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E0209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V0.8_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主数据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_MM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模块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0209F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0209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1.  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说明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0209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本文档是配置方案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V0.8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的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模块（采购及库存管理）的主数据清单，包括三大类：物料、供应商和采购信息记录。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0209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在完成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模块基本配置后（《</w:t>
      </w:r>
      <w:hyperlink r:id="rId5" w:tgtFrame="_blank" w:tooltip="配置V0.8_配置清单(MM模块)" w:history="1"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配置清单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(MM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模块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)</w:t>
        </w:r>
      </w:hyperlink>
      <w:r w:rsidRPr="00E0209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》），就可以维护物料了。由于供应商的公司代码视图涉及输入统驭科目，所以除基本配置外，还需要完成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模块的相关的统驭总帐科目维护（《</w:t>
      </w:r>
      <w:hyperlink r:id="rId6" w:tgtFrame="_blank" w:tooltip="配置V0.8_主数据_总帐科目" w:history="1"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配置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V0.8_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主数据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总帐科目</w:t>
        </w:r>
      </w:hyperlink>
      <w:r w:rsidRPr="00E0209F">
        <w:rPr>
          <w:rFonts w:ascii="simsun" w:eastAsia="宋体" w:hAnsi="simsun" w:cs="宋体"/>
          <w:color w:val="494949"/>
          <w:kern w:val="0"/>
          <w:szCs w:val="21"/>
        </w:rPr>
        <w:t>》），才可以维护供应商。而采购信息记录则是在物料、供应商创建完成后才可以维护。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0209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目前清单中物料、采购信息记录各有一个，而供应商有两个，其中一个是为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模块记帐专用的，无需维护采购组织视图。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0209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2.  MM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物料主数据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0209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本配置文档维护一个物料主数据，它用于采购、盘点、销售等流程，只维护基本数据、销售（销售组织及工厂）、采购、工厂数据、会计等视图。以下给出数据，详细说明及操作见《</w:t>
      </w:r>
      <w:hyperlink r:id="rId7" w:tgtFrame="_blank" w:tooltip="物料主数据_维护示例1" w:history="1"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物料主数据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维护示例</w:t>
        </w:r>
        <w:r w:rsidRPr="00E0209F">
          <w:rPr>
            <w:rFonts w:ascii="simsun" w:eastAsia="宋体" w:hAnsi="simsun" w:cs="宋体"/>
            <w:color w:val="91266C"/>
            <w:kern w:val="0"/>
            <w:szCs w:val="21"/>
          </w:rPr>
          <w:t>1</w:t>
        </w:r>
      </w:hyperlink>
      <w:r w:rsidRPr="00E0209F">
        <w:rPr>
          <w:rFonts w:ascii="simsun" w:eastAsia="宋体" w:hAnsi="simsun" w:cs="宋体"/>
          <w:color w:val="494949"/>
          <w:kern w:val="0"/>
          <w:szCs w:val="21"/>
        </w:rPr>
        <w:t>》及相关文档。</w:t>
      </w:r>
    </w:p>
    <w:tbl>
      <w:tblPr>
        <w:tblW w:w="772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780"/>
        <w:gridCol w:w="3255"/>
        <w:gridCol w:w="1545"/>
      </w:tblGrid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备注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基础信息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行业领域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 机械工程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物料类型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贸易货物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视图选择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基本数据1,2销售：销售组织数据1,2销售：一般/工厂数据采购一般工厂数据/存储1,2会计1,2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组织层次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工厂：C100销售组织：C100分销渠道：D1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基本数据1,2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lastRenderedPageBreak/>
              <w:t>一般数据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手机 追梦 A20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基本计量单位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PC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物料组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M01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普通项目类别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NORM 标准项目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默认值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量纲/EAN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毛重/重量单位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0.3 / KG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净重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销售：销售组织数据1,2 (销售组织：C100</w:t>
            </w: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分销渠道:D1)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一般数据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现金折扣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税务数据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税分类(CN MWST)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全额税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分组条款(视图2)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物料统计组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'A' 物资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物料定价组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通常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科目设置组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 贸易货物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项目类别组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NORM 标准项目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销售：一般/工厂数据</w:t>
            </w: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(工厂：C100)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可用性检查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02 个别需求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运输组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在托盘上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无组织机构数据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装载组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 吊车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采购(工厂：C100)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工厂数据/存储1,2(工厂：C100</w:t>
            </w: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库存地点：0001)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无需维护项目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72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会计1,2 (工厂：C100)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评估类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3100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价格控制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价格单位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</w:tbl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0209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3.  MM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供应商主数据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0209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配置方案目前给出了两个供应商的数据清单，其中一个用于常规物料采购、发票校验等业务，另一个为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模块记帐使用。由于两个供应商均涉及公司代码视图，在维护之前则需在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模块维护应付的统驭科目。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E0209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lastRenderedPageBreak/>
        <w:t>3.1  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供应商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1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0209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本清单包含基本、采购组织、公司代码等三个视图的数据，用于常规采购。示例数据如下，详细操作详见《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供应商主数据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_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维护示例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1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》及相关文档。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T-K10001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C100枫竹丹青有限责任公司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C100总部采购组织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基本视图-地址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大风华科贸有限公司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检索项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大风华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街道/门牌号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朝阳区崔各庄 / 1786号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邮政编码/城市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100102 / 北京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公司代码视图（公司代码：C100）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会计信息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统驭科目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16000100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002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现金管理组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支付数据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采购视图(采购组织：C100)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条件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订单货币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控制数据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基于收货的发票校验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E0209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3.2  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供应商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0209F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本供应商只包含基本、公司代码等两个视图，是为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模块的应付帐款记帐使用，示例数据如下，详细说明及操作详见《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供应商主数据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_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示例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2_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财务专用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》及相关文档。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0004(出票方)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A0001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C100枫竹丹青有限责任公司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基本视图-地址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名称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新速连快递公司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检索项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新速连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街道地址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街道/门牌号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丰台区梆子井/ 3188号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邮政编码/城市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100054 / 北京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公司代码视图（公司代码：C100）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会计信息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统驭科目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16000100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002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现金管理组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支付数据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付款条件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</w:tbl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0209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4.  MM</w:t>
      </w:r>
      <w:r w:rsidRPr="00E0209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采购信息记录</w:t>
      </w:r>
    </w:p>
    <w:p w:rsidR="00E0209F" w:rsidRPr="00E0209F" w:rsidRDefault="00E0209F" w:rsidP="00E0209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0209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在完整地维护了物料、供应商及所属相关视图数据后，才可以维护采购信息记录。本方案针对采购只维护了一个采购信息记录，数据如下，更为详细的说明及操作详见《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采购信息记录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_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示例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1_</w:t>
      </w:r>
      <w:r w:rsidRPr="00E0209F">
        <w:rPr>
          <w:rFonts w:ascii="simsun" w:eastAsia="宋体" w:hAnsi="simsun" w:cs="宋体"/>
          <w:color w:val="494949"/>
          <w:kern w:val="0"/>
          <w:szCs w:val="21"/>
          <w:u w:val="single"/>
        </w:rPr>
        <w:t>标准型</w:t>
      </w:r>
      <w:r w:rsidRPr="00E0209F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T-K10001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采购组织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信息类别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标准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一般数据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各条目均为默认值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采购组织数据1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计划交货时间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PG1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标准数据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PC</w:t>
            </w:r>
          </w:p>
        </w:tc>
      </w:tr>
      <w:tr w:rsidR="00E0209F" w:rsidRPr="00E0209F" w:rsidTr="00E0209F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净价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0209F" w:rsidRPr="00E0209F" w:rsidRDefault="00E0209F" w:rsidP="00E0209F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0209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520 CNY / 1 PC</w:t>
            </w:r>
          </w:p>
        </w:tc>
      </w:tr>
    </w:tbl>
    <w:p w:rsidR="00CC4FB1" w:rsidRDefault="00E0209F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1C"/>
    <w:rsid w:val="006362C1"/>
    <w:rsid w:val="006F791C"/>
    <w:rsid w:val="00E0209F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20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20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20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20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20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0209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209F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02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20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020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020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20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020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0209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209F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02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44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00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0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e997c670100e9qv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twa1.html" TargetMode="External"/><Relationship Id="rId5" Type="http://schemas.openxmlformats.org/officeDocument/2006/relationships/hyperlink" Target="http://blog.sina.com.cn/s/blog_4e997c670100tje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2012-08-12T15:40:00Z</dcterms:created>
  <dcterms:modified xsi:type="dcterms:W3CDTF">2012-08-12T15:40:00Z</dcterms:modified>
</cp:coreProperties>
</file>