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6F" w:rsidRPr="005D1BF6" w:rsidRDefault="0052196F" w:rsidP="0052196F">
      <w:r w:rsidRPr="005D1BF6">
        <w:t>配置</w:t>
      </w:r>
      <w:r w:rsidRPr="005D1BF6">
        <w:t>V0.8_</w:t>
      </w:r>
      <w:r w:rsidRPr="005D1BF6">
        <w:t>配置清单</w:t>
      </w:r>
      <w:r w:rsidRPr="005D1BF6">
        <w:t>(</w:t>
      </w:r>
      <w:r w:rsidRPr="005D1BF6">
        <w:t>字段状态变式</w:t>
      </w:r>
      <w:r w:rsidRPr="005D1BF6">
        <w:t>)</w:t>
      </w:r>
    </w:p>
    <w:p w:rsidR="0052196F" w:rsidRPr="005D1BF6" w:rsidRDefault="0052196F" w:rsidP="0052196F">
      <w:r w:rsidRPr="005D1BF6">
        <w:t> </w:t>
      </w:r>
    </w:p>
    <w:p w:rsidR="0052196F" w:rsidRPr="005D1BF6" w:rsidRDefault="0052196F" w:rsidP="0052196F">
      <w:r w:rsidRPr="005D1BF6">
        <w:t>1.  </w:t>
      </w:r>
      <w:r w:rsidRPr="005D1BF6">
        <w:t>说明</w:t>
      </w:r>
    </w:p>
    <w:p w:rsidR="0052196F" w:rsidRPr="005D1BF6" w:rsidRDefault="0052196F" w:rsidP="0052196F">
      <w:r w:rsidRPr="005D1BF6">
        <w:t>    </w:t>
      </w:r>
      <w:r w:rsidRPr="005D1BF6">
        <w:t>本文档是字段状态变式（</w:t>
      </w:r>
      <w:r w:rsidRPr="005D1BF6">
        <w:t>Field Status Variants</w:t>
      </w:r>
      <w:r w:rsidRPr="005D1BF6">
        <w:t>）的配置的清单，属于</w:t>
      </w:r>
      <w:r w:rsidRPr="005D1BF6">
        <w:t>FI</w:t>
      </w:r>
      <w:r w:rsidRPr="005D1BF6">
        <w:t>模块全部配置的一个子集（</w:t>
      </w:r>
      <w:r w:rsidRPr="005D1BF6">
        <w:t>FI</w:t>
      </w:r>
      <w:r w:rsidRPr="005D1BF6">
        <w:t>模块配置详见《</w:t>
      </w:r>
      <w:hyperlink r:id="rId5" w:tgtFrame="_blank" w:tooltip="配置V0.8_配置清单(FI模块)" w:history="1">
        <w:r w:rsidRPr="005D1BF6">
          <w:t>配置</w:t>
        </w:r>
        <w:r w:rsidRPr="005D1BF6">
          <w:t>V0.8_</w:t>
        </w:r>
        <w:r w:rsidRPr="005D1BF6">
          <w:t>配置清单</w:t>
        </w:r>
        <w:r w:rsidRPr="005D1BF6">
          <w:t>(FI</w:t>
        </w:r>
        <w:r w:rsidRPr="005D1BF6">
          <w:t>模块</w:t>
        </w:r>
        <w:r w:rsidRPr="005D1BF6">
          <w:t>)</w:t>
        </w:r>
      </w:hyperlink>
      <w:r w:rsidRPr="005D1BF6">
        <w:t>》），它是为总帐科目的公司代码级数据服务的。操作方法详见《</w:t>
      </w:r>
      <w:hyperlink r:id="rId6" w:tgtFrame="_blank" w:tooltip="定义字段状态变式" w:history="1">
        <w:r w:rsidRPr="005D1BF6">
          <w:t>定义字段状态变式</w:t>
        </w:r>
      </w:hyperlink>
      <w:r w:rsidRPr="005D1BF6">
        <w:t>》，以下仅列出配置数据清单。</w:t>
      </w:r>
      <w:r w:rsidRPr="005D1BF6">
        <w:br/>
        <w:t>    </w:t>
      </w:r>
      <w:r w:rsidRPr="005D1BF6">
        <w:t>由于条目众多，为简化则将相同类型的聚合在一起加以说明，以下数据中请注意</w:t>
      </w:r>
      <w:r w:rsidRPr="005D1BF6">
        <w:t>“&lt;</w:t>
      </w:r>
      <w:r w:rsidRPr="005D1BF6">
        <w:t>全部条目</w:t>
      </w:r>
      <w:r w:rsidRPr="005D1BF6">
        <w:t>&gt;”</w:t>
      </w:r>
      <w:r w:rsidRPr="005D1BF6">
        <w:t>和</w:t>
      </w:r>
      <w:r w:rsidRPr="005D1BF6">
        <w:t>“&lt;</w:t>
      </w:r>
      <w:r w:rsidRPr="005D1BF6">
        <w:t>以下条目</w:t>
      </w:r>
      <w:r w:rsidRPr="005D1BF6">
        <w:t>&gt;”</w:t>
      </w:r>
      <w:r w:rsidRPr="005D1BF6">
        <w:t>。</w:t>
      </w:r>
    </w:p>
    <w:p w:rsidR="0052196F" w:rsidRPr="005D1BF6" w:rsidRDefault="0052196F" w:rsidP="0052196F">
      <w:r w:rsidRPr="005D1BF6">
        <w:t>2.  </w:t>
      </w:r>
      <w:r w:rsidRPr="005D1BF6">
        <w:t>字段状态变式配置清单</w:t>
      </w:r>
    </w:p>
    <w:p w:rsidR="0052196F" w:rsidRPr="005D1BF6" w:rsidRDefault="0052196F" w:rsidP="0052196F">
      <w:r w:rsidRPr="005D1BF6">
        <w:t>2.1  C001</w:t>
      </w:r>
      <w:r w:rsidRPr="005D1BF6">
        <w:t>一般</w:t>
      </w:r>
      <w:r w:rsidRPr="005D1BF6">
        <w:t>(</w:t>
      </w:r>
      <w:r w:rsidRPr="005D1BF6">
        <w:t>带文本</w:t>
      </w:r>
      <w:r w:rsidRPr="005D1BF6">
        <w:t>,</w:t>
      </w:r>
      <w:r w:rsidRPr="005D1BF6">
        <w:t>分配</w:t>
      </w:r>
      <w:r w:rsidRPr="005D1BF6">
        <w:t>)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>2.2  C002</w:t>
      </w:r>
      <w:r w:rsidRPr="005D1BF6">
        <w:t>物料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rHeight w:val="225"/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>2.3  C003</w:t>
      </w:r>
      <w:r w:rsidRPr="005D1BF6">
        <w:t>采购暂记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>2.4  C004</w:t>
      </w:r>
      <w:r w:rsidRPr="005D1BF6">
        <w:t>统驭科目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>2.5  C005</w:t>
      </w:r>
      <w:r w:rsidRPr="005D1BF6">
        <w:t>库存调整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>2.6  C006</w:t>
      </w:r>
      <w:r w:rsidRPr="005D1BF6">
        <w:t>营业收入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 xml:space="preserve">2.7  C007 </w:t>
      </w:r>
      <w:r w:rsidRPr="005D1BF6">
        <w:t>银行帐户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到期日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起息日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52196F" w:rsidRPr="005D1BF6" w:rsidRDefault="0052196F" w:rsidP="0052196F">
      <w:r w:rsidRPr="005D1BF6">
        <w:br w:type="page"/>
      </w:r>
      <w:r w:rsidRPr="005D1BF6">
        <w:lastRenderedPageBreak/>
        <w:t>2.8  </w:t>
      </w:r>
      <w:r w:rsidRPr="005D1BF6">
        <w:t>成本科目</w:t>
      </w:r>
    </w:p>
    <w:tbl>
      <w:tblPr>
        <w:tblW w:w="87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1080"/>
        <w:gridCol w:w="1395"/>
        <w:gridCol w:w="1095"/>
      </w:tblGrid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条目名称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隐藏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必输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可选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组：一般数据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分配编号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文本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组：附加科目设置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结算期间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物料号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成本中心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管理会计</w:t>
            </w:r>
            <w:r w:rsidRPr="005D1BF6">
              <w:t>/</w:t>
            </w:r>
            <w:r w:rsidRPr="005D1BF6">
              <w:t>生产计划费用单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WBS </w:t>
            </w:r>
            <w:r w:rsidRPr="005D1BF6">
              <w:t>元素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以下条目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组：物料管理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供应商货物移动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客户货物移动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采购订单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预留号码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盘存字段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 xml:space="preserve">Ext. GA </w:t>
            </w:r>
            <w:r w:rsidRPr="005D1BF6">
              <w:t>本币计的金额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传输命令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组：支付业务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组：资产会计核算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组：税收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组：国外收付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&lt;</w:t>
            </w:r>
            <w:r w:rsidRPr="005D1BF6">
              <w:t>全部条目</w:t>
            </w:r>
            <w:r w:rsidRPr="005D1BF6">
              <w:t>&gt;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组：合并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事务类型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组：不动产管理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房地产管理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8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组：金融资产管理</w:t>
            </w:r>
          </w:p>
        </w:tc>
      </w:tr>
      <w:tr w:rsidR="0052196F" w:rsidRPr="005D1BF6" w:rsidTr="0052196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金融资产管理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●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6F" w:rsidRPr="005D1BF6" w:rsidRDefault="0052196F" w:rsidP="005D1BF6">
            <w:r w:rsidRPr="005D1BF6">
              <w:t>○</w:t>
            </w:r>
          </w:p>
        </w:tc>
      </w:tr>
    </w:tbl>
    <w:p w:rsidR="00CC4FB1" w:rsidRDefault="0052196F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0B"/>
    <w:rsid w:val="0008320B"/>
    <w:rsid w:val="0052196F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5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82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4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dxfa.html" TargetMode="External"/><Relationship Id="rId5" Type="http://schemas.openxmlformats.org/officeDocument/2006/relationships/hyperlink" Target="http://blog.sina.com.cn/s/blog_4e997c670100tja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2012-08-12T13:20:00Z</dcterms:created>
  <dcterms:modified xsi:type="dcterms:W3CDTF">2012-08-12T13:21:00Z</dcterms:modified>
</cp:coreProperties>
</file>