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配置清单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(SD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模块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)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本版本的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模块配置主要包含以下几部分：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模块的组织结构（销售组织、分销渠道）及产品组定义及分配，为简化不包含销售办公室和销售组；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．装运点的定义及分配；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．销售凭证的定价及收入科目定义。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除以上外还有客户号码、维护销售凭证语言键等内容。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SD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模块的配置包含两大部分：基础配置和自动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配置。当在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模块维护了基本组织结构（公司代码、工厂等）后，才可以对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模块进行基础配置。自动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是与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模块关联的部分，在维护了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模块的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后，才可以进行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模块的自动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的配置。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的维护详见《配置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V0.8_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主数据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_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科目》；各模块（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）的自动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配置清单合成一个文档，详见《配置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V0.8_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配置清单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自动</w:t>
      </w:r>
      <w:proofErr w:type="gramStart"/>
      <w:r w:rsidRPr="009913B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9913B8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SD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模块配置清单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定义销售组织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本方案定义一个销售组织，示例数据如下表所示，操作详见《</w:t>
      </w:r>
      <w:hyperlink r:id="rId5" w:tgtFrame="_blank" w:tooltip="定义销售组织" w:history="1">
        <w:r w:rsidRPr="009913B8">
          <w:rPr>
            <w:rFonts w:ascii="simsun" w:eastAsia="宋体" w:hAnsi="simsun" w:cs="宋体"/>
            <w:color w:val="91266C"/>
            <w:kern w:val="0"/>
            <w:szCs w:val="21"/>
          </w:rPr>
          <w:t>定义销售组织</w:t>
        </w:r>
      </w:hyperlink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69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594"/>
        <w:gridCol w:w="1579"/>
        <w:gridCol w:w="2453"/>
      </w:tblGrid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销售机构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总部销售组织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细节→详细的信息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统计货币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 人民币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销售机构日历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2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总部销售组织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搜索项1/2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2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2.2  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定义分销渠道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定义一个分销渠道，示例数据如下表所示，操作详见《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"http://blog.sina.com.cn/s/blog_4e997c670100e7ho.html"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定义分销渠道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定义分销渠道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库发渠道</w:t>
            </w:r>
            <w:proofErr w:type="gramEnd"/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2.3  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定义产品组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定义一个产品组，示例数据如下表所示，操作详见《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"http://blog.sina.com.cn/s/blog_4e997c670100e7hp.html"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定义产品组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定义产品组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产品组描述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整机组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2.4  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给公司代码分配销售组织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将定义的销售组织分配给创建的公司代码，示例数据如下表所示，操作详见《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"http://blog.sina.com.cn/s/blog_4e997c670100e7hj.html"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给公司代码分配销售组织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给公司代码分配销售组织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SOrg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C100总部销售组织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CoCd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lastRenderedPageBreak/>
        <w:t>2.5  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给销售组织分配销售渠道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将销售组织分配销售渠道，示例数据如下表所示，操作详见《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"http://blog.sina.com.cn/s/blog_4e997c670100e7pc.html"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给销售组织分配分销渠道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给销售组织分配分销渠道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90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SOrg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DChl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D1 </w:t>
            </w:r>
            <w:proofErr w:type="gram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库发渠道</w:t>
            </w:r>
            <w:proofErr w:type="gramEnd"/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2.6  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给工厂分配销售组织、分销渠道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给工厂分配销售组织、分销渠道的组合。示例数据如下表所示，操作详见《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"http://blog.sina.com.cn/s/blog_4e997c670100e7pf.html"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给工厂分配销售组织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/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分销渠道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给工厂分配销售组织</w:t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/</w:t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分销渠道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2.7  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给销售组织分配产品组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给销售组织分配产品组。示例数据如下表所示，操作详见《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"http://blog.sina.com.cn/s/blog_4e997c670100e7x1.html"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给销售组织分配产品组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给销售组织分配产品组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 整机组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2.8  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定义销售范围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组合销售组织、分销渠道、产品组定义销售范围。示例数据如下表所示，操作详见《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"http://blog.sina.com.cn/s/blog_4e997c670100e7x2.html"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定义销售范围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定义销售范围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D1 </w:t>
            </w:r>
            <w:proofErr w:type="gram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库发渠道</w:t>
            </w:r>
            <w:proofErr w:type="gramEnd"/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 整机组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2.9  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定义装运点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定义装运点。示例数据如下表所示，操作详见《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"http://blog.sina.com.cn/s/blog_4e997c670100e7x5.html"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定义装运点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定义装运点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755"/>
        <w:gridCol w:w="1320"/>
        <w:gridCol w:w="3435"/>
      </w:tblGrid>
      <w:tr w:rsidR="009913B8" w:rsidRPr="009913B8" w:rsidTr="009913B8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装运点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总部后勤装运点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细节→详细的信息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工厂日历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总部后勤装运点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2.10  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给工厂分配装运点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给工厂分配装运点。示例数据如下表所示，操作详见《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"http://blog.sina.com.cn/s/blog_4e997c670100e7x8.html"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给工厂分配装运点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给工厂分配装运点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总部后勤装运点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2.11  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维护装运点确认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维护装运点的确认。示例数据如下表所示，操作详见《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"http://blog.sina.com.cn/s/blog_4e997c670100e7xa.html"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维护装运点确认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维护装运点确认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1440"/>
        <w:gridCol w:w="3090"/>
      </w:tblGrid>
      <w:tr w:rsidR="009913B8" w:rsidRPr="009913B8" w:rsidTr="009913B8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装运条件(SC)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标准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装载组</w:t>
            </w:r>
            <w:proofErr w:type="gram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LGrp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吊车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计划装运点(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PrShp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2.12  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维护客户号码范围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维护客户号码范围。示例数据如下表所示，操作详见《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"http://blog.sina.com.cn/s/blog_4e997c670100ee6o.html"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维护客户号码范围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维护客户号码范围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65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9913B8" w:rsidRPr="009913B8" w:rsidTr="009913B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组编号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T-C00001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T-C99999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当前编号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外部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2.13  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维护销售凭证的语言键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维护销售凭证的语言键。示例数据如下表所示，操作详见《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"http://blog.sina.com.cn/s/blog_4e997c670100e7xe.html"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维护销售凭证的语言键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维护销售凭证的语言键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82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803"/>
        <w:gridCol w:w="2164"/>
        <w:gridCol w:w="2675"/>
      </w:tblGrid>
      <w:tr w:rsidR="009913B8" w:rsidRPr="009913B8" w:rsidTr="009913B8">
        <w:trPr>
          <w:tblCellSpacing w:w="0" w:type="dxa"/>
          <w:jc w:val="center"/>
        </w:trPr>
        <w:tc>
          <w:tcPr>
            <w:tcW w:w="3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德文/中文</w:t>
            </w:r>
          </w:p>
        </w:tc>
        <w:tc>
          <w:tcPr>
            <w:tcW w:w="48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英文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描述(中文)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描述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标准订单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OR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Standard Order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贷项凭单</w:t>
            </w:r>
            <w:proofErr w:type="gram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请求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CR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Credit Memo Request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借项凭单请求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DR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Debit Memo Request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快速订单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Rush Order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AF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询价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IN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Inquiry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AG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报价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QT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Quotation</w:t>
            </w:r>
          </w:p>
        </w:tc>
      </w:tr>
    </w:tbl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2.14  </w:t>
      </w:r>
      <w:r w:rsidRPr="009913B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分配定价过程</w:t>
      </w:r>
    </w:p>
    <w:p w:rsidR="009913B8" w:rsidRPr="009913B8" w:rsidRDefault="009913B8" w:rsidP="009913B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13B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给销售范围分配定价过程。示例数据如下表所示，操作详见《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begin"/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 HYPERLINK "http://blog.sina.com.cn/s/blog_4e997c670100e9ab.html" \o "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>分配定价过程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instrText xml:space="preserve">" \t "_blank" </w:instrTex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separate"/>
      </w:r>
      <w:r w:rsidRPr="009913B8">
        <w:rPr>
          <w:rFonts w:ascii="simsun" w:eastAsia="宋体" w:hAnsi="simsun" w:cs="宋体"/>
          <w:color w:val="91266C"/>
          <w:kern w:val="0"/>
          <w:szCs w:val="21"/>
        </w:rPr>
        <w:t>分配定价过程</w:t>
      </w:r>
      <w:r w:rsidRPr="009913B8">
        <w:rPr>
          <w:rFonts w:ascii="simsun" w:eastAsia="宋体" w:hAnsi="simsun" w:cs="宋体" w:hint="eastAsia"/>
          <w:color w:val="494949"/>
          <w:kern w:val="0"/>
          <w:szCs w:val="21"/>
          <w:u w:val="single"/>
        </w:rPr>
        <w:fldChar w:fldCharType="end"/>
      </w:r>
      <w:r w:rsidRPr="009913B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900"/>
        <w:gridCol w:w="3990"/>
      </w:tblGrid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SOrg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DChl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产品组(DV)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确定定价过程(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DoPr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 标准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客户的定价过程(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CuPP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标准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定价过程(</w:t>
            </w:r>
            <w:proofErr w:type="spellStart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PnPr</w:t>
            </w:r>
            <w:proofErr w:type="spellEnd"/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RVAACN 标准</w:t>
            </w:r>
          </w:p>
        </w:tc>
      </w:tr>
      <w:tr w:rsidR="009913B8" w:rsidRPr="009913B8" w:rsidTr="009913B8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快速输入的建议条件类型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B8" w:rsidRPr="009913B8" w:rsidRDefault="009913B8" w:rsidP="009913B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913B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</w:tbl>
    <w:p w:rsidR="00CC4FB1" w:rsidRDefault="009913B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95"/>
    <w:rsid w:val="006362C1"/>
    <w:rsid w:val="009913B8"/>
    <w:rsid w:val="00B0399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9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2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4e997c670100e7h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2012-08-12T15:24:00Z</dcterms:created>
  <dcterms:modified xsi:type="dcterms:W3CDTF">2012-08-12T15:25:00Z</dcterms:modified>
</cp:coreProperties>
</file>