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S1</w:t>
      </w:r>
    </w:p>
    <w:p>
      <w:pPr>
        <w:pStyle w:val="Heading2"/>
      </w:pPr>
      <w:r>
        <w:t>Analytical Codebook and Coding Protocol Used for the Deductive Classification of Studies Included in the Systematic Review</w:t>
      </w:r>
    </w:p>
    <w:p>
      <w:r>
        <w:t>Associated manuscript: Socio-ecological Systems in Small Island Contexts: A Systematic Review of Advances Reconciling Human Activities with Biodiversity Conservation</w:t>
      </w:r>
    </w:p>
    <w:p>
      <w:pPr>
        <w:pStyle w:val="Heading2"/>
      </w:pPr>
      <w:r>
        <w:t>S1.1 Coding approach</w:t>
      </w:r>
    </w:p>
    <w:p>
      <w:r>
        <w:t>The qualitative comparative synthesis was conducted using a deductive coding protocol. Analytical categories were predefined according to the review objectives and SES literature. Coding was based on full-text assessment. Google Colab scripts supported organisation and descriptive synthesis; all final classifications were manually validated according to the predefined codebook.</w:t>
      </w:r>
    </w:p>
    <w:p>
      <w:pPr>
        <w:pStyle w:val="Heading2"/>
      </w:pPr>
      <w:r>
        <w:t>S1.2 Analytical Codebook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Analytical dimension</w:t>
            </w:r>
          </w:p>
        </w:tc>
        <w:tc>
          <w:tcPr>
            <w:tcW w:type="dxa" w:w="2160"/>
          </w:tcPr>
          <w:p>
            <w:r>
              <w:t>Operational definition</w:t>
            </w:r>
          </w:p>
        </w:tc>
        <w:tc>
          <w:tcPr>
            <w:tcW w:type="dxa" w:w="2160"/>
          </w:tcPr>
          <w:p>
            <w:r>
              <w:t>Coding rule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Geographic location</w:t>
            </w:r>
          </w:p>
        </w:tc>
        <w:tc>
          <w:tcPr>
            <w:tcW w:type="dxa" w:w="2160"/>
          </w:tcPr>
          <w:p>
            <w:r>
              <w:t>Principal island or archipelago</w:t>
            </w:r>
          </w:p>
        </w:tc>
        <w:tc>
          <w:tcPr>
            <w:tcW w:type="dxa" w:w="2160"/>
          </w:tcPr>
          <w:p>
            <w:r>
              <w:t>Primary study area</w:t>
            </w:r>
          </w:p>
        </w:tc>
        <w:tc>
          <w:tcPr>
            <w:tcW w:type="dxa" w:w="2160"/>
          </w:tcPr>
          <w:p>
            <w:r>
              <w:t>Galápagos Islands</w:t>
            </w:r>
          </w:p>
        </w:tc>
      </w:tr>
      <w:tr>
        <w:tc>
          <w:tcPr>
            <w:tcW w:type="dxa" w:w="2160"/>
          </w:tcPr>
          <w:p>
            <w:r>
              <w:t>Conservation context</w:t>
            </w:r>
          </w:p>
        </w:tc>
        <w:tc>
          <w:tcPr>
            <w:tcW w:type="dxa" w:w="2160"/>
          </w:tcPr>
          <w:p>
            <w:r>
              <w:t>Primary conservation issue</w:t>
            </w:r>
          </w:p>
        </w:tc>
        <w:tc>
          <w:tcPr>
            <w:tcW w:type="dxa" w:w="2160"/>
          </w:tcPr>
          <w:p>
            <w:r>
              <w:t>Principal environmental context</w:t>
            </w:r>
          </w:p>
        </w:tc>
        <w:tc>
          <w:tcPr>
            <w:tcW w:type="dxa" w:w="2160"/>
          </w:tcPr>
          <w:p>
            <w:r>
              <w:t>Marine Protected Area</w:t>
            </w:r>
          </w:p>
        </w:tc>
      </w:tr>
      <w:tr>
        <w:tc>
          <w:tcPr>
            <w:tcW w:type="dxa" w:w="2160"/>
          </w:tcPr>
          <w:p>
            <w:r>
              <w:t>Overall study design</w:t>
            </w:r>
          </w:p>
        </w:tc>
        <w:tc>
          <w:tcPr>
            <w:tcW w:type="dxa" w:w="2160"/>
          </w:tcPr>
          <w:p>
            <w:r>
              <w:t>General methodological design</w:t>
            </w:r>
          </w:p>
        </w:tc>
        <w:tc>
          <w:tcPr>
            <w:tcW w:type="dxa" w:w="2160"/>
          </w:tcPr>
          <w:p>
            <w:r>
              <w:t>Qualitative / Quantitative / Mixed</w:t>
            </w:r>
          </w:p>
        </w:tc>
        <w:tc>
          <w:tcPr>
            <w:tcW w:type="dxa" w:w="2160"/>
          </w:tcPr>
          <w:p>
            <w:r>
              <w:t>Mixed Methods</w:t>
            </w:r>
          </w:p>
        </w:tc>
      </w:tr>
      <w:tr>
        <w:tc>
          <w:tcPr>
            <w:tcW w:type="dxa" w:w="2160"/>
          </w:tcPr>
          <w:p>
            <w:r>
              <w:t>Dominant analytical processing</w:t>
            </w:r>
          </w:p>
        </w:tc>
        <w:tc>
          <w:tcPr>
            <w:tcW w:type="dxa" w:w="2160"/>
          </w:tcPr>
          <w:p>
            <w:r>
              <w:t>Principal analytical procedure</w:t>
            </w:r>
          </w:p>
        </w:tc>
        <w:tc>
          <w:tcPr>
            <w:tcW w:type="dxa" w:w="2160"/>
          </w:tcPr>
          <w:p>
            <w:r>
              <w:t>One dominant strategy</w:t>
            </w:r>
          </w:p>
        </w:tc>
        <w:tc>
          <w:tcPr>
            <w:tcW w:type="dxa" w:w="2160"/>
          </w:tcPr>
          <w:p>
            <w:r>
              <w:t>Spatial-based</w:t>
            </w:r>
          </w:p>
        </w:tc>
      </w:tr>
      <w:tr>
        <w:tc>
          <w:tcPr>
            <w:tcW w:type="dxa" w:w="2160"/>
          </w:tcPr>
          <w:p>
            <w:r>
              <w:t>Conceptual framework</w:t>
            </w:r>
          </w:p>
        </w:tc>
        <w:tc>
          <w:tcPr>
            <w:tcW w:type="dxa" w:w="2160"/>
          </w:tcPr>
          <w:p>
            <w:r>
              <w:t>Explicit framework</w:t>
            </w:r>
          </w:p>
        </w:tc>
        <w:tc>
          <w:tcPr>
            <w:tcW w:type="dxa" w:w="2160"/>
          </w:tcPr>
          <w:p>
            <w:r>
              <w:t>Only explicit frameworks</w:t>
            </w:r>
          </w:p>
        </w:tc>
        <w:tc>
          <w:tcPr>
            <w:tcW w:type="dxa" w:w="2160"/>
          </w:tcPr>
          <w:p>
            <w:r>
              <w:t>SES Framework</w:t>
            </w:r>
          </w:p>
        </w:tc>
      </w:tr>
      <w:tr>
        <w:tc>
          <w:tcPr>
            <w:tcW w:type="dxa" w:w="2160"/>
          </w:tcPr>
          <w:p>
            <w:r>
              <w:t>Governance arrangement</w:t>
            </w:r>
          </w:p>
        </w:tc>
        <w:tc>
          <w:tcPr>
            <w:tcW w:type="dxa" w:w="2160"/>
          </w:tcPr>
          <w:p>
            <w:r>
              <w:t>Main governance model</w:t>
            </w:r>
          </w:p>
        </w:tc>
        <w:tc>
          <w:tcPr>
            <w:tcW w:type="dxa" w:w="2160"/>
          </w:tcPr>
          <w:p>
            <w:r>
              <w:t>Explicitly analysed governance</w:t>
            </w:r>
          </w:p>
        </w:tc>
        <w:tc>
          <w:tcPr>
            <w:tcW w:type="dxa" w:w="2160"/>
          </w:tcPr>
          <w:p>
            <w:r>
              <w:t>Co-management</w:t>
            </w:r>
          </w:p>
        </w:tc>
      </w:tr>
      <w:tr>
        <w:tc>
          <w:tcPr>
            <w:tcW w:type="dxa" w:w="2160"/>
          </w:tcPr>
          <w:p>
            <w:r>
              <w:t>Primary interaction</w:t>
            </w:r>
          </w:p>
        </w:tc>
        <w:tc>
          <w:tcPr>
            <w:tcW w:type="dxa" w:w="2160"/>
          </w:tcPr>
          <w:p>
            <w:r>
              <w:t>Dominant SES interaction</w:t>
            </w:r>
          </w:p>
        </w:tc>
        <w:tc>
          <w:tcPr>
            <w:tcW w:type="dxa" w:w="2160"/>
          </w:tcPr>
          <w:p>
            <w:r>
              <w:t>One primary category</w:t>
            </w:r>
          </w:p>
        </w:tc>
        <w:tc>
          <w:tcPr>
            <w:tcW w:type="dxa" w:w="2160"/>
          </w:tcPr>
          <w:p>
            <w:r>
              <w:t>Tourism-Based SES</w:t>
            </w:r>
          </w:p>
        </w:tc>
      </w:tr>
      <w:tr>
        <w:tc>
          <w:tcPr>
            <w:tcW w:type="dxa" w:w="2160"/>
          </w:tcPr>
          <w:p>
            <w:r>
              <w:t>Social variables</w:t>
            </w:r>
          </w:p>
        </w:tc>
        <w:tc>
          <w:tcPr>
            <w:tcW w:type="dxa" w:w="2160"/>
          </w:tcPr>
          <w:p>
            <w:r>
              <w:t>Main social variables</w:t>
            </w:r>
          </w:p>
        </w:tc>
        <w:tc>
          <w:tcPr>
            <w:tcW w:type="dxa" w:w="2160"/>
          </w:tcPr>
          <w:p>
            <w:r>
              <w:t>Explicit variables</w:t>
            </w:r>
          </w:p>
        </w:tc>
        <w:tc>
          <w:tcPr>
            <w:tcW w:type="dxa" w:w="2160"/>
          </w:tcPr>
          <w:p>
            <w:r>
              <w:t>Livelihoods</w:t>
            </w:r>
          </w:p>
        </w:tc>
      </w:tr>
      <w:tr>
        <w:tc>
          <w:tcPr>
            <w:tcW w:type="dxa" w:w="2160"/>
          </w:tcPr>
          <w:p>
            <w:r>
              <w:t>Ecological variables</w:t>
            </w:r>
          </w:p>
        </w:tc>
        <w:tc>
          <w:tcPr>
            <w:tcW w:type="dxa" w:w="2160"/>
          </w:tcPr>
          <w:p>
            <w:r>
              <w:t>Main ecological variables</w:t>
            </w:r>
          </w:p>
        </w:tc>
        <w:tc>
          <w:tcPr>
            <w:tcW w:type="dxa" w:w="2160"/>
          </w:tcPr>
          <w:p>
            <w:r>
              <w:t>Explicit variables</w:t>
            </w:r>
          </w:p>
        </w:tc>
        <w:tc>
          <w:tcPr>
            <w:tcW w:type="dxa" w:w="2160"/>
          </w:tcPr>
          <w:p>
            <w:r>
              <w:t>Coral cover</w:t>
            </w:r>
          </w:p>
        </w:tc>
      </w:tr>
      <w:tr>
        <w:tc>
          <w:tcPr>
            <w:tcW w:type="dxa" w:w="2160"/>
          </w:tcPr>
          <w:p>
            <w:r>
              <w:t>Main findings</w:t>
            </w:r>
          </w:p>
        </w:tc>
        <w:tc>
          <w:tcPr>
            <w:tcW w:type="dxa" w:w="2160"/>
          </w:tcPr>
          <w:p>
            <w:r>
              <w:t>Principal findings</w:t>
            </w:r>
          </w:p>
        </w:tc>
        <w:tc>
          <w:tcPr>
            <w:tcW w:type="dxa" w:w="2160"/>
          </w:tcPr>
          <w:p>
            <w:r>
              <w:t>Summarise conclusions</w:t>
            </w:r>
          </w:p>
        </w:tc>
        <w:tc>
          <w:tcPr>
            <w:tcW w:type="dxa" w:w="2160"/>
          </w:tcPr>
          <w:p>
            <w:r>
              <w:t>Improved governance</w:t>
            </w:r>
          </w:p>
        </w:tc>
      </w:tr>
      <w:tr>
        <w:tc>
          <w:tcPr>
            <w:tcW w:type="dxa" w:w="2160"/>
          </w:tcPr>
          <w:p>
            <w:r>
              <w:t>Research gaps</w:t>
            </w:r>
          </w:p>
        </w:tc>
        <w:tc>
          <w:tcPr>
            <w:tcW w:type="dxa" w:w="2160"/>
          </w:tcPr>
          <w:p>
            <w:r>
              <w:t>Explicit limitations</w:t>
            </w:r>
          </w:p>
        </w:tc>
        <w:tc>
          <w:tcPr>
            <w:tcW w:type="dxa" w:w="2160"/>
          </w:tcPr>
          <w:p>
            <w:r>
              <w:t>Only explicit gaps</w:t>
            </w:r>
          </w:p>
        </w:tc>
        <w:tc>
          <w:tcPr>
            <w:tcW w:type="dxa" w:w="2160"/>
          </w:tcPr>
          <w:p>
            <w:r>
              <w:t>Long-term monitoring</w:t>
            </w:r>
          </w:p>
        </w:tc>
      </w:tr>
      <w:tr>
        <w:tc>
          <w:tcPr>
            <w:tcW w:type="dxa" w:w="2160"/>
          </w:tcPr>
          <w:p>
            <w:r>
              <w:t>Future research</w:t>
            </w:r>
          </w:p>
        </w:tc>
        <w:tc>
          <w:tcPr>
            <w:tcW w:type="dxa" w:w="2160"/>
          </w:tcPr>
          <w:p>
            <w:r>
              <w:t>Recommendations</w:t>
            </w:r>
          </w:p>
        </w:tc>
        <w:tc>
          <w:tcPr>
            <w:tcW w:type="dxa" w:w="2160"/>
          </w:tcPr>
          <w:p>
            <w:r>
              <w:t>Only explicit recommendations</w:t>
            </w:r>
          </w:p>
        </w:tc>
        <w:tc>
          <w:tcPr>
            <w:tcW w:type="dxa" w:w="2160"/>
          </w:tcPr>
          <w:p>
            <w:r>
              <w:t>Longitudinal studies</w:t>
            </w:r>
          </w:p>
        </w:tc>
      </w:tr>
    </w:tbl>
    <w:p>
      <w:pPr>
        <w:pStyle w:val="Heading2"/>
      </w:pPr>
      <w:r>
        <w:t>S1.3 Coding decision rules</w:t>
      </w:r>
    </w:p>
    <w:p>
      <w:pPr>
        <w:pStyle w:val="ListBullet"/>
      </w:pPr>
      <w:r>
        <w:t>Deductive coding with predefined categories.</w:t>
      </w:r>
    </w:p>
    <w:p>
      <w:pPr>
        <w:pStyle w:val="ListBullet"/>
      </w:pPr>
      <w:r>
        <w:t>Final coding based on full-text assessment.</w:t>
      </w:r>
    </w:p>
    <w:p>
      <w:pPr>
        <w:pStyle w:val="ListBullet"/>
      </w:pPr>
      <w:r>
        <w:t>Dominant analytical processing assigned when multiple methods were used.</w:t>
      </w:r>
    </w:p>
    <w:p>
      <w:pPr>
        <w:pStyle w:val="ListBullet"/>
      </w:pPr>
      <w:r>
        <w:t>One primary socio-ecological interaction domain assigned for comparative synthesis; secondary interactions documented separately.</w:t>
      </w:r>
    </w:p>
    <w:p>
      <w:pPr>
        <w:pStyle w:val="ListBullet"/>
      </w:pPr>
      <w:r>
        <w:t>Framework classification based on explicitly stated conceptual frameworks, not analytical techniques.</w:t>
      </w:r>
    </w:p>
    <w:p>
      <w:pPr>
        <w:pStyle w:val="ListBullet"/>
      </w:pPr>
      <w:r>
        <w:t>Ambiguous cases resolved by consensus after re-examining the full text.</w:t>
      </w:r>
    </w:p>
    <w:p>
      <w:pPr>
        <w:pStyle w:val="Heading2"/>
      </w:pPr>
      <w:r>
        <w:t>S1.4 Worked coding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Study</w:t>
            </w:r>
          </w:p>
        </w:tc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Processing</w:t>
            </w:r>
          </w:p>
        </w:tc>
        <w:tc>
          <w:tcPr>
            <w:tcW w:type="dxa" w:w="1728"/>
          </w:tcPr>
          <w:p>
            <w:r>
              <w:t>Framework</w:t>
            </w:r>
          </w:p>
        </w:tc>
        <w:tc>
          <w:tcPr>
            <w:tcW w:type="dxa" w:w="1728"/>
          </w:tcPr>
          <w:p>
            <w:r>
              <w:t>Primary interaction</w:t>
            </w:r>
          </w:p>
        </w:tc>
      </w:tr>
      <w:tr>
        <w:tc>
          <w:tcPr>
            <w:tcW w:type="dxa" w:w="1728"/>
          </w:tcPr>
          <w:p>
            <w:r>
              <w:t>Lechner et al. (2020)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Spatial</w:t>
            </w:r>
          </w:p>
        </w:tc>
        <w:tc>
          <w:tcPr>
            <w:tcW w:type="dxa" w:w="1728"/>
          </w:tcPr>
          <w:p>
            <w:r>
              <w:t>Management-oriented</w:t>
            </w:r>
          </w:p>
        </w:tc>
        <w:tc>
          <w:tcPr>
            <w:tcW w:type="dxa" w:w="1728"/>
          </w:tcPr>
          <w:p>
            <w:r>
              <w:t>Tourism-Based SES</w:t>
            </w:r>
          </w:p>
        </w:tc>
      </w:tr>
      <w:tr>
        <w:tc>
          <w:tcPr>
            <w:tcW w:type="dxa" w:w="1728"/>
          </w:tcPr>
          <w:p>
            <w:r>
              <w:t>Collins et al. (2021)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Model-based</w:t>
            </w:r>
          </w:p>
        </w:tc>
        <w:tc>
          <w:tcPr>
            <w:tcW w:type="dxa" w:w="1728"/>
          </w:tcPr>
          <w:p>
            <w:r>
              <w:t>Management-oriented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</w:tr>
      <w:tr>
        <w:tc>
          <w:tcPr>
            <w:tcW w:type="dxa" w:w="1728"/>
          </w:tcPr>
          <w:p>
            <w:r>
              <w:t>Filous et al. (2020)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Participatory</w:t>
            </w:r>
          </w:p>
        </w:tc>
        <w:tc>
          <w:tcPr>
            <w:tcW w:type="dxa" w:w="1728"/>
          </w:tcPr>
          <w:p>
            <w:r>
              <w:t>Participatory/Co-management</w:t>
            </w:r>
          </w:p>
        </w:tc>
        <w:tc>
          <w:tcPr>
            <w:tcW w:type="dxa" w:w="1728"/>
          </w:tcPr>
          <w:p>
            <w:r>
              <w:t>Community-Based</w:t>
            </w:r>
          </w:p>
        </w:tc>
      </w:tr>
    </w:tbl>
    <w:p>
      <w:pPr>
        <w:pStyle w:val="Heading2"/>
      </w:pPr>
      <w:r>
        <w:t>S1.5 Quality assurance</w:t>
      </w:r>
    </w:p>
    <w:p>
      <w:r>
        <w:t>Coding consistency was maintained through calibration of predefined categories, cross-checking of coded studies, and consensus-based discussion. Thematic saturation was not applicable because the review analysed a fixed corpus. No formal inter-rater agreement statistic was calculated.</w:t>
      </w:r>
    </w:p>
    <w:p>
      <w:pPr>
        <w:pStyle w:val="Heading2"/>
      </w:pPr>
      <w:r>
        <w:t>S1.6 Reproducibility</w:t>
      </w:r>
    </w:p>
    <w:p>
      <w:r>
        <w:t>The extraction dataset, coding decisions, analytical scripts, Google Colab notebooks, and supplementary materials are available through the project GitHub repository: https://github.com/gelsonalexfg-hash/Island_SES_Systematic_Review . Full-text articles are not redistributed because of copyright restrictions.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