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0FD1C">
      <w:pPr>
        <w:pStyle w:val="25"/>
      </w:pPr>
      <w:r>
        <w:rPr>
          <w:b/>
          <w:bCs/>
        </w:rPr>
        <w:t>会议主题</w:t>
      </w:r>
      <w:r>
        <w:t>：作品集收尾与系统测试部署周会</w:t>
      </w:r>
    </w:p>
    <w:p w14:paraId="6B031466">
      <w:pPr>
        <w:pStyle w:val="3"/>
      </w:pPr>
      <w:r>
        <w:rPr>
          <w:b/>
          <w:bCs/>
        </w:rPr>
        <w:t>发言人</w:t>
      </w:r>
      <w:r>
        <w:t>：樊澍、ovo、Wanying Du、jsnsmshisn</w:t>
      </w:r>
    </w:p>
    <w:p w14:paraId="44163A90">
      <w:pPr>
        <w:pStyle w:val="3"/>
      </w:pPr>
      <w:r>
        <w:rPr>
          <w:b/>
          <w:bCs/>
        </w:rPr>
        <w:t>会议摘要</w:t>
      </w:r>
      <w:r>
        <w:t>：本次会议明确了视频拍摄需基于冻结版原型，解决了网站访问异常问题，制定了 SUS 可用性测试与 User Journey Map 迭代计划，并分配了实地素材收集与文档签署任务。</w:t>
      </w:r>
    </w:p>
    <w:p w14:paraId="4B4FEFE3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6E72B3F">
      <w:pPr>
        <w:pStyle w:val="5"/>
      </w:pPr>
      <w:bookmarkStart w:id="0" w:name="一video-拍摄与原型冻结"/>
      <w:r>
        <w:t>一、Video 拍摄与原型冻结</w:t>
      </w:r>
    </w:p>
    <w:p w14:paraId="45071E85">
      <w:pPr>
        <w:pStyle w:val="25"/>
      </w:pPr>
      <w:r>
        <w:t>针对陈博文负责的视频制作任务，会议明确了以下执行标准与依赖关系：</w:t>
      </w:r>
    </w:p>
    <w:p w14:paraId="1CE86F66">
      <w:pPr>
        <w:pStyle w:val="6"/>
      </w:pPr>
      <w:bookmarkStart w:id="1" w:name="原型冻结要求"/>
      <w:r>
        <w:t>1. 原型冻结要求</w:t>
      </w:r>
    </w:p>
    <w:p w14:paraId="13BEE96C">
      <w:pPr>
        <w:numPr>
          <w:ilvl w:val="0"/>
          <w:numId w:val="1"/>
        </w:numPr>
      </w:pPr>
      <w:r>
        <w:rPr>
          <w:b/>
          <w:bCs/>
        </w:rPr>
        <w:t>前端代码锁定</w:t>
      </w:r>
      <w:r>
        <w:t>：为确保视频拍摄顺利进行，前端代码必须立即冻结，禁止在拍摄期间进行任何改动，以保证演示流程的完整性。</w:t>
      </w:r>
    </w:p>
    <w:p w14:paraId="01C73339">
      <w:pPr>
        <w:numPr>
          <w:ilvl w:val="0"/>
          <w:numId w:val="1"/>
        </w:numPr>
      </w:pPr>
      <w:r>
        <w:rPr>
          <w:b/>
          <w:bCs/>
        </w:rPr>
        <w:t>交付时间节点</w:t>
      </w:r>
      <w:r>
        <w:t>：陈博文确认视频制作将在两天内完成，但前提是必须基于已完成的、不可再改动的原型进行演示。</w:t>
      </w:r>
    </w:p>
    <w:bookmarkEnd w:id="1"/>
    <w:p w14:paraId="79A46B39">
      <w:pPr>
        <w:pStyle w:val="6"/>
      </w:pPr>
      <w:bookmarkStart w:id="2" w:name="网站访问异常排查"/>
      <w:r>
        <w:t>2. 网站访问异常排查</w:t>
      </w:r>
    </w:p>
    <w:p w14:paraId="148ABF04">
      <w:pPr>
        <w:numPr>
          <w:ilvl w:val="0"/>
          <w:numId w:val="1"/>
        </w:numPr>
      </w:pPr>
      <w:r>
        <w:rPr>
          <w:b/>
          <w:bCs/>
        </w:rPr>
        <w:t>网络环境依赖</w:t>
      </w:r>
      <w:r>
        <w:t>：Wanying Du 部署的网站（railway app）在非校园网环境下存在访问障碍，樊澍无法通过 VPN 或移动网络打开。</w:t>
      </w:r>
    </w:p>
    <w:p w14:paraId="2239F58D">
      <w:pPr>
        <w:numPr>
          <w:ilvl w:val="0"/>
          <w:numId w:val="1"/>
        </w:numPr>
      </w:pPr>
      <w:r>
        <w:rPr>
          <w:b/>
          <w:bCs/>
        </w:rPr>
        <w:t>解决方案</w:t>
      </w:r>
      <w:r>
        <w:t>：团队确认该问题为网络环境限制，决定后续通过连接校园 Wi-Fi 解决访问问题，以确保视频录制和测试顺利进行。</w:t>
      </w:r>
    </w:p>
    <w:bookmarkEnd w:id="0"/>
    <w:bookmarkEnd w:id="2"/>
    <w:p w14:paraId="6722C5D2">
      <w:pPr>
        <w:pStyle w:val="5"/>
      </w:pPr>
      <w:bookmarkStart w:id="3" w:name="二系统功能优化与测试"/>
      <w:r>
        <w:t>二、系统功能优化与测试</w:t>
      </w:r>
    </w:p>
    <w:p w14:paraId="42D1343E">
      <w:pPr>
        <w:pStyle w:val="25"/>
      </w:pPr>
      <w:r>
        <w:t>会议对系统功能细节进行了补充，并制定了详细的可用性测试方案：</w:t>
      </w:r>
    </w:p>
    <w:p w14:paraId="625B4061">
      <w:pPr>
        <w:pStyle w:val="6"/>
      </w:pPr>
      <w:bookmarkStart w:id="4" w:name="功能逻辑优化"/>
      <w:r>
        <w:t>1. 功能逻辑优化</w:t>
      </w:r>
    </w:p>
    <w:p w14:paraId="37013036">
      <w:pPr>
        <w:numPr>
          <w:ilvl w:val="0"/>
          <w:numId w:val="1"/>
        </w:numPr>
      </w:pPr>
      <w:r>
        <w:rPr>
          <w:b/>
          <w:bCs/>
        </w:rPr>
        <w:t>AI 容错机制</w:t>
      </w:r>
      <w:r>
        <w:t>：针对“海龟汤”游戏中 AI 可能给出错误答案的情况，樊澍建议增加“小问号标注”功能，提示用户 AI 回复可能存在错误，以提升用户体验。</w:t>
      </w:r>
    </w:p>
    <w:p w14:paraId="765EAA45">
      <w:pPr>
        <w:numPr>
          <w:ilvl w:val="0"/>
          <w:numId w:val="1"/>
        </w:numPr>
      </w:pPr>
      <w:r>
        <w:rPr>
          <w:b/>
          <w:bCs/>
        </w:rPr>
        <w:t>交互体验反馈</w:t>
      </w:r>
      <w:r>
        <w:t>：jsnsmshisn 反馈当前网页界面相比之前已精美许多，功能逻辑基本完善，暂无其他重大修改建议。</w:t>
      </w:r>
    </w:p>
    <w:bookmarkEnd w:id="4"/>
    <w:p w14:paraId="7E93E0B3">
      <w:pPr>
        <w:pStyle w:val="6"/>
      </w:pPr>
      <w:bookmarkStart w:id="5" w:name="sus-可用性测试部署"/>
      <w:r>
        <w:t>2. SUS 可用性测试部署</w:t>
      </w:r>
    </w:p>
    <w:p w14:paraId="6A2E3030">
      <w:pPr>
        <w:numPr>
          <w:ilvl w:val="0"/>
          <w:numId w:val="1"/>
        </w:numPr>
      </w:pPr>
      <w:r>
        <w:rPr>
          <w:b/>
          <w:bCs/>
        </w:rPr>
        <w:t>测试问卷生成</w:t>
      </w:r>
      <w:r>
        <w:t>：决定利用 AI 生成一套标准化的 SUS（系统可用性量表）调查问卷，用于评估系统的易用性。</w:t>
      </w:r>
    </w:p>
    <w:p w14:paraId="683488D6">
      <w:pPr>
        <w:numPr>
          <w:ilvl w:val="0"/>
          <w:numId w:val="1"/>
        </w:numPr>
      </w:pPr>
      <w:r>
        <w:rPr>
          <w:b/>
          <w:bCs/>
        </w:rPr>
        <w:t>测试执行计划</w:t>
      </w:r>
      <w:r>
        <w:t>：计划邀请一名在英国的同学及另</w:t>
      </w:r>
      <w:r>
        <w:rPr>
          <w:rFonts w:hint="eastAsia"/>
          <w:lang w:val="en-US" w:eastAsia="zh-CN"/>
        </w:rPr>
        <w:t>几</w:t>
      </w:r>
      <w:bookmarkStart w:id="10" w:name="_GoBack"/>
      <w:bookmarkEnd w:id="10"/>
      <w:r>
        <w:t>名本地同学共同参与测试，团队内部成员也需完成一轮自测，预计覆盖 5-6 人。</w:t>
      </w:r>
    </w:p>
    <w:bookmarkEnd w:id="3"/>
    <w:bookmarkEnd w:id="5"/>
    <w:p w14:paraId="20707571">
      <w:pPr>
        <w:pStyle w:val="5"/>
      </w:pPr>
      <w:bookmarkStart w:id="6" w:name="三作品集内容完善"/>
      <w:r>
        <w:t>三、作品集内容完善</w:t>
      </w:r>
    </w:p>
    <w:p w14:paraId="0282532C">
      <w:pPr>
        <w:pStyle w:val="25"/>
      </w:pPr>
      <w:r>
        <w:t>为丰富作品集展示内容，会议安排了以下补充材料的制作与收集工作：</w:t>
      </w:r>
    </w:p>
    <w:p w14:paraId="438FEB3F">
      <w:pPr>
        <w:pStyle w:val="6"/>
      </w:pPr>
      <w:bookmarkStart w:id="7" w:name="设计文档迭代"/>
      <w:r>
        <w:t>1. 设计文档迭代</w:t>
      </w:r>
    </w:p>
    <w:p w14:paraId="642DA3ED">
      <w:pPr>
        <w:numPr>
          <w:ilvl w:val="0"/>
          <w:numId w:val="1"/>
        </w:numPr>
      </w:pPr>
      <w:r>
        <w:rPr>
          <w:b/>
          <w:bCs/>
        </w:rPr>
        <w:t>User Journey Map 更新</w:t>
      </w:r>
      <w:r>
        <w:t>：要求 jsnsmshisn 基于最终确定的系统 Idea，对之前制作的 User Journey Map 进行重制，以更贴合当前应用逻辑。</w:t>
      </w:r>
    </w:p>
    <w:p w14:paraId="480F634C">
      <w:pPr>
        <w:numPr>
          <w:ilvl w:val="0"/>
          <w:numId w:val="1"/>
        </w:numPr>
      </w:pPr>
      <w:r>
        <w:rPr>
          <w:b/>
          <w:bCs/>
        </w:rPr>
        <w:t>设计过程展示</w:t>
      </w:r>
      <w:r>
        <w:t>：计划在作品集中展示 User Journey Map 的迭代过程，从最初草稿到最终定稿的演变。</w:t>
      </w:r>
    </w:p>
    <w:bookmarkEnd w:id="7"/>
    <w:p w14:paraId="3942E7D5">
      <w:pPr>
        <w:pStyle w:val="6"/>
      </w:pPr>
      <w:bookmarkStart w:id="8" w:name="实地素材收集"/>
      <w:r>
        <w:t>2. 实地素材收集</w:t>
      </w:r>
    </w:p>
    <w:p w14:paraId="2CA2CA6B">
      <w:pPr>
        <w:numPr>
          <w:ilvl w:val="0"/>
          <w:numId w:val="1"/>
        </w:numPr>
      </w:pPr>
      <w:r>
        <w:rPr>
          <w:b/>
          <w:bCs/>
        </w:rPr>
        <w:t>素材来源确认</w:t>
      </w:r>
      <w:r>
        <w:t>：决定利用团队成员过往拍摄的博物馆文物照片及视频（如七浦博物馆素材）作为实地调查的补充材料。</w:t>
      </w:r>
    </w:p>
    <w:p w14:paraId="42D6CB8D">
      <w:pPr>
        <w:numPr>
          <w:ilvl w:val="0"/>
          <w:numId w:val="1"/>
        </w:numPr>
      </w:pPr>
      <w:r>
        <w:rPr>
          <w:b/>
          <w:bCs/>
        </w:rPr>
        <w:t>内容填充</w:t>
      </w:r>
      <w:r>
        <w:t>：ovo 负责整理第二次采访的相关表格内容，并利用 AI 辅助生成部分文档内容。</w:t>
      </w:r>
    </w:p>
    <w:p w14:paraId="51486777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8"/>
    <w:p w14:paraId="24993387">
      <w:pPr>
        <w:pStyle w:val="5"/>
      </w:pPr>
      <w:bookmarkStart w:id="9" w:name="四待办事项"/>
      <w:r>
        <w:t>四、待办事项</w:t>
      </w:r>
    </w:p>
    <w:p w14:paraId="65F2A42C">
      <w:pPr>
        <w:numPr>
          <w:ilvl w:val="0"/>
          <w:numId w:val="1"/>
        </w:numPr>
      </w:pPr>
      <w:r>
        <w:t xml:space="preserve">完成视频拍摄（需基于冻结版原型）。 </w:t>
      </w:r>
      <w:r>
        <w:rPr>
          <w:b/>
          <w:bCs/>
        </w:rPr>
        <w:t>@陈博文</w:t>
      </w:r>
    </w:p>
    <w:p w14:paraId="1CD0B81B">
      <w:pPr>
        <w:numPr>
          <w:ilvl w:val="0"/>
          <w:numId w:val="1"/>
        </w:numPr>
      </w:pPr>
      <w:r>
        <w:t xml:space="preserve">重制 User Journey Map（基于最终 Idea 迭代）。 </w:t>
      </w:r>
      <w:r>
        <w:rPr>
          <w:b/>
          <w:bCs/>
        </w:rPr>
        <w:t>@jsnsmshisn</w:t>
      </w:r>
    </w:p>
    <w:p w14:paraId="7FEFDC4B">
      <w:pPr>
        <w:numPr>
          <w:ilvl w:val="0"/>
          <w:numId w:val="1"/>
        </w:numPr>
      </w:pPr>
      <w:r>
        <w:t xml:space="preserve">整理第二次采访表格内容及网站界面美化。 </w:t>
      </w:r>
      <w:r>
        <w:rPr>
          <w:b/>
          <w:bCs/>
        </w:rPr>
        <w:t>@ovo</w:t>
      </w:r>
    </w:p>
    <w:p w14:paraId="2F2CA1FC">
      <w:pPr>
        <w:numPr>
          <w:ilvl w:val="0"/>
          <w:numId w:val="1"/>
        </w:numPr>
      </w:pPr>
      <w:r>
        <w:t xml:space="preserve">收集并整理实地调查图片/视频素材（博物馆存货）。 </w:t>
      </w:r>
      <w:r>
        <w:rPr>
          <w:b/>
          <w:bCs/>
        </w:rPr>
        <w:t>@樊澍</w:t>
      </w:r>
      <w:r>
        <w:t xml:space="preserve"> </w:t>
      </w:r>
      <w:r>
        <w:rPr>
          <w:b/>
          <w:bCs/>
        </w:rPr>
        <w:t>@ovo</w:t>
      </w:r>
    </w:p>
    <w:p w14:paraId="7D88CAF0">
      <w:pPr>
        <w:numPr>
          <w:ilvl w:val="0"/>
          <w:numId w:val="1"/>
        </w:numPr>
      </w:pPr>
      <w:r>
        <w:t xml:space="preserve">生成 SUS 测试问卷并组织测试。 </w:t>
      </w:r>
      <w:r>
        <w:rPr>
          <w:b/>
          <w:bCs/>
        </w:rPr>
        <w:t>@樊澍</w:t>
      </w:r>
      <w:r>
        <w:t xml:space="preserve"> </w:t>
      </w:r>
      <w:r>
        <w:rPr>
          <w:b/>
          <w:bCs/>
        </w:rPr>
        <w:t>@ovo</w:t>
      </w:r>
    </w:p>
    <w:p w14:paraId="110C2776">
      <w:pPr>
        <w:numPr>
          <w:ilvl w:val="0"/>
          <w:numId w:val="1"/>
        </w:numPr>
      </w:pPr>
      <w:r>
        <w:t xml:space="preserve">找人签署相关文档。 </w:t>
      </w:r>
      <w:r>
        <w:rPr>
          <w:b/>
          <w:bCs/>
        </w:rPr>
        <w:t>@樊澍</w:t>
      </w:r>
    </w:p>
    <w:p w14:paraId="035F3100">
      <w:r>
        <w:rPr>
          <w:i/>
          <w:color w:val="999999"/>
        </w:rPr>
        <w:t>（注：文档部分内容可能由 AI 生成）</w:t>
      </w:r>
    </w:p>
    <w:bookmarkEnd w:id="9"/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DBBAAE">
    <w:pPr>
      <w:pStyle w:val="15"/>
      <w:jc w:val="center"/>
    </w:pPr>
    <w:r>
      <w:drawing>
        <wp:inline distT="0" distB="0" distL="0" distR="0">
          <wp:extent cx="1117600" cy="101600"/>
          <wp:effectExtent l="0" t="0" r="0" b="0"/>
          <wp:docPr id="103462116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4621161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7600" cy="101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F0F2EAD">
    <w:pPr>
      <w:pStyle w:val="1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6ADCFD">
    <w:pPr>
      <w:pStyle w:val="1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86888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C88BAC">
    <w:pPr>
      <w:pStyle w:val="1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8C9CE">
    <w:pPr>
      <w:pStyle w:val="1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D36808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53258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3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footer"/>
    <w:basedOn w:val="1"/>
    <w:link w:val="43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42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Subtitle"/>
    <w:basedOn w:val="18"/>
    <w:next w:val="3"/>
    <w:qFormat/>
    <w:uiPriority w:val="0"/>
    <w:pPr>
      <w:spacing w:before="240"/>
    </w:pPr>
    <w:rPr>
      <w:sz w:val="30"/>
      <w:szCs w:val="30"/>
    </w:rPr>
  </w:style>
  <w:style w:type="paragraph" w:styleId="18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qFormat/>
    <w:uiPriority w:val="0"/>
    <w:rPr>
      <w:color w:val="4F81BD" w:themeColor="accent1"/>
    </w:rPr>
  </w:style>
  <w:style w:type="character" w:customStyle="1" w:styleId="23">
    <w:name w:val="题注 字符"/>
    <w:basedOn w:val="21"/>
    <w:link w:val="12"/>
    <w:qFormat/>
    <w:uiPriority w:val="0"/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b/>
    </w:rPr>
  </w:style>
  <w:style w:type="paragraph" w:customStyle="1" w:styleId="33">
    <w:name w:val="Definition"/>
    <w:basedOn w:val="1"/>
    <w:qFormat/>
    <w:uiPriority w:val="0"/>
  </w:style>
  <w:style w:type="paragraph" w:customStyle="1" w:styleId="34">
    <w:name w:val="Table Caption"/>
    <w:basedOn w:val="12"/>
    <w:qFormat/>
    <w:uiPriority w:val="0"/>
    <w:pPr>
      <w:keepNext/>
    </w:pPr>
  </w:style>
  <w:style w:type="paragraph" w:customStyle="1" w:styleId="35">
    <w:name w:val="Image Caption"/>
    <w:basedOn w:val="12"/>
    <w:qFormat/>
    <w:uiPriority w:val="0"/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3"/>
    <w:link w:val="39"/>
    <w:qFormat/>
    <w:uiPriority w:val="0"/>
    <w:rPr>
      <w:rFonts w:ascii="Consolas" w:hAnsi="Consolas"/>
      <w:sz w:val="22"/>
    </w:rPr>
  </w:style>
  <w:style w:type="paragraph" w:customStyle="1" w:styleId="39">
    <w:name w:val="Source Code"/>
    <w:link w:val="38"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40">
    <w:name w:val="Section Number"/>
    <w:basedOn w:val="23"/>
    <w:qFormat/>
    <w:uiPriority w:val="0"/>
  </w:style>
  <w:style w:type="paragraph" w:customStyle="1" w:styleId="4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66091" w:themeColor="accent1" w:themeShade="BF"/>
    </w:rPr>
  </w:style>
  <w:style w:type="character" w:customStyle="1" w:styleId="42">
    <w:name w:val="页眉 字符"/>
    <w:basedOn w:val="21"/>
    <w:link w:val="16"/>
    <w:qFormat/>
    <w:uiPriority w:val="0"/>
    <w:rPr>
      <w:sz w:val="18"/>
      <w:szCs w:val="18"/>
    </w:rPr>
  </w:style>
  <w:style w:type="character" w:customStyle="1" w:styleId="43">
    <w:name w:val="页脚 字符"/>
    <w:basedOn w:val="21"/>
    <w:link w:val="15"/>
    <w:qFormat/>
    <w:uiPriority w:val="99"/>
    <w:rPr>
      <w:sz w:val="18"/>
      <w:szCs w:val="18"/>
    </w:rPr>
  </w:style>
  <w:style w:type="character" w:customStyle="1" w:styleId="44">
    <w:name w:val="KeywordTok"/>
    <w:basedOn w:val="38"/>
    <w:qFormat/>
    <w:uiPriority w:val="0"/>
    <w:rPr>
      <w:b/>
      <w:color w:val="007020"/>
    </w:rPr>
  </w:style>
  <w:style w:type="character" w:customStyle="1" w:styleId="45">
    <w:name w:val="DataTypeTok"/>
    <w:basedOn w:val="38"/>
    <w:qFormat/>
    <w:uiPriority w:val="0"/>
    <w:rPr>
      <w:color w:val="902000"/>
    </w:rPr>
  </w:style>
  <w:style w:type="character" w:customStyle="1" w:styleId="46">
    <w:name w:val="DecValTok"/>
    <w:basedOn w:val="38"/>
    <w:qFormat/>
    <w:uiPriority w:val="0"/>
    <w:rPr>
      <w:color w:val="40A070"/>
    </w:rPr>
  </w:style>
  <w:style w:type="character" w:customStyle="1" w:styleId="47">
    <w:name w:val="BaseNTok"/>
    <w:basedOn w:val="38"/>
    <w:qFormat/>
    <w:uiPriority w:val="0"/>
    <w:rPr>
      <w:color w:val="40A070"/>
    </w:rPr>
  </w:style>
  <w:style w:type="character" w:customStyle="1" w:styleId="48">
    <w:name w:val="FloatTok"/>
    <w:basedOn w:val="38"/>
    <w:qFormat/>
    <w:uiPriority w:val="0"/>
    <w:rPr>
      <w:color w:val="40A070"/>
    </w:rPr>
  </w:style>
  <w:style w:type="character" w:customStyle="1" w:styleId="49">
    <w:name w:val="ConstantTok"/>
    <w:basedOn w:val="38"/>
    <w:qFormat/>
    <w:uiPriority w:val="0"/>
    <w:rPr>
      <w:color w:val="880000"/>
    </w:rPr>
  </w:style>
  <w:style w:type="character" w:customStyle="1" w:styleId="50">
    <w:name w:val="CharTok"/>
    <w:basedOn w:val="38"/>
    <w:qFormat/>
    <w:uiPriority w:val="0"/>
    <w:rPr>
      <w:color w:val="4070A0"/>
    </w:rPr>
  </w:style>
  <w:style w:type="character" w:customStyle="1" w:styleId="51">
    <w:name w:val="SpecialCharTok"/>
    <w:basedOn w:val="38"/>
    <w:qFormat/>
    <w:uiPriority w:val="0"/>
    <w:rPr>
      <w:color w:val="4070A0"/>
    </w:rPr>
  </w:style>
  <w:style w:type="character" w:customStyle="1" w:styleId="52">
    <w:name w:val="StringTok"/>
    <w:basedOn w:val="38"/>
    <w:qFormat/>
    <w:uiPriority w:val="0"/>
    <w:rPr>
      <w:color w:val="4070A0"/>
    </w:rPr>
  </w:style>
  <w:style w:type="character" w:customStyle="1" w:styleId="53">
    <w:name w:val="VerbatimStringTok"/>
    <w:basedOn w:val="38"/>
    <w:qFormat/>
    <w:uiPriority w:val="0"/>
    <w:rPr>
      <w:color w:val="4070A0"/>
    </w:rPr>
  </w:style>
  <w:style w:type="character" w:customStyle="1" w:styleId="54">
    <w:name w:val="SpecialStringTok"/>
    <w:basedOn w:val="38"/>
    <w:qFormat/>
    <w:uiPriority w:val="0"/>
    <w:rPr>
      <w:color w:val="BB6688"/>
    </w:rPr>
  </w:style>
  <w:style w:type="character" w:customStyle="1" w:styleId="55">
    <w:name w:val="ImportTok"/>
    <w:basedOn w:val="38"/>
    <w:qFormat/>
    <w:uiPriority w:val="0"/>
    <w:rPr>
      <w:b/>
      <w:color w:val="008000"/>
    </w:rPr>
  </w:style>
  <w:style w:type="character" w:customStyle="1" w:styleId="56">
    <w:name w:val="CommentTok"/>
    <w:basedOn w:val="38"/>
    <w:qFormat/>
    <w:uiPriority w:val="0"/>
    <w:rPr>
      <w:i/>
      <w:color w:val="60A0B0"/>
    </w:rPr>
  </w:style>
  <w:style w:type="character" w:customStyle="1" w:styleId="57">
    <w:name w:val="DocumentationTok"/>
    <w:basedOn w:val="38"/>
    <w:qFormat/>
    <w:uiPriority w:val="0"/>
    <w:rPr>
      <w:i/>
      <w:color w:val="BA2121"/>
    </w:rPr>
  </w:style>
  <w:style w:type="character" w:customStyle="1" w:styleId="58">
    <w:name w:val="AnnotationTok"/>
    <w:basedOn w:val="38"/>
    <w:qFormat/>
    <w:uiPriority w:val="0"/>
    <w:rPr>
      <w:b/>
      <w:i/>
      <w:color w:val="60A0B0"/>
    </w:rPr>
  </w:style>
  <w:style w:type="character" w:customStyle="1" w:styleId="59">
    <w:name w:val="CommentVarTok"/>
    <w:basedOn w:val="38"/>
    <w:qFormat/>
    <w:uiPriority w:val="0"/>
    <w:rPr>
      <w:b/>
      <w:i/>
      <w:color w:val="60A0B0"/>
    </w:rPr>
  </w:style>
  <w:style w:type="character" w:customStyle="1" w:styleId="60">
    <w:name w:val="OtherTok"/>
    <w:basedOn w:val="38"/>
    <w:qFormat/>
    <w:uiPriority w:val="0"/>
    <w:rPr>
      <w:color w:val="007020"/>
    </w:rPr>
  </w:style>
  <w:style w:type="character" w:customStyle="1" w:styleId="61">
    <w:name w:val="FunctionTok"/>
    <w:basedOn w:val="38"/>
    <w:uiPriority w:val="0"/>
    <w:rPr>
      <w:color w:val="06287E"/>
    </w:rPr>
  </w:style>
  <w:style w:type="character" w:customStyle="1" w:styleId="62">
    <w:name w:val="VariableTok"/>
    <w:basedOn w:val="38"/>
    <w:qFormat/>
    <w:uiPriority w:val="0"/>
    <w:rPr>
      <w:color w:val="19177C"/>
    </w:rPr>
  </w:style>
  <w:style w:type="character" w:customStyle="1" w:styleId="63">
    <w:name w:val="ControlFlowTok"/>
    <w:basedOn w:val="38"/>
    <w:qFormat/>
    <w:uiPriority w:val="0"/>
    <w:rPr>
      <w:b/>
      <w:color w:val="007020"/>
    </w:rPr>
  </w:style>
  <w:style w:type="character" w:customStyle="1" w:styleId="64">
    <w:name w:val="OperatorTok"/>
    <w:basedOn w:val="38"/>
    <w:qFormat/>
    <w:uiPriority w:val="0"/>
    <w:rPr>
      <w:color w:val="666666"/>
    </w:rPr>
  </w:style>
  <w:style w:type="character" w:customStyle="1" w:styleId="65">
    <w:name w:val="BuiltInTok"/>
    <w:basedOn w:val="38"/>
    <w:qFormat/>
    <w:uiPriority w:val="0"/>
    <w:rPr>
      <w:color w:val="008000"/>
    </w:rPr>
  </w:style>
  <w:style w:type="character" w:customStyle="1" w:styleId="66">
    <w:name w:val="ExtensionTok"/>
    <w:basedOn w:val="38"/>
    <w:qFormat/>
    <w:uiPriority w:val="0"/>
  </w:style>
  <w:style w:type="character" w:customStyle="1" w:styleId="67">
    <w:name w:val="PreprocessorTok"/>
    <w:basedOn w:val="38"/>
    <w:qFormat/>
    <w:uiPriority w:val="0"/>
    <w:rPr>
      <w:color w:val="BC7A00"/>
    </w:rPr>
  </w:style>
  <w:style w:type="character" w:customStyle="1" w:styleId="68">
    <w:name w:val="AttributeTok"/>
    <w:basedOn w:val="38"/>
    <w:uiPriority w:val="0"/>
    <w:rPr>
      <w:color w:val="7D9029"/>
    </w:rPr>
  </w:style>
  <w:style w:type="character" w:customStyle="1" w:styleId="69">
    <w:name w:val="RegionMarkerTok"/>
    <w:basedOn w:val="38"/>
    <w:qFormat/>
    <w:uiPriority w:val="0"/>
  </w:style>
  <w:style w:type="character" w:customStyle="1" w:styleId="70">
    <w:name w:val="InformationTok"/>
    <w:basedOn w:val="38"/>
    <w:qFormat/>
    <w:uiPriority w:val="0"/>
    <w:rPr>
      <w:b/>
      <w:i/>
      <w:color w:val="60A0B0"/>
    </w:rPr>
  </w:style>
  <w:style w:type="character" w:customStyle="1" w:styleId="71">
    <w:name w:val="WarningTok"/>
    <w:basedOn w:val="38"/>
    <w:uiPriority w:val="0"/>
    <w:rPr>
      <w:b/>
      <w:i/>
      <w:color w:val="60A0B0"/>
    </w:rPr>
  </w:style>
  <w:style w:type="character" w:customStyle="1" w:styleId="72">
    <w:name w:val="AlertTok"/>
    <w:basedOn w:val="38"/>
    <w:qFormat/>
    <w:uiPriority w:val="0"/>
    <w:rPr>
      <w:b/>
      <w:color w:val="FF0000"/>
    </w:rPr>
  </w:style>
  <w:style w:type="character" w:customStyle="1" w:styleId="73">
    <w:name w:val="ErrorTok"/>
    <w:basedOn w:val="38"/>
    <w:qFormat/>
    <w:uiPriority w:val="0"/>
    <w:rPr>
      <w:b/>
      <w:color w:val="FF0000"/>
    </w:rPr>
  </w:style>
  <w:style w:type="character" w:customStyle="1" w:styleId="74">
    <w:name w:val="NormalTok"/>
    <w:basedOn w:val="3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1006</Words>
  <Characters>1171</Characters>
  <Lines>3</Lines>
  <Paragraphs>1</Paragraphs>
  <TotalTime>12</TotalTime>
  <ScaleCrop>false</ScaleCrop>
  <LinksUpToDate>false</LinksUpToDate>
  <CharactersWithSpaces>1238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2026-05-07T11:41:00Z</dcterms:created>
  <dc:creator>微信用户</dc:creator>
  <cp:lastModifiedBy>微信用户</cp:lastModifiedBy>
  <dcterms:modified xsi:type="dcterms:W3CDTF">2026-05-08T08:09:49Z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{"Label":"1","ContentProducer":"00119144030071526726XG1JSDB","ProduceID":"2052349030389043201-word-1778154094275","ReservedCode1":"{\"Type\":\" TC260PG\",\"Version\":1,\"Bindings\":[{\"Type\":\"soft\",\"AlgID\":\"rand\",\"Value\":\"e4a0127cf2b2ff2b\"},{\"Type\":\"hash\",\"AlgID\":\"sm3\",\"Value\":\"462c1bb08aa8ea9c7b61041a416d90aa0ffcdf7ccd02ea85e34942a3194cc9ce\"}],\"PubSD\":[{\"Type\":\"DS\",\"AlgID\":\"sm2\",\"TBSData\":{\"Type\":\"Binding\",\"BType\":\"hash\"},\"Signature\":\"30450221008096254471a5e1c298281eb8c65afe65bbd3b05d827730a9721f49d1282f024502207997eaaf234df2bffd062c552efeac8341471fcd479a5034d114ad05886f97c9\"},{\"Type\":\"PubKey\",\"AlgID\":\"sm2\",\"KeyValue\":\"04b7d6557c2994a0abd9c6cf9ee6ee26605cb0cf631ec433049de82906d43d5429191ee16866692fc9ad876c74998d70d538b7a3765e5e54edad548fab2e91f4ec\"}],\"Extension\":{\"Timestamp\":1778154094,\"KeyVersion\":\"v1-pP0Jbahkoec146\"}}","ContentPropagator":"00119144030071526726XG1JSDB","PropagateID":"2052349030389043201-word-1778154094275","ReservedCode2":"{\"Type\":\" TC260PG\",\"Version\":1,\"Bindings\":[{\"Type\":\"soft\",\"AlgID\":\"rand\",\"Value\":\"e4a0127cf2b2ff2b\"},{\"Type\":\"hash\",\"AlgID\":\"sm3\",\"Value\":\"462c1bb08aa8ea9c7b61041a416d90aa0ffcdf7ccd02ea85e34942a3194cc9ce\"}],\"PubSD\":[{\"Type\":\"DS\",\"AlgID\":\"sm2\",\"TBSData\":{\"Type\":\"Binding\",\"BType\":\"hash\"},\"Signature\":\"30450221008096254471a5e1c298281eb8c65afe65bbd3b05d827730a9721f49d1282f024502207997eaaf234df2bffd062c552efeac8341471fcd479a5034d114ad05886f97c9\"},{\"Type\":\"PubKey\",\"AlgID\":\"sm2\",\"KeyValue\":\"04b7d6557c2994a0abd9c6cf9ee6ee26605cb0cf631ec433049de82906d43d5429191ee16866692fc9ad876c74998d70d538b7a3765e5e54edad548fab2e91f4ec\"}],\"Extension\":{\"Timestamp\":1778154094,\"KeyVersion\":\"v1-pP0Jbahkoec146\"}}"}</vt:lpwstr>
  </property>
  <property fmtid="{D5CDD505-2E9C-101B-9397-08002B2CF9AE}" pid="3" name="KSOTemplateDocerSaveRecord">
    <vt:lpwstr>eyJoZGlkIjoiMTMwZTI4Y2EzODJkYjYyODIzODk5NmExMzE5MWFjNjEiLCJ1c2VySWQiOiIxNTQ2Njg2NTY1In0=</vt:lpwstr>
  </property>
  <property fmtid="{D5CDD505-2E9C-101B-9397-08002B2CF9AE}" pid="4" name="KSOProductBuildVer">
    <vt:lpwstr>2052-12.1.0.25865</vt:lpwstr>
  </property>
  <property fmtid="{D5CDD505-2E9C-101B-9397-08002B2CF9AE}" pid="5" name="ICV">
    <vt:lpwstr>A345DC39EB564B35BCBB894E69B6C849_13</vt:lpwstr>
  </property>
</Properties>
</file>