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CB" w:rsidRDefault="001D6571" w:rsidP="001D6571">
      <w:pPr>
        <w:jc w:val="center"/>
        <w:rPr>
          <w:rFonts w:ascii="Arial" w:hAnsi="Arial" w:cs="Arial"/>
          <w:b/>
          <w:sz w:val="28"/>
          <w:szCs w:val="28"/>
        </w:rPr>
      </w:pPr>
      <w:r w:rsidRPr="001D6571">
        <w:rPr>
          <w:rFonts w:ascii="Arial" w:hAnsi="Arial" w:cs="Arial"/>
          <w:b/>
          <w:sz w:val="28"/>
          <w:szCs w:val="28"/>
        </w:rPr>
        <w:t xml:space="preserve">Método de </w:t>
      </w:r>
      <w:proofErr w:type="spellStart"/>
      <w:r w:rsidRPr="001D6571">
        <w:rPr>
          <w:rFonts w:ascii="Arial" w:hAnsi="Arial" w:cs="Arial"/>
          <w:b/>
          <w:sz w:val="28"/>
          <w:szCs w:val="28"/>
        </w:rPr>
        <w:t>suavizamiento</w:t>
      </w:r>
      <w:proofErr w:type="spellEnd"/>
      <w:r w:rsidRPr="001D6571">
        <w:rPr>
          <w:rFonts w:ascii="Arial" w:hAnsi="Arial" w:cs="Arial"/>
          <w:b/>
          <w:sz w:val="28"/>
          <w:szCs w:val="28"/>
        </w:rPr>
        <w:t xml:space="preserve"> exponencial simple</w:t>
      </w:r>
    </w:p>
    <w:p w:rsidR="001D6571" w:rsidRDefault="001D6571" w:rsidP="001D6571">
      <w:pPr>
        <w:pStyle w:val="NormalWeb"/>
        <w:shd w:val="clear" w:color="auto" w:fill="FFFFFF"/>
        <w:spacing w:before="0" w:beforeAutospacing="0" w:after="0" w:afterAutospacing="0"/>
        <w:jc w:val="both"/>
        <w:rPr>
          <w:rFonts w:ascii="Arial" w:hAnsi="Arial" w:cs="Arial"/>
          <w:color w:val="000000" w:themeColor="text1"/>
        </w:rPr>
      </w:pPr>
      <w:r w:rsidRPr="001D6571">
        <w:rPr>
          <w:rFonts w:ascii="Arial" w:hAnsi="Arial" w:cs="Arial"/>
          <w:color w:val="000000" w:themeColor="text1"/>
        </w:rPr>
        <w:t xml:space="preserve">Este método descompone los datos en sus partes componentes y los extiende al futuro para pronosticar. </w:t>
      </w:r>
      <w:r>
        <w:rPr>
          <w:rFonts w:ascii="Arial" w:hAnsi="Arial" w:cs="Arial"/>
        </w:rPr>
        <w:t>S</w:t>
      </w:r>
      <w:r>
        <w:rPr>
          <w:rFonts w:ascii="Arial" w:hAnsi="Arial" w:cs="Arial"/>
        </w:rPr>
        <w:t>e basan en la idea de que hay patrones visibles en una gráfica de series de tiempo que pueden ser extrapolados al futuro. El método se selecciona dependiendo de si los patrones son estáticos (constantes en el tiempo) o dinámicos (cambian en el tiempo), la naturaleza de los componentes de tendencia y estacionalidad y que tan lejos se quiera pr</w:t>
      </w:r>
      <w:r w:rsidR="004022F4">
        <w:rPr>
          <w:rFonts w:ascii="Arial" w:hAnsi="Arial" w:cs="Arial"/>
        </w:rPr>
        <w:t>onosticar</w:t>
      </w:r>
      <w:r>
        <w:rPr>
          <w:rFonts w:ascii="Arial" w:hAnsi="Arial" w:cs="Arial"/>
        </w:rPr>
        <w:t>.</w:t>
      </w:r>
    </w:p>
    <w:p w:rsidR="001D6571" w:rsidRPr="001D6571" w:rsidRDefault="001D6571" w:rsidP="001D6571">
      <w:pPr>
        <w:pStyle w:val="NormalWeb"/>
        <w:shd w:val="clear" w:color="auto" w:fill="FFFFFF"/>
        <w:spacing w:before="0" w:beforeAutospacing="0" w:after="0" w:afterAutospacing="0"/>
        <w:jc w:val="both"/>
        <w:rPr>
          <w:rFonts w:ascii="Arial" w:hAnsi="Arial" w:cs="Arial"/>
          <w:color w:val="000000" w:themeColor="text1"/>
        </w:rPr>
      </w:pPr>
    </w:p>
    <w:p w:rsidR="001D6571" w:rsidRDefault="001D6571" w:rsidP="001D6571">
      <w:pPr>
        <w:pStyle w:val="NormalWeb"/>
        <w:shd w:val="clear" w:color="auto" w:fill="FFFFFF"/>
        <w:spacing w:before="0" w:beforeAutospacing="0" w:after="0" w:afterAutospacing="0"/>
        <w:jc w:val="both"/>
        <w:rPr>
          <w:rFonts w:ascii="Arial" w:hAnsi="Arial" w:cs="Arial"/>
          <w:color w:val="000000" w:themeColor="text1"/>
        </w:rPr>
      </w:pPr>
      <w:r w:rsidRPr="001D6571">
        <w:rPr>
          <w:rFonts w:ascii="Arial" w:hAnsi="Arial" w:cs="Arial"/>
          <w:color w:val="000000" w:themeColor="text1"/>
        </w:rPr>
        <w:t>S</w:t>
      </w:r>
      <w:r w:rsidRPr="001D6571">
        <w:rPr>
          <w:rFonts w:ascii="Arial" w:hAnsi="Arial" w:cs="Arial"/>
          <w:color w:val="000000" w:themeColor="text1"/>
        </w:rPr>
        <w:t>e calcula el promedio de una serie de tiempo con un mecanismo de autocorrección que busca ajustar los pronósticos en dirección opuesta a las desviaciones del pasado mediante una corrección que se ve afectada por un coeficiente de suavización.</w:t>
      </w:r>
    </w:p>
    <w:p w:rsidR="001D6571" w:rsidRPr="001D6571" w:rsidRDefault="001D6571" w:rsidP="001D6571">
      <w:pPr>
        <w:pStyle w:val="NormalWeb"/>
        <w:shd w:val="clear" w:color="auto" w:fill="FFFFFF"/>
        <w:spacing w:before="0" w:beforeAutospacing="0" w:after="0" w:afterAutospacing="0"/>
        <w:jc w:val="both"/>
        <w:rPr>
          <w:rFonts w:ascii="Arial" w:hAnsi="Arial" w:cs="Arial"/>
          <w:color w:val="000000" w:themeColor="text1"/>
        </w:rPr>
      </w:pPr>
    </w:p>
    <w:p w:rsidR="001D6571" w:rsidRDefault="001D6571" w:rsidP="001D6571">
      <w:pPr>
        <w:pStyle w:val="NormalWeb"/>
        <w:shd w:val="clear" w:color="auto" w:fill="FFFFFF"/>
        <w:spacing w:before="0" w:beforeAutospacing="0" w:after="0" w:afterAutospacing="0"/>
        <w:jc w:val="both"/>
        <w:rPr>
          <w:rFonts w:ascii="Arial" w:hAnsi="Arial" w:cs="Arial"/>
          <w:color w:val="000000" w:themeColor="text1"/>
        </w:rPr>
      </w:pPr>
      <w:r w:rsidRPr="001D6571">
        <w:rPr>
          <w:rFonts w:ascii="Arial" w:hAnsi="Arial" w:cs="Arial"/>
          <w:color w:val="000000" w:themeColor="text1"/>
        </w:rPr>
        <w:t>Así entonces, este modelo d</w:t>
      </w:r>
      <w:r>
        <w:rPr>
          <w:rFonts w:ascii="Arial" w:hAnsi="Arial" w:cs="Arial"/>
          <w:color w:val="000000" w:themeColor="text1"/>
        </w:rPr>
        <w:t>e pronóstico precisa tan sólo</w:t>
      </w:r>
      <w:r w:rsidRPr="001D6571">
        <w:rPr>
          <w:rFonts w:ascii="Arial" w:hAnsi="Arial" w:cs="Arial"/>
          <w:color w:val="000000" w:themeColor="text1"/>
        </w:rPr>
        <w:t xml:space="preserve"> tres tipos de datos: </w:t>
      </w:r>
    </w:p>
    <w:p w:rsidR="001D6571" w:rsidRDefault="001D6571" w:rsidP="001D6571">
      <w:pPr>
        <w:pStyle w:val="NormalWeb"/>
        <w:numPr>
          <w:ilvl w:val="0"/>
          <w:numId w:val="1"/>
        </w:numPr>
        <w:shd w:val="clear" w:color="auto" w:fill="FFFFFF"/>
        <w:spacing w:before="0" w:beforeAutospacing="0" w:after="0" w:afterAutospacing="0"/>
        <w:jc w:val="both"/>
        <w:rPr>
          <w:rFonts w:ascii="Arial" w:hAnsi="Arial" w:cs="Arial"/>
          <w:color w:val="000000" w:themeColor="text1"/>
        </w:rPr>
      </w:pPr>
      <w:r>
        <w:rPr>
          <w:rFonts w:ascii="Arial" w:hAnsi="Arial" w:cs="Arial"/>
          <w:color w:val="000000" w:themeColor="text1"/>
        </w:rPr>
        <w:t>E</w:t>
      </w:r>
      <w:r w:rsidRPr="001D6571">
        <w:rPr>
          <w:rFonts w:ascii="Arial" w:hAnsi="Arial" w:cs="Arial"/>
          <w:color w:val="000000" w:themeColor="text1"/>
        </w:rPr>
        <w:t xml:space="preserve">l </w:t>
      </w:r>
      <w:r>
        <w:rPr>
          <w:rFonts w:ascii="Arial" w:hAnsi="Arial" w:cs="Arial"/>
          <w:color w:val="000000" w:themeColor="text1"/>
        </w:rPr>
        <w:t>pronóstico del último período</w:t>
      </w:r>
    </w:p>
    <w:p w:rsidR="001D6571" w:rsidRDefault="001D6571" w:rsidP="001D6571">
      <w:pPr>
        <w:pStyle w:val="NormalWeb"/>
        <w:numPr>
          <w:ilvl w:val="0"/>
          <w:numId w:val="1"/>
        </w:numPr>
        <w:shd w:val="clear" w:color="auto" w:fill="FFFFFF"/>
        <w:spacing w:before="0" w:beforeAutospacing="0" w:after="0" w:afterAutospacing="0"/>
        <w:jc w:val="both"/>
        <w:rPr>
          <w:rFonts w:ascii="Arial" w:hAnsi="Arial" w:cs="Arial"/>
          <w:color w:val="000000" w:themeColor="text1"/>
        </w:rPr>
      </w:pPr>
      <w:r>
        <w:rPr>
          <w:rFonts w:ascii="Arial" w:hAnsi="Arial" w:cs="Arial"/>
          <w:color w:val="000000" w:themeColor="text1"/>
        </w:rPr>
        <w:t xml:space="preserve">La demanda del último período </w:t>
      </w:r>
    </w:p>
    <w:p w:rsidR="001D6571" w:rsidRDefault="001D6571" w:rsidP="001D6571">
      <w:pPr>
        <w:pStyle w:val="NormalWeb"/>
        <w:numPr>
          <w:ilvl w:val="0"/>
          <w:numId w:val="1"/>
        </w:numPr>
        <w:shd w:val="clear" w:color="auto" w:fill="FFFFFF"/>
        <w:spacing w:before="0" w:beforeAutospacing="0" w:after="0" w:afterAutospacing="0"/>
        <w:jc w:val="both"/>
        <w:rPr>
          <w:rFonts w:ascii="Arial" w:hAnsi="Arial" w:cs="Arial"/>
          <w:color w:val="000000" w:themeColor="text1"/>
        </w:rPr>
      </w:pPr>
      <w:r>
        <w:rPr>
          <w:rFonts w:ascii="Arial" w:hAnsi="Arial" w:cs="Arial"/>
          <w:color w:val="000000" w:themeColor="text1"/>
        </w:rPr>
        <w:t>E</w:t>
      </w:r>
      <w:r w:rsidRPr="001D6571">
        <w:rPr>
          <w:rFonts w:ascii="Arial" w:hAnsi="Arial" w:cs="Arial"/>
          <w:color w:val="000000" w:themeColor="text1"/>
        </w:rPr>
        <w:t>l coeficiente de suavización.</w:t>
      </w:r>
    </w:p>
    <w:p w:rsidR="001D6571" w:rsidRPr="001D6571" w:rsidRDefault="001D6571" w:rsidP="001D6571">
      <w:pPr>
        <w:pStyle w:val="NormalWeb"/>
        <w:shd w:val="clear" w:color="auto" w:fill="FFFFFF"/>
        <w:spacing w:before="0" w:beforeAutospacing="0" w:after="0" w:afterAutospacing="0"/>
        <w:ind w:left="720"/>
        <w:jc w:val="both"/>
        <w:rPr>
          <w:rFonts w:ascii="Arial" w:hAnsi="Arial" w:cs="Arial"/>
          <w:color w:val="000000" w:themeColor="text1"/>
        </w:rPr>
      </w:pPr>
    </w:p>
    <w:p w:rsidR="004022F4" w:rsidRDefault="001D6571" w:rsidP="004022F4">
      <w:pPr>
        <w:jc w:val="both"/>
        <w:rPr>
          <w:rFonts w:ascii="Arial" w:hAnsi="Arial" w:cs="Arial"/>
          <w:color w:val="000000" w:themeColor="text1"/>
          <w:sz w:val="24"/>
          <w:szCs w:val="24"/>
          <w:shd w:val="clear" w:color="auto" w:fill="FFFFFF"/>
        </w:rPr>
      </w:pPr>
      <w:r w:rsidRPr="001D6571">
        <w:rPr>
          <w:rFonts w:ascii="Arial" w:hAnsi="Arial" w:cs="Arial"/>
          <w:color w:val="000000" w:themeColor="text1"/>
          <w:sz w:val="24"/>
          <w:szCs w:val="24"/>
          <w:shd w:val="clear" w:color="auto" w:fill="FFFFFF"/>
        </w:rPr>
        <w:t>El pronóstico de suavización exponencial simple es óptimo para patrones de demanda aleatorios o nivelados donde se pretende eliminar el impacto de los elementos irregulares históricos mediante un enfoque en períodos de deman</w:t>
      </w:r>
      <w:r>
        <w:rPr>
          <w:rFonts w:ascii="Arial" w:hAnsi="Arial" w:cs="Arial"/>
          <w:color w:val="000000" w:themeColor="text1"/>
          <w:sz w:val="24"/>
          <w:szCs w:val="24"/>
          <w:shd w:val="clear" w:color="auto" w:fill="FFFFFF"/>
        </w:rPr>
        <w:t>da reciente, éste método</w:t>
      </w:r>
      <w:r w:rsidRPr="001D6571">
        <w:rPr>
          <w:rFonts w:ascii="Arial" w:hAnsi="Arial" w:cs="Arial"/>
          <w:color w:val="000000" w:themeColor="text1"/>
          <w:sz w:val="24"/>
          <w:szCs w:val="24"/>
          <w:shd w:val="clear" w:color="auto" w:fill="FFFFFF"/>
        </w:rPr>
        <w:t xml:space="preserve"> no requiere de una gran cantidad de períodos y de ponderaciones para lograr óptimos resultados.</w:t>
      </w:r>
    </w:p>
    <w:p w:rsidR="004022F4" w:rsidRDefault="004022F4" w:rsidP="001D6571">
      <w:pPr>
        <w:jc w:val="both"/>
        <w:rPr>
          <w:rFonts w:ascii="Arial" w:hAnsi="Arial" w:cs="Arial"/>
          <w:color w:val="000000" w:themeColor="text1"/>
          <w:sz w:val="24"/>
          <w:szCs w:val="24"/>
          <w:shd w:val="clear" w:color="auto" w:fill="FFFFFF"/>
        </w:rPr>
      </w:pPr>
      <w:r w:rsidRPr="004022F4">
        <w:rPr>
          <w:rFonts w:ascii="Arial" w:hAnsi="Arial" w:cs="Arial"/>
          <w:b/>
          <w:color w:val="000000" w:themeColor="text1"/>
          <w:sz w:val="24"/>
          <w:szCs w:val="24"/>
          <w:shd w:val="clear" w:color="auto" w:fill="FFFFFF"/>
        </w:rPr>
        <w:t xml:space="preserve">Función en R: </w:t>
      </w:r>
      <w:proofErr w:type="gramStart"/>
      <w:r>
        <w:rPr>
          <w:rFonts w:ascii="Arial" w:hAnsi="Arial" w:cs="Arial"/>
          <w:color w:val="000000" w:themeColor="text1"/>
          <w:sz w:val="24"/>
          <w:szCs w:val="24"/>
          <w:shd w:val="clear" w:color="auto" w:fill="FFFFFF"/>
        </w:rPr>
        <w:t>loess()</w:t>
      </w:r>
      <w:proofErr w:type="gramEnd"/>
    </w:p>
    <w:p w:rsidR="004022F4" w:rsidRDefault="004F337F" w:rsidP="004F337F">
      <w:pPr>
        <w:jc w:val="center"/>
        <w:rPr>
          <w:rFonts w:ascii="Arial" w:hAnsi="Arial" w:cs="Arial"/>
          <w:b/>
          <w:color w:val="000000" w:themeColor="text1"/>
          <w:sz w:val="28"/>
          <w:szCs w:val="28"/>
          <w:shd w:val="clear" w:color="auto" w:fill="FFFFFF"/>
        </w:rPr>
      </w:pPr>
      <w:r w:rsidRPr="004F337F">
        <w:rPr>
          <w:rFonts w:ascii="Arial" w:hAnsi="Arial" w:cs="Arial"/>
          <w:b/>
          <w:color w:val="000000" w:themeColor="text1"/>
          <w:sz w:val="28"/>
          <w:szCs w:val="28"/>
          <w:shd w:val="clear" w:color="auto" w:fill="FFFFFF"/>
        </w:rPr>
        <w:t>MÉTODO DE TENDENCIA</w:t>
      </w:r>
    </w:p>
    <w:p w:rsidR="004F337F" w:rsidRPr="004022F4" w:rsidRDefault="004F337F" w:rsidP="004F337F">
      <w:pPr>
        <w:autoSpaceDE w:val="0"/>
        <w:autoSpaceDN w:val="0"/>
        <w:adjustRightInd w:val="0"/>
        <w:jc w:val="both"/>
        <w:rPr>
          <w:rFonts w:ascii="Arial" w:hAnsi="Arial" w:cs="Arial"/>
          <w:color w:val="000000" w:themeColor="text1"/>
          <w:sz w:val="24"/>
          <w:szCs w:val="24"/>
        </w:rPr>
      </w:pPr>
      <w:r>
        <w:rPr>
          <w:rFonts w:ascii="Arial" w:hAnsi="Arial" w:cs="Arial"/>
          <w:color w:val="000000" w:themeColor="text1"/>
          <w:sz w:val="24"/>
          <w:szCs w:val="24"/>
        </w:rPr>
        <w:t>Éste método a</w:t>
      </w:r>
      <w:r w:rsidRPr="004022F4">
        <w:rPr>
          <w:rFonts w:ascii="Arial" w:hAnsi="Arial" w:cs="Arial"/>
          <w:color w:val="000000" w:themeColor="text1"/>
          <w:sz w:val="24"/>
          <w:szCs w:val="24"/>
        </w:rPr>
        <w:t>justa un modelo general de tendencias a datos de series de tiempo, se puede seleccionar un modelo lineal, cuadrático, exponencial (crecimiento o declinación) y de curva – S (para tecnología).</w:t>
      </w:r>
    </w:p>
    <w:p w:rsidR="004F337F" w:rsidRPr="004F337F" w:rsidRDefault="004F337F" w:rsidP="004F337F">
      <w:pPr>
        <w:autoSpaceDE w:val="0"/>
        <w:autoSpaceDN w:val="0"/>
        <w:adjustRightInd w:val="0"/>
        <w:jc w:val="both"/>
        <w:rPr>
          <w:rFonts w:ascii="Arial" w:hAnsi="Arial" w:cs="Arial"/>
        </w:rPr>
      </w:pPr>
      <w:r>
        <w:rPr>
          <w:rFonts w:ascii="Arial" w:hAnsi="Arial" w:cs="Arial"/>
          <w:color w:val="000000" w:themeColor="text1"/>
          <w:sz w:val="24"/>
          <w:szCs w:val="24"/>
        </w:rPr>
        <w:t>Se puede usar éste modelo</w:t>
      </w:r>
      <w:r w:rsidRPr="004022F4">
        <w:rPr>
          <w:rFonts w:ascii="Arial" w:hAnsi="Arial" w:cs="Arial"/>
          <w:color w:val="000000" w:themeColor="text1"/>
          <w:sz w:val="24"/>
          <w:szCs w:val="24"/>
        </w:rPr>
        <w:t xml:space="preserve"> si no hay componente estacional en el patrón de serie de </w:t>
      </w:r>
      <w:r>
        <w:rPr>
          <w:rFonts w:ascii="Arial" w:hAnsi="Arial" w:cs="Arial"/>
          <w:color w:val="000000" w:themeColor="text1"/>
          <w:sz w:val="24"/>
          <w:szCs w:val="24"/>
        </w:rPr>
        <w:t xml:space="preserve">tiempo. </w:t>
      </w:r>
      <w:r w:rsidRPr="004022F4">
        <w:rPr>
          <w:rFonts w:ascii="Arial" w:hAnsi="Arial" w:cs="Arial"/>
          <w:color w:val="000000" w:themeColor="text1"/>
          <w:sz w:val="24"/>
          <w:szCs w:val="24"/>
        </w:rPr>
        <w:t>Tiene una amplitud de pronóstico amplia siguiendo la línea de tendencia.</w:t>
      </w:r>
    </w:p>
    <w:p w:rsidR="004022F4" w:rsidRPr="004F337F" w:rsidRDefault="004022F4" w:rsidP="004F337F">
      <w:pPr>
        <w:pStyle w:val="Prrafodelista"/>
        <w:numPr>
          <w:ilvl w:val="0"/>
          <w:numId w:val="2"/>
        </w:numPr>
        <w:rPr>
          <w:rFonts w:ascii="Arial" w:hAnsi="Arial" w:cs="Arial"/>
          <w:b/>
          <w:color w:val="000000" w:themeColor="text1"/>
          <w:sz w:val="28"/>
          <w:szCs w:val="28"/>
          <w:shd w:val="clear" w:color="auto" w:fill="FFFFFF"/>
        </w:rPr>
      </w:pPr>
      <w:r w:rsidRPr="004F337F">
        <w:rPr>
          <w:rFonts w:ascii="Arial" w:hAnsi="Arial" w:cs="Arial"/>
          <w:b/>
          <w:color w:val="000000" w:themeColor="text1"/>
          <w:sz w:val="28"/>
          <w:szCs w:val="28"/>
          <w:shd w:val="clear" w:color="auto" w:fill="FFFFFF"/>
        </w:rPr>
        <w:t>Método de tendencia lineal</w:t>
      </w:r>
    </w:p>
    <w:p w:rsidR="004022F4" w:rsidRDefault="004F337F" w:rsidP="00983414">
      <w:pPr>
        <w:shd w:val="clear" w:color="auto" w:fill="FFFFFF"/>
        <w:spacing w:after="0" w:line="240" w:lineRule="auto"/>
        <w:jc w:val="both"/>
        <w:textAlignment w:val="baseline"/>
        <w:rPr>
          <w:rStyle w:val="apple-converted-space"/>
          <w:rFonts w:ascii="Arial" w:hAnsi="Arial" w:cs="Arial"/>
          <w:color w:val="000000" w:themeColor="text1"/>
          <w:sz w:val="24"/>
          <w:szCs w:val="24"/>
          <w:shd w:val="clear" w:color="auto" w:fill="FFFFFF"/>
        </w:rPr>
      </w:pPr>
      <w:r w:rsidRPr="00983414">
        <w:rPr>
          <w:rFonts w:ascii="Arial" w:hAnsi="Arial" w:cs="Arial"/>
          <w:color w:val="000000" w:themeColor="text1"/>
          <w:sz w:val="24"/>
          <w:szCs w:val="24"/>
          <w:shd w:val="clear" w:color="auto" w:fill="FFFFFF"/>
        </w:rPr>
        <w:t xml:space="preserve">Este modelo es adecuado para las series con una tendencia lineal y sin estacionalidad. Sus parámetros de suavizado son el nivel y la tendencia, y sus valores no se restringen mutuamente. </w:t>
      </w:r>
      <w:r w:rsidR="004022F4" w:rsidRPr="00983414">
        <w:rPr>
          <w:rFonts w:ascii="Arial" w:hAnsi="Arial" w:cs="Arial"/>
          <w:color w:val="000000" w:themeColor="text1"/>
          <w:sz w:val="24"/>
          <w:szCs w:val="24"/>
          <w:shd w:val="clear" w:color="auto" w:fill="FFFFFF"/>
        </w:rPr>
        <w:t xml:space="preserve">Éste método </w:t>
      </w:r>
      <w:r w:rsidR="004022F4" w:rsidRPr="00983414">
        <w:rPr>
          <w:rFonts w:ascii="Arial" w:hAnsi="Arial" w:cs="Arial"/>
          <w:color w:val="000000" w:themeColor="text1"/>
          <w:sz w:val="24"/>
          <w:szCs w:val="24"/>
          <w:shd w:val="clear" w:color="auto" w:fill="FFFFFF"/>
        </w:rPr>
        <w:t>se basa en la técnica de regresión lineal de la previsión de series temporales.</w:t>
      </w:r>
      <w:r w:rsidR="004022F4" w:rsidRPr="004022F4">
        <w:rPr>
          <w:rStyle w:val="apple-converted-space"/>
          <w:rFonts w:ascii="Arial" w:hAnsi="Arial" w:cs="Arial"/>
          <w:color w:val="000000" w:themeColor="text1"/>
          <w:sz w:val="24"/>
          <w:szCs w:val="24"/>
          <w:shd w:val="clear" w:color="auto" w:fill="FFFFFF"/>
        </w:rPr>
        <w:t> </w:t>
      </w:r>
    </w:p>
    <w:p w:rsidR="00983414" w:rsidRPr="00983414" w:rsidRDefault="00983414" w:rsidP="00983414">
      <w:pPr>
        <w:shd w:val="clear" w:color="auto" w:fill="FFFFFF"/>
        <w:spacing w:after="0" w:line="240" w:lineRule="auto"/>
        <w:jc w:val="both"/>
        <w:textAlignment w:val="baseline"/>
        <w:rPr>
          <w:rStyle w:val="apple-converted-space"/>
          <w:rFonts w:ascii="Arial" w:eastAsia="Times New Roman" w:hAnsi="Arial" w:cs="Arial"/>
          <w:color w:val="000000" w:themeColor="text1"/>
          <w:sz w:val="24"/>
          <w:szCs w:val="24"/>
          <w:lang w:eastAsia="es-MX"/>
        </w:rPr>
      </w:pPr>
    </w:p>
    <w:p w:rsidR="00484527" w:rsidRDefault="00484527" w:rsidP="004F337F">
      <w:pPr>
        <w:shd w:val="clear" w:color="auto" w:fill="FFFFFF"/>
        <w:spacing w:after="0" w:line="240" w:lineRule="auto"/>
        <w:jc w:val="both"/>
        <w:textAlignment w:val="baseline"/>
        <w:rPr>
          <w:rFonts w:ascii="Arial" w:eastAsia="Times New Roman" w:hAnsi="Arial" w:cs="Arial"/>
          <w:color w:val="000000" w:themeColor="text1"/>
          <w:sz w:val="24"/>
          <w:szCs w:val="24"/>
          <w:bdr w:val="none" w:sz="0" w:space="0" w:color="auto" w:frame="1"/>
          <w:lang w:eastAsia="es-MX"/>
        </w:rPr>
      </w:pPr>
      <w:r w:rsidRPr="004F337F">
        <w:rPr>
          <w:rFonts w:ascii="Arial" w:eastAsia="Times New Roman" w:hAnsi="Arial" w:cs="Arial"/>
          <w:color w:val="000000" w:themeColor="text1"/>
          <w:sz w:val="24"/>
          <w:szCs w:val="24"/>
          <w:bdr w:val="none" w:sz="0" w:space="0" w:color="auto" w:frame="1"/>
          <w:lang w:eastAsia="es-MX"/>
        </w:rPr>
        <w:t xml:space="preserve">La previsión de tendencia le ofrece la mejor fiabilidad cuando los factores de control del negocio afectan a las medidas de forma lineal. Por ejemplo, cuando los </w:t>
      </w:r>
      <w:r w:rsidRPr="004F337F">
        <w:rPr>
          <w:rFonts w:ascii="Arial" w:eastAsia="Times New Roman" w:hAnsi="Arial" w:cs="Arial"/>
          <w:color w:val="000000" w:themeColor="text1"/>
          <w:sz w:val="24"/>
          <w:szCs w:val="24"/>
          <w:bdr w:val="none" w:sz="0" w:space="0" w:color="auto" w:frame="1"/>
          <w:lang w:eastAsia="es-MX"/>
        </w:rPr>
        <w:lastRenderedPageBreak/>
        <w:t>ingresos históricos aumentan o disminuyen a un ritmo constante, se encuentra ante un efecto lineal.</w:t>
      </w:r>
    </w:p>
    <w:p w:rsidR="004F337F" w:rsidRPr="00484527" w:rsidRDefault="004F337F" w:rsidP="004F337F">
      <w:pPr>
        <w:shd w:val="clear" w:color="auto" w:fill="FFFFFF"/>
        <w:spacing w:after="0" w:line="240" w:lineRule="auto"/>
        <w:jc w:val="both"/>
        <w:textAlignment w:val="baseline"/>
        <w:rPr>
          <w:rFonts w:ascii="Arial" w:eastAsia="Times New Roman" w:hAnsi="Arial" w:cs="Arial"/>
          <w:color w:val="000000" w:themeColor="text1"/>
          <w:sz w:val="24"/>
          <w:szCs w:val="24"/>
          <w:lang w:eastAsia="es-MX"/>
        </w:rPr>
      </w:pPr>
    </w:p>
    <w:p w:rsidR="004022F4" w:rsidRDefault="004F337F" w:rsidP="00983414">
      <w:pPr>
        <w:shd w:val="clear" w:color="auto" w:fill="FFFFFF"/>
        <w:spacing w:after="0" w:line="240" w:lineRule="auto"/>
        <w:textAlignment w:val="baseline"/>
        <w:rPr>
          <w:rFonts w:ascii="Arial" w:eastAsia="Times New Roman" w:hAnsi="Arial" w:cs="Arial"/>
          <w:color w:val="000000" w:themeColor="text1"/>
          <w:sz w:val="24"/>
          <w:szCs w:val="24"/>
          <w:lang w:eastAsia="es-MX"/>
        </w:rPr>
      </w:pPr>
      <w:r w:rsidRPr="004F337F">
        <w:rPr>
          <w:rFonts w:ascii="Arial" w:eastAsia="Times New Roman" w:hAnsi="Arial" w:cs="Arial"/>
          <w:color w:val="000000" w:themeColor="text1"/>
          <w:sz w:val="24"/>
          <w:szCs w:val="24"/>
          <w:lang w:eastAsia="es-MX"/>
        </w:rPr>
        <w:t xml:space="preserve">Usar el </w:t>
      </w:r>
      <w:r w:rsidR="00484527" w:rsidRPr="00484527">
        <w:rPr>
          <w:rFonts w:ascii="Arial" w:eastAsia="Times New Roman" w:hAnsi="Arial" w:cs="Arial"/>
          <w:color w:val="000000" w:themeColor="text1"/>
          <w:sz w:val="24"/>
          <w:szCs w:val="24"/>
          <w:lang w:eastAsia="es-MX"/>
        </w:rPr>
        <w:t>método de previsión de tendencias si sólo tiene dos valores de datos que representan dos periodos de</w:t>
      </w:r>
      <w:r w:rsidR="00983414">
        <w:rPr>
          <w:rFonts w:ascii="Arial" w:eastAsia="Times New Roman" w:hAnsi="Arial" w:cs="Arial"/>
          <w:color w:val="000000" w:themeColor="text1"/>
          <w:sz w:val="24"/>
          <w:szCs w:val="24"/>
          <w:lang w:eastAsia="es-MX"/>
        </w:rPr>
        <w:t xml:space="preserve"> tiempo en sus datos históricos.</w:t>
      </w:r>
    </w:p>
    <w:p w:rsidR="00983414" w:rsidRPr="00983414" w:rsidRDefault="00983414" w:rsidP="00983414">
      <w:pPr>
        <w:shd w:val="clear" w:color="auto" w:fill="FFFFFF"/>
        <w:spacing w:after="0" w:line="240" w:lineRule="auto"/>
        <w:textAlignment w:val="baseline"/>
        <w:rPr>
          <w:rFonts w:ascii="Arial" w:eastAsia="Times New Roman" w:hAnsi="Arial" w:cs="Arial"/>
          <w:color w:val="000000" w:themeColor="text1"/>
          <w:sz w:val="24"/>
          <w:szCs w:val="24"/>
          <w:lang w:eastAsia="es-MX"/>
        </w:rPr>
      </w:pPr>
    </w:p>
    <w:p w:rsidR="004022F4" w:rsidRDefault="004022F4" w:rsidP="004022F4">
      <w:pPr>
        <w:autoSpaceDE w:val="0"/>
        <w:autoSpaceDN w:val="0"/>
        <w:adjustRightInd w:val="0"/>
        <w:jc w:val="center"/>
        <w:rPr>
          <w:rFonts w:ascii="Arial" w:hAnsi="Arial" w:cs="Arial"/>
        </w:rPr>
      </w:pPr>
      <w:r>
        <w:rPr>
          <w:rFonts w:ascii="Arial" w:hAnsi="Arial" w:cs="Arial"/>
          <w:noProof/>
          <w:lang w:eastAsia="es-MX"/>
        </w:rPr>
        <w:drawing>
          <wp:inline distT="0" distB="0" distL="0" distR="0" wp14:anchorId="4B9FE402" wp14:editId="4FFAF29F">
            <wp:extent cx="1152525" cy="2476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2525" cy="247650"/>
                    </a:xfrm>
                    <a:prstGeom prst="rect">
                      <a:avLst/>
                    </a:prstGeom>
                    <a:noFill/>
                    <a:ln>
                      <a:noFill/>
                    </a:ln>
                  </pic:spPr>
                </pic:pic>
              </a:graphicData>
            </a:graphic>
          </wp:inline>
        </w:drawing>
      </w:r>
    </w:p>
    <w:p w:rsidR="004022F4" w:rsidRDefault="004022F4" w:rsidP="004022F4">
      <w:pPr>
        <w:autoSpaceDE w:val="0"/>
        <w:autoSpaceDN w:val="0"/>
        <w:adjustRightInd w:val="0"/>
        <w:jc w:val="both"/>
        <w:rPr>
          <w:rFonts w:ascii="Arial" w:hAnsi="Arial" w:cs="Arial"/>
        </w:rPr>
      </w:pPr>
      <w:r>
        <w:rPr>
          <w:rFonts w:ascii="Arial" w:hAnsi="Arial" w:cs="Arial"/>
        </w:rPr>
        <w:t xml:space="preserve">Dónde: </w:t>
      </w:r>
      <w:r>
        <w:rPr>
          <w:rFonts w:ascii="Arial" w:hAnsi="Arial" w:cs="Arial"/>
        </w:rPr>
        <w:sym w:font="Symbol" w:char="F062"/>
      </w:r>
      <w:r>
        <w:rPr>
          <w:rFonts w:ascii="Arial" w:hAnsi="Arial" w:cs="Arial"/>
        </w:rPr>
        <w:t>1 representa el cambio</w:t>
      </w:r>
      <w:r>
        <w:rPr>
          <w:rFonts w:ascii="Arial" w:hAnsi="Arial" w:cs="Arial"/>
        </w:rPr>
        <w:t xml:space="preserve"> promedio de un periodo a otro.</w:t>
      </w:r>
    </w:p>
    <w:p w:rsidR="00983414" w:rsidRDefault="00983414" w:rsidP="00983414">
      <w:pPr>
        <w:jc w:val="both"/>
        <w:rPr>
          <w:rFonts w:ascii="Arial" w:hAnsi="Arial" w:cs="Arial"/>
          <w:color w:val="000000" w:themeColor="text1"/>
          <w:sz w:val="24"/>
          <w:szCs w:val="24"/>
          <w:shd w:val="clear" w:color="auto" w:fill="FFFFFF"/>
        </w:rPr>
      </w:pPr>
      <w:r w:rsidRPr="004022F4">
        <w:rPr>
          <w:rFonts w:ascii="Arial" w:hAnsi="Arial" w:cs="Arial"/>
          <w:b/>
          <w:color w:val="000000" w:themeColor="text1"/>
          <w:sz w:val="24"/>
          <w:szCs w:val="24"/>
          <w:shd w:val="clear" w:color="auto" w:fill="FFFFFF"/>
        </w:rPr>
        <w:t xml:space="preserve">Función en R: </w:t>
      </w:r>
      <w:proofErr w:type="spellStart"/>
      <w:proofErr w:type="gramStart"/>
      <w:r>
        <w:rPr>
          <w:rFonts w:ascii="Arial" w:hAnsi="Arial" w:cs="Arial"/>
          <w:color w:val="000000" w:themeColor="text1"/>
          <w:sz w:val="24"/>
          <w:szCs w:val="24"/>
          <w:shd w:val="clear" w:color="auto" w:fill="FFFFFF"/>
        </w:rPr>
        <w:t>holt</w:t>
      </w:r>
      <w:proofErr w:type="spellEnd"/>
      <w:r>
        <w:rPr>
          <w:rFonts w:ascii="Arial" w:hAnsi="Arial" w:cs="Arial"/>
          <w:color w:val="000000" w:themeColor="text1"/>
          <w:sz w:val="24"/>
          <w:szCs w:val="24"/>
          <w:shd w:val="clear" w:color="auto" w:fill="FFFFFF"/>
        </w:rPr>
        <w:t>()</w:t>
      </w:r>
      <w:proofErr w:type="gramEnd"/>
    </w:p>
    <w:p w:rsidR="00983414" w:rsidRDefault="00983414" w:rsidP="004022F4">
      <w:pPr>
        <w:autoSpaceDE w:val="0"/>
        <w:autoSpaceDN w:val="0"/>
        <w:adjustRightInd w:val="0"/>
        <w:jc w:val="both"/>
        <w:rPr>
          <w:rFonts w:ascii="Arial" w:hAnsi="Arial" w:cs="Arial"/>
        </w:rPr>
      </w:pPr>
    </w:p>
    <w:p w:rsidR="00484527" w:rsidRPr="004F337F" w:rsidRDefault="00484527" w:rsidP="004F337F">
      <w:pPr>
        <w:pStyle w:val="Prrafodelista"/>
        <w:numPr>
          <w:ilvl w:val="0"/>
          <w:numId w:val="2"/>
        </w:numPr>
        <w:autoSpaceDE w:val="0"/>
        <w:autoSpaceDN w:val="0"/>
        <w:adjustRightInd w:val="0"/>
        <w:rPr>
          <w:rFonts w:ascii="Arial" w:hAnsi="Arial" w:cs="Arial"/>
          <w:b/>
          <w:sz w:val="28"/>
          <w:szCs w:val="28"/>
        </w:rPr>
      </w:pPr>
      <w:r w:rsidRPr="004F337F">
        <w:rPr>
          <w:rFonts w:ascii="Arial" w:hAnsi="Arial" w:cs="Arial"/>
          <w:b/>
          <w:sz w:val="28"/>
          <w:szCs w:val="28"/>
        </w:rPr>
        <w:t>Método de tendencia exponencial</w:t>
      </w:r>
    </w:p>
    <w:p w:rsidR="00484527" w:rsidRDefault="00484527" w:rsidP="00484527">
      <w:pPr>
        <w:autoSpaceDE w:val="0"/>
        <w:autoSpaceDN w:val="0"/>
        <w:adjustRightInd w:val="0"/>
        <w:jc w:val="both"/>
        <w:rPr>
          <w:rFonts w:ascii="Arial" w:hAnsi="Arial" w:cs="Arial"/>
          <w:color w:val="000000" w:themeColor="text1"/>
          <w:sz w:val="24"/>
          <w:szCs w:val="24"/>
          <w:shd w:val="clear" w:color="auto" w:fill="FFFFFF"/>
        </w:rPr>
      </w:pPr>
      <w:r w:rsidRPr="00484527">
        <w:rPr>
          <w:rFonts w:ascii="Arial" w:hAnsi="Arial" w:cs="Arial"/>
          <w:color w:val="000000" w:themeColor="text1"/>
          <w:sz w:val="24"/>
          <w:szCs w:val="24"/>
          <w:shd w:val="clear" w:color="auto" w:fill="FFFFFF"/>
        </w:rPr>
        <w:t>Es un</w:t>
      </w:r>
      <w:r w:rsidRPr="00484527">
        <w:rPr>
          <w:rStyle w:val="apple-converted-space"/>
          <w:rFonts w:ascii="Arial" w:hAnsi="Arial" w:cs="Arial"/>
          <w:color w:val="000000" w:themeColor="text1"/>
          <w:sz w:val="24"/>
          <w:szCs w:val="24"/>
          <w:shd w:val="clear" w:color="auto" w:fill="FFFFFF"/>
        </w:rPr>
        <w:t> </w:t>
      </w:r>
      <w:hyperlink r:id="rId7" w:history="1">
        <w:r w:rsidRPr="00484527">
          <w:rPr>
            <w:rStyle w:val="Hipervnculo"/>
            <w:rFonts w:ascii="Arial" w:hAnsi="Arial" w:cs="Arial"/>
            <w:color w:val="000000" w:themeColor="text1"/>
            <w:sz w:val="24"/>
            <w:szCs w:val="24"/>
            <w:u w:val="none"/>
          </w:rPr>
          <w:t>método</w:t>
        </w:r>
      </w:hyperlink>
      <w:r w:rsidRPr="00484527">
        <w:rPr>
          <w:rStyle w:val="apple-converted-space"/>
          <w:rFonts w:ascii="Arial" w:hAnsi="Arial" w:cs="Arial"/>
          <w:color w:val="000000" w:themeColor="text1"/>
          <w:sz w:val="24"/>
          <w:szCs w:val="24"/>
          <w:shd w:val="clear" w:color="auto" w:fill="FFFFFF"/>
        </w:rPr>
        <w:t> </w:t>
      </w:r>
      <w:r w:rsidRPr="00484527">
        <w:rPr>
          <w:rFonts w:ascii="Arial" w:hAnsi="Arial" w:cs="Arial"/>
          <w:color w:val="000000" w:themeColor="text1"/>
          <w:sz w:val="24"/>
          <w:szCs w:val="24"/>
          <w:shd w:val="clear" w:color="auto" w:fill="FFFFFF"/>
        </w:rPr>
        <w:t>de proyección apropiado en el caso de que la serie de tiempo describe datos que crecen o decrecen en proporción constante a lo largo del tiempo.</w:t>
      </w:r>
    </w:p>
    <w:p w:rsidR="00484527" w:rsidRPr="00484527" w:rsidRDefault="00484527" w:rsidP="00484527">
      <w:pPr>
        <w:autoSpaceDE w:val="0"/>
        <w:autoSpaceDN w:val="0"/>
        <w:adjustRightInd w:val="0"/>
        <w:jc w:val="both"/>
        <w:rPr>
          <w:rFonts w:ascii="Arial" w:hAnsi="Arial" w:cs="Arial"/>
          <w:b/>
          <w:color w:val="000000" w:themeColor="text1"/>
          <w:sz w:val="24"/>
          <w:szCs w:val="24"/>
        </w:rPr>
      </w:pPr>
      <w:r w:rsidRPr="00484527">
        <w:rPr>
          <w:rFonts w:ascii="Arial" w:hAnsi="Arial" w:cs="Arial"/>
          <w:color w:val="000000" w:themeColor="text1"/>
          <w:sz w:val="24"/>
          <w:szCs w:val="24"/>
          <w:shd w:val="clear" w:color="auto" w:fill="FFFFFF"/>
        </w:rPr>
        <w:t>Una línea de tendencia exponencial es una línea curva que es muy útil cuando los valores de los datos aumentan o disminuyen a intervalos cada vez mayores. No es posible crear una línea de tendencia exponencial si los datos contienen valores cero o negativos.</w:t>
      </w:r>
    </w:p>
    <w:p w:rsidR="004022F4" w:rsidRPr="00484527" w:rsidRDefault="004022F4" w:rsidP="004022F4">
      <w:pPr>
        <w:autoSpaceDE w:val="0"/>
        <w:autoSpaceDN w:val="0"/>
        <w:adjustRightInd w:val="0"/>
        <w:jc w:val="both"/>
        <w:rPr>
          <w:rFonts w:ascii="Arial" w:hAnsi="Arial" w:cs="Arial"/>
          <w:sz w:val="24"/>
          <w:szCs w:val="24"/>
        </w:rPr>
      </w:pPr>
      <w:r w:rsidRPr="00484527">
        <w:rPr>
          <w:rFonts w:ascii="Arial" w:hAnsi="Arial" w:cs="Arial"/>
          <w:b/>
          <w:i/>
          <w:sz w:val="24"/>
          <w:szCs w:val="24"/>
        </w:rPr>
        <w:t>Crecimiento exponencial</w:t>
      </w:r>
      <w:r w:rsidRPr="00484527">
        <w:rPr>
          <w:rFonts w:ascii="Arial" w:hAnsi="Arial" w:cs="Arial"/>
          <w:b/>
          <w:i/>
          <w:sz w:val="24"/>
          <w:szCs w:val="24"/>
        </w:rPr>
        <w:t xml:space="preserve">: </w:t>
      </w:r>
      <w:r w:rsidRPr="00484527">
        <w:rPr>
          <w:rFonts w:ascii="Arial" w:hAnsi="Arial" w:cs="Arial"/>
          <w:sz w:val="24"/>
          <w:szCs w:val="24"/>
        </w:rPr>
        <w:t>Toma</w:t>
      </w:r>
      <w:r w:rsidR="00484527" w:rsidRPr="00484527">
        <w:rPr>
          <w:rFonts w:ascii="Arial" w:hAnsi="Arial" w:cs="Arial"/>
          <w:sz w:val="24"/>
          <w:szCs w:val="24"/>
        </w:rPr>
        <w:t xml:space="preserve"> en cuenta el crecimiento o decrec</w:t>
      </w:r>
      <w:r w:rsidRPr="00484527">
        <w:rPr>
          <w:rFonts w:ascii="Arial" w:hAnsi="Arial" w:cs="Arial"/>
          <w:sz w:val="24"/>
          <w:szCs w:val="24"/>
        </w:rPr>
        <w:t>imiento exponencial. Por ejemplo el comportamiento de una cuenta de ahorros.</w:t>
      </w:r>
    </w:p>
    <w:p w:rsidR="004022F4" w:rsidRDefault="004022F4" w:rsidP="004022F4">
      <w:pPr>
        <w:autoSpaceDE w:val="0"/>
        <w:autoSpaceDN w:val="0"/>
        <w:adjustRightInd w:val="0"/>
        <w:jc w:val="center"/>
        <w:rPr>
          <w:rFonts w:ascii="Arial" w:hAnsi="Arial" w:cs="Arial"/>
        </w:rPr>
      </w:pPr>
      <w:r>
        <w:rPr>
          <w:rFonts w:ascii="Arial" w:hAnsi="Arial" w:cs="Arial"/>
          <w:noProof/>
          <w:lang w:eastAsia="es-MX"/>
        </w:rPr>
        <w:drawing>
          <wp:inline distT="0" distB="0" distL="0" distR="0" wp14:anchorId="38224A58" wp14:editId="168ADB40">
            <wp:extent cx="1266825" cy="2762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276225"/>
                    </a:xfrm>
                    <a:prstGeom prst="rect">
                      <a:avLst/>
                    </a:prstGeom>
                    <a:noFill/>
                    <a:ln>
                      <a:noFill/>
                    </a:ln>
                  </pic:spPr>
                </pic:pic>
              </a:graphicData>
            </a:graphic>
          </wp:inline>
        </w:drawing>
      </w:r>
    </w:p>
    <w:p w:rsidR="00983414" w:rsidRDefault="00983414" w:rsidP="00983414">
      <w:pPr>
        <w:jc w:val="both"/>
        <w:rPr>
          <w:rFonts w:ascii="Arial" w:hAnsi="Arial" w:cs="Arial"/>
          <w:color w:val="000000" w:themeColor="text1"/>
          <w:sz w:val="24"/>
          <w:szCs w:val="24"/>
          <w:shd w:val="clear" w:color="auto" w:fill="FFFFFF"/>
        </w:rPr>
      </w:pPr>
      <w:r w:rsidRPr="004022F4">
        <w:rPr>
          <w:rFonts w:ascii="Arial" w:hAnsi="Arial" w:cs="Arial"/>
          <w:b/>
          <w:color w:val="000000" w:themeColor="text1"/>
          <w:sz w:val="24"/>
          <w:szCs w:val="24"/>
          <w:shd w:val="clear" w:color="auto" w:fill="FFFFFF"/>
        </w:rPr>
        <w:t xml:space="preserve">Función en R: </w:t>
      </w:r>
      <w:proofErr w:type="spellStart"/>
      <w:proofErr w:type="gramStart"/>
      <w:r>
        <w:rPr>
          <w:rFonts w:ascii="Arial" w:hAnsi="Arial" w:cs="Arial"/>
          <w:color w:val="000000" w:themeColor="text1"/>
          <w:sz w:val="24"/>
          <w:szCs w:val="24"/>
          <w:shd w:val="clear" w:color="auto" w:fill="FFFFFF"/>
        </w:rPr>
        <w:t>holt</w:t>
      </w:r>
      <w:proofErr w:type="spellEnd"/>
      <w:r>
        <w:rPr>
          <w:rFonts w:ascii="Arial" w:hAnsi="Arial" w:cs="Arial"/>
          <w:color w:val="000000" w:themeColor="text1"/>
          <w:sz w:val="24"/>
          <w:szCs w:val="24"/>
          <w:shd w:val="clear" w:color="auto" w:fill="FFFFFF"/>
        </w:rPr>
        <w:t>()</w:t>
      </w:r>
      <w:proofErr w:type="gramEnd"/>
    </w:p>
    <w:p w:rsidR="00983414" w:rsidRDefault="00983414" w:rsidP="004022F4">
      <w:pPr>
        <w:autoSpaceDE w:val="0"/>
        <w:autoSpaceDN w:val="0"/>
        <w:adjustRightInd w:val="0"/>
        <w:jc w:val="center"/>
        <w:rPr>
          <w:rFonts w:ascii="Arial" w:hAnsi="Arial" w:cs="Arial"/>
        </w:rPr>
      </w:pPr>
    </w:p>
    <w:p w:rsidR="00484527" w:rsidRPr="004F337F" w:rsidRDefault="004F337F" w:rsidP="004F337F">
      <w:pPr>
        <w:pStyle w:val="Prrafodelista"/>
        <w:numPr>
          <w:ilvl w:val="0"/>
          <w:numId w:val="2"/>
        </w:numPr>
        <w:autoSpaceDE w:val="0"/>
        <w:autoSpaceDN w:val="0"/>
        <w:adjustRightInd w:val="0"/>
        <w:jc w:val="both"/>
        <w:rPr>
          <w:rFonts w:ascii="Arial" w:hAnsi="Arial" w:cs="Arial"/>
          <w:b/>
        </w:rPr>
      </w:pPr>
      <w:r w:rsidRPr="004F337F">
        <w:rPr>
          <w:rFonts w:ascii="Arial" w:hAnsi="Arial" w:cs="Arial"/>
          <w:b/>
          <w:sz w:val="28"/>
          <w:szCs w:val="28"/>
        </w:rPr>
        <w:t>Método de tendencia amortiguado</w:t>
      </w:r>
    </w:p>
    <w:p w:rsidR="00484527" w:rsidRDefault="00983414" w:rsidP="004022F4">
      <w:pPr>
        <w:autoSpaceDE w:val="0"/>
        <w:autoSpaceDN w:val="0"/>
        <w:adjustRightInd w:val="0"/>
        <w:jc w:val="both"/>
        <w:rPr>
          <w:rFonts w:ascii="Arial" w:hAnsi="Arial" w:cs="Arial"/>
          <w:color w:val="000000" w:themeColor="text1"/>
          <w:sz w:val="24"/>
          <w:szCs w:val="24"/>
          <w:shd w:val="clear" w:color="auto" w:fill="FFFFFF"/>
        </w:rPr>
      </w:pPr>
      <w:r w:rsidRPr="00983414">
        <w:rPr>
          <w:rFonts w:ascii="Arial" w:hAnsi="Arial" w:cs="Arial"/>
          <w:color w:val="000000" w:themeColor="text1"/>
          <w:sz w:val="24"/>
          <w:szCs w:val="24"/>
          <w:shd w:val="clear" w:color="auto" w:fill="FFFFFF"/>
        </w:rPr>
        <w:t xml:space="preserve">Este modelo es adecuado para las series con una tendencia lineal que va desapareciendo y sin estacionalidad. Sus parámetros de suavizado son el nivel, la tendencia y la amortiguación de la tendencia. El suavizado exponencial amortiguado es muy similar a un modelo ARIMA con un orden de </w:t>
      </w:r>
      <w:proofErr w:type="spellStart"/>
      <w:r w:rsidRPr="00983414">
        <w:rPr>
          <w:rFonts w:ascii="Arial" w:hAnsi="Arial" w:cs="Arial"/>
          <w:color w:val="000000" w:themeColor="text1"/>
          <w:sz w:val="24"/>
          <w:szCs w:val="24"/>
          <w:shd w:val="clear" w:color="auto" w:fill="FFFFFF"/>
        </w:rPr>
        <w:t>autorregresión</w:t>
      </w:r>
      <w:proofErr w:type="spellEnd"/>
      <w:r w:rsidRPr="00983414">
        <w:rPr>
          <w:rFonts w:ascii="Arial" w:hAnsi="Arial" w:cs="Arial"/>
          <w:color w:val="000000" w:themeColor="text1"/>
          <w:sz w:val="24"/>
          <w:szCs w:val="24"/>
          <w:shd w:val="clear" w:color="auto" w:fill="FFFFFF"/>
        </w:rPr>
        <w:t>, un orden de diferenciación y dos órdenes de media móvil.</w:t>
      </w:r>
    </w:p>
    <w:p w:rsidR="00983414" w:rsidRDefault="00983414" w:rsidP="00983414">
      <w:pPr>
        <w:jc w:val="both"/>
        <w:rPr>
          <w:rFonts w:ascii="Arial" w:hAnsi="Arial" w:cs="Arial"/>
          <w:color w:val="000000" w:themeColor="text1"/>
          <w:sz w:val="24"/>
          <w:szCs w:val="24"/>
          <w:shd w:val="clear" w:color="auto" w:fill="FFFFFF"/>
        </w:rPr>
      </w:pPr>
      <w:r w:rsidRPr="004022F4">
        <w:rPr>
          <w:rFonts w:ascii="Arial" w:hAnsi="Arial" w:cs="Arial"/>
          <w:b/>
          <w:color w:val="000000" w:themeColor="text1"/>
          <w:sz w:val="24"/>
          <w:szCs w:val="24"/>
          <w:shd w:val="clear" w:color="auto" w:fill="FFFFFF"/>
        </w:rPr>
        <w:t xml:space="preserve">Función en R: </w:t>
      </w:r>
      <w:proofErr w:type="spellStart"/>
      <w:proofErr w:type="gramStart"/>
      <w:r>
        <w:rPr>
          <w:rFonts w:ascii="Arial" w:hAnsi="Arial" w:cs="Arial"/>
          <w:color w:val="000000" w:themeColor="text1"/>
          <w:sz w:val="24"/>
          <w:szCs w:val="24"/>
          <w:shd w:val="clear" w:color="auto" w:fill="FFFFFF"/>
        </w:rPr>
        <w:t>holt</w:t>
      </w:r>
      <w:proofErr w:type="spellEnd"/>
      <w:r>
        <w:rPr>
          <w:rFonts w:ascii="Arial" w:hAnsi="Arial" w:cs="Arial"/>
          <w:color w:val="000000" w:themeColor="text1"/>
          <w:sz w:val="24"/>
          <w:szCs w:val="24"/>
          <w:shd w:val="clear" w:color="auto" w:fill="FFFFFF"/>
        </w:rPr>
        <w:t>()</w:t>
      </w:r>
      <w:proofErr w:type="gramEnd"/>
    </w:p>
    <w:p w:rsidR="00983414" w:rsidRPr="00983414" w:rsidRDefault="00983414" w:rsidP="004022F4">
      <w:pPr>
        <w:autoSpaceDE w:val="0"/>
        <w:autoSpaceDN w:val="0"/>
        <w:adjustRightInd w:val="0"/>
        <w:jc w:val="both"/>
        <w:rPr>
          <w:rFonts w:ascii="Arial" w:hAnsi="Arial" w:cs="Arial"/>
          <w:b/>
          <w:i/>
          <w:color w:val="000000" w:themeColor="text1"/>
          <w:sz w:val="24"/>
          <w:szCs w:val="24"/>
        </w:rPr>
      </w:pPr>
      <w:bookmarkStart w:id="0" w:name="_GoBack"/>
      <w:bookmarkEnd w:id="0"/>
    </w:p>
    <w:p w:rsidR="00484527" w:rsidRDefault="00484527" w:rsidP="004022F4">
      <w:pPr>
        <w:autoSpaceDE w:val="0"/>
        <w:autoSpaceDN w:val="0"/>
        <w:adjustRightInd w:val="0"/>
        <w:jc w:val="both"/>
        <w:rPr>
          <w:rFonts w:ascii="Arial" w:hAnsi="Arial" w:cs="Arial"/>
          <w:b/>
          <w:i/>
        </w:rPr>
      </w:pPr>
    </w:p>
    <w:p w:rsidR="004022F4" w:rsidRPr="004022F4" w:rsidRDefault="004022F4" w:rsidP="004022F4">
      <w:pPr>
        <w:jc w:val="both"/>
        <w:rPr>
          <w:rFonts w:ascii="Arial" w:hAnsi="Arial" w:cs="Arial"/>
          <w:b/>
          <w:color w:val="000000" w:themeColor="text1"/>
          <w:sz w:val="24"/>
          <w:szCs w:val="24"/>
        </w:rPr>
      </w:pPr>
    </w:p>
    <w:sectPr w:rsidR="004022F4" w:rsidRPr="004022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90A47"/>
    <w:multiLevelType w:val="hybridMultilevel"/>
    <w:tmpl w:val="703882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9FC4002"/>
    <w:multiLevelType w:val="hybridMultilevel"/>
    <w:tmpl w:val="82AA498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571"/>
    <w:rsid w:val="001D6571"/>
    <w:rsid w:val="004022F4"/>
    <w:rsid w:val="00484527"/>
    <w:rsid w:val="004A10CB"/>
    <w:rsid w:val="004F337F"/>
    <w:rsid w:val="009834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D657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4022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22F4"/>
    <w:rPr>
      <w:rFonts w:ascii="Tahoma" w:hAnsi="Tahoma" w:cs="Tahoma"/>
      <w:sz w:val="16"/>
      <w:szCs w:val="16"/>
    </w:rPr>
  </w:style>
  <w:style w:type="character" w:customStyle="1" w:styleId="apple-converted-space">
    <w:name w:val="apple-converted-space"/>
    <w:basedOn w:val="Fuentedeprrafopredeter"/>
    <w:rsid w:val="004022F4"/>
  </w:style>
  <w:style w:type="character" w:styleId="Hipervnculo">
    <w:name w:val="Hyperlink"/>
    <w:basedOn w:val="Fuentedeprrafopredeter"/>
    <w:uiPriority w:val="99"/>
    <w:semiHidden/>
    <w:unhideWhenUsed/>
    <w:rsid w:val="00484527"/>
    <w:rPr>
      <w:color w:val="0000FF"/>
      <w:u w:val="single"/>
    </w:rPr>
  </w:style>
  <w:style w:type="character" w:customStyle="1" w:styleId="shortdesc">
    <w:name w:val="shortdesc"/>
    <w:basedOn w:val="Fuentedeprrafopredeter"/>
    <w:rsid w:val="00484527"/>
  </w:style>
  <w:style w:type="paragraph" w:customStyle="1" w:styleId="p">
    <w:name w:val="p"/>
    <w:basedOn w:val="Normal"/>
    <w:rsid w:val="0048452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4F33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D657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4022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22F4"/>
    <w:rPr>
      <w:rFonts w:ascii="Tahoma" w:hAnsi="Tahoma" w:cs="Tahoma"/>
      <w:sz w:val="16"/>
      <w:szCs w:val="16"/>
    </w:rPr>
  </w:style>
  <w:style w:type="character" w:customStyle="1" w:styleId="apple-converted-space">
    <w:name w:val="apple-converted-space"/>
    <w:basedOn w:val="Fuentedeprrafopredeter"/>
    <w:rsid w:val="004022F4"/>
  </w:style>
  <w:style w:type="character" w:styleId="Hipervnculo">
    <w:name w:val="Hyperlink"/>
    <w:basedOn w:val="Fuentedeprrafopredeter"/>
    <w:uiPriority w:val="99"/>
    <w:semiHidden/>
    <w:unhideWhenUsed/>
    <w:rsid w:val="00484527"/>
    <w:rPr>
      <w:color w:val="0000FF"/>
      <w:u w:val="single"/>
    </w:rPr>
  </w:style>
  <w:style w:type="character" w:customStyle="1" w:styleId="shortdesc">
    <w:name w:val="shortdesc"/>
    <w:basedOn w:val="Fuentedeprrafopredeter"/>
    <w:rsid w:val="00484527"/>
  </w:style>
  <w:style w:type="paragraph" w:customStyle="1" w:styleId="p">
    <w:name w:val="p"/>
    <w:basedOn w:val="Normal"/>
    <w:rsid w:val="0048452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4F3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868343">
      <w:bodyDiv w:val="1"/>
      <w:marLeft w:val="0"/>
      <w:marRight w:val="0"/>
      <w:marTop w:val="0"/>
      <w:marBottom w:val="0"/>
      <w:divBdr>
        <w:top w:val="none" w:sz="0" w:space="0" w:color="auto"/>
        <w:left w:val="none" w:sz="0" w:space="0" w:color="auto"/>
        <w:bottom w:val="none" w:sz="0" w:space="0" w:color="auto"/>
        <w:right w:val="none" w:sz="0" w:space="0" w:color="auto"/>
      </w:divBdr>
    </w:div>
    <w:div w:id="1568880666">
      <w:bodyDiv w:val="1"/>
      <w:marLeft w:val="0"/>
      <w:marRight w:val="0"/>
      <w:marTop w:val="0"/>
      <w:marBottom w:val="0"/>
      <w:divBdr>
        <w:top w:val="none" w:sz="0" w:space="0" w:color="auto"/>
        <w:left w:val="none" w:sz="0" w:space="0" w:color="auto"/>
        <w:bottom w:val="none" w:sz="0" w:space="0" w:color="auto"/>
        <w:right w:val="none" w:sz="0" w:space="0" w:color="auto"/>
      </w:divBdr>
      <w:divsChild>
        <w:div w:id="585498670">
          <w:marLeft w:val="0"/>
          <w:marRight w:val="0"/>
          <w:marTop w:val="0"/>
          <w:marBottom w:val="0"/>
          <w:divBdr>
            <w:top w:val="none" w:sz="0" w:space="0" w:color="auto"/>
            <w:left w:val="none" w:sz="0" w:space="0" w:color="auto"/>
            <w:bottom w:val="none" w:sz="0" w:space="0" w:color="auto"/>
            <w:right w:val="none" w:sz="0" w:space="0" w:color="auto"/>
          </w:divBdr>
          <w:divsChild>
            <w:div w:id="1301037875">
              <w:marLeft w:val="0"/>
              <w:marRight w:val="0"/>
              <w:marTop w:val="0"/>
              <w:marBottom w:val="0"/>
              <w:divBdr>
                <w:top w:val="none" w:sz="0" w:space="0" w:color="auto"/>
                <w:left w:val="none" w:sz="0" w:space="0" w:color="auto"/>
                <w:bottom w:val="none" w:sz="0" w:space="0" w:color="auto"/>
                <w:right w:val="none" w:sz="0" w:space="0" w:color="auto"/>
              </w:divBdr>
              <w:divsChild>
                <w:div w:id="457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6184">
          <w:marLeft w:val="0"/>
          <w:marRight w:val="0"/>
          <w:marTop w:val="0"/>
          <w:marBottom w:val="0"/>
          <w:divBdr>
            <w:top w:val="none" w:sz="0" w:space="0" w:color="auto"/>
            <w:left w:val="none" w:sz="0" w:space="0" w:color="auto"/>
            <w:bottom w:val="none" w:sz="0" w:space="0" w:color="auto"/>
            <w:right w:val="none" w:sz="0" w:space="0" w:color="auto"/>
          </w:divBdr>
          <w:divsChild>
            <w:div w:id="2124113183">
              <w:marLeft w:val="0"/>
              <w:marRight w:val="0"/>
              <w:marTop w:val="0"/>
              <w:marBottom w:val="0"/>
              <w:divBdr>
                <w:top w:val="none" w:sz="0" w:space="0" w:color="auto"/>
                <w:left w:val="none" w:sz="0" w:space="0" w:color="auto"/>
                <w:bottom w:val="none" w:sz="0" w:space="0" w:color="auto"/>
                <w:right w:val="none" w:sz="0" w:space="0" w:color="auto"/>
              </w:divBdr>
              <w:divsChild>
                <w:div w:id="2137602085">
                  <w:marLeft w:val="0"/>
                  <w:marRight w:val="0"/>
                  <w:marTop w:val="0"/>
                  <w:marBottom w:val="0"/>
                  <w:divBdr>
                    <w:top w:val="none" w:sz="0" w:space="0" w:color="auto"/>
                    <w:left w:val="none" w:sz="0" w:space="0" w:color="auto"/>
                    <w:bottom w:val="none" w:sz="0" w:space="0" w:color="auto"/>
                    <w:right w:val="none" w:sz="0" w:space="0" w:color="auto"/>
                  </w:divBdr>
                  <w:divsChild>
                    <w:div w:id="19458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40215">
      <w:bodyDiv w:val="1"/>
      <w:marLeft w:val="0"/>
      <w:marRight w:val="0"/>
      <w:marTop w:val="0"/>
      <w:marBottom w:val="0"/>
      <w:divBdr>
        <w:top w:val="none" w:sz="0" w:space="0" w:color="auto"/>
        <w:left w:val="none" w:sz="0" w:space="0" w:color="auto"/>
        <w:bottom w:val="none" w:sz="0" w:space="0" w:color="auto"/>
        <w:right w:val="none" w:sz="0" w:space="0" w:color="auto"/>
      </w:divBdr>
      <w:divsChild>
        <w:div w:id="524682009">
          <w:marLeft w:val="0"/>
          <w:marRight w:val="0"/>
          <w:marTop w:val="0"/>
          <w:marBottom w:val="0"/>
          <w:divBdr>
            <w:top w:val="none" w:sz="0" w:space="0" w:color="auto"/>
            <w:left w:val="none" w:sz="0" w:space="0" w:color="auto"/>
            <w:bottom w:val="none" w:sz="0" w:space="0" w:color="auto"/>
            <w:right w:val="none" w:sz="0" w:space="0" w:color="auto"/>
          </w:divBdr>
        </w:div>
      </w:divsChild>
    </w:div>
    <w:div w:id="1833375868">
      <w:bodyDiv w:val="1"/>
      <w:marLeft w:val="0"/>
      <w:marRight w:val="0"/>
      <w:marTop w:val="0"/>
      <w:marBottom w:val="0"/>
      <w:divBdr>
        <w:top w:val="none" w:sz="0" w:space="0" w:color="auto"/>
        <w:left w:val="none" w:sz="0" w:space="0" w:color="auto"/>
        <w:bottom w:val="none" w:sz="0" w:space="0" w:color="auto"/>
        <w:right w:val="none" w:sz="0" w:space="0" w:color="auto"/>
      </w:divBdr>
      <w:divsChild>
        <w:div w:id="337582190">
          <w:marLeft w:val="0"/>
          <w:marRight w:val="0"/>
          <w:marTop w:val="0"/>
          <w:marBottom w:val="0"/>
          <w:divBdr>
            <w:top w:val="none" w:sz="0" w:space="0" w:color="auto"/>
            <w:left w:val="none" w:sz="0" w:space="0" w:color="auto"/>
            <w:bottom w:val="none" w:sz="0" w:space="0" w:color="auto"/>
            <w:right w:val="none" w:sz="0" w:space="0" w:color="auto"/>
          </w:divBdr>
        </w:div>
        <w:div w:id="592784307">
          <w:marLeft w:val="0"/>
          <w:marRight w:val="0"/>
          <w:marTop w:val="0"/>
          <w:marBottom w:val="0"/>
          <w:divBdr>
            <w:top w:val="none" w:sz="0" w:space="0" w:color="auto"/>
            <w:left w:val="none" w:sz="0" w:space="0" w:color="auto"/>
            <w:bottom w:val="none" w:sz="0" w:space="0" w:color="auto"/>
            <w:right w:val="none" w:sz="0" w:space="0" w:color="auto"/>
          </w:divBdr>
          <w:divsChild>
            <w:div w:id="1122649195">
              <w:marLeft w:val="0"/>
              <w:marRight w:val="0"/>
              <w:marTop w:val="0"/>
              <w:marBottom w:val="0"/>
              <w:divBdr>
                <w:top w:val="none" w:sz="0" w:space="0" w:color="auto"/>
                <w:left w:val="none" w:sz="0" w:space="0" w:color="auto"/>
                <w:bottom w:val="none" w:sz="0" w:space="0" w:color="auto"/>
                <w:right w:val="none" w:sz="0" w:space="0" w:color="auto"/>
              </w:divBdr>
              <w:divsChild>
                <w:div w:id="1364865446">
                  <w:marLeft w:val="0"/>
                  <w:marRight w:val="0"/>
                  <w:marTop w:val="0"/>
                  <w:marBottom w:val="0"/>
                  <w:divBdr>
                    <w:top w:val="none" w:sz="0" w:space="0" w:color="auto"/>
                    <w:left w:val="none" w:sz="0" w:space="0" w:color="auto"/>
                    <w:bottom w:val="none" w:sz="0" w:space="0" w:color="auto"/>
                    <w:right w:val="none" w:sz="0" w:space="0" w:color="auto"/>
                  </w:divBdr>
                  <w:divsChild>
                    <w:div w:id="9397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69671">
              <w:marLeft w:val="0"/>
              <w:marRight w:val="0"/>
              <w:marTop w:val="0"/>
              <w:marBottom w:val="0"/>
              <w:divBdr>
                <w:top w:val="none" w:sz="0" w:space="0" w:color="auto"/>
                <w:left w:val="none" w:sz="0" w:space="0" w:color="auto"/>
                <w:bottom w:val="none" w:sz="0" w:space="0" w:color="auto"/>
                <w:right w:val="none" w:sz="0" w:space="0" w:color="auto"/>
              </w:divBdr>
              <w:divsChild>
                <w:div w:id="222831625">
                  <w:marLeft w:val="0"/>
                  <w:marRight w:val="0"/>
                  <w:marTop w:val="0"/>
                  <w:marBottom w:val="0"/>
                  <w:divBdr>
                    <w:top w:val="none" w:sz="0" w:space="0" w:color="auto"/>
                    <w:left w:val="none" w:sz="0" w:space="0" w:color="auto"/>
                    <w:bottom w:val="none" w:sz="0" w:space="0" w:color="auto"/>
                    <w:right w:val="none" w:sz="0" w:space="0" w:color="auto"/>
                  </w:divBdr>
                  <w:divsChild>
                    <w:div w:id="17539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1160">
          <w:marLeft w:val="0"/>
          <w:marRight w:val="0"/>
          <w:marTop w:val="0"/>
          <w:marBottom w:val="0"/>
          <w:divBdr>
            <w:top w:val="none" w:sz="0" w:space="0" w:color="auto"/>
            <w:left w:val="none" w:sz="0" w:space="0" w:color="auto"/>
            <w:bottom w:val="none" w:sz="0" w:space="0" w:color="auto"/>
            <w:right w:val="none" w:sz="0" w:space="0" w:color="auto"/>
          </w:divBdr>
        </w:div>
        <w:div w:id="1197743343">
          <w:marLeft w:val="0"/>
          <w:marRight w:val="0"/>
          <w:marTop w:val="0"/>
          <w:marBottom w:val="0"/>
          <w:divBdr>
            <w:top w:val="none" w:sz="0" w:space="0" w:color="auto"/>
            <w:left w:val="none" w:sz="0" w:space="0" w:color="auto"/>
            <w:bottom w:val="none" w:sz="0" w:space="0" w:color="auto"/>
            <w:right w:val="none" w:sz="0" w:space="0" w:color="auto"/>
          </w:divBdr>
          <w:divsChild>
            <w:div w:id="1296448040">
              <w:marLeft w:val="0"/>
              <w:marRight w:val="0"/>
              <w:marTop w:val="0"/>
              <w:marBottom w:val="0"/>
              <w:divBdr>
                <w:top w:val="none" w:sz="0" w:space="0" w:color="auto"/>
                <w:left w:val="none" w:sz="0" w:space="0" w:color="auto"/>
                <w:bottom w:val="none" w:sz="0" w:space="0" w:color="auto"/>
                <w:right w:val="none" w:sz="0" w:space="0" w:color="auto"/>
              </w:divBdr>
              <w:divsChild>
                <w:div w:id="814641349">
                  <w:marLeft w:val="0"/>
                  <w:marRight w:val="0"/>
                  <w:marTop w:val="0"/>
                  <w:marBottom w:val="0"/>
                  <w:divBdr>
                    <w:top w:val="none" w:sz="0" w:space="0" w:color="auto"/>
                    <w:left w:val="none" w:sz="0" w:space="0" w:color="auto"/>
                    <w:bottom w:val="none" w:sz="0" w:space="0" w:color="auto"/>
                    <w:right w:val="none" w:sz="0" w:space="0" w:color="auto"/>
                  </w:divBdr>
                  <w:divsChild>
                    <w:div w:id="5931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9608">
              <w:marLeft w:val="0"/>
              <w:marRight w:val="0"/>
              <w:marTop w:val="0"/>
              <w:marBottom w:val="0"/>
              <w:divBdr>
                <w:top w:val="none" w:sz="0" w:space="0" w:color="auto"/>
                <w:left w:val="none" w:sz="0" w:space="0" w:color="auto"/>
                <w:bottom w:val="none" w:sz="0" w:space="0" w:color="auto"/>
                <w:right w:val="none" w:sz="0" w:space="0" w:color="auto"/>
              </w:divBdr>
              <w:divsChild>
                <w:div w:id="21632955">
                  <w:marLeft w:val="0"/>
                  <w:marRight w:val="0"/>
                  <w:marTop w:val="0"/>
                  <w:marBottom w:val="0"/>
                  <w:divBdr>
                    <w:top w:val="none" w:sz="0" w:space="0" w:color="auto"/>
                    <w:left w:val="none" w:sz="0" w:space="0" w:color="auto"/>
                    <w:bottom w:val="none" w:sz="0" w:space="0" w:color="auto"/>
                    <w:right w:val="none" w:sz="0" w:space="0" w:color="auto"/>
                  </w:divBdr>
                  <w:divsChild>
                    <w:div w:id="7215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0708">
          <w:marLeft w:val="0"/>
          <w:marRight w:val="0"/>
          <w:marTop w:val="0"/>
          <w:marBottom w:val="0"/>
          <w:divBdr>
            <w:top w:val="none" w:sz="0" w:space="0" w:color="auto"/>
            <w:left w:val="none" w:sz="0" w:space="0" w:color="auto"/>
            <w:bottom w:val="none" w:sz="0" w:space="0" w:color="auto"/>
            <w:right w:val="none" w:sz="0" w:space="0" w:color="auto"/>
          </w:divBdr>
        </w:div>
        <w:div w:id="1524055729">
          <w:marLeft w:val="0"/>
          <w:marRight w:val="0"/>
          <w:marTop w:val="0"/>
          <w:marBottom w:val="0"/>
          <w:divBdr>
            <w:top w:val="none" w:sz="0" w:space="0" w:color="auto"/>
            <w:left w:val="none" w:sz="0" w:space="0" w:color="auto"/>
            <w:bottom w:val="none" w:sz="0" w:space="0" w:color="auto"/>
            <w:right w:val="none" w:sz="0" w:space="0" w:color="auto"/>
          </w:divBdr>
          <w:divsChild>
            <w:div w:id="637346390">
              <w:marLeft w:val="0"/>
              <w:marRight w:val="0"/>
              <w:marTop w:val="0"/>
              <w:marBottom w:val="0"/>
              <w:divBdr>
                <w:top w:val="none" w:sz="0" w:space="0" w:color="auto"/>
                <w:left w:val="none" w:sz="0" w:space="0" w:color="auto"/>
                <w:bottom w:val="none" w:sz="0" w:space="0" w:color="auto"/>
                <w:right w:val="none" w:sz="0" w:space="0" w:color="auto"/>
              </w:divBdr>
              <w:divsChild>
                <w:div w:id="1080323925">
                  <w:marLeft w:val="0"/>
                  <w:marRight w:val="0"/>
                  <w:marTop w:val="0"/>
                  <w:marBottom w:val="0"/>
                  <w:divBdr>
                    <w:top w:val="none" w:sz="0" w:space="0" w:color="auto"/>
                    <w:left w:val="none" w:sz="0" w:space="0" w:color="auto"/>
                    <w:bottom w:val="none" w:sz="0" w:space="0" w:color="auto"/>
                    <w:right w:val="none" w:sz="0" w:space="0" w:color="auto"/>
                  </w:divBdr>
                  <w:divsChild>
                    <w:div w:id="20151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133">
              <w:marLeft w:val="0"/>
              <w:marRight w:val="0"/>
              <w:marTop w:val="0"/>
              <w:marBottom w:val="0"/>
              <w:divBdr>
                <w:top w:val="none" w:sz="0" w:space="0" w:color="auto"/>
                <w:left w:val="none" w:sz="0" w:space="0" w:color="auto"/>
                <w:bottom w:val="none" w:sz="0" w:space="0" w:color="auto"/>
                <w:right w:val="none" w:sz="0" w:space="0" w:color="auto"/>
              </w:divBdr>
              <w:divsChild>
                <w:div w:id="452747372">
                  <w:marLeft w:val="0"/>
                  <w:marRight w:val="0"/>
                  <w:marTop w:val="0"/>
                  <w:marBottom w:val="0"/>
                  <w:divBdr>
                    <w:top w:val="none" w:sz="0" w:space="0" w:color="auto"/>
                    <w:left w:val="none" w:sz="0" w:space="0" w:color="auto"/>
                    <w:bottom w:val="none" w:sz="0" w:space="0" w:color="auto"/>
                    <w:right w:val="none" w:sz="0" w:space="0" w:color="auto"/>
                  </w:divBdr>
                  <w:divsChild>
                    <w:div w:id="16426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100145">
          <w:marLeft w:val="0"/>
          <w:marRight w:val="0"/>
          <w:marTop w:val="0"/>
          <w:marBottom w:val="0"/>
          <w:divBdr>
            <w:top w:val="none" w:sz="0" w:space="0" w:color="auto"/>
            <w:left w:val="none" w:sz="0" w:space="0" w:color="auto"/>
            <w:bottom w:val="none" w:sz="0" w:space="0" w:color="auto"/>
            <w:right w:val="none" w:sz="0" w:space="0" w:color="auto"/>
          </w:divBdr>
        </w:div>
        <w:div w:id="1730878022">
          <w:marLeft w:val="0"/>
          <w:marRight w:val="0"/>
          <w:marTop w:val="0"/>
          <w:marBottom w:val="0"/>
          <w:divBdr>
            <w:top w:val="none" w:sz="0" w:space="0" w:color="auto"/>
            <w:left w:val="none" w:sz="0" w:space="0" w:color="auto"/>
            <w:bottom w:val="none" w:sz="0" w:space="0" w:color="auto"/>
            <w:right w:val="none" w:sz="0" w:space="0" w:color="auto"/>
          </w:divBdr>
          <w:divsChild>
            <w:div w:id="23601173">
              <w:marLeft w:val="0"/>
              <w:marRight w:val="0"/>
              <w:marTop w:val="0"/>
              <w:marBottom w:val="0"/>
              <w:divBdr>
                <w:top w:val="none" w:sz="0" w:space="0" w:color="auto"/>
                <w:left w:val="none" w:sz="0" w:space="0" w:color="auto"/>
                <w:bottom w:val="none" w:sz="0" w:space="0" w:color="auto"/>
                <w:right w:val="none" w:sz="0" w:space="0" w:color="auto"/>
              </w:divBdr>
              <w:divsChild>
                <w:div w:id="1102651758">
                  <w:marLeft w:val="0"/>
                  <w:marRight w:val="0"/>
                  <w:marTop w:val="0"/>
                  <w:marBottom w:val="0"/>
                  <w:divBdr>
                    <w:top w:val="none" w:sz="0" w:space="0" w:color="auto"/>
                    <w:left w:val="none" w:sz="0" w:space="0" w:color="auto"/>
                    <w:bottom w:val="none" w:sz="0" w:space="0" w:color="auto"/>
                    <w:right w:val="none" w:sz="0" w:space="0" w:color="auto"/>
                  </w:divBdr>
                  <w:divsChild>
                    <w:div w:id="7983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1110">
              <w:marLeft w:val="0"/>
              <w:marRight w:val="0"/>
              <w:marTop w:val="0"/>
              <w:marBottom w:val="0"/>
              <w:divBdr>
                <w:top w:val="none" w:sz="0" w:space="0" w:color="auto"/>
                <w:left w:val="none" w:sz="0" w:space="0" w:color="auto"/>
                <w:bottom w:val="none" w:sz="0" w:space="0" w:color="auto"/>
                <w:right w:val="none" w:sz="0" w:space="0" w:color="auto"/>
              </w:divBdr>
              <w:divsChild>
                <w:div w:id="1827627365">
                  <w:marLeft w:val="0"/>
                  <w:marRight w:val="0"/>
                  <w:marTop w:val="0"/>
                  <w:marBottom w:val="0"/>
                  <w:divBdr>
                    <w:top w:val="none" w:sz="0" w:space="0" w:color="auto"/>
                    <w:left w:val="none" w:sz="0" w:space="0" w:color="auto"/>
                    <w:bottom w:val="none" w:sz="0" w:space="0" w:color="auto"/>
                    <w:right w:val="none" w:sz="0" w:space="0" w:color="auto"/>
                  </w:divBdr>
                  <w:divsChild>
                    <w:div w:id="11924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monografias.com/trabajos11/metods/metod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550</Words>
  <Characters>3029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SALA-D30</dc:creator>
  <cp:lastModifiedBy>SALA-D30</cp:lastModifiedBy>
  <cp:revision>1</cp:revision>
  <dcterms:created xsi:type="dcterms:W3CDTF">2017-03-10T21:56:00Z</dcterms:created>
  <dcterms:modified xsi:type="dcterms:W3CDTF">2017-03-10T22:48:00Z</dcterms:modified>
</cp:coreProperties>
</file>