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NOVA MANUFACTURING LTD.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SUPPLIER QUOTATION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2E5395"/>
          <w:sz w:val="22"/>
          <w:szCs w:val="22"/>
        </w:rPr>
        <w:t xml:space="preserve">Office Supplies &amp; Consumables — Beta_Supplies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Quotation Identification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40"/>
      </w:tblGrid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NML-QT-BETA-2026-002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Version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Valid / Active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July 20,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Valid Until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August 19, 2026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Reference Contract Number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NML-SC-BETA-2026-002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Contract Status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Active (Effective January 1, 2026 – December 31, 2028)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Supplier Name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Beta_Supplies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Supplier Address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3300 Commerce Drive, Columbus, Ohio 43215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Buyer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Nova Manufacturing Ltd., 1200 Foundry Road, Akron, Ohio 44301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Category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Office Supplies – Paper Products, Toner/Ink, Writing Instruments, Filing Supplies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Products, Pricing &amp; Quantities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Pricing, minimum order quantities, and volume discount thresholds below are drawn directly from Supplier Contract NML-SC-BETA-2026-002. All ordered quantities meet or exceed the contractual Minimum Order Quantity (MOQ) for each item.</w:t>
      </w:r>
    </w:p>
    <w:p>
      <w:pPr>
        <w:spacing w:after="200"/>
      </w:pPr>
    </w:p>
    <w:tbl>
      <w:tblPr>
        <w:tblW w:type="dxa" w:w="10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1050"/>
        <w:gridCol w:w="800"/>
        <w:gridCol w:w="900"/>
        <w:gridCol w:w="1150"/>
        <w:gridCol w:w="950"/>
        <w:gridCol w:w="1050"/>
        <w:gridCol w:w="1150"/>
      </w:tblGrid>
      <w:tr>
        <w:trPr>
          <w:tblHeader/>
        </w:trPr>
        <w:tc>
          <w:tcPr>
            <w:tcW w:type="dxa" w:w="110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 Code</w:t>
            </w:r>
          </w:p>
        </w:tc>
        <w:tc>
          <w:tcPr>
            <w:tcW w:type="dxa" w:w="250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05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Unit Price
(USD)</w:t>
            </w:r>
          </w:p>
        </w:tc>
        <w:tc>
          <w:tcPr>
            <w:tcW w:type="dxa" w:w="80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Order
Qty</w:t>
            </w:r>
          </w:p>
        </w:tc>
        <w:tc>
          <w:tcPr>
            <w:tcW w:type="dxa" w:w="90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Contract
MOQ</w:t>
            </w:r>
          </w:p>
        </w:tc>
        <w:tc>
          <w:tcPr>
            <w:tcW w:type="dxa" w:w="115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Line
Subtotal</w:t>
            </w:r>
          </w:p>
        </w:tc>
        <w:tc>
          <w:tcPr>
            <w:tcW w:type="dxa" w:w="95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Volume
Discount</w:t>
            </w:r>
          </w:p>
        </w:tc>
        <w:tc>
          <w:tcPr>
            <w:tcW w:type="dxa" w:w="105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Discount
Amount</w:t>
            </w:r>
          </w:p>
        </w:tc>
        <w:tc>
          <w:tcPr>
            <w:tcW w:type="dxa" w:w="1150"/>
            <w:shd w:fill="1F3A5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Net Line
Total</w:t>
            </w:r>
          </w:p>
        </w:tc>
      </w:tr>
      <w:t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OS-PPR-500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Multipurpose Copy Paper, 20 lb., 92 bright, letter size, 500-sheet ream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$4.35/ream</w:t>
            </w:r>
          </w:p>
        </w:tc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250</w:t>
            </w:r>
          </w:p>
        </w:tc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 reams</w:t>
            </w:r>
          </w:p>
        </w:tc>
        <w:tc>
          <w:tcPr>
            <w:tcW w:type="dxa" w:w="1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$1,087.50</w:t>
            </w:r>
          </w:p>
        </w:tc>
        <w:tc>
          <w:tcPr>
            <w:tcW w:type="dxa" w:w="9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8% applied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$87.00</w:t>
            </w:r>
          </w:p>
        </w:tc>
        <w:tc>
          <w:tcPr>
            <w:tcW w:type="dxa" w:w="1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$1,000.50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OS-TNR-410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Compatible Toner Cartridge, high-yield, black (fits standard fleet printers)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$62.90/cartridge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 cartridges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$3,774.00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10% applied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$377.40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$3,396.60</w:t>
            </w:r>
          </w:p>
        </w:tc>
      </w:tr>
      <w:tr>
        <w:tc>
          <w:tcPr>
            <w:tcW w:type="dxa" w:w="11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OS-PEN-120</w:t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Retractable Ballpoint Pens, medium point, black ink, box of 12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$9.60/box of 12</w:t>
            </w:r>
          </w:p>
        </w:tc>
        <w:tc>
          <w:tcPr>
            <w:tcW w:type="dxa" w:w="8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120</w:t>
            </w:r>
          </w:p>
        </w:tc>
        <w:tc>
          <w:tcPr>
            <w:tcW w:type="dxa" w:w="90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10 boxes</w:t>
            </w:r>
          </w:p>
        </w:tc>
        <w:tc>
          <w:tcPr>
            <w:tcW w:type="dxa" w:w="1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$1,152.00</w:t>
            </w:r>
          </w:p>
        </w:tc>
        <w:tc>
          <w:tcPr>
            <w:tcW w:type="dxa" w:w="9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6% applied</w:t>
            </w:r>
          </w:p>
        </w:tc>
        <w:tc>
          <w:tcPr>
            <w:tcW w:type="dxa" w:w="10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$69.12</w:t>
            </w:r>
          </w:p>
        </w:tc>
        <w:tc>
          <w:tcPr>
            <w:tcW w:type="dxa" w:w="1150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$1,082.88</w:t>
            </w:r>
          </w:p>
        </w:tc>
      </w:tr>
      <w:tr>
        <w:tc>
          <w:tcPr>
            <w:tcW w:type="dxa" w:w="11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OS-FIL-300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Letter-Size Hanging File Folders, 1/5-cut, box of 25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$14.20/box of 25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50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8 boxes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$710.00</w:t>
            </w:r>
          </w:p>
        </w:tc>
        <w:tc>
          <w:tcPr>
            <w:tcW w:type="dxa" w:w="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5% @ 75+ (not met)</w:t>
            </w:r>
          </w:p>
        </w:tc>
        <w:tc>
          <w:tcPr>
            <w:tcW w:type="dxa" w:w="10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$0.00</w:t>
            </w:r>
          </w:p>
        </w:tc>
        <w:tc>
          <w:tcPr>
            <w:tcW w:type="dxa" w:w="11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$710.00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Pricing Summary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500"/>
      </w:tblGrid>
      <w:tr>
        <w:tc>
          <w:tcPr>
            <w:tcW w:type="dxa" w:w="48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Gross Total (before discount)</w:t>
            </w:r>
          </w:p>
        </w:tc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$6,723.50</w:t>
            </w:r>
          </w:p>
        </w:tc>
      </w:tr>
      <w:tr>
        <w:tc>
          <w:tcPr>
            <w:tcW w:type="dxa" w:w="48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Total Discount</w:t>
            </w:r>
          </w:p>
        </w:tc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-$533.52</w:t>
            </w:r>
          </w:p>
        </w:tc>
      </w:tr>
      <w:tr>
        <w:tc>
          <w:tcPr>
            <w:tcW w:type="dxa" w:w="4800"/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Quotation Total (USD)</w:t>
            </w:r>
          </w:p>
        </w:tc>
        <w:tc>
          <w:tcPr>
            <w:tcW w:type="dxa" w:w="2500"/>
            <w:shd w:fill="1F3A5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$6,189.98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Note: </w:t>
      </w:r>
      <w:r>
        <w:rPr>
          <w:rFonts w:ascii="Calibri" w:cs="Calibri" w:eastAsia="Calibri" w:hAnsi="Calibri"/>
          <w:sz w:val="19"/>
          <w:szCs w:val="19"/>
        </w:rPr>
        <w:t xml:space="preserve">Discounts were applied automatically to line items OS-PPR-500, OS-TNR-410, and OS-PEN-120, as ordered quantities met or exceeded the applicable Contract volume discount thresholds (200+ reams, 50+ cartridges, and 100+ boxes, respectively). Item OS-FIL-300 did not meet its 75-box discount threshold at the ordered quantity of 50 boxes and is therefore priced at standard unit rate.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Commercial Terms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40"/>
      </w:tblGrid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Currency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United States Dollars (USD)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Net 45 days from invoice date; early payment discount of 1% available if paid within 15 days (1%/15 Net 45), per Contract Section 7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Lead Time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 business days from order acknowledgment for standard catalog items; 14 business days for non-catalog or custom-branded items (Contract Section 6)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Incoterm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DDP – Delivered Duty Paid, Incoterms® 2020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Delivery Location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Nova Manufacturing Ltd. – Akron, Ohio Receiving Dock, 1200 Foundry Road, Akron, Ohio 44301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Warranty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90 calendar days from date of delivery on all Products; toner and ink cartridges carry a print-yield guarantee for the useful life of the cartridge as installed (Contract Section 10)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9"/>
                <w:szCs w:val="19"/>
              </w:rPr>
              <w:t xml:space="preserve">Late Delivery Remedy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Liquidated damages of 1.0% of the affected Purchase Order line value per business day of delay, up to a maximum of 15% of the affected line value (Contract Section 11)</w:t>
            </w:r>
          </w:p>
        </w:tc>
      </w:tr>
    </w:tbl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Quality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paper-based Products shall be FSC (Forest Stewardship Council) certified or equivalent, consistent with Contract Section 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Toner and ink cartridges shall meet or exceed OEM-equivalent print yield ratings as stated in the Contract's Product specifications (Section 4), rated at ≥ 6,500 pages @ 5% coverage for item OS-TNR-410.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Supplier shall maintain a documented quality control process for packaging integrity.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Products shall comply with applicable U.S. Consumer Product Safety Commission (CPSC)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Supplier is not required to hold ISO 9001:2015 certification under the Contract but shall promptly disclose any change in its manufacturing or private-label sourcing arrangements.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Incoming inspection will be performed by Buyer using visual and count-based verification per ANSI/ASQ Z1.4 General Inspection Level I, Acceptable Quality Level (AQL) 2.5.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Assumptions &amp; Exclusions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All unit pricing, minimum order quantities, and volume discount thresholds are drawn directly from the active Supplier Contract (NML-SC-BETA-2026-002) and remain fixed for the Initial Term, subject to the price adjustment mechanism in Contract Section 5.1.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Ordered quantities for each line meet or exceed the contractual Minimum Order Quantity; where the ordered quantity also meets the applicable volume discount threshold, the corresponding discount has been applied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Applicable sales, use, or excise taxes are excluded from all prices shown and will be stated separately on Supplier's invoice, consistent with Contract Section 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Freight, duties, and delivery to Buyer's Akron, Ohio receiving dock are included in unit pricing under the DDP Incoterm; no additional delivery charges apply.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Quotation is issued for planning and purchase requisition purposes and does not itself constitute a Purchase Order; a formal Purchase Order referencing this Quotation and the Contract Number must be issued in accordance with the Procurement Policy (NML-POL-PROC-001) prior to order fulfillment.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Pricing is valid through the date stated in the Quotation Identification section above, after which prices are subject to reconfirmation against the then-current Contract terms.</w:t>
      </w:r>
    </w:p>
    <w:p>
      <w:pPr>
        <w:pStyle w:val="Heading1"/>
        <w:pBdr>
          <w:bottom w:val="single" w:color="1F3A5F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Authorization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Quotation is submitted for review and authorization by both Parties, consistent with the terms of Supplier Contract NML-SC-BETA-2026-002 and Nova Manufacturing Ltd.'s Procurement Policy (NML-POL-PROC-001).</w:t>
      </w:r>
    </w:p>
    <w:p>
      <w:pPr>
        <w:spacing w:before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BUYER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Nova Manufacturing Ltd.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1200 Foundry Road, Akron, Ohio 44301</w:t>
      </w:r>
    </w:p>
    <w:p>
      <w:pPr>
        <w:spacing w:after="100" w:before="2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Title: __________________________________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SUPPLIER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Beta_Supplies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3300 Commerce Drive, Columbus, Ohio 43215</w:t>
      </w:r>
    </w:p>
    <w:p>
      <w:pPr>
        <w:spacing w:after="100" w:before="200"/>
      </w:pPr>
      <w:r>
        <w:rPr>
          <w:rFonts w:ascii="Calibri" w:cs="Calibri" w:eastAsia="Calibri" w:hAnsi="Calibri"/>
          <w:sz w:val="20"/>
          <w:szCs w:val="20"/>
        </w:rPr>
        <w:t xml:space="preserve">Signature: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Name: 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Title: __________________________________</w:t>
      </w:r>
    </w:p>
    <w:p>
      <w:pPr>
        <w:spacing w:after="300"/>
      </w:pPr>
      <w:r>
        <w:rPr>
          <w:rFonts w:ascii="Calibri" w:cs="Calibri" w:eastAsia="Calibri" w:hAnsi="Calibri"/>
          <w:sz w:val="20"/>
          <w:szCs w:val="20"/>
        </w:rPr>
        <w:t xml:space="preserve">Date: __________________________________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NML-QT-BETA-2026-002  |  Confidential — Contains Commercial Terms  |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Nova Manufacturing Ltd. — Supplier Quotation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2026-07-20T07:33:07.287Z</dcterms:created>
  <dcterms:modified xsi:type="dcterms:W3CDTF">2026-07-20T07:33:07.309Z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