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Quotation — Gamma_Co</w:t>
      </w:r>
    </w:p>
    <w:p>
      <w:pPr>
        <w:spacing w:after="600"/>
        <w:jc w:val="center"/>
      </w:pPr>
      <w:r>
        <w:rPr>
          <w:rFonts w:ascii="Calibri" w:cs="Calibri" w:eastAsia="Calibri" w:hAnsi="Calibri"/>
          <w:i/>
          <w:iCs/>
          <w:color w:val="44546A"/>
          <w:sz w:val="24"/>
          <w:szCs w:val="24"/>
        </w:rPr>
        <w:t xml:space="preserve">Formal Price Quotation for Maintenance, Repair and Operations (MRO) Goods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NML-QT-GAMMA-2026-005</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March 18,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March 18,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MRO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Gamma_Co</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Valid / 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Quotation Validity Expiration: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April 17,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Reference Contract:</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NML-SC-GAMMA-2026-005 (Active)</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Quotation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Quotation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GAMMA-QT-2026-0119</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Document ID (Nova Internal)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NML-QT-GAMMA-2026-005</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Issue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March 18,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Validity Period</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30 calendar days from Issue Date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Valid Until</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April 17,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Currency</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United States Dollars (USD)</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Reference 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NML-SC-GAMMA-2026-005</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Reference 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 (Effective January 1, 2026 through December 31, 2028)</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Supplier Name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Gamma_Co</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Prepared For</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Nova Manufacturing Ltd., Akron, Ohio — MRO Category</w:t>
            </w:r>
          </w:p>
        </w:tc>
      </w:tr>
    </w:tbl>
    <w:p>
      <w:pPr>
        <w:spacing w:after="140" w:line="276"/>
        <w:jc w:val="both"/>
      </w:pPr>
      <w:r>
        <w:rPr>
          <w:rFonts w:ascii="Calibri" w:cs="Calibri" w:eastAsia="Calibri" w:hAnsi="Calibri"/>
          <w:color w:val="222222"/>
          <w:sz w:val="21"/>
          <w:szCs w:val="21"/>
        </w:rPr>
        <w:t xml:space="preserve">This Supplier Quotation is issued by Gamma_Co pursuant to, and in accordance with, the Master Supply Agreement Contract Number NML-SC-GAMMA-2026-005 between Gamma_Co and Nova Manufacturing Ltd. (the "Contract"). All commercial terms stated herein — including payment terms, lead time, Incoterms, and warranty — are consistent with, and governed by, the terms of the Contract. In the event of any discrepancy between this Quotation and the Contract, the Contract shall control.</w:t>
      </w:r>
    </w:p>
    <w:p>
      <w:pPr>
        <w:pStyle w:val="Heading1"/>
        <w:pBdr>
          <w:bottom w:val="single" w:color="D9D9D9" w:sz="6" w:space="4"/>
        </w:pBdr>
        <w:spacing w:after="150" w:before="300"/>
      </w:pPr>
      <w:r>
        <w:rPr>
          <w:rFonts w:ascii="Calibri" w:cs="Calibri" w:eastAsia="Calibri" w:hAnsi="Calibri"/>
          <w:b/>
          <w:bCs/>
          <w:color w:val="1F3864"/>
          <w:sz w:val="28"/>
          <w:szCs w:val="28"/>
        </w:rPr>
        <w:t xml:space="preserve">2. Products, Pricing, and Quantities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300"/>
        <w:gridCol w:w="1500"/>
        <w:gridCol w:w="1400"/>
      </w:tblGrid>
      <w:tr>
        <w:trPr>
          <w:tblHeader/>
        </w:trPr>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Qty</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Discount</w:t>
            </w:r>
          </w:p>
        </w:tc>
      </w:tr>
      <w:tr>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MRO-BRG-620</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Sealed Deep-Groove Ball Bearing, 6205-2RS, 25mm bore</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250 units</w:t>
            </w:r>
          </w:p>
        </w:tc>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$8.90</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w:t>
            </w:r>
          </w:p>
        </w:tc>
      </w:tr>
      <w:tr>
        <w:tc>
          <w:tcPr>
            <w:tcW w:type="dxa" w:w="19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MRO-LUB-055</w:t>
            </w:r>
          </w:p>
        </w:tc>
        <w:tc>
          <w:tcPr>
            <w:tcW w:type="dxa" w:w="3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Industrial Synthetic Gear Oil, ISO VG 220, 55-gallon drum</w:t>
            </w:r>
          </w:p>
        </w:tc>
        <w:tc>
          <w:tcPr>
            <w:tcW w:type="dxa" w:w="1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12 drums</w:t>
            </w:r>
          </w:p>
        </w:tc>
        <w:tc>
          <w:tcPr>
            <w:tcW w:type="dxa" w:w="15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$615.00</w:t>
            </w:r>
          </w:p>
        </w:tc>
        <w:tc>
          <w:tcPr>
            <w:tcW w:type="dxa" w:w="1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w:t>
            </w:r>
          </w:p>
        </w:tc>
      </w:tr>
      <w:tr>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MRO-PPE-410</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Cut-Resistant Safety Gloves, box of 12 pairs</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50 boxes</w:t>
            </w:r>
          </w:p>
        </w:tc>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$54.75</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0%</w:t>
            </w:r>
          </w:p>
        </w:tc>
      </w:tr>
      <w:tr>
        <w:tc>
          <w:tcPr>
            <w:tcW w:type="dxa" w:w="19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MRO-TL-330</w:t>
            </w:r>
          </w:p>
        </w:tc>
        <w:tc>
          <w:tcPr>
            <w:tcW w:type="dxa" w:w="3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Cordless Impact Wrench, 1/2" drive, 20V brushless</w:t>
            </w:r>
          </w:p>
        </w:tc>
        <w:tc>
          <w:tcPr>
            <w:tcW w:type="dxa" w:w="1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15 kits</w:t>
            </w:r>
          </w:p>
        </w:tc>
        <w:tc>
          <w:tcPr>
            <w:tcW w:type="dxa" w:w="15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$249.00</w:t>
            </w:r>
          </w:p>
        </w:tc>
        <w:tc>
          <w:tcPr>
            <w:tcW w:type="dxa" w:w="1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0%</w:t>
            </w:r>
          </w:p>
        </w:tc>
      </w:tr>
    </w:tbl>
    <w:p>
      <w:pPr>
        <w:spacing w:after="140" w:line="276"/>
        <w:jc w:val="both"/>
      </w:pPr>
      <w:r>
        <w:rPr>
          <w:rFonts w:ascii="Calibri" w:cs="Calibri" w:eastAsia="Calibri" w:hAnsi="Calibri"/>
          <w:color w:val="222222"/>
          <w:sz w:val="21"/>
          <w:szCs w:val="21"/>
        </w:rPr>
        <w:t xml:space="preserve">Discount percentages are applied per line item strictly in accordance with the volume discount thresholds set forth in Section 5 of Contract NML-SC-GAMMA-2026-005 (200+ units for MRO-BRG-620 at 6%; 10+ drums for MRO-LUB-055 at 8%; 100+ boxes for MRO-PPE-410 at 5%; 25+ kits for MRO-TL-330 at 7%). The quantities of MRO-BRG-620 and MRO-LUB-055 quoted above meet or exceed the applicable contractual thresholds and therefore qualify for the discount shown. The quantities of MRO-PPE-410 and MRO-TL-330 quoted above satisfy the Contract's minimum order quantities but do not reach the applicable volume discount threshold, and therefore no discount is applied to those lines.</w:t>
      </w:r>
    </w:p>
    <w:p>
      <w:pPr>
        <w:pStyle w:val="Heading2"/>
        <w:spacing w:after="120" w:before="240"/>
      </w:pPr>
      <w:r>
        <w:rPr>
          <w:rFonts w:ascii="Calibri" w:cs="Calibri" w:eastAsia="Calibri" w:hAnsi="Calibri"/>
          <w:b/>
          <w:bCs/>
          <w:color w:val="44546A"/>
          <w:sz w:val="24"/>
          <w:szCs w:val="24"/>
        </w:rPr>
        <w:t xml:space="preserve">2.1 Pricing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2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Line Subtotal</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Discount Amount</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Net Line Total</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MRO-BRG-620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$2,225.00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$133.50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$2,091.50</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MRO-LUB-055</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$7,380.00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$590.40</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$6,789.60</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MRO-PPE-410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$2,737.50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$0.00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$2,737.50</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MRO-TL-330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$3,735.00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$0.00</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$3,735.00</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Gross / Total Discount / Net Quotation Total</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$16,077.50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$723.90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$15,353.60</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3. Commercial Terms</w:t>
      </w:r>
    </w:p>
    <w:p>
      <w:pPr>
        <w:pStyle w:val="Heading2"/>
        <w:spacing w:after="120" w:before="240"/>
      </w:pPr>
      <w:r>
        <w:rPr>
          <w:rFonts w:ascii="Calibri" w:cs="Calibri" w:eastAsia="Calibri" w:hAnsi="Calibri"/>
          <w:b/>
          <w:bCs/>
          <w:color w:val="44546A"/>
          <w:sz w:val="24"/>
          <w:szCs w:val="24"/>
        </w:rPr>
        <w:t xml:space="preserve">3.1 Payment Terms</w:t>
      </w:r>
    </w:p>
    <w:p>
      <w:pPr>
        <w:spacing w:after="140" w:line="276"/>
        <w:jc w:val="both"/>
      </w:pPr>
      <w:r>
        <w:rPr>
          <w:rFonts w:ascii="Calibri" w:cs="Calibri" w:eastAsia="Calibri" w:hAnsi="Calibri"/>
          <w:color w:val="222222"/>
          <w:sz w:val="21"/>
          <w:szCs w:val="21"/>
        </w:rPr>
        <w:t xml:space="preserve">Payment terms are Net 30 days from the date of Gamma_Co's invoice, consistent with Section 7 of Contract NML-SC-GAMMA-2026-005. An early payment discount of 2% is available if payment is remitted within 15 days of the invoice date (2%/15 Net 30). Invoices shall reference this Quotation Number and the corresponding Purchase Order number and Nova Manufacturing Ltd.'s internal equipment or work-order code where applicable.</w:t>
      </w:r>
    </w:p>
    <w:p>
      <w:pPr>
        <w:pStyle w:val="Heading2"/>
        <w:spacing w:after="120" w:before="240"/>
      </w:pPr>
      <w:r>
        <w:rPr>
          <w:rFonts w:ascii="Calibri" w:cs="Calibri" w:eastAsia="Calibri" w:hAnsi="Calibri"/>
          <w:b/>
          <w:bCs/>
          <w:color w:val="44546A"/>
          <w:sz w:val="24"/>
          <w:szCs w:val="24"/>
        </w:rPr>
        <w:t xml:space="preserve">3.2 Lead Time and Delivery Schedule</w:t>
      </w:r>
    </w:p>
    <w:p>
      <w:pPr>
        <w:spacing w:after="140" w:line="276"/>
        <w:jc w:val="both"/>
      </w:pPr>
      <w:r>
        <w:rPr>
          <w:rFonts w:ascii="Calibri" w:cs="Calibri" w:eastAsia="Calibri" w:hAnsi="Calibri"/>
          <w:color w:val="222222"/>
          <w:sz w:val="21"/>
          <w:szCs w:val="21"/>
        </w:rPr>
        <w:t xml:space="preserve">Standard delivery time for the Products quoted herein is five (5) business days from Nova Manufacturing Ltd.'s written order acknowledgment for items held in Gamma_Co's Cleveland, Ohio distribution center inventory, consistent with Section 6 of Contract NML-SC-GAMMA-2026-005. Special-order or non-stocked items requiring direct manufacturer procurement carry a lead time of twelve (12) business days. Gamma_Co maintains a minimum of 45 days' safety stock of Nova Manufacturing Ltd.'s top fifteen highest-usage MRO items to support unplanned maintenance and breakdown-driven emergency orders.</w:t>
      </w:r>
    </w:p>
    <w:p>
      <w:pPr>
        <w:pStyle w:val="Heading2"/>
        <w:spacing w:after="120" w:before="240"/>
      </w:pPr>
      <w:r>
        <w:rPr>
          <w:rFonts w:ascii="Calibri" w:cs="Calibri" w:eastAsia="Calibri" w:hAnsi="Calibri"/>
          <w:b/>
          <w:bCs/>
          <w:color w:val="44546A"/>
          <w:sz w:val="24"/>
          <w:szCs w:val="24"/>
        </w:rPr>
        <w:t xml:space="preserve">3.3 Incoterm, Freight Responsibility, and Risk Transfer</w:t>
      </w:r>
    </w:p>
    <w:p>
      <w:pPr>
        <w:spacing w:after="140" w:line="276"/>
        <w:jc w:val="both"/>
      </w:pPr>
      <w:r>
        <w:rPr>
          <w:rFonts w:ascii="Calibri" w:cs="Calibri" w:eastAsia="Calibri" w:hAnsi="Calibri"/>
          <w:color w:val="222222"/>
          <w:sz w:val="21"/>
          <w:szCs w:val="21"/>
        </w:rPr>
        <w:t xml:space="preserve">Delivery is quoted DAP (Delivered at Place) Nova Manufacturing Ltd.'s Akron, Ohio receiving dock, Incoterms® 2020, consistent with Section 6.1 of Contract NML-SC-GAMMA-2026-005. Gamma_Co bears all transportation costs and risk of loss up to arrival at the named place of delivery; Nova Manufacturing Ltd. is responsible only for unloading. Delivery address: Nova Manufacturing Ltd., 1200 Foundry Road, Akron, Ohio 44301.</w:t>
      </w:r>
    </w:p>
    <w:p>
      <w:pPr>
        <w:pStyle w:val="Heading2"/>
        <w:spacing w:after="120" w:before="240"/>
      </w:pPr>
      <w:r>
        <w:rPr>
          <w:rFonts w:ascii="Calibri" w:cs="Calibri" w:eastAsia="Calibri" w:hAnsi="Calibri"/>
          <w:b/>
          <w:bCs/>
          <w:color w:val="44546A"/>
          <w:sz w:val="24"/>
          <w:szCs w:val="24"/>
        </w:rPr>
        <w:t xml:space="preserve">3.4 Warranty</w:t>
      </w:r>
    </w:p>
    <w:p>
      <w:pPr>
        <w:spacing w:after="140" w:line="276"/>
        <w:jc w:val="both"/>
      </w:pPr>
      <w:r>
        <w:rPr>
          <w:rFonts w:ascii="Calibri" w:cs="Calibri" w:eastAsia="Calibri" w:hAnsi="Calibri"/>
          <w:color w:val="222222"/>
          <w:sz w:val="21"/>
          <w:szCs w:val="21"/>
        </w:rPr>
        <w:t xml:space="preserve">For durable Products (MRO-BRG-620 and MRO-TL-330), Gamma_Co passes through the full original equipment manufacturer warranty, which in no event is less than twelve (12) months from the date of delivery, consistent with Section 10 of Contract NML-SC-GAMMA-2026-005, and will provide reasonable assistance in pursuing any OEM warranty claim. For consumable Products (MRO-LUB-055 and MRO-PPE-410), Gamma_Co warrants only that such Products are free from defects in material and packaging at the time of delivery, and will replace or credit any Product found defective within thirty (30) calendar days of delivery.</w:t>
      </w:r>
    </w:p>
    <w:p>
      <w:pPr>
        <w:pStyle w:val="Heading2"/>
        <w:spacing w:after="120" w:before="240"/>
      </w:pPr>
      <w:r>
        <w:rPr>
          <w:rFonts w:ascii="Calibri" w:cs="Calibri" w:eastAsia="Calibri" w:hAnsi="Calibri"/>
          <w:b/>
          <w:bCs/>
          <w:color w:val="44546A"/>
          <w:sz w:val="24"/>
          <w:szCs w:val="24"/>
        </w:rPr>
        <w:t xml:space="preserve">3.5 Quotation Validity, Taxes, and Order Acceptance</w:t>
      </w:r>
    </w:p>
    <w:p>
      <w:pPr>
        <w:spacing w:after="140" w:line="276"/>
        <w:jc w:val="both"/>
      </w:pPr>
      <w:r>
        <w:rPr>
          <w:rFonts w:ascii="Calibri" w:cs="Calibri" w:eastAsia="Calibri" w:hAnsi="Calibri"/>
          <w:color w:val="222222"/>
          <w:sz w:val="21"/>
          <w:szCs w:val="21"/>
        </w:rPr>
        <w:t xml:space="preserve">This Quotation is valid for thirty (30) calendar days from the Issue Date stated in Section 1 and expires on the Valid Until date shown, after which pricing is subject to re-issuance and possible revision. Prices quoted exclude applicable sales, use, or excise taxes, which shall be stated separately on Gamma_Co's invoice. This Quotation does not itself constitute a Purchase Order; a binding Purchase Order must be issued through NovaSourceERP referencing this Quotation Number before Gamma_Co is authorized to process the order.</w:t>
      </w:r>
    </w:p>
    <w:p>
      <w:pPr>
        <w:pStyle w:val="Heading1"/>
        <w:pBdr>
          <w:bottom w:val="single" w:color="D9D9D9" w:sz="6" w:space="4"/>
        </w:pBdr>
        <w:spacing w:after="150" w:before="300"/>
      </w:pPr>
      <w:r>
        <w:rPr>
          <w:rFonts w:ascii="Calibri" w:cs="Calibri" w:eastAsia="Calibri" w:hAnsi="Calibri"/>
          <w:b/>
          <w:bCs/>
          <w:color w:val="1F3864"/>
          <w:sz w:val="28"/>
          <w:szCs w:val="28"/>
        </w:rPr>
        <w:t xml:space="preserve">4. Quality and Compliance Requirements</w:t>
      </w:r>
    </w:p>
    <w:p>
      <w:pPr>
        <w:pStyle w:val="ListParagraph"/>
        <w:numPr>
          <w:ilvl w:val="0"/>
          <w:numId w:val="2"/>
        </w:numPr>
        <w:spacing w:after="80"/>
      </w:pPr>
      <w:r>
        <w:rPr>
          <w:rFonts w:ascii="Calibri" w:cs="Calibri" w:eastAsia="Calibri" w:hAnsi="Calibri"/>
          <w:color w:val="222222"/>
          <w:sz w:val="21"/>
          <w:szCs w:val="21"/>
        </w:rPr>
        <w:t xml:space="preserve">Gamma_Co shall maintain ISO 9001:2015 certification for its distribution operations, per Section 8 of Contract NML-SC-GAMMA-2026-005.</w:t>
      </w:r>
    </w:p>
    <w:p>
      <w:pPr>
        <w:pStyle w:val="ListParagraph"/>
        <w:numPr>
          <w:ilvl w:val="0"/>
          <w:numId w:val="2"/>
        </w:numPr>
        <w:spacing w:after="80"/>
      </w:pPr>
      <w:r>
        <w:rPr>
          <w:rFonts w:ascii="Calibri" w:cs="Calibri" w:eastAsia="Calibri" w:hAnsi="Calibri"/>
          <w:color w:val="222222"/>
          <w:sz w:val="21"/>
          <w:szCs w:val="21"/>
        </w:rPr>
        <w:t xml:space="preserve">Personal Protective Equipment Products (MRO-PPE-410) shall meet or exceed the ANSI/ISEA 105 Cut Level A4 rating and applicable OSHA 29 CFR 1910.138 hand-protection requirements.</w:t>
      </w:r>
    </w:p>
    <w:p>
      <w:pPr>
        <w:pStyle w:val="ListParagraph"/>
        <w:numPr>
          <w:ilvl w:val="0"/>
          <w:numId w:val="2"/>
        </w:numPr>
        <w:spacing w:after="80"/>
      </w:pPr>
      <w:r>
        <w:rPr>
          <w:rFonts w:ascii="Calibri" w:cs="Calibri" w:eastAsia="Calibri" w:hAnsi="Calibri"/>
          <w:color w:val="222222"/>
          <w:sz w:val="21"/>
          <w:szCs w:val="21"/>
        </w:rPr>
        <w:t xml:space="preserve">Power tool Products (MRO-TL-330) shall be genuine OEM units, not gray-market or refurbished, supplied with full manufacturer documentation.</w:t>
      </w:r>
    </w:p>
    <w:p>
      <w:pPr>
        <w:pStyle w:val="ListParagraph"/>
        <w:numPr>
          <w:ilvl w:val="0"/>
          <w:numId w:val="2"/>
        </w:numPr>
        <w:spacing w:after="80"/>
      </w:pPr>
      <w:r>
        <w:rPr>
          <w:rFonts w:ascii="Calibri" w:cs="Calibri" w:eastAsia="Calibri" w:hAnsi="Calibri"/>
          <w:color w:val="222222"/>
          <w:sz w:val="21"/>
          <w:szCs w:val="21"/>
        </w:rPr>
        <w:t xml:space="preserve">Lubricant Products (MRO-LUB-055) shall meet the AGMA 9005 and ISO VG 220 viscosity-grade specification, with Safety Data Sheets (SDS) provided on initial shipment and upon any formulation change, and batch-level Certificates of Analysis available upon request.</w:t>
      </w:r>
    </w:p>
    <w:p>
      <w:pPr>
        <w:pStyle w:val="ListParagraph"/>
        <w:numPr>
          <w:ilvl w:val="0"/>
          <w:numId w:val="2"/>
        </w:numPr>
        <w:spacing w:after="80"/>
      </w:pPr>
      <w:r>
        <w:rPr>
          <w:rFonts w:ascii="Calibri" w:cs="Calibri" w:eastAsia="Calibri" w:hAnsi="Calibri"/>
          <w:color w:val="222222"/>
          <w:sz w:val="21"/>
          <w:szCs w:val="21"/>
        </w:rPr>
        <w:t xml:space="preserve">Incoming inspection will be performed per ANSI/ASQ Z1.4 General Inspection Level I, AQL 2.5, consistent with Section 9 of the Contract.</w:t>
      </w:r>
    </w:p>
    <w:p>
      <w:pPr>
        <w:pStyle w:val="Heading1"/>
        <w:pBdr>
          <w:bottom w:val="single" w:color="D9D9D9" w:sz="6" w:space="4"/>
        </w:pBdr>
        <w:spacing w:after="150" w:before="300"/>
      </w:pPr>
      <w:r>
        <w:rPr>
          <w:rFonts w:ascii="Calibri" w:cs="Calibri" w:eastAsia="Calibri" w:hAnsi="Calibri"/>
          <w:b/>
          <w:bCs/>
          <w:color w:val="1F3864"/>
          <w:sz w:val="28"/>
          <w:szCs w:val="28"/>
        </w:rPr>
        <w:t xml:space="preserve">5. Assumptions and Exclusions</w:t>
      </w:r>
    </w:p>
    <w:p>
      <w:pPr>
        <w:pStyle w:val="ListParagraph"/>
        <w:numPr>
          <w:ilvl w:val="0"/>
          <w:numId w:val="2"/>
        </w:numPr>
        <w:spacing w:after="80"/>
      </w:pPr>
      <w:r>
        <w:rPr>
          <w:rFonts w:ascii="Calibri" w:cs="Calibri" w:eastAsia="Calibri" w:hAnsi="Calibri"/>
          <w:color w:val="222222"/>
          <w:sz w:val="21"/>
          <w:szCs w:val="21"/>
        </w:rPr>
        <w:t xml:space="preserve">This Quotation is governed by, and issued pursuant to, Contract NML-SC-GAMMA-2026-005. In the event of any conflict between this Quotation and the Contract, the Contract shall control.</w:t>
      </w:r>
    </w:p>
    <w:p>
      <w:pPr>
        <w:pStyle w:val="ListParagraph"/>
        <w:numPr>
          <w:ilvl w:val="0"/>
          <w:numId w:val="2"/>
        </w:numPr>
        <w:spacing w:after="80"/>
      </w:pPr>
      <w:r>
        <w:rPr>
          <w:rFonts w:ascii="Calibri" w:cs="Calibri" w:eastAsia="Calibri" w:hAnsi="Calibri"/>
          <w:color w:val="222222"/>
          <w:sz w:val="21"/>
          <w:szCs w:val="21"/>
        </w:rPr>
        <w:t xml:space="preserve">Prices quoted herein are valid only during the Quotation Validity Period stated in Section 1 and are not guaranteed beyond the Valid Until date.</w:t>
      </w:r>
    </w:p>
    <w:p>
      <w:pPr>
        <w:pStyle w:val="ListParagraph"/>
        <w:numPr>
          <w:ilvl w:val="0"/>
          <w:numId w:val="2"/>
        </w:numPr>
        <w:spacing w:after="80"/>
      </w:pPr>
      <w:r>
        <w:rPr>
          <w:rFonts w:ascii="Calibri" w:cs="Calibri" w:eastAsia="Calibri" w:hAnsi="Calibri"/>
          <w:color w:val="222222"/>
          <w:sz w:val="21"/>
          <w:szCs w:val="21"/>
        </w:rPr>
        <w:t xml:space="preserve">Any price adjustment permitted under the Contract must follow the price adjustment mechanism set forth in Section 5.1 of Contract NML-SC-GAMMA-2026-005, including the required 30 days' written notice.</w:t>
      </w:r>
    </w:p>
    <w:p>
      <w:pPr>
        <w:pStyle w:val="ListParagraph"/>
        <w:numPr>
          <w:ilvl w:val="0"/>
          <w:numId w:val="2"/>
        </w:numPr>
        <w:spacing w:after="80"/>
      </w:pPr>
      <w:r>
        <w:rPr>
          <w:rFonts w:ascii="Calibri" w:cs="Calibri" w:eastAsia="Calibri" w:hAnsi="Calibri"/>
          <w:color w:val="222222"/>
          <w:sz w:val="21"/>
          <w:szCs w:val="21"/>
        </w:rPr>
        <w:t xml:space="preserve">This Quotation does not modify, waive, or supersede any term of the Contract.</w:t>
      </w:r>
    </w:p>
    <w:p>
      <w:pPr>
        <w:pStyle w:val="Heading1"/>
        <w:pBdr>
          <w:bottom w:val="single" w:color="D9D9D9" w:sz="6" w:space="4"/>
        </w:pBdr>
        <w:spacing w:after="150" w:before="300"/>
      </w:pPr>
      <w:r>
        <w:rPr>
          <w:rFonts w:ascii="Calibri" w:cs="Calibri" w:eastAsia="Calibri" w:hAnsi="Calibri"/>
          <w:b/>
          <w:bCs/>
          <w:color w:val="1F3864"/>
          <w:sz w:val="28"/>
          <w:szCs w:val="28"/>
        </w:rPr>
        <w:t xml:space="preserve">6. Authorization</w:t>
      </w:r>
    </w:p>
    <w:p>
      <w:pPr>
        <w:spacing w:after="100"/>
      </w:pPr>
      <w:r>
        <w:rPr>
          <w:rFonts w:ascii="Calibri" w:cs="Calibri" w:eastAsia="Calibri" w:hAnsi="Calibri"/>
          <w:i/>
          <w:iCs/>
          <w:sz w:val="21"/>
          <w:szCs w:val="21"/>
        </w:rPr>
        <w:t xml:space="preserve">This Quotation is submitted by Gamma_Co as a firm offer valid through the date stated above, subject to the terms of Contract NML-SC-GAMMA-2026-005.</w:t>
      </w:r>
    </w:p>
    <w:p>
      <w:pPr>
        <w:spacing w:after="60" w:before="300"/>
      </w:pPr>
      <w:r>
        <w:rPr>
          <w:rFonts w:ascii="Calibri" w:cs="Calibri" w:eastAsia="Calibri" w:hAnsi="Calibri"/>
          <w:b/>
          <w:bCs/>
          <w:color w:val="1F3864"/>
          <w:sz w:val="21"/>
          <w:szCs w:val="21"/>
        </w:rPr>
        <w:t xml:space="preserve">SUPPLIER (QUOTING PARTY)</w:t>
      </w:r>
    </w:p>
    <w:p>
      <w:pPr>
        <w:spacing w:after="40"/>
      </w:pPr>
      <w:r>
        <w:rPr>
          <w:rFonts w:ascii="Calibri" w:cs="Calibri" w:eastAsia="Calibri" w:hAnsi="Calibri"/>
          <w:sz w:val="21"/>
          <w:szCs w:val="21"/>
        </w:rPr>
        <w:t xml:space="preserve">Gamma_Co</w:t>
      </w:r>
    </w:p>
    <w:p>
      <w:pPr>
        <w:spacing w:after="40"/>
      </w:pPr>
      <w:r>
        <w:rPr>
          <w:rFonts w:ascii="Calibri" w:cs="Calibri" w:eastAsia="Calibri" w:hAnsi="Calibri"/>
          <w:color w:val="44546A"/>
          <w:sz w:val="20"/>
          <w:szCs w:val="20"/>
        </w:rPr>
        <w:t xml:space="preserve">2100 Industrial Row, Cleveland, Ohio 44109</w:t>
      </w:r>
    </w:p>
    <w:p>
      <w:pPr>
        <w:spacing w:after="40" w:before="300"/>
      </w:pPr>
      <w:r>
        <w:rPr>
          <w:rFonts w:ascii="Calibri" w:cs="Calibri" w:eastAsia="Calibri" w:hAnsi="Calibri"/>
          <w:sz w:val="20"/>
          <w:szCs w:val="20"/>
        </w:rPr>
        <w:t xml:space="preserve">Authorized 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PROCUREMENT ACKNOWLEDGMENT — NOVA MANUFACTURING LTD.</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Authorized 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NML-QT-GAMMA-2026-005</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NML-QT-GAMMA-2026-005</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Quotation — Gamma_Co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Quotation — Gamma_Co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2026-07-20T07:05:59.337Z</dcterms:created>
  <dcterms:modified xsi:type="dcterms:W3CDTF">2026-07-20T07:05:59.337Z</dcterms:modified>
</cp:coreProperties>
</file>

<file path=docProps/custom.xml><?xml version="1.0" encoding="utf-8"?>
<Properties xmlns="http://schemas.openxmlformats.org/officeDocument/2006/custom-properties" xmlns:vt="http://schemas.openxmlformats.org/officeDocument/2006/docPropsVTypes"/>
</file>