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b/>
          <w:bCs/>
          <w:color w:val="1F3864"/>
          <w:sz w:val="40"/>
          <w:szCs w:val="40"/>
        </w:rPr>
        <w:t xml:space="preserve">NOVA MANUFACTURING LTD.</w:t>
      </w:r>
    </w:p>
    <w:p>
      <w:pPr>
        <w:spacing w:after="400"/>
      </w:pPr>
      <w:r>
        <w:rPr>
          <w:i/>
          <w:iCs/>
          <w:color w:val="7F7F7F"/>
          <w:sz w:val="24"/>
          <w:szCs w:val="24"/>
        </w:rPr>
        <w:t xml:space="preserve">Supplier Quality Assurance Division</w:t>
      </w:r>
    </w:p>
    <w:p>
      <w:pPr>
        <w:pBdr>
          <w:top w:val="single" w:color="1F3864" w:sz="12" w:space="8"/>
          <w:bottom w:val="single" w:color="1F3864" w:sz="12" w:space="8"/>
        </w:pBdr>
        <w:spacing w:after="200" w:before="400"/>
      </w:pPr>
      <w:r>
        <w:rPr>
          <w:b/>
          <w:bCs/>
          <w:color w:val="1F3864"/>
          <w:sz w:val="34"/>
          <w:szCs w:val="34"/>
        </w:rPr>
        <w:t xml:space="preserve">SUPPLIER QUALITY INSPECTION REPORT</w:t>
      </w:r>
    </w:p>
    <w:p>
      <w:pPr>
        <w:spacing w:before="300"/>
      </w:pPr>
      <w:r>
        <w:rPr>
          <w:b/>
          <w:bCs/>
          <w:color w:val="222222"/>
          <w:sz w:val="26"/>
          <w:szCs w:val="26"/>
        </w:rPr>
        <w:t xml:space="preserve">Supplier: Gamma Co</w:t>
      </w:r>
    </w:p>
    <w:p>
      <w:pPr>
        <w:spacing w:after="500"/>
      </w:pPr>
      <w:r>
        <w:rPr>
          <w:color w:val="222222"/>
          <w:sz w:val="22"/>
          <w:szCs w:val="22"/>
        </w:rPr>
        <w:t xml:space="preserve">Category: Maintenance, Repair &amp; Operations (MRO)</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3200"/>
        <w:gridCol w:w="6088"/>
      </w:tblGrid>
      <w:tr>
        <w:tc>
          <w:tcPr>
            <w:tcW w:type="dxa" w:w="3200"/>
            <w:shd w:fill="DCE6F1" w:val="clear"/>
            <w:tcMar>
              <w:top w:type="dxa" w:w="80"/>
              <w:left w:type="dxa" w:w="120"/>
              <w:bottom w:type="dxa" w:w="80"/>
              <w:right w:type="dxa" w:w="120"/>
            </w:tcMar>
          </w:tcPr>
          <w:p>
            <w:r>
              <w:rPr>
                <w:b/>
                <w:bCs/>
                <w:color w:val="1F3864"/>
                <w:sz w:val="20"/>
                <w:szCs w:val="20"/>
              </w:rPr>
              <w:t xml:space="preserve">Document ID:</w:t>
            </w:r>
          </w:p>
        </w:tc>
        <w:tc>
          <w:tcPr>
            <w:tcW w:type="dxa" w:w="6088"/>
            <w:tcMar>
              <w:top w:type="dxa" w:w="80"/>
              <w:left w:type="dxa" w:w="120"/>
              <w:bottom w:type="dxa" w:w="80"/>
              <w:right w:type="dxa" w:w="120"/>
            </w:tcMar>
          </w:tcPr>
          <w:p>
            <w:r>
              <w:rPr>
                <w:color w:val="222222"/>
                <w:sz w:val="20"/>
                <w:szCs w:val="20"/>
              </w:rPr>
              <w:t xml:space="preserve">NML-QIR-GAMMA-2026-015</w:t>
            </w:r>
          </w:p>
        </w:tc>
      </w:tr>
      <w:tr>
        <w:tc>
          <w:tcPr>
            <w:tcW w:type="dxa" w:w="3200"/>
            <w:shd w:fill="DCE6F1" w:val="clear"/>
            <w:tcMar>
              <w:top w:type="dxa" w:w="80"/>
              <w:left w:type="dxa" w:w="120"/>
              <w:bottom w:type="dxa" w:w="80"/>
              <w:right w:type="dxa" w:w="120"/>
            </w:tcMar>
          </w:tcPr>
          <w:p>
            <w:r>
              <w:rPr>
                <w:b/>
                <w:bCs/>
                <w:color w:val="1F3864"/>
                <w:sz w:val="20"/>
                <w:szCs w:val="20"/>
              </w:rPr>
              <w:t xml:space="preserve">Version:</w:t>
            </w:r>
          </w:p>
        </w:tc>
        <w:tc>
          <w:tcPr>
            <w:tcW w:type="dxa" w:w="6088"/>
            <w:tcMar>
              <w:top w:type="dxa" w:w="80"/>
              <w:left w:type="dxa" w:w="120"/>
              <w:bottom w:type="dxa" w:w="80"/>
              <w:right w:type="dxa" w:w="120"/>
            </w:tcMar>
          </w:tcPr>
          <w:p>
            <w:r>
              <w:rPr>
                <w:color w:val="222222"/>
                <w:sz w:val="20"/>
                <w:szCs w:val="20"/>
              </w:rPr>
              <w:t xml:space="preserve">1.0</w:t>
            </w:r>
          </w:p>
        </w:tc>
      </w:tr>
      <w:tr>
        <w:tc>
          <w:tcPr>
            <w:tcW w:type="dxa" w:w="3200"/>
            <w:shd w:fill="DCE6F1" w:val="clear"/>
            <w:tcMar>
              <w:top w:type="dxa" w:w="80"/>
              <w:left w:type="dxa" w:w="120"/>
              <w:bottom w:type="dxa" w:w="80"/>
              <w:right w:type="dxa" w:w="120"/>
            </w:tcMar>
          </w:tcPr>
          <w:p>
            <w:r>
              <w:rPr>
                <w:b/>
                <w:bCs/>
                <w:color w:val="1F3864"/>
                <w:sz w:val="20"/>
                <w:szCs w:val="20"/>
              </w:rPr>
              <w:t xml:space="preserve">Status:</w:t>
            </w:r>
          </w:p>
        </w:tc>
        <w:tc>
          <w:tcPr>
            <w:tcW w:type="dxa" w:w="6088"/>
            <w:tcMar>
              <w:top w:type="dxa" w:w="80"/>
              <w:left w:type="dxa" w:w="120"/>
              <w:bottom w:type="dxa" w:w="80"/>
              <w:right w:type="dxa" w:w="120"/>
            </w:tcMar>
          </w:tcPr>
          <w:p>
            <w:r>
              <w:rPr>
                <w:color w:val="222222"/>
                <w:sz w:val="20"/>
                <w:szCs w:val="20"/>
              </w:rPr>
              <w:t xml:space="preserve">Final</w:t>
            </w:r>
          </w:p>
        </w:tc>
      </w:tr>
      <w:tr>
        <w:tc>
          <w:tcPr>
            <w:tcW w:type="dxa" w:w="3200"/>
            <w:shd w:fill="DCE6F1" w:val="clear"/>
            <w:tcMar>
              <w:top w:type="dxa" w:w="80"/>
              <w:left w:type="dxa" w:w="120"/>
              <w:bottom w:type="dxa" w:w="80"/>
              <w:right w:type="dxa" w:w="120"/>
            </w:tcMar>
          </w:tcPr>
          <w:p>
            <w:r>
              <w:rPr>
                <w:b/>
                <w:bCs/>
                <w:color w:val="1F3864"/>
                <w:sz w:val="20"/>
                <w:szCs w:val="20"/>
              </w:rPr>
              <w:t xml:space="preserve">Issue Date:</w:t>
            </w:r>
          </w:p>
        </w:tc>
        <w:tc>
          <w:tcPr>
            <w:tcW w:type="dxa" w:w="6088"/>
            <w:tcMar>
              <w:top w:type="dxa" w:w="80"/>
              <w:left w:type="dxa" w:w="120"/>
              <w:bottom w:type="dxa" w:w="80"/>
              <w:right w:type="dxa" w:w="120"/>
            </w:tcMar>
          </w:tcPr>
          <w:p>
            <w:r>
              <w:rPr>
                <w:color w:val="222222"/>
                <w:sz w:val="20"/>
                <w:szCs w:val="20"/>
              </w:rPr>
              <w:t xml:space="preserve">April 10, 2026</w:t>
            </w:r>
          </w:p>
        </w:tc>
      </w:tr>
      <w:tr>
        <w:tc>
          <w:tcPr>
            <w:tcW w:type="dxa" w:w="3200"/>
            <w:shd w:fill="DCE6F1" w:val="clear"/>
            <w:tcMar>
              <w:top w:type="dxa" w:w="80"/>
              <w:left w:type="dxa" w:w="120"/>
              <w:bottom w:type="dxa" w:w="80"/>
              <w:right w:type="dxa" w:w="120"/>
            </w:tcMar>
          </w:tcPr>
          <w:p>
            <w:r>
              <w:rPr>
                <w:b/>
                <w:bCs/>
                <w:color w:val="1F3864"/>
                <w:sz w:val="20"/>
                <w:szCs w:val="20"/>
              </w:rPr>
              <w:t xml:space="preserve">Prepared By:</w:t>
            </w:r>
          </w:p>
        </w:tc>
        <w:tc>
          <w:tcPr>
            <w:tcW w:type="dxa" w:w="6088"/>
            <w:tcMar>
              <w:top w:type="dxa" w:w="80"/>
              <w:left w:type="dxa" w:w="120"/>
              <w:bottom w:type="dxa" w:w="80"/>
              <w:right w:type="dxa" w:w="120"/>
            </w:tcMar>
          </w:tcPr>
          <w:p>
            <w:r>
              <w:rPr>
                <w:color w:val="222222"/>
                <w:sz w:val="20"/>
                <w:szCs w:val="20"/>
              </w:rPr>
              <w:t xml:space="preserve">MRO Quality Inspector</w:t>
            </w:r>
          </w:p>
        </w:tc>
      </w:tr>
      <w:tr>
        <w:tc>
          <w:tcPr>
            <w:tcW w:type="dxa" w:w="3200"/>
            <w:shd w:fill="DCE6F1" w:val="clear"/>
            <w:tcMar>
              <w:top w:type="dxa" w:w="80"/>
              <w:left w:type="dxa" w:w="120"/>
              <w:bottom w:type="dxa" w:w="80"/>
              <w:right w:type="dxa" w:w="120"/>
            </w:tcMar>
          </w:tcPr>
          <w:p>
            <w:r>
              <w:rPr>
                <w:b/>
                <w:bCs/>
                <w:color w:val="1F3864"/>
                <w:sz w:val="20"/>
                <w:szCs w:val="20"/>
              </w:rPr>
              <w:t xml:space="preserve">Reviewed By:</w:t>
            </w:r>
          </w:p>
        </w:tc>
        <w:tc>
          <w:tcPr>
            <w:tcW w:type="dxa" w:w="6088"/>
            <w:tcMar>
              <w:top w:type="dxa" w:w="80"/>
              <w:left w:type="dxa" w:w="120"/>
              <w:bottom w:type="dxa" w:w="80"/>
              <w:right w:type="dxa" w:w="120"/>
            </w:tcMar>
          </w:tcPr>
          <w:p>
            <w:r>
              <w:rPr>
                <w:color w:val="222222"/>
                <w:sz w:val="20"/>
                <w:szCs w:val="20"/>
              </w:rPr>
              <w:t xml:space="preserve">Quality Assurance Manager</w:t>
            </w:r>
          </w:p>
        </w:tc>
      </w:tr>
      <w:tr>
        <w:tc>
          <w:tcPr>
            <w:tcW w:type="dxa" w:w="3200"/>
            <w:shd w:fill="DCE6F1" w:val="clear"/>
            <w:tcMar>
              <w:top w:type="dxa" w:w="80"/>
              <w:left w:type="dxa" w:w="120"/>
              <w:bottom w:type="dxa" w:w="80"/>
              <w:right w:type="dxa" w:w="120"/>
            </w:tcMar>
          </w:tcPr>
          <w:p>
            <w:r>
              <w:rPr>
                <w:b/>
                <w:bCs/>
                <w:color w:val="1F3864"/>
                <w:sz w:val="20"/>
                <w:szCs w:val="20"/>
              </w:rPr>
              <w:t xml:space="preserve">Approved By:</w:t>
            </w:r>
          </w:p>
        </w:tc>
        <w:tc>
          <w:tcPr>
            <w:tcW w:type="dxa" w:w="6088"/>
            <w:tcMar>
              <w:top w:type="dxa" w:w="80"/>
              <w:left w:type="dxa" w:w="120"/>
              <w:bottom w:type="dxa" w:w="80"/>
              <w:right w:type="dxa" w:w="120"/>
            </w:tcMar>
          </w:tcPr>
          <w:p>
            <w:r>
              <w:rPr>
                <w:color w:val="222222"/>
                <w:sz w:val="20"/>
                <w:szCs w:val="20"/>
              </w:rPr>
              <w:t xml:space="preserve">Procurement Manager</w:t>
            </w:r>
          </w:p>
        </w:tc>
      </w:tr>
    </w:tbl>
    <w:p>
      <w:r>
        <w:br w:type="page"/>
      </w:r>
    </w:p>
    <w:p>
      <w:pPr>
        <w:pStyle w:val="Heading1"/>
        <w:pBdr>
          <w:bottom w:val="single" w:color="1F3864" w:sz="6" w:space="4"/>
        </w:pBdr>
        <w:spacing w:after="160" w:before="320"/>
      </w:pPr>
      <w:r>
        <w:rPr>
          <w:b/>
          <w:bCs/>
          <w:color w:val="1F3864"/>
          <w:sz w:val="26"/>
          <w:szCs w:val="26"/>
        </w:rPr>
        <w:t xml:space="preserve">1. Report Identification</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3200"/>
        <w:gridCol w:w="6088"/>
      </w:tblGrid>
      <w:tr>
        <w:tc>
          <w:tcPr>
            <w:tcW w:type="dxa" w:w="3200"/>
            <w:shd w:fill="DCE6F1" w:val="clear"/>
            <w:tcMar>
              <w:top w:type="dxa" w:w="80"/>
              <w:left w:type="dxa" w:w="120"/>
              <w:bottom w:type="dxa" w:w="80"/>
              <w:right w:type="dxa" w:w="120"/>
            </w:tcMar>
          </w:tcPr>
          <w:p>
            <w:r>
              <w:rPr>
                <w:b/>
                <w:bCs/>
                <w:color w:val="1F3864"/>
                <w:sz w:val="20"/>
                <w:szCs w:val="20"/>
              </w:rPr>
              <w:t xml:space="preserve">Document ID:</w:t>
            </w:r>
          </w:p>
        </w:tc>
        <w:tc>
          <w:tcPr>
            <w:tcW w:type="dxa" w:w="6088"/>
            <w:tcMar>
              <w:top w:type="dxa" w:w="80"/>
              <w:left w:type="dxa" w:w="120"/>
              <w:bottom w:type="dxa" w:w="80"/>
              <w:right w:type="dxa" w:w="120"/>
            </w:tcMar>
          </w:tcPr>
          <w:p>
            <w:r>
              <w:rPr>
                <w:color w:val="222222"/>
                <w:sz w:val="20"/>
                <w:szCs w:val="20"/>
              </w:rPr>
              <w:t xml:space="preserve">NML-QIR-GAMMA-2026-015</w:t>
            </w:r>
          </w:p>
        </w:tc>
      </w:tr>
      <w:tr>
        <w:tc>
          <w:tcPr>
            <w:tcW w:type="dxa" w:w="3200"/>
            <w:shd w:fill="DCE6F1" w:val="clear"/>
            <w:tcMar>
              <w:top w:type="dxa" w:w="80"/>
              <w:left w:type="dxa" w:w="120"/>
              <w:bottom w:type="dxa" w:w="80"/>
              <w:right w:type="dxa" w:w="120"/>
            </w:tcMar>
          </w:tcPr>
          <w:p>
            <w:r>
              <w:rPr>
                <w:b/>
                <w:bCs/>
                <w:color w:val="1F3864"/>
                <w:sz w:val="20"/>
                <w:szCs w:val="20"/>
              </w:rPr>
              <w:t xml:space="preserve">Version:</w:t>
            </w:r>
          </w:p>
        </w:tc>
        <w:tc>
          <w:tcPr>
            <w:tcW w:type="dxa" w:w="6088"/>
            <w:tcMar>
              <w:top w:type="dxa" w:w="80"/>
              <w:left w:type="dxa" w:w="120"/>
              <w:bottom w:type="dxa" w:w="80"/>
              <w:right w:type="dxa" w:w="120"/>
            </w:tcMar>
          </w:tcPr>
          <w:p>
            <w:r>
              <w:rPr>
                <w:color w:val="222222"/>
                <w:sz w:val="20"/>
                <w:szCs w:val="20"/>
              </w:rPr>
              <w:t xml:space="preserve">1.0</w:t>
            </w:r>
          </w:p>
        </w:tc>
      </w:tr>
      <w:tr>
        <w:tc>
          <w:tcPr>
            <w:tcW w:type="dxa" w:w="3200"/>
            <w:shd w:fill="DCE6F1" w:val="clear"/>
            <w:tcMar>
              <w:top w:type="dxa" w:w="80"/>
              <w:left w:type="dxa" w:w="120"/>
              <w:bottom w:type="dxa" w:w="80"/>
              <w:right w:type="dxa" w:w="120"/>
            </w:tcMar>
          </w:tcPr>
          <w:p>
            <w:r>
              <w:rPr>
                <w:b/>
                <w:bCs/>
                <w:color w:val="1F3864"/>
                <w:sz w:val="20"/>
                <w:szCs w:val="20"/>
              </w:rPr>
              <w:t xml:space="preserve">Status:</w:t>
            </w:r>
          </w:p>
        </w:tc>
        <w:tc>
          <w:tcPr>
            <w:tcW w:type="dxa" w:w="6088"/>
            <w:tcMar>
              <w:top w:type="dxa" w:w="80"/>
              <w:left w:type="dxa" w:w="120"/>
              <w:bottom w:type="dxa" w:w="80"/>
              <w:right w:type="dxa" w:w="120"/>
            </w:tcMar>
          </w:tcPr>
          <w:p>
            <w:r>
              <w:rPr>
                <w:color w:val="222222"/>
                <w:sz w:val="20"/>
                <w:szCs w:val="20"/>
              </w:rPr>
              <w:t xml:space="preserve">Final</w:t>
            </w:r>
          </w:p>
        </w:tc>
      </w:tr>
      <w:tr>
        <w:tc>
          <w:tcPr>
            <w:tcW w:type="dxa" w:w="3200"/>
            <w:shd w:fill="DCE6F1" w:val="clear"/>
            <w:tcMar>
              <w:top w:type="dxa" w:w="80"/>
              <w:left w:type="dxa" w:w="120"/>
              <w:bottom w:type="dxa" w:w="80"/>
              <w:right w:type="dxa" w:w="120"/>
            </w:tcMar>
          </w:tcPr>
          <w:p>
            <w:r>
              <w:rPr>
                <w:b/>
                <w:bCs/>
                <w:color w:val="1F3864"/>
                <w:sz w:val="20"/>
                <w:szCs w:val="20"/>
              </w:rPr>
              <w:t xml:space="preserve">Company:</w:t>
            </w:r>
          </w:p>
        </w:tc>
        <w:tc>
          <w:tcPr>
            <w:tcW w:type="dxa" w:w="6088"/>
            <w:tcMar>
              <w:top w:type="dxa" w:w="80"/>
              <w:left w:type="dxa" w:w="120"/>
              <w:bottom w:type="dxa" w:w="80"/>
              <w:right w:type="dxa" w:w="120"/>
            </w:tcMar>
          </w:tcPr>
          <w:p>
            <w:r>
              <w:rPr>
                <w:color w:val="222222"/>
                <w:sz w:val="20"/>
                <w:szCs w:val="20"/>
              </w:rPr>
              <w:t xml:space="preserve">Nova Manufacturing Ltd.</w:t>
            </w:r>
          </w:p>
        </w:tc>
      </w:tr>
      <w:tr>
        <w:tc>
          <w:tcPr>
            <w:tcW w:type="dxa" w:w="3200"/>
            <w:shd w:fill="DCE6F1" w:val="clear"/>
            <w:tcMar>
              <w:top w:type="dxa" w:w="80"/>
              <w:left w:type="dxa" w:w="120"/>
              <w:bottom w:type="dxa" w:w="80"/>
              <w:right w:type="dxa" w:w="120"/>
            </w:tcMar>
          </w:tcPr>
          <w:p>
            <w:r>
              <w:rPr>
                <w:b/>
                <w:bCs/>
                <w:color w:val="1F3864"/>
                <w:sz w:val="20"/>
                <w:szCs w:val="20"/>
              </w:rPr>
              <w:t xml:space="preserve">Supplier:</w:t>
            </w:r>
          </w:p>
        </w:tc>
        <w:tc>
          <w:tcPr>
            <w:tcW w:type="dxa" w:w="6088"/>
            <w:tcMar>
              <w:top w:type="dxa" w:w="80"/>
              <w:left w:type="dxa" w:w="120"/>
              <w:bottom w:type="dxa" w:w="80"/>
              <w:right w:type="dxa" w:w="120"/>
            </w:tcMar>
          </w:tcPr>
          <w:p>
            <w:r>
              <w:rPr>
                <w:color w:val="222222"/>
                <w:sz w:val="20"/>
                <w:szCs w:val="20"/>
              </w:rPr>
              <w:t xml:space="preserve">Gamma Co</w:t>
            </w:r>
          </w:p>
        </w:tc>
      </w:tr>
      <w:tr>
        <w:tc>
          <w:tcPr>
            <w:tcW w:type="dxa" w:w="3200"/>
            <w:shd w:fill="DCE6F1" w:val="clear"/>
            <w:tcMar>
              <w:top w:type="dxa" w:w="80"/>
              <w:left w:type="dxa" w:w="120"/>
              <w:bottom w:type="dxa" w:w="80"/>
              <w:right w:type="dxa" w:w="120"/>
            </w:tcMar>
          </w:tcPr>
          <w:p>
            <w:r>
              <w:rPr>
                <w:b/>
                <w:bCs/>
                <w:color w:val="1F3864"/>
                <w:sz w:val="20"/>
                <w:szCs w:val="20"/>
              </w:rPr>
              <w:t xml:space="preserve">Category:</w:t>
            </w:r>
          </w:p>
        </w:tc>
        <w:tc>
          <w:tcPr>
            <w:tcW w:type="dxa" w:w="6088"/>
            <w:tcMar>
              <w:top w:type="dxa" w:w="80"/>
              <w:left w:type="dxa" w:w="120"/>
              <w:bottom w:type="dxa" w:w="80"/>
              <w:right w:type="dxa" w:w="120"/>
            </w:tcMar>
          </w:tcPr>
          <w:p>
            <w:r>
              <w:rPr>
                <w:color w:val="222222"/>
                <w:sz w:val="20"/>
                <w:szCs w:val="20"/>
              </w:rPr>
              <w:t xml:space="preserve">Maintenance, Repair &amp; Operations (MRO)</w:t>
            </w:r>
          </w:p>
        </w:tc>
      </w:tr>
      <w:tr>
        <w:tc>
          <w:tcPr>
            <w:tcW w:type="dxa" w:w="3200"/>
            <w:shd w:fill="DCE6F1" w:val="clear"/>
            <w:tcMar>
              <w:top w:type="dxa" w:w="80"/>
              <w:left w:type="dxa" w:w="120"/>
              <w:bottom w:type="dxa" w:w="80"/>
              <w:right w:type="dxa" w:w="120"/>
            </w:tcMar>
          </w:tcPr>
          <w:p>
            <w:r>
              <w:rPr>
                <w:b/>
                <w:bCs/>
                <w:color w:val="1F3864"/>
                <w:sz w:val="20"/>
                <w:szCs w:val="20"/>
              </w:rPr>
              <w:t xml:space="preserve">Purchase Order No.:</w:t>
            </w:r>
          </w:p>
        </w:tc>
        <w:tc>
          <w:tcPr>
            <w:tcW w:type="dxa" w:w="6088"/>
            <w:tcMar>
              <w:top w:type="dxa" w:w="80"/>
              <w:left w:type="dxa" w:w="120"/>
              <w:bottom w:type="dxa" w:w="80"/>
              <w:right w:type="dxa" w:w="120"/>
            </w:tcMar>
          </w:tcPr>
          <w:p>
            <w:r>
              <w:rPr>
                <w:color w:val="222222"/>
                <w:sz w:val="20"/>
                <w:szCs w:val="20"/>
              </w:rPr>
              <w:t xml:space="preserve">NML-PO-2026-0412</w:t>
            </w:r>
          </w:p>
        </w:tc>
      </w:tr>
      <w:tr>
        <w:tc>
          <w:tcPr>
            <w:tcW w:type="dxa" w:w="3200"/>
            <w:shd w:fill="DCE6F1" w:val="clear"/>
            <w:tcMar>
              <w:top w:type="dxa" w:w="80"/>
              <w:left w:type="dxa" w:w="120"/>
              <w:bottom w:type="dxa" w:w="80"/>
              <w:right w:type="dxa" w:w="120"/>
            </w:tcMar>
          </w:tcPr>
          <w:p>
            <w:r>
              <w:rPr>
                <w:b/>
                <w:bCs/>
                <w:color w:val="1F3864"/>
                <w:sz w:val="20"/>
                <w:szCs w:val="20"/>
              </w:rPr>
              <w:t xml:space="preserve">Goods Receipt No.:</w:t>
            </w:r>
          </w:p>
        </w:tc>
        <w:tc>
          <w:tcPr>
            <w:tcW w:type="dxa" w:w="6088"/>
            <w:tcMar>
              <w:top w:type="dxa" w:w="80"/>
              <w:left w:type="dxa" w:w="120"/>
              <w:bottom w:type="dxa" w:w="80"/>
              <w:right w:type="dxa" w:w="120"/>
            </w:tcMar>
          </w:tcPr>
          <w:p>
            <w:r>
              <w:rPr>
                <w:color w:val="222222"/>
                <w:sz w:val="20"/>
                <w:szCs w:val="20"/>
              </w:rPr>
              <w:t xml:space="preserve">NML-GR-2026-1305</w:t>
            </w:r>
          </w:p>
        </w:tc>
      </w:tr>
      <w:tr>
        <w:tc>
          <w:tcPr>
            <w:tcW w:type="dxa" w:w="3200"/>
            <w:shd w:fill="DCE6F1" w:val="clear"/>
            <w:tcMar>
              <w:top w:type="dxa" w:w="80"/>
              <w:left w:type="dxa" w:w="120"/>
              <w:bottom w:type="dxa" w:w="80"/>
              <w:right w:type="dxa" w:w="120"/>
            </w:tcMar>
          </w:tcPr>
          <w:p>
            <w:r>
              <w:rPr>
                <w:b/>
                <w:bCs/>
                <w:color w:val="1F3864"/>
                <w:sz w:val="20"/>
                <w:szCs w:val="20"/>
              </w:rPr>
              <w:t xml:space="preserve">Warehouse No.:</w:t>
            </w:r>
          </w:p>
        </w:tc>
        <w:tc>
          <w:tcPr>
            <w:tcW w:type="dxa" w:w="6088"/>
            <w:tcMar>
              <w:top w:type="dxa" w:w="80"/>
              <w:left w:type="dxa" w:w="120"/>
              <w:bottom w:type="dxa" w:w="80"/>
              <w:right w:type="dxa" w:w="120"/>
            </w:tcMar>
          </w:tcPr>
          <w:p>
            <w:r>
              <w:rPr>
                <w:color w:val="222222"/>
                <w:sz w:val="20"/>
                <w:szCs w:val="20"/>
              </w:rPr>
              <w:t xml:space="preserve">WH-07-B</w:t>
            </w:r>
          </w:p>
        </w:tc>
      </w:tr>
      <w:tr>
        <w:tc>
          <w:tcPr>
            <w:tcW w:type="dxa" w:w="3200"/>
            <w:shd w:fill="DCE6F1" w:val="clear"/>
            <w:tcMar>
              <w:top w:type="dxa" w:w="80"/>
              <w:left w:type="dxa" w:w="120"/>
              <w:bottom w:type="dxa" w:w="80"/>
              <w:right w:type="dxa" w:w="120"/>
            </w:tcMar>
          </w:tcPr>
          <w:p>
            <w:r>
              <w:rPr>
                <w:b/>
                <w:bCs/>
                <w:color w:val="1F3864"/>
                <w:sz w:val="20"/>
                <w:szCs w:val="20"/>
              </w:rPr>
              <w:t xml:space="preserve">Delivery Date:</w:t>
            </w:r>
          </w:p>
        </w:tc>
        <w:tc>
          <w:tcPr>
            <w:tcW w:type="dxa" w:w="6088"/>
            <w:tcMar>
              <w:top w:type="dxa" w:w="80"/>
              <w:left w:type="dxa" w:w="120"/>
              <w:bottom w:type="dxa" w:w="80"/>
              <w:right w:type="dxa" w:w="120"/>
            </w:tcMar>
          </w:tcPr>
          <w:p>
            <w:r>
              <w:rPr>
                <w:color w:val="222222"/>
                <w:sz w:val="20"/>
                <w:szCs w:val="20"/>
              </w:rPr>
              <w:t xml:space="preserve">April 5, 2026</w:t>
            </w:r>
          </w:p>
        </w:tc>
      </w:tr>
      <w:tr>
        <w:tc>
          <w:tcPr>
            <w:tcW w:type="dxa" w:w="3200"/>
            <w:shd w:fill="DCE6F1" w:val="clear"/>
            <w:tcMar>
              <w:top w:type="dxa" w:w="80"/>
              <w:left w:type="dxa" w:w="120"/>
              <w:bottom w:type="dxa" w:w="80"/>
              <w:right w:type="dxa" w:w="120"/>
            </w:tcMar>
          </w:tcPr>
          <w:p>
            <w:r>
              <w:rPr>
                <w:b/>
                <w:bCs/>
                <w:color w:val="1F3864"/>
                <w:sz w:val="20"/>
                <w:szCs w:val="20"/>
              </w:rPr>
              <w:t xml:space="preserve">Inspection Date:</w:t>
            </w:r>
          </w:p>
        </w:tc>
        <w:tc>
          <w:tcPr>
            <w:tcW w:type="dxa" w:w="6088"/>
            <w:tcMar>
              <w:top w:type="dxa" w:w="80"/>
              <w:left w:type="dxa" w:w="120"/>
              <w:bottom w:type="dxa" w:w="80"/>
              <w:right w:type="dxa" w:w="120"/>
            </w:tcMar>
          </w:tcPr>
          <w:p>
            <w:r>
              <w:rPr>
                <w:color w:val="222222"/>
                <w:sz w:val="20"/>
                <w:szCs w:val="20"/>
              </w:rPr>
              <w:t xml:space="preserve">April 7, 2026</w:t>
            </w:r>
          </w:p>
        </w:tc>
      </w:tr>
      <w:tr>
        <w:tc>
          <w:tcPr>
            <w:tcW w:type="dxa" w:w="3200"/>
            <w:shd w:fill="DCE6F1" w:val="clear"/>
            <w:tcMar>
              <w:top w:type="dxa" w:w="80"/>
              <w:left w:type="dxa" w:w="120"/>
              <w:bottom w:type="dxa" w:w="80"/>
              <w:right w:type="dxa" w:w="120"/>
            </w:tcMar>
          </w:tcPr>
          <w:p>
            <w:r>
              <w:rPr>
                <w:b/>
                <w:bCs/>
                <w:color w:val="1F3864"/>
                <w:sz w:val="20"/>
                <w:szCs w:val="20"/>
              </w:rPr>
              <w:t xml:space="preserve">Issue Date:</w:t>
            </w:r>
          </w:p>
        </w:tc>
        <w:tc>
          <w:tcPr>
            <w:tcW w:type="dxa" w:w="6088"/>
            <w:tcMar>
              <w:top w:type="dxa" w:w="80"/>
              <w:left w:type="dxa" w:w="120"/>
              <w:bottom w:type="dxa" w:w="80"/>
              <w:right w:type="dxa" w:w="120"/>
            </w:tcMar>
          </w:tcPr>
          <w:p>
            <w:r>
              <w:rPr>
                <w:color w:val="222222"/>
                <w:sz w:val="20"/>
                <w:szCs w:val="20"/>
              </w:rPr>
              <w:t xml:space="preserve">April 10, 2026</w:t>
            </w:r>
          </w:p>
        </w:tc>
      </w:tr>
      <w:tr>
        <w:tc>
          <w:tcPr>
            <w:tcW w:type="dxa" w:w="3200"/>
            <w:shd w:fill="DCE6F1" w:val="clear"/>
            <w:tcMar>
              <w:top w:type="dxa" w:w="80"/>
              <w:left w:type="dxa" w:w="120"/>
              <w:bottom w:type="dxa" w:w="80"/>
              <w:right w:type="dxa" w:w="120"/>
            </w:tcMar>
          </w:tcPr>
          <w:p>
            <w:r>
              <w:rPr>
                <w:b/>
                <w:bCs/>
                <w:color w:val="1F3864"/>
                <w:sz w:val="20"/>
                <w:szCs w:val="20"/>
              </w:rPr>
              <w:t xml:space="preserve">Inspection Location:</w:t>
            </w:r>
          </w:p>
        </w:tc>
        <w:tc>
          <w:tcPr>
            <w:tcW w:type="dxa" w:w="6088"/>
            <w:tcMar>
              <w:top w:type="dxa" w:w="80"/>
              <w:left w:type="dxa" w:w="120"/>
              <w:bottom w:type="dxa" w:w="80"/>
              <w:right w:type="dxa" w:w="120"/>
            </w:tcMar>
          </w:tcPr>
          <w:p>
            <w:r>
              <w:rPr>
                <w:color w:val="222222"/>
                <w:sz w:val="20"/>
                <w:szCs w:val="20"/>
              </w:rPr>
              <w:t xml:space="preserve">Nova Manufacturing Ltd. – MRO Receiving Warehouse WH-07-B, Plant 1</w:t>
            </w:r>
          </w:p>
        </w:tc>
      </w:tr>
      <w:tr>
        <w:tc>
          <w:tcPr>
            <w:tcW w:type="dxa" w:w="3200"/>
            <w:shd w:fill="DCE6F1" w:val="clear"/>
            <w:tcMar>
              <w:top w:type="dxa" w:w="80"/>
              <w:left w:type="dxa" w:w="120"/>
              <w:bottom w:type="dxa" w:w="80"/>
              <w:right w:type="dxa" w:w="120"/>
            </w:tcMar>
          </w:tcPr>
          <w:p>
            <w:r>
              <w:rPr>
                <w:b/>
                <w:bCs/>
                <w:color w:val="1F3864"/>
                <w:sz w:val="20"/>
                <w:szCs w:val="20"/>
              </w:rPr>
              <w:t xml:space="preserve">Inspection Standard:</w:t>
            </w:r>
          </w:p>
        </w:tc>
        <w:tc>
          <w:tcPr>
            <w:tcW w:type="dxa" w:w="6088"/>
            <w:tcMar>
              <w:top w:type="dxa" w:w="80"/>
              <w:left w:type="dxa" w:w="120"/>
              <w:bottom w:type="dxa" w:w="80"/>
              <w:right w:type="dxa" w:w="120"/>
            </w:tcMar>
          </w:tcPr>
          <w:p>
            <w:r>
              <w:rPr>
                <w:color w:val="222222"/>
                <w:sz w:val="20"/>
                <w:szCs w:val="20"/>
              </w:rPr>
              <w:t xml:space="preserve">ISO 9001:2015 Clause 8.6 – Release of Products and Services</w:t>
            </w:r>
          </w:p>
        </w:tc>
      </w:tr>
    </w:tbl>
    <w:p>
      <w:pPr>
        <w:pStyle w:val="Heading1"/>
        <w:pBdr>
          <w:bottom w:val="single" w:color="1F3864" w:sz="6" w:space="4"/>
        </w:pBdr>
        <w:spacing w:after="160" w:before="320"/>
      </w:pPr>
      <w:r>
        <w:rPr>
          <w:b/>
          <w:bCs/>
          <w:color w:val="1F3864"/>
          <w:sz w:val="26"/>
          <w:szCs w:val="26"/>
        </w:rPr>
        <w:t xml:space="preserve">2. Products Inspected</w:t>
      </w:r>
    </w:p>
    <w:p>
      <w:pPr>
        <w:spacing w:after="120"/>
      </w:pPr>
      <w:r>
        <w:rPr>
          <w:color w:val="222222"/>
          <w:sz w:val="21"/>
          <w:szCs w:val="21"/>
        </w:rPr>
        <w:t xml:space="preserve">The following MRO product batches received under Purchase Order NML-PO-2026-0412 were inspected upon receipt against applicable purchase specifications, manufacturer datasheets, and referenced safety standards.</w:t>
      </w:r>
    </w:p>
    <w:tbl>
      <w:tblPr>
        <w:tblW w:type="dxa" w:w="9490"/>
        <w:tblBorders>
          <w:top w:val="single" w:color="auto" w:sz="4"/>
          <w:left w:val="single" w:color="auto" w:sz="4"/>
          <w:bottom w:val="single" w:color="auto" w:sz="4"/>
          <w:right w:val="single" w:color="auto" w:sz="4"/>
          <w:insideH w:val="single" w:color="auto" w:sz="4"/>
          <w:insideV w:val="single" w:color="auto" w:sz="4"/>
        </w:tblBorders>
      </w:tblPr>
      <w:tblGrid>
        <w:gridCol w:w="2050"/>
        <w:gridCol w:w="1450"/>
        <w:gridCol w:w="1500"/>
        <w:gridCol w:w="1200"/>
        <w:gridCol w:w="800"/>
        <w:gridCol w:w="850"/>
        <w:gridCol w:w="850"/>
        <w:gridCol w:w="790"/>
      </w:tblGrid>
      <w:tr>
        <w:trPr>
          <w:tblHeader/>
        </w:trPr>
        <w:tc>
          <w:tcPr>
            <w:tcW w:type="dxa" w:w="2050"/>
            <w:shd w:fill="1F3864" w:val="clear"/>
            <w:tcMar>
              <w:top w:type="dxa" w:w="80"/>
              <w:left w:type="dxa" w:w="90"/>
              <w:bottom w:type="dxa" w:w="80"/>
              <w:right w:type="dxa" w:w="90"/>
            </w:tcMar>
            <w:vAlign w:val="center"/>
          </w:tcPr>
          <w:p>
            <w:pPr>
              <w:jc w:val="center"/>
            </w:pPr>
            <w:r>
              <w:rPr>
                <w:b/>
                <w:bCs/>
                <w:color w:val="FFFFFF"/>
                <w:sz w:val="17"/>
                <w:szCs w:val="17"/>
              </w:rPr>
              <w:t xml:space="preserve">Product</w:t>
            </w:r>
          </w:p>
        </w:tc>
        <w:tc>
          <w:tcPr>
            <w:tcW w:type="dxa" w:w="1450"/>
            <w:shd w:fill="1F3864" w:val="clear"/>
            <w:tcMar>
              <w:top w:type="dxa" w:w="80"/>
              <w:left w:type="dxa" w:w="90"/>
              <w:bottom w:type="dxa" w:w="80"/>
              <w:right w:type="dxa" w:w="90"/>
            </w:tcMar>
            <w:vAlign w:val="center"/>
          </w:tcPr>
          <w:p>
            <w:pPr>
              <w:jc w:val="center"/>
            </w:pPr>
            <w:r>
              <w:rPr>
                <w:b/>
                <w:bCs/>
                <w:color w:val="FFFFFF"/>
                <w:sz w:val="17"/>
                <w:szCs w:val="17"/>
              </w:rPr>
              <w:t xml:space="preserve">Product Code</w:t>
            </w:r>
          </w:p>
        </w:tc>
        <w:tc>
          <w:tcPr>
            <w:tcW w:type="dxa" w:w="1500"/>
            <w:shd w:fill="1F3864" w:val="clear"/>
            <w:tcMar>
              <w:top w:type="dxa" w:w="80"/>
              <w:left w:type="dxa" w:w="90"/>
              <w:bottom w:type="dxa" w:w="80"/>
              <w:right w:type="dxa" w:w="90"/>
            </w:tcMar>
            <w:vAlign w:val="center"/>
          </w:tcPr>
          <w:p>
            <w:pPr>
              <w:jc w:val="center"/>
            </w:pPr>
            <w:r>
              <w:rPr>
                <w:b/>
                <w:bCs/>
                <w:color w:val="FFFFFF"/>
                <w:sz w:val="17"/>
                <w:szCs w:val="17"/>
              </w:rPr>
              <w:t xml:space="preserve">Batch / Lot No.</w:t>
            </w:r>
          </w:p>
        </w:tc>
        <w:tc>
          <w:tcPr>
            <w:tcW w:type="dxa" w:w="1200"/>
            <w:shd w:fill="1F3864" w:val="clear"/>
            <w:tcMar>
              <w:top w:type="dxa" w:w="80"/>
              <w:left w:type="dxa" w:w="90"/>
              <w:bottom w:type="dxa" w:w="80"/>
              <w:right w:type="dxa" w:w="90"/>
            </w:tcMar>
            <w:vAlign w:val="center"/>
          </w:tcPr>
          <w:p>
            <w:pPr>
              <w:jc w:val="center"/>
            </w:pPr>
            <w:r>
              <w:rPr>
                <w:b/>
                <w:bCs/>
                <w:color w:val="FFFFFF"/>
                <w:sz w:val="17"/>
                <w:szCs w:val="17"/>
              </w:rPr>
              <w:t xml:space="preserve">Delivered Qty</w:t>
            </w:r>
          </w:p>
        </w:tc>
        <w:tc>
          <w:tcPr>
            <w:tcW w:type="dxa" w:w="800"/>
            <w:shd w:fill="1F3864" w:val="clear"/>
            <w:tcMar>
              <w:top w:type="dxa" w:w="80"/>
              <w:left w:type="dxa" w:w="90"/>
              <w:bottom w:type="dxa" w:w="80"/>
              <w:right w:type="dxa" w:w="90"/>
            </w:tcMar>
            <w:vAlign w:val="center"/>
          </w:tcPr>
          <w:p>
            <w:pPr>
              <w:jc w:val="center"/>
            </w:pPr>
            <w:r>
              <w:rPr>
                <w:b/>
                <w:bCs/>
                <w:color w:val="FFFFFF"/>
                <w:sz w:val="17"/>
                <w:szCs w:val="17"/>
              </w:rPr>
              <w:t xml:space="preserve">Sample</w:t>
            </w:r>
          </w:p>
        </w:tc>
        <w:tc>
          <w:tcPr>
            <w:tcW w:type="dxa" w:w="850"/>
            <w:shd w:fill="1F3864" w:val="clear"/>
            <w:tcMar>
              <w:top w:type="dxa" w:w="80"/>
              <w:left w:type="dxa" w:w="90"/>
              <w:bottom w:type="dxa" w:w="80"/>
              <w:right w:type="dxa" w:w="90"/>
            </w:tcMar>
            <w:vAlign w:val="center"/>
          </w:tcPr>
          <w:p>
            <w:pPr>
              <w:jc w:val="center"/>
            </w:pPr>
            <w:r>
              <w:rPr>
                <w:b/>
                <w:bCs/>
                <w:color w:val="FFFFFF"/>
                <w:sz w:val="17"/>
                <w:szCs w:val="17"/>
              </w:rPr>
              <w:t xml:space="preserve">Accepted</w:t>
            </w:r>
          </w:p>
        </w:tc>
        <w:tc>
          <w:tcPr>
            <w:tcW w:type="dxa" w:w="850"/>
            <w:shd w:fill="1F3864" w:val="clear"/>
            <w:tcMar>
              <w:top w:type="dxa" w:w="80"/>
              <w:left w:type="dxa" w:w="90"/>
              <w:bottom w:type="dxa" w:w="80"/>
              <w:right w:type="dxa" w:w="90"/>
            </w:tcMar>
            <w:vAlign w:val="center"/>
          </w:tcPr>
          <w:p>
            <w:pPr>
              <w:jc w:val="center"/>
            </w:pPr>
            <w:r>
              <w:rPr>
                <w:b/>
                <w:bCs/>
                <w:color w:val="FFFFFF"/>
                <w:sz w:val="17"/>
                <w:szCs w:val="17"/>
              </w:rPr>
              <w:t xml:space="preserve">Rejected</w:t>
            </w:r>
          </w:p>
        </w:tc>
        <w:tc>
          <w:tcPr>
            <w:tcW w:type="dxa" w:w="790"/>
            <w:shd w:fill="1F3864" w:val="clear"/>
            <w:tcMar>
              <w:top w:type="dxa" w:w="80"/>
              <w:left w:type="dxa" w:w="90"/>
              <w:bottom w:type="dxa" w:w="80"/>
              <w:right w:type="dxa" w:w="90"/>
            </w:tcMar>
            <w:vAlign w:val="center"/>
          </w:tcPr>
          <w:p>
            <w:pPr>
              <w:jc w:val="center"/>
            </w:pPr>
            <w:r>
              <w:rPr>
                <w:b/>
                <w:bCs/>
                <w:color w:val="FFFFFF"/>
                <w:sz w:val="17"/>
                <w:szCs w:val="17"/>
              </w:rPr>
              <w:t xml:space="preserve">Defect %</w:t>
            </w:r>
          </w:p>
        </w:tc>
      </w:tr>
      <w:tr>
        <w:tc>
          <w:tcPr>
            <w:tcW w:type="dxa" w:w="2050"/>
            <w:tcMar>
              <w:top w:type="dxa" w:w="70"/>
              <w:left w:type="dxa" w:w="90"/>
              <w:bottom w:type="dxa" w:w="70"/>
              <w:right w:type="dxa" w:w="90"/>
            </w:tcMar>
            <w:vAlign w:val="center"/>
          </w:tcPr>
          <w:p>
            <w:pPr>
              <w:jc w:val="left"/>
            </w:pPr>
            <w:r>
              <w:rPr>
                <w:b w:val="false"/>
                <w:bCs w:val="false"/>
                <w:color w:val="222222"/>
                <w:sz w:val="17"/>
                <w:szCs w:val="17"/>
              </w:rPr>
              <w:t xml:space="preserve">Industrial Bearings (6205-2RS)</w:t>
            </w:r>
          </w:p>
        </w:tc>
        <w:tc>
          <w:tcPr>
            <w:tcW w:type="dxa" w:w="1450"/>
            <w:tcMar>
              <w:top w:type="dxa" w:w="70"/>
              <w:left w:type="dxa" w:w="90"/>
              <w:bottom w:type="dxa" w:w="70"/>
              <w:right w:type="dxa" w:w="90"/>
            </w:tcMar>
            <w:vAlign w:val="center"/>
          </w:tcPr>
          <w:p>
            <w:pPr>
              <w:jc w:val="left"/>
            </w:pPr>
            <w:r>
              <w:rPr>
                <w:b w:val="false"/>
                <w:bCs w:val="false"/>
                <w:color w:val="222222"/>
                <w:sz w:val="17"/>
                <w:szCs w:val="17"/>
              </w:rPr>
              <w:t xml:space="preserve">BRG-6205-2026</w:t>
            </w:r>
          </w:p>
        </w:tc>
        <w:tc>
          <w:tcPr>
            <w:tcW w:type="dxa" w:w="1500"/>
            <w:tcMar>
              <w:top w:type="dxa" w:w="70"/>
              <w:left w:type="dxa" w:w="90"/>
              <w:bottom w:type="dxa" w:w="70"/>
              <w:right w:type="dxa" w:w="90"/>
            </w:tcMar>
            <w:vAlign w:val="center"/>
          </w:tcPr>
          <w:p>
            <w:pPr>
              <w:jc w:val="left"/>
            </w:pPr>
            <w:r>
              <w:rPr>
                <w:b w:val="false"/>
                <w:bCs w:val="false"/>
                <w:color w:val="222222"/>
                <w:sz w:val="17"/>
                <w:szCs w:val="17"/>
              </w:rPr>
              <w:t xml:space="preserve">GMA-BRG-20260401-A
LOT-91120</w:t>
            </w:r>
          </w:p>
        </w:tc>
        <w:tc>
          <w:tcPr>
            <w:tcW w:type="dxa" w:w="1200"/>
            <w:tcMar>
              <w:top w:type="dxa" w:w="70"/>
              <w:left w:type="dxa" w:w="90"/>
              <w:bottom w:type="dxa" w:w="70"/>
              <w:right w:type="dxa" w:w="90"/>
            </w:tcMar>
            <w:vAlign w:val="center"/>
          </w:tcPr>
          <w:p>
            <w:pPr>
              <w:jc w:val="left"/>
            </w:pPr>
            <w:r>
              <w:rPr>
                <w:b w:val="false"/>
                <w:bCs w:val="false"/>
                <w:color w:val="222222"/>
                <w:sz w:val="17"/>
                <w:szCs w:val="17"/>
              </w:rPr>
              <w:t xml:space="preserve">2,000 units</w:t>
            </w:r>
          </w:p>
        </w:tc>
        <w:tc>
          <w:tcPr>
            <w:tcW w:type="dxa" w:w="800"/>
            <w:tcMar>
              <w:top w:type="dxa" w:w="70"/>
              <w:left w:type="dxa" w:w="90"/>
              <w:bottom w:type="dxa" w:w="70"/>
              <w:right w:type="dxa" w:w="90"/>
            </w:tcMar>
            <w:vAlign w:val="center"/>
          </w:tcPr>
          <w:p>
            <w:pPr>
              <w:jc w:val="center"/>
            </w:pPr>
            <w:r>
              <w:rPr>
                <w:b w:val="false"/>
                <w:bCs w:val="false"/>
                <w:color w:val="222222"/>
                <w:sz w:val="17"/>
                <w:szCs w:val="17"/>
              </w:rPr>
              <w:t xml:space="preserve">100</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98</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2</w:t>
            </w:r>
          </w:p>
        </w:tc>
        <w:tc>
          <w:tcPr>
            <w:tcW w:type="dxa" w:w="790"/>
            <w:tcMar>
              <w:top w:type="dxa" w:w="70"/>
              <w:left w:type="dxa" w:w="90"/>
              <w:bottom w:type="dxa" w:w="70"/>
              <w:right w:type="dxa" w:w="90"/>
            </w:tcMar>
            <w:vAlign w:val="center"/>
          </w:tcPr>
          <w:p>
            <w:pPr>
              <w:jc w:val="center"/>
            </w:pPr>
            <w:r>
              <w:rPr>
                <w:b w:val="false"/>
                <w:bCs w:val="false"/>
                <w:color w:val="222222"/>
                <w:sz w:val="17"/>
                <w:szCs w:val="17"/>
              </w:rPr>
              <w:t xml:space="preserve">2.00%</w:t>
            </w:r>
          </w:p>
        </w:tc>
      </w:tr>
      <w:tr>
        <w:tc>
          <w:tcPr>
            <w:tcW w:type="dxa" w:w="2050"/>
            <w:shd w:fill="F2F2F2" w:val="clear"/>
            <w:tcMar>
              <w:top w:type="dxa" w:w="70"/>
              <w:left w:type="dxa" w:w="90"/>
              <w:bottom w:type="dxa" w:w="70"/>
              <w:right w:type="dxa" w:w="90"/>
            </w:tcMar>
            <w:vAlign w:val="center"/>
          </w:tcPr>
          <w:p>
            <w:pPr>
              <w:jc w:val="left"/>
            </w:pPr>
            <w:r>
              <w:rPr>
                <w:b w:val="false"/>
                <w:bCs w:val="false"/>
                <w:color w:val="222222"/>
                <w:sz w:val="17"/>
                <w:szCs w:val="17"/>
              </w:rPr>
              <w:t xml:space="preserve">V-Belts (A47 Profile)</w:t>
            </w:r>
          </w:p>
        </w:tc>
        <w:tc>
          <w:tcPr>
            <w:tcW w:type="dxa" w:w="1450"/>
            <w:shd w:fill="F2F2F2" w:val="clear"/>
            <w:tcMar>
              <w:top w:type="dxa" w:w="70"/>
              <w:left w:type="dxa" w:w="90"/>
              <w:bottom w:type="dxa" w:w="70"/>
              <w:right w:type="dxa" w:w="90"/>
            </w:tcMar>
            <w:vAlign w:val="center"/>
          </w:tcPr>
          <w:p>
            <w:pPr>
              <w:jc w:val="left"/>
            </w:pPr>
            <w:r>
              <w:rPr>
                <w:b w:val="false"/>
                <w:bCs w:val="false"/>
                <w:color w:val="222222"/>
                <w:sz w:val="17"/>
                <w:szCs w:val="17"/>
              </w:rPr>
              <w:t xml:space="preserve">VBL-A47-2026</w:t>
            </w:r>
          </w:p>
        </w:tc>
        <w:tc>
          <w:tcPr>
            <w:tcW w:type="dxa" w:w="1500"/>
            <w:shd w:fill="F2F2F2" w:val="clear"/>
            <w:tcMar>
              <w:top w:type="dxa" w:w="70"/>
              <w:left w:type="dxa" w:w="90"/>
              <w:bottom w:type="dxa" w:w="70"/>
              <w:right w:type="dxa" w:w="90"/>
            </w:tcMar>
            <w:vAlign w:val="center"/>
          </w:tcPr>
          <w:p>
            <w:pPr>
              <w:jc w:val="left"/>
            </w:pPr>
            <w:r>
              <w:rPr>
                <w:b w:val="false"/>
                <w:bCs w:val="false"/>
                <w:color w:val="222222"/>
                <w:sz w:val="17"/>
                <w:szCs w:val="17"/>
              </w:rPr>
              <w:t xml:space="preserve">GMA-VBL-20260402-B
LOT-91134</w:t>
            </w:r>
          </w:p>
        </w:tc>
        <w:tc>
          <w:tcPr>
            <w:tcW w:type="dxa" w:w="1200"/>
            <w:shd w:fill="F2F2F2" w:val="clear"/>
            <w:tcMar>
              <w:top w:type="dxa" w:w="70"/>
              <w:left w:type="dxa" w:w="90"/>
              <w:bottom w:type="dxa" w:w="70"/>
              <w:right w:type="dxa" w:w="90"/>
            </w:tcMar>
            <w:vAlign w:val="center"/>
          </w:tcPr>
          <w:p>
            <w:pPr>
              <w:jc w:val="left"/>
            </w:pPr>
            <w:r>
              <w:rPr>
                <w:b w:val="false"/>
                <w:bCs w:val="false"/>
                <w:color w:val="222222"/>
                <w:sz w:val="17"/>
                <w:szCs w:val="17"/>
              </w:rPr>
              <w:t xml:space="preserve">1,500 units</w:t>
            </w:r>
          </w:p>
        </w:tc>
        <w:tc>
          <w:tcPr>
            <w:tcW w:type="dxa" w:w="80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80</w:t>
            </w:r>
          </w:p>
        </w:tc>
        <w:tc>
          <w:tcPr>
            <w:tcW w:type="dxa" w:w="85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79</w:t>
            </w:r>
          </w:p>
        </w:tc>
        <w:tc>
          <w:tcPr>
            <w:tcW w:type="dxa" w:w="85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1</w:t>
            </w:r>
          </w:p>
        </w:tc>
        <w:tc>
          <w:tcPr>
            <w:tcW w:type="dxa" w:w="79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1.25%</w:t>
            </w:r>
          </w:p>
        </w:tc>
      </w:tr>
      <w:tr>
        <w:tc>
          <w:tcPr>
            <w:tcW w:type="dxa" w:w="2050"/>
            <w:tcMar>
              <w:top w:type="dxa" w:w="70"/>
              <w:left w:type="dxa" w:w="90"/>
              <w:bottom w:type="dxa" w:w="70"/>
              <w:right w:type="dxa" w:w="90"/>
            </w:tcMar>
            <w:vAlign w:val="center"/>
          </w:tcPr>
          <w:p>
            <w:pPr>
              <w:jc w:val="left"/>
            </w:pPr>
            <w:r>
              <w:rPr>
                <w:b w:val="false"/>
                <w:bCs w:val="false"/>
                <w:color w:val="222222"/>
                <w:sz w:val="17"/>
                <w:szCs w:val="17"/>
              </w:rPr>
              <w:t xml:space="preserve">Safety Helmets (EN397)</w:t>
            </w:r>
          </w:p>
        </w:tc>
        <w:tc>
          <w:tcPr>
            <w:tcW w:type="dxa" w:w="1450"/>
            <w:tcMar>
              <w:top w:type="dxa" w:w="70"/>
              <w:left w:type="dxa" w:w="90"/>
              <w:bottom w:type="dxa" w:w="70"/>
              <w:right w:type="dxa" w:w="90"/>
            </w:tcMar>
            <w:vAlign w:val="center"/>
          </w:tcPr>
          <w:p>
            <w:pPr>
              <w:jc w:val="left"/>
            </w:pPr>
            <w:r>
              <w:rPr>
                <w:b w:val="false"/>
                <w:bCs w:val="false"/>
                <w:color w:val="222222"/>
                <w:sz w:val="17"/>
                <w:szCs w:val="17"/>
              </w:rPr>
              <w:t xml:space="preserve">SHM-EN397-2026</w:t>
            </w:r>
          </w:p>
        </w:tc>
        <w:tc>
          <w:tcPr>
            <w:tcW w:type="dxa" w:w="1500"/>
            <w:tcMar>
              <w:top w:type="dxa" w:w="70"/>
              <w:left w:type="dxa" w:w="90"/>
              <w:bottom w:type="dxa" w:w="70"/>
              <w:right w:type="dxa" w:w="90"/>
            </w:tcMar>
            <w:vAlign w:val="center"/>
          </w:tcPr>
          <w:p>
            <w:pPr>
              <w:jc w:val="left"/>
            </w:pPr>
            <w:r>
              <w:rPr>
                <w:b w:val="false"/>
                <w:bCs w:val="false"/>
                <w:color w:val="222222"/>
                <w:sz w:val="17"/>
                <w:szCs w:val="17"/>
              </w:rPr>
              <w:t xml:space="preserve">GMA-SHM-20260402-C
LOT-91145</w:t>
            </w:r>
          </w:p>
        </w:tc>
        <w:tc>
          <w:tcPr>
            <w:tcW w:type="dxa" w:w="1200"/>
            <w:tcMar>
              <w:top w:type="dxa" w:w="70"/>
              <w:left w:type="dxa" w:w="90"/>
              <w:bottom w:type="dxa" w:w="70"/>
              <w:right w:type="dxa" w:w="90"/>
            </w:tcMar>
            <w:vAlign w:val="center"/>
          </w:tcPr>
          <w:p>
            <w:pPr>
              <w:jc w:val="left"/>
            </w:pPr>
            <w:r>
              <w:rPr>
                <w:b w:val="false"/>
                <w:bCs w:val="false"/>
                <w:color w:val="222222"/>
                <w:sz w:val="17"/>
                <w:szCs w:val="17"/>
              </w:rPr>
              <w:t xml:space="preserve">800 units</w:t>
            </w:r>
          </w:p>
        </w:tc>
        <w:tc>
          <w:tcPr>
            <w:tcW w:type="dxa" w:w="800"/>
            <w:tcMar>
              <w:top w:type="dxa" w:w="70"/>
              <w:left w:type="dxa" w:w="90"/>
              <w:bottom w:type="dxa" w:w="70"/>
              <w:right w:type="dxa" w:w="90"/>
            </w:tcMar>
            <w:vAlign w:val="center"/>
          </w:tcPr>
          <w:p>
            <w:pPr>
              <w:jc w:val="center"/>
            </w:pPr>
            <w:r>
              <w:rPr>
                <w:b w:val="false"/>
                <w:bCs w:val="false"/>
                <w:color w:val="222222"/>
                <w:sz w:val="17"/>
                <w:szCs w:val="17"/>
              </w:rPr>
              <w:t xml:space="preserve">60</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59</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1</w:t>
            </w:r>
          </w:p>
        </w:tc>
        <w:tc>
          <w:tcPr>
            <w:tcW w:type="dxa" w:w="790"/>
            <w:tcMar>
              <w:top w:type="dxa" w:w="70"/>
              <w:left w:type="dxa" w:w="90"/>
              <w:bottom w:type="dxa" w:w="70"/>
              <w:right w:type="dxa" w:w="90"/>
            </w:tcMar>
            <w:vAlign w:val="center"/>
          </w:tcPr>
          <w:p>
            <w:pPr>
              <w:jc w:val="center"/>
            </w:pPr>
            <w:r>
              <w:rPr>
                <w:b w:val="false"/>
                <w:bCs w:val="false"/>
                <w:color w:val="222222"/>
                <w:sz w:val="17"/>
                <w:szCs w:val="17"/>
              </w:rPr>
              <w:t xml:space="preserve">1.67%</w:t>
            </w:r>
          </w:p>
        </w:tc>
      </w:tr>
      <w:tr>
        <w:tc>
          <w:tcPr>
            <w:tcW w:type="dxa" w:w="2050"/>
            <w:shd w:fill="F2F2F2" w:val="clear"/>
            <w:tcMar>
              <w:top w:type="dxa" w:w="70"/>
              <w:left w:type="dxa" w:w="90"/>
              <w:bottom w:type="dxa" w:w="70"/>
              <w:right w:type="dxa" w:w="90"/>
            </w:tcMar>
            <w:vAlign w:val="center"/>
          </w:tcPr>
          <w:p>
            <w:pPr>
              <w:jc w:val="left"/>
            </w:pPr>
            <w:r>
              <w:rPr>
                <w:b w:val="false"/>
                <w:bCs w:val="false"/>
                <w:color w:val="222222"/>
                <w:sz w:val="17"/>
                <w:szCs w:val="17"/>
              </w:rPr>
              <w:t xml:space="preserve">Safety Gloves (Cut Level 5)</w:t>
            </w:r>
          </w:p>
        </w:tc>
        <w:tc>
          <w:tcPr>
            <w:tcW w:type="dxa" w:w="1450"/>
            <w:shd w:fill="F2F2F2" w:val="clear"/>
            <w:tcMar>
              <w:top w:type="dxa" w:w="70"/>
              <w:left w:type="dxa" w:w="90"/>
              <w:bottom w:type="dxa" w:w="70"/>
              <w:right w:type="dxa" w:w="90"/>
            </w:tcMar>
            <w:vAlign w:val="center"/>
          </w:tcPr>
          <w:p>
            <w:pPr>
              <w:jc w:val="left"/>
            </w:pPr>
            <w:r>
              <w:rPr>
                <w:b w:val="false"/>
                <w:bCs w:val="false"/>
                <w:color w:val="222222"/>
                <w:sz w:val="17"/>
                <w:szCs w:val="17"/>
              </w:rPr>
              <w:t xml:space="preserve">SGL-CUT5-2026</w:t>
            </w:r>
          </w:p>
        </w:tc>
        <w:tc>
          <w:tcPr>
            <w:tcW w:type="dxa" w:w="1500"/>
            <w:shd w:fill="F2F2F2" w:val="clear"/>
            <w:tcMar>
              <w:top w:type="dxa" w:w="70"/>
              <w:left w:type="dxa" w:w="90"/>
              <w:bottom w:type="dxa" w:w="70"/>
              <w:right w:type="dxa" w:w="90"/>
            </w:tcMar>
            <w:vAlign w:val="center"/>
          </w:tcPr>
          <w:p>
            <w:pPr>
              <w:jc w:val="left"/>
            </w:pPr>
            <w:r>
              <w:rPr>
                <w:b w:val="false"/>
                <w:bCs w:val="false"/>
                <w:color w:val="222222"/>
                <w:sz w:val="17"/>
                <w:szCs w:val="17"/>
              </w:rPr>
              <w:t xml:space="preserve">GMA-SGL-20260403-D
LOT-91158</w:t>
            </w:r>
          </w:p>
        </w:tc>
        <w:tc>
          <w:tcPr>
            <w:tcW w:type="dxa" w:w="1200"/>
            <w:shd w:fill="F2F2F2" w:val="clear"/>
            <w:tcMar>
              <w:top w:type="dxa" w:w="70"/>
              <w:left w:type="dxa" w:w="90"/>
              <w:bottom w:type="dxa" w:w="70"/>
              <w:right w:type="dxa" w:w="90"/>
            </w:tcMar>
            <w:vAlign w:val="center"/>
          </w:tcPr>
          <w:p>
            <w:pPr>
              <w:jc w:val="left"/>
            </w:pPr>
            <w:r>
              <w:rPr>
                <w:b w:val="false"/>
                <w:bCs w:val="false"/>
                <w:color w:val="222222"/>
                <w:sz w:val="17"/>
                <w:szCs w:val="17"/>
              </w:rPr>
              <w:t xml:space="preserve">3,000 pairs</w:t>
            </w:r>
          </w:p>
        </w:tc>
        <w:tc>
          <w:tcPr>
            <w:tcW w:type="dxa" w:w="80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120</w:t>
            </w:r>
          </w:p>
        </w:tc>
        <w:tc>
          <w:tcPr>
            <w:tcW w:type="dxa" w:w="85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118</w:t>
            </w:r>
          </w:p>
        </w:tc>
        <w:tc>
          <w:tcPr>
            <w:tcW w:type="dxa" w:w="85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2</w:t>
            </w:r>
          </w:p>
        </w:tc>
        <w:tc>
          <w:tcPr>
            <w:tcW w:type="dxa" w:w="79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1.67%</w:t>
            </w:r>
          </w:p>
        </w:tc>
      </w:tr>
      <w:tr>
        <w:tc>
          <w:tcPr>
            <w:tcW w:type="dxa" w:w="2050"/>
            <w:tcMar>
              <w:top w:type="dxa" w:w="70"/>
              <w:left w:type="dxa" w:w="90"/>
              <w:bottom w:type="dxa" w:w="70"/>
              <w:right w:type="dxa" w:w="90"/>
            </w:tcMar>
            <w:vAlign w:val="center"/>
          </w:tcPr>
          <w:p>
            <w:pPr>
              <w:jc w:val="left"/>
            </w:pPr>
            <w:r>
              <w:rPr>
                <w:b w:val="false"/>
                <w:bCs w:val="false"/>
                <w:color w:val="222222"/>
                <w:sz w:val="17"/>
                <w:szCs w:val="17"/>
              </w:rPr>
              <w:t xml:space="preserve">Electric Motors (3-Phase, 5.5kW)</w:t>
            </w:r>
          </w:p>
        </w:tc>
        <w:tc>
          <w:tcPr>
            <w:tcW w:type="dxa" w:w="1450"/>
            <w:tcMar>
              <w:top w:type="dxa" w:w="70"/>
              <w:left w:type="dxa" w:w="90"/>
              <w:bottom w:type="dxa" w:w="70"/>
              <w:right w:type="dxa" w:w="90"/>
            </w:tcMar>
            <w:vAlign w:val="center"/>
          </w:tcPr>
          <w:p>
            <w:pPr>
              <w:jc w:val="left"/>
            </w:pPr>
            <w:r>
              <w:rPr>
                <w:b w:val="false"/>
                <w:bCs w:val="false"/>
                <w:color w:val="222222"/>
                <w:sz w:val="17"/>
                <w:szCs w:val="17"/>
              </w:rPr>
              <w:t xml:space="preserve">EMT-3PH-2026</w:t>
            </w:r>
          </w:p>
        </w:tc>
        <w:tc>
          <w:tcPr>
            <w:tcW w:type="dxa" w:w="1500"/>
            <w:tcMar>
              <w:top w:type="dxa" w:w="70"/>
              <w:left w:type="dxa" w:w="90"/>
              <w:bottom w:type="dxa" w:w="70"/>
              <w:right w:type="dxa" w:w="90"/>
            </w:tcMar>
            <w:vAlign w:val="center"/>
          </w:tcPr>
          <w:p>
            <w:pPr>
              <w:jc w:val="left"/>
            </w:pPr>
            <w:r>
              <w:rPr>
                <w:b w:val="false"/>
                <w:bCs w:val="false"/>
                <w:color w:val="222222"/>
                <w:sz w:val="17"/>
                <w:szCs w:val="17"/>
              </w:rPr>
              <w:t xml:space="preserve">GMA-EMT-20260403-E
LOT-91169</w:t>
            </w:r>
          </w:p>
        </w:tc>
        <w:tc>
          <w:tcPr>
            <w:tcW w:type="dxa" w:w="1200"/>
            <w:tcMar>
              <w:top w:type="dxa" w:w="70"/>
              <w:left w:type="dxa" w:w="90"/>
              <w:bottom w:type="dxa" w:w="70"/>
              <w:right w:type="dxa" w:w="90"/>
            </w:tcMar>
            <w:vAlign w:val="center"/>
          </w:tcPr>
          <w:p>
            <w:pPr>
              <w:jc w:val="left"/>
            </w:pPr>
            <w:r>
              <w:rPr>
                <w:b w:val="false"/>
                <w:bCs w:val="false"/>
                <w:color w:val="222222"/>
                <w:sz w:val="17"/>
                <w:szCs w:val="17"/>
              </w:rPr>
              <w:t xml:space="preserve">150 units</w:t>
            </w:r>
          </w:p>
        </w:tc>
        <w:tc>
          <w:tcPr>
            <w:tcW w:type="dxa" w:w="800"/>
            <w:tcMar>
              <w:top w:type="dxa" w:w="70"/>
              <w:left w:type="dxa" w:w="90"/>
              <w:bottom w:type="dxa" w:w="70"/>
              <w:right w:type="dxa" w:w="90"/>
            </w:tcMar>
            <w:vAlign w:val="center"/>
          </w:tcPr>
          <w:p>
            <w:pPr>
              <w:jc w:val="center"/>
            </w:pPr>
            <w:r>
              <w:rPr>
                <w:b w:val="false"/>
                <w:bCs w:val="false"/>
                <w:color w:val="222222"/>
                <w:sz w:val="17"/>
                <w:szCs w:val="17"/>
              </w:rPr>
              <w:t xml:space="preserve">30</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29</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1</w:t>
            </w:r>
          </w:p>
        </w:tc>
        <w:tc>
          <w:tcPr>
            <w:tcW w:type="dxa" w:w="790"/>
            <w:tcMar>
              <w:top w:type="dxa" w:w="70"/>
              <w:left w:type="dxa" w:w="90"/>
              <w:bottom w:type="dxa" w:w="70"/>
              <w:right w:type="dxa" w:w="90"/>
            </w:tcMar>
            <w:vAlign w:val="center"/>
          </w:tcPr>
          <w:p>
            <w:pPr>
              <w:jc w:val="center"/>
            </w:pPr>
            <w:r>
              <w:rPr>
                <w:b w:val="false"/>
                <w:bCs w:val="false"/>
                <w:color w:val="222222"/>
                <w:sz w:val="17"/>
                <w:szCs w:val="17"/>
              </w:rPr>
              <w:t xml:space="preserve">3.33%</w:t>
            </w:r>
          </w:p>
        </w:tc>
      </w:tr>
      <w:tr>
        <w:tc>
          <w:tcPr>
            <w:tcW w:type="dxa" w:w="2050"/>
            <w:shd w:fill="F2F2F2" w:val="clear"/>
            <w:tcMar>
              <w:top w:type="dxa" w:w="70"/>
              <w:left w:type="dxa" w:w="90"/>
              <w:bottom w:type="dxa" w:w="70"/>
              <w:right w:type="dxa" w:w="90"/>
            </w:tcMar>
            <w:vAlign w:val="center"/>
          </w:tcPr>
          <w:p>
            <w:pPr>
              <w:jc w:val="left"/>
            </w:pPr>
            <w:r>
              <w:rPr>
                <w:b w:val="false"/>
                <w:bCs w:val="false"/>
                <w:color w:val="222222"/>
                <w:sz w:val="17"/>
                <w:szCs w:val="17"/>
              </w:rPr>
              <w:t xml:space="preserve">Industrial Lubricants (EP220, 20L)</w:t>
            </w:r>
          </w:p>
        </w:tc>
        <w:tc>
          <w:tcPr>
            <w:tcW w:type="dxa" w:w="1450"/>
            <w:shd w:fill="F2F2F2" w:val="clear"/>
            <w:tcMar>
              <w:top w:type="dxa" w:w="70"/>
              <w:left w:type="dxa" w:w="90"/>
              <w:bottom w:type="dxa" w:w="70"/>
              <w:right w:type="dxa" w:w="90"/>
            </w:tcMar>
            <w:vAlign w:val="center"/>
          </w:tcPr>
          <w:p>
            <w:pPr>
              <w:jc w:val="left"/>
            </w:pPr>
            <w:r>
              <w:rPr>
                <w:b w:val="false"/>
                <w:bCs w:val="false"/>
                <w:color w:val="222222"/>
                <w:sz w:val="17"/>
                <w:szCs w:val="17"/>
              </w:rPr>
              <w:t xml:space="preserve">LUB-EP220-2026</w:t>
            </w:r>
          </w:p>
        </w:tc>
        <w:tc>
          <w:tcPr>
            <w:tcW w:type="dxa" w:w="1500"/>
            <w:shd w:fill="F2F2F2" w:val="clear"/>
            <w:tcMar>
              <w:top w:type="dxa" w:w="70"/>
              <w:left w:type="dxa" w:w="90"/>
              <w:bottom w:type="dxa" w:w="70"/>
              <w:right w:type="dxa" w:w="90"/>
            </w:tcMar>
            <w:vAlign w:val="center"/>
          </w:tcPr>
          <w:p>
            <w:pPr>
              <w:jc w:val="left"/>
            </w:pPr>
            <w:r>
              <w:rPr>
                <w:b w:val="false"/>
                <w:bCs w:val="false"/>
                <w:color w:val="222222"/>
                <w:sz w:val="17"/>
                <w:szCs w:val="17"/>
              </w:rPr>
              <w:t xml:space="preserve">GMA-LUB-20260404-F
LOT-91177</w:t>
            </w:r>
          </w:p>
        </w:tc>
        <w:tc>
          <w:tcPr>
            <w:tcW w:type="dxa" w:w="1200"/>
            <w:shd w:fill="F2F2F2" w:val="clear"/>
            <w:tcMar>
              <w:top w:type="dxa" w:w="70"/>
              <w:left w:type="dxa" w:w="90"/>
              <w:bottom w:type="dxa" w:w="70"/>
              <w:right w:type="dxa" w:w="90"/>
            </w:tcMar>
            <w:vAlign w:val="center"/>
          </w:tcPr>
          <w:p>
            <w:pPr>
              <w:jc w:val="left"/>
            </w:pPr>
            <w:r>
              <w:rPr>
                <w:b w:val="false"/>
                <w:bCs w:val="false"/>
                <w:color w:val="222222"/>
                <w:sz w:val="17"/>
                <w:szCs w:val="17"/>
              </w:rPr>
              <w:t xml:space="preserve">500 drums</w:t>
            </w:r>
          </w:p>
        </w:tc>
        <w:tc>
          <w:tcPr>
            <w:tcW w:type="dxa" w:w="80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40</w:t>
            </w:r>
          </w:p>
        </w:tc>
        <w:tc>
          <w:tcPr>
            <w:tcW w:type="dxa" w:w="85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40</w:t>
            </w:r>
          </w:p>
        </w:tc>
        <w:tc>
          <w:tcPr>
            <w:tcW w:type="dxa" w:w="85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0</w:t>
            </w:r>
          </w:p>
        </w:tc>
        <w:tc>
          <w:tcPr>
            <w:tcW w:type="dxa" w:w="790"/>
            <w:shd w:fill="F2F2F2" w:val="clear"/>
            <w:tcMar>
              <w:top w:type="dxa" w:w="70"/>
              <w:left w:type="dxa" w:w="90"/>
              <w:bottom w:type="dxa" w:w="70"/>
              <w:right w:type="dxa" w:w="90"/>
            </w:tcMar>
            <w:vAlign w:val="center"/>
          </w:tcPr>
          <w:p>
            <w:pPr>
              <w:jc w:val="center"/>
            </w:pPr>
            <w:r>
              <w:rPr>
                <w:b w:val="false"/>
                <w:bCs w:val="false"/>
                <w:color w:val="222222"/>
                <w:sz w:val="17"/>
                <w:szCs w:val="17"/>
              </w:rPr>
              <w:t xml:space="preserve">0.00%</w:t>
            </w:r>
          </w:p>
        </w:tc>
      </w:tr>
      <w:tr>
        <w:tc>
          <w:tcPr>
            <w:tcW w:type="dxa" w:w="2050"/>
            <w:tcMar>
              <w:top w:type="dxa" w:w="70"/>
              <w:left w:type="dxa" w:w="90"/>
              <w:bottom w:type="dxa" w:w="70"/>
              <w:right w:type="dxa" w:w="90"/>
            </w:tcMar>
            <w:vAlign w:val="center"/>
          </w:tcPr>
          <w:p>
            <w:pPr>
              <w:jc w:val="left"/>
            </w:pPr>
            <w:r>
              <w:rPr>
                <w:b w:val="false"/>
                <w:bCs w:val="false"/>
                <w:color w:val="222222"/>
                <w:sz w:val="17"/>
                <w:szCs w:val="17"/>
              </w:rPr>
              <w:t xml:space="preserve">Hydraulic Hoses (DN12, 2m)</w:t>
            </w:r>
          </w:p>
        </w:tc>
        <w:tc>
          <w:tcPr>
            <w:tcW w:type="dxa" w:w="1450"/>
            <w:tcMar>
              <w:top w:type="dxa" w:w="70"/>
              <w:left w:type="dxa" w:w="90"/>
              <w:bottom w:type="dxa" w:w="70"/>
              <w:right w:type="dxa" w:w="90"/>
            </w:tcMar>
            <w:vAlign w:val="center"/>
          </w:tcPr>
          <w:p>
            <w:pPr>
              <w:jc w:val="left"/>
            </w:pPr>
            <w:r>
              <w:rPr>
                <w:b w:val="false"/>
                <w:bCs w:val="false"/>
                <w:color w:val="222222"/>
                <w:sz w:val="17"/>
                <w:szCs w:val="17"/>
              </w:rPr>
              <w:t xml:space="preserve">HHS-DN12-2026</w:t>
            </w:r>
          </w:p>
        </w:tc>
        <w:tc>
          <w:tcPr>
            <w:tcW w:type="dxa" w:w="1500"/>
            <w:tcMar>
              <w:top w:type="dxa" w:w="70"/>
              <w:left w:type="dxa" w:w="90"/>
              <w:bottom w:type="dxa" w:w="70"/>
              <w:right w:type="dxa" w:w="90"/>
            </w:tcMar>
            <w:vAlign w:val="center"/>
          </w:tcPr>
          <w:p>
            <w:pPr>
              <w:jc w:val="left"/>
            </w:pPr>
            <w:r>
              <w:rPr>
                <w:b w:val="false"/>
                <w:bCs w:val="false"/>
                <w:color w:val="222222"/>
                <w:sz w:val="17"/>
                <w:szCs w:val="17"/>
              </w:rPr>
              <w:t xml:space="preserve">GMA-HHS-20260404-G
LOT-91188</w:t>
            </w:r>
          </w:p>
        </w:tc>
        <w:tc>
          <w:tcPr>
            <w:tcW w:type="dxa" w:w="1200"/>
            <w:tcMar>
              <w:top w:type="dxa" w:w="70"/>
              <w:left w:type="dxa" w:w="90"/>
              <w:bottom w:type="dxa" w:w="70"/>
              <w:right w:type="dxa" w:w="90"/>
            </w:tcMar>
            <w:vAlign w:val="center"/>
          </w:tcPr>
          <w:p>
            <w:pPr>
              <w:jc w:val="left"/>
            </w:pPr>
            <w:r>
              <w:rPr>
                <w:b w:val="false"/>
                <w:bCs w:val="false"/>
                <w:color w:val="222222"/>
                <w:sz w:val="17"/>
                <w:szCs w:val="17"/>
              </w:rPr>
              <w:t xml:space="preserve">600 units</w:t>
            </w:r>
          </w:p>
        </w:tc>
        <w:tc>
          <w:tcPr>
            <w:tcW w:type="dxa" w:w="800"/>
            <w:tcMar>
              <w:top w:type="dxa" w:w="70"/>
              <w:left w:type="dxa" w:w="90"/>
              <w:bottom w:type="dxa" w:w="70"/>
              <w:right w:type="dxa" w:w="90"/>
            </w:tcMar>
            <w:vAlign w:val="center"/>
          </w:tcPr>
          <w:p>
            <w:pPr>
              <w:jc w:val="center"/>
            </w:pPr>
            <w:r>
              <w:rPr>
                <w:b w:val="false"/>
                <w:bCs w:val="false"/>
                <w:color w:val="222222"/>
                <w:sz w:val="17"/>
                <w:szCs w:val="17"/>
              </w:rPr>
              <w:t xml:space="preserve">50</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49</w:t>
            </w:r>
          </w:p>
        </w:tc>
        <w:tc>
          <w:tcPr>
            <w:tcW w:type="dxa" w:w="850"/>
            <w:tcMar>
              <w:top w:type="dxa" w:w="70"/>
              <w:left w:type="dxa" w:w="90"/>
              <w:bottom w:type="dxa" w:w="70"/>
              <w:right w:type="dxa" w:w="90"/>
            </w:tcMar>
            <w:vAlign w:val="center"/>
          </w:tcPr>
          <w:p>
            <w:pPr>
              <w:jc w:val="center"/>
            </w:pPr>
            <w:r>
              <w:rPr>
                <w:b w:val="false"/>
                <w:bCs w:val="false"/>
                <w:color w:val="222222"/>
                <w:sz w:val="17"/>
                <w:szCs w:val="17"/>
              </w:rPr>
              <w:t xml:space="preserve">1</w:t>
            </w:r>
          </w:p>
        </w:tc>
        <w:tc>
          <w:tcPr>
            <w:tcW w:type="dxa" w:w="790"/>
            <w:tcMar>
              <w:top w:type="dxa" w:w="70"/>
              <w:left w:type="dxa" w:w="90"/>
              <w:bottom w:type="dxa" w:w="70"/>
              <w:right w:type="dxa" w:w="90"/>
            </w:tcMar>
            <w:vAlign w:val="center"/>
          </w:tcPr>
          <w:p>
            <w:pPr>
              <w:jc w:val="center"/>
            </w:pPr>
            <w:r>
              <w:rPr>
                <w:b w:val="false"/>
                <w:bCs w:val="false"/>
                <w:color w:val="222222"/>
                <w:sz w:val="17"/>
                <w:szCs w:val="17"/>
              </w:rPr>
              <w:t xml:space="preserve">2.00%</w:t>
            </w:r>
          </w:p>
        </w:tc>
      </w:tr>
      <w:tr>
        <w:tc>
          <w:tcPr>
            <w:tcW w:type="dxa" w:w="6200"/>
            <w:gridSpan w:val="4"/>
            <w:shd w:fill="DCE6F1" w:val="clear"/>
            <w:tcMar>
              <w:top w:type="dxa" w:w="70"/>
              <w:left w:type="dxa" w:w="90"/>
              <w:bottom w:type="dxa" w:w="70"/>
              <w:right w:type="dxa" w:w="90"/>
            </w:tcMar>
            <w:vAlign w:val="center"/>
          </w:tcPr>
          <w:p>
            <w:pPr>
              <w:jc w:val="left"/>
            </w:pPr>
            <w:r>
              <w:rPr>
                <w:b/>
                <w:bCs/>
                <w:color w:val="222222"/>
                <w:sz w:val="17"/>
                <w:szCs w:val="17"/>
              </w:rPr>
              <w:t xml:space="preserve">TOTAL</w:t>
            </w:r>
          </w:p>
        </w:tc>
        <w:tc>
          <w:tcPr>
            <w:tcW w:type="dxa" w:w="800"/>
            <w:shd w:fill="DCE6F1" w:val="clear"/>
            <w:tcMar>
              <w:top w:type="dxa" w:w="70"/>
              <w:left w:type="dxa" w:w="90"/>
              <w:bottom w:type="dxa" w:w="70"/>
              <w:right w:type="dxa" w:w="90"/>
            </w:tcMar>
            <w:vAlign w:val="center"/>
          </w:tcPr>
          <w:p>
            <w:pPr>
              <w:jc w:val="center"/>
            </w:pPr>
            <w:r>
              <w:rPr>
                <w:b/>
                <w:bCs/>
                <w:color w:val="222222"/>
                <w:sz w:val="17"/>
                <w:szCs w:val="17"/>
              </w:rPr>
              <w:t xml:space="preserve">480</w:t>
            </w:r>
          </w:p>
        </w:tc>
        <w:tc>
          <w:tcPr>
            <w:tcW w:type="dxa" w:w="850"/>
            <w:shd w:fill="DCE6F1" w:val="clear"/>
            <w:tcMar>
              <w:top w:type="dxa" w:w="70"/>
              <w:left w:type="dxa" w:w="90"/>
              <w:bottom w:type="dxa" w:w="70"/>
              <w:right w:type="dxa" w:w="90"/>
            </w:tcMar>
            <w:vAlign w:val="center"/>
          </w:tcPr>
          <w:p>
            <w:pPr>
              <w:jc w:val="center"/>
            </w:pPr>
            <w:r>
              <w:rPr>
                <w:b/>
                <w:bCs/>
                <w:color w:val="222222"/>
                <w:sz w:val="17"/>
                <w:szCs w:val="17"/>
              </w:rPr>
              <w:t xml:space="preserve">472</w:t>
            </w:r>
          </w:p>
        </w:tc>
        <w:tc>
          <w:tcPr>
            <w:tcW w:type="dxa" w:w="850"/>
            <w:shd w:fill="DCE6F1" w:val="clear"/>
            <w:tcMar>
              <w:top w:type="dxa" w:w="70"/>
              <w:left w:type="dxa" w:w="90"/>
              <w:bottom w:type="dxa" w:w="70"/>
              <w:right w:type="dxa" w:w="90"/>
            </w:tcMar>
            <w:vAlign w:val="center"/>
          </w:tcPr>
          <w:p>
            <w:pPr>
              <w:jc w:val="center"/>
            </w:pPr>
            <w:r>
              <w:rPr>
                <w:b/>
                <w:bCs/>
                <w:color w:val="222222"/>
                <w:sz w:val="17"/>
                <w:szCs w:val="17"/>
              </w:rPr>
              <w:t xml:space="preserve">8</w:t>
            </w:r>
          </w:p>
        </w:tc>
        <w:tc>
          <w:tcPr>
            <w:tcW w:type="dxa" w:w="790"/>
            <w:shd w:fill="DCE6F1" w:val="clear"/>
            <w:tcMar>
              <w:top w:type="dxa" w:w="70"/>
              <w:left w:type="dxa" w:w="90"/>
              <w:bottom w:type="dxa" w:w="70"/>
              <w:right w:type="dxa" w:w="90"/>
            </w:tcMar>
            <w:vAlign w:val="center"/>
          </w:tcPr>
          <w:p>
            <w:pPr>
              <w:jc w:val="center"/>
            </w:pPr>
            <w:r>
              <w:rPr>
                <w:b/>
                <w:bCs/>
                <w:color w:val="222222"/>
                <w:sz w:val="17"/>
                <w:szCs w:val="17"/>
              </w:rPr>
              <w:t xml:space="preserve">1.67%</w:t>
            </w:r>
          </w:p>
        </w:tc>
      </w:tr>
    </w:tbl>
    <w:p>
      <w:pPr>
        <w:spacing w:before="200"/>
      </w:pPr>
      <w:r>
        <w:rPr>
          <w:i/>
          <w:iCs/>
          <w:color w:val="7F7F7F"/>
          <w:sz w:val="18"/>
          <w:szCs w:val="18"/>
        </w:rPr>
        <w:t xml:space="preserve">Note: Defect Rate = (Rejected Units / Sample Size) × 100. All figures verified for arithmetic consistency (Accepted + Rejected = Sample Size).</w:t>
      </w:r>
    </w:p>
    <w:p>
      <w:pPr>
        <w:pStyle w:val="Heading1"/>
        <w:pBdr>
          <w:bottom w:val="single" w:color="1F3864" w:sz="6" w:space="4"/>
        </w:pBdr>
        <w:spacing w:after="160" w:before="320"/>
      </w:pPr>
      <w:r>
        <w:rPr>
          <w:b/>
          <w:bCs/>
          <w:color w:val="1F3864"/>
          <w:sz w:val="26"/>
          <w:szCs w:val="26"/>
        </w:rPr>
        <w:t xml:space="preserve">3. Inspection Activities</w:t>
      </w:r>
    </w:p>
    <w:p>
      <w:pPr>
        <w:spacing w:after="120"/>
      </w:pPr>
      <w:r>
        <w:rPr>
          <w:color w:val="222222"/>
          <w:sz w:val="21"/>
          <w:szCs w:val="21"/>
        </w:rPr>
        <w:t xml:space="preserve">Incoming inspection was performed on a statistical sample drawn from each batch in accordance with Nova Manufacturing Ltd.'s Incoming Inspection Procedure (QP-07) and applicable EN/ANSI reference standards. The following characteristics were evaluated:</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3200"/>
        <w:gridCol w:w="3044"/>
        <w:gridCol w:w="3044"/>
      </w:tblGrid>
      <w:tr>
        <w:trPr>
          <w:tblHeader/>
        </w:trPr>
        <w:tc>
          <w:tcPr>
            <w:tcW w:type="dxa" w:w="3200"/>
            <w:shd w:fill="1F3864" w:val="clear"/>
            <w:tcMar>
              <w:top w:type="dxa" w:w="80"/>
              <w:left w:type="dxa" w:w="90"/>
              <w:bottom w:type="dxa" w:w="80"/>
              <w:right w:type="dxa" w:w="90"/>
            </w:tcMar>
            <w:vAlign w:val="center"/>
          </w:tcPr>
          <w:p>
            <w:pPr>
              <w:jc w:val="center"/>
            </w:pPr>
            <w:r>
              <w:rPr>
                <w:b/>
                <w:bCs/>
                <w:color w:val="FFFFFF"/>
                <w:sz w:val="17"/>
                <w:szCs w:val="17"/>
              </w:rPr>
              <w:t xml:space="preserve">Characteristic Inspected</w:t>
            </w:r>
          </w:p>
        </w:tc>
        <w:tc>
          <w:tcPr>
            <w:tcW w:type="dxa" w:w="3044"/>
            <w:shd w:fill="1F3864" w:val="clear"/>
            <w:tcMar>
              <w:top w:type="dxa" w:w="80"/>
              <w:left w:type="dxa" w:w="90"/>
              <w:bottom w:type="dxa" w:w="80"/>
              <w:right w:type="dxa" w:w="90"/>
            </w:tcMar>
            <w:vAlign w:val="center"/>
          </w:tcPr>
          <w:p>
            <w:pPr>
              <w:jc w:val="center"/>
            </w:pPr>
            <w:r>
              <w:rPr>
                <w:b/>
                <w:bCs/>
                <w:color w:val="FFFFFF"/>
                <w:sz w:val="17"/>
                <w:szCs w:val="17"/>
              </w:rPr>
              <w:t xml:space="preserve">Method / Reference</w:t>
            </w:r>
          </w:p>
        </w:tc>
        <w:tc>
          <w:tcPr>
            <w:tcW w:type="dxa" w:w="3044"/>
            <w:shd w:fill="1F3864" w:val="clear"/>
            <w:tcMar>
              <w:top w:type="dxa" w:w="80"/>
              <w:left w:type="dxa" w:w="90"/>
              <w:bottom w:type="dxa" w:w="80"/>
              <w:right w:type="dxa" w:w="90"/>
            </w:tcMar>
            <w:vAlign w:val="center"/>
          </w:tcPr>
          <w:p>
            <w:pPr>
              <w:jc w:val="center"/>
            </w:pPr>
            <w:r>
              <w:rPr>
                <w:b/>
                <w:bCs/>
                <w:color w:val="FFFFFF"/>
                <w:sz w:val="17"/>
                <w:szCs w:val="17"/>
              </w:rPr>
              <w:t xml:space="preserve">Result</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Visual Inspection</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Visual inspection under standard lighting</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Acceptable, no functional defects</w:t>
            </w:r>
          </w:p>
        </w:tc>
      </w:tr>
      <w:tr>
        <w:tc>
          <w:tcPr>
            <w:tcW w:type="dxa" w:w="3200"/>
            <w:shd w:fill="F2F2F2" w:val="clear"/>
            <w:tcMar>
              <w:top w:type="dxa" w:w="70"/>
              <w:left w:type="dxa" w:w="90"/>
              <w:bottom w:type="dxa" w:w="70"/>
              <w:right w:type="dxa" w:w="90"/>
            </w:tcMar>
            <w:vAlign w:val="center"/>
          </w:tcPr>
          <w:p>
            <w:pPr>
              <w:jc w:val="left"/>
            </w:pPr>
            <w:r>
              <w:rPr>
                <w:b/>
                <w:bCs/>
                <w:color w:val="222222"/>
                <w:sz w:val="17"/>
                <w:szCs w:val="17"/>
              </w:rPr>
              <w:t xml:space="preserve">Dimensional Accuracy</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Caliper / gauge measurement vs. datasheet</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Within specified tolerance</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Product Identification</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Label and part marking verification</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Correctly identified</w:t>
            </w:r>
          </w:p>
        </w:tc>
      </w:tr>
      <w:tr>
        <w:tc>
          <w:tcPr>
            <w:tcW w:type="dxa" w:w="3200"/>
            <w:shd w:fill="F2F2F2" w:val="clear"/>
            <w:tcMar>
              <w:top w:type="dxa" w:w="70"/>
              <w:left w:type="dxa" w:w="90"/>
              <w:bottom w:type="dxa" w:w="70"/>
              <w:right w:type="dxa" w:w="90"/>
            </w:tcMar>
            <w:vAlign w:val="center"/>
          </w:tcPr>
          <w:p>
            <w:pPr>
              <w:jc w:val="left"/>
            </w:pPr>
            <w:r>
              <w:rPr>
                <w:b/>
                <w:bCs/>
                <w:color w:val="222222"/>
                <w:sz w:val="17"/>
                <w:szCs w:val="17"/>
              </w:rPr>
              <w:t xml:space="preserve">Packaging Integrity</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Visual inspection of cartons and pallets</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Minor cosmetic damage on outer packaging only</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Safety Compliance</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Cross-check against EN/ANSI safety standards</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Fully compliant</w:t>
            </w:r>
          </w:p>
        </w:tc>
      </w:tr>
      <w:tr>
        <w:tc>
          <w:tcPr>
            <w:tcW w:type="dxa" w:w="3200"/>
            <w:shd w:fill="F2F2F2" w:val="clear"/>
            <w:tcMar>
              <w:top w:type="dxa" w:w="70"/>
              <w:left w:type="dxa" w:w="90"/>
              <w:bottom w:type="dxa" w:w="70"/>
              <w:right w:type="dxa" w:w="90"/>
            </w:tcMar>
            <w:vAlign w:val="center"/>
          </w:tcPr>
          <w:p>
            <w:pPr>
              <w:jc w:val="left"/>
            </w:pPr>
            <w:r>
              <w:rPr>
                <w:b/>
                <w:bCs/>
                <w:color w:val="222222"/>
                <w:sz w:val="17"/>
                <w:szCs w:val="17"/>
              </w:rPr>
              <w:t xml:space="preserve">Manufacturer Labels</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Visual verification of OEM labeling</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Clear and legible</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Part Number Verification</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Cross-check against Purchase Order line items</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Matches PO documentation</w:t>
            </w:r>
          </w:p>
        </w:tc>
      </w:tr>
      <w:tr>
        <w:tc>
          <w:tcPr>
            <w:tcW w:type="dxa" w:w="3200"/>
            <w:shd w:fill="F2F2F2" w:val="clear"/>
            <w:tcMar>
              <w:top w:type="dxa" w:w="70"/>
              <w:left w:type="dxa" w:w="90"/>
              <w:bottom w:type="dxa" w:w="70"/>
              <w:right w:type="dxa" w:w="90"/>
            </w:tcMar>
            <w:vAlign w:val="center"/>
          </w:tcPr>
          <w:p>
            <w:pPr>
              <w:jc w:val="left"/>
            </w:pPr>
            <w:r>
              <w:rPr>
                <w:b/>
                <w:bCs/>
                <w:color w:val="222222"/>
                <w:sz w:val="17"/>
                <w:szCs w:val="17"/>
              </w:rPr>
              <w:t xml:space="preserve">Batch Number Verification</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Label / marking reconciliation</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Verified and consistent</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Lubricant Sealing</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Visual inspection of drum seals and caps</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Properly sealed, no leakage</w:t>
            </w:r>
          </w:p>
        </w:tc>
      </w:tr>
      <w:tr>
        <w:tc>
          <w:tcPr>
            <w:tcW w:type="dxa" w:w="3200"/>
            <w:shd w:fill="F2F2F2" w:val="clear"/>
            <w:tcMar>
              <w:top w:type="dxa" w:w="70"/>
              <w:left w:type="dxa" w:w="90"/>
              <w:bottom w:type="dxa" w:w="70"/>
              <w:right w:type="dxa" w:w="90"/>
            </w:tcMar>
            <w:vAlign w:val="center"/>
          </w:tcPr>
          <w:p>
            <w:pPr>
              <w:jc w:val="left"/>
            </w:pPr>
            <w:r>
              <w:rPr>
                <w:b/>
                <w:bCs/>
                <w:color w:val="222222"/>
                <w:sz w:val="17"/>
                <w:szCs w:val="17"/>
              </w:rPr>
              <w:t xml:space="preserve">Bearing Rotation Smoothness</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Manual rotation test</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Smooth rotation, no abnormal noise</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Motor Nameplate Accuracy</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Nameplate data vs. purchase specification</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Matches ordered specification</w:t>
            </w:r>
          </w:p>
        </w:tc>
      </w:tr>
      <w:tr>
        <w:tc>
          <w:tcPr>
            <w:tcW w:type="dxa" w:w="3200"/>
            <w:shd w:fill="F2F2F2" w:val="clear"/>
            <w:tcMar>
              <w:top w:type="dxa" w:w="70"/>
              <w:left w:type="dxa" w:w="90"/>
              <w:bottom w:type="dxa" w:w="70"/>
              <w:right w:type="dxa" w:w="90"/>
            </w:tcMar>
            <w:vAlign w:val="center"/>
          </w:tcPr>
          <w:p>
            <w:pPr>
              <w:jc w:val="left"/>
            </w:pPr>
            <w:r>
              <w:rPr>
                <w:b/>
                <w:bCs/>
                <w:color w:val="222222"/>
                <w:sz w:val="17"/>
                <w:szCs w:val="17"/>
              </w:rPr>
              <w:t xml:space="preserve">Protective Coating</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Visual inspection of anti-corrosion coating</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Applied uniformly</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Corrosion Inspection</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Visual inspection of metal components</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No corrosion detected</w:t>
            </w:r>
          </w:p>
        </w:tc>
      </w:tr>
      <w:tr>
        <w:tc>
          <w:tcPr>
            <w:tcW w:type="dxa" w:w="3200"/>
            <w:shd w:fill="F2F2F2" w:val="clear"/>
            <w:tcMar>
              <w:top w:type="dxa" w:w="70"/>
              <w:left w:type="dxa" w:w="90"/>
              <w:bottom w:type="dxa" w:w="70"/>
              <w:right w:type="dxa" w:w="90"/>
            </w:tcMar>
            <w:vAlign w:val="center"/>
          </w:tcPr>
          <w:p>
            <w:pPr>
              <w:jc w:val="left"/>
            </w:pPr>
            <w:r>
              <w:rPr>
                <w:b/>
                <w:bCs/>
                <w:color w:val="222222"/>
                <w:sz w:val="17"/>
                <w:szCs w:val="17"/>
              </w:rPr>
              <w:t xml:space="preserve">Accessory Completeness</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Checklist verification against packing list</w:t>
            </w:r>
          </w:p>
        </w:tc>
        <w:tc>
          <w:tcPr>
            <w:tcW w:type="dxa" w:w="3044"/>
            <w:shd w:fill="F2F2F2" w:val="clear"/>
            <w:tcMar>
              <w:top w:type="dxa" w:w="70"/>
              <w:left w:type="dxa" w:w="90"/>
              <w:bottom w:type="dxa" w:w="70"/>
              <w:right w:type="dxa" w:w="90"/>
            </w:tcMar>
            <w:vAlign w:val="center"/>
          </w:tcPr>
          <w:p>
            <w:pPr>
              <w:jc w:val="left"/>
            </w:pPr>
            <w:r>
              <w:rPr>
                <w:b w:val="false"/>
                <w:bCs w:val="false"/>
                <w:color w:val="222222"/>
                <w:sz w:val="17"/>
                <w:szCs w:val="17"/>
              </w:rPr>
              <w:t xml:space="preserve">All accessories included</w:t>
            </w:r>
          </w:p>
        </w:tc>
      </w:tr>
      <w:tr>
        <w:tc>
          <w:tcPr>
            <w:tcW w:type="dxa" w:w="3200"/>
            <w:tcMar>
              <w:top w:type="dxa" w:w="70"/>
              <w:left w:type="dxa" w:w="90"/>
              <w:bottom w:type="dxa" w:w="70"/>
              <w:right w:type="dxa" w:w="90"/>
            </w:tcMar>
            <w:vAlign w:val="center"/>
          </w:tcPr>
          <w:p>
            <w:pPr>
              <w:jc w:val="left"/>
            </w:pPr>
            <w:r>
              <w:rPr>
                <w:b/>
                <w:bCs/>
                <w:color w:val="222222"/>
                <w:sz w:val="17"/>
                <w:szCs w:val="17"/>
              </w:rPr>
              <w:t xml:space="preserve">Storage Condition</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Warehouse humidity / temperature log review</w:t>
            </w:r>
          </w:p>
        </w:tc>
        <w:tc>
          <w:tcPr>
            <w:tcW w:type="dxa" w:w="3044"/>
            <w:tcMar>
              <w:top w:type="dxa" w:w="70"/>
              <w:left w:type="dxa" w:w="90"/>
              <w:bottom w:type="dxa" w:w="70"/>
              <w:right w:type="dxa" w:w="90"/>
            </w:tcMar>
            <w:vAlign w:val="center"/>
          </w:tcPr>
          <w:p>
            <w:pPr>
              <w:jc w:val="left"/>
            </w:pPr>
            <w:r>
              <w:rPr>
                <w:b w:val="false"/>
                <w:bCs w:val="false"/>
                <w:color w:val="222222"/>
                <w:sz w:val="17"/>
                <w:szCs w:val="17"/>
              </w:rPr>
              <w:t xml:space="preserve">Within recommended storage range</w:t>
            </w:r>
          </w:p>
        </w:tc>
      </w:tr>
    </w:tbl>
    <w:p>
      <w:pPr>
        <w:pStyle w:val="Heading1"/>
        <w:pBdr>
          <w:bottom w:val="single" w:color="1F3864" w:sz="6" w:space="4"/>
        </w:pBdr>
        <w:spacing w:after="160" w:before="320"/>
      </w:pPr>
      <w:r>
        <w:rPr>
          <w:b/>
          <w:bCs/>
          <w:color w:val="1F3864"/>
          <w:sz w:val="26"/>
          <w:szCs w:val="26"/>
        </w:rPr>
        <w:t xml:space="preserve">4. Inspection Findings</w:t>
      </w:r>
    </w:p>
    <w:p>
      <w:pPr>
        <w:pStyle w:val="ListParagraph"/>
        <w:numPr>
          <w:ilvl w:val="0"/>
          <w:numId w:val="1"/>
        </w:numPr>
        <w:spacing w:after="60"/>
      </w:pPr>
      <w:r>
        <w:rPr>
          <w:color w:val="222222"/>
          <w:sz w:val="21"/>
          <w:szCs w:val="21"/>
        </w:rPr>
        <w:t xml:space="preserve">Industrial bearings rotate smoothly without abnormal noise across all sampled units.</w:t>
      </w:r>
    </w:p>
    <w:p>
      <w:pPr>
        <w:pStyle w:val="ListParagraph"/>
        <w:numPr>
          <w:ilvl w:val="0"/>
          <w:numId w:val="1"/>
        </w:numPr>
        <w:spacing w:after="60"/>
      </w:pPr>
      <w:r>
        <w:rPr>
          <w:color w:val="222222"/>
          <w:sz w:val="21"/>
          <w:szCs w:val="21"/>
        </w:rPr>
        <w:t xml:space="preserve">Safety helmets comply with EN397 impact and penetration resistance requirements.</w:t>
      </w:r>
    </w:p>
    <w:p>
      <w:pPr>
        <w:pStyle w:val="ListParagraph"/>
        <w:numPr>
          <w:ilvl w:val="0"/>
          <w:numId w:val="1"/>
        </w:numPr>
        <w:spacing w:after="60"/>
      </w:pPr>
      <w:r>
        <w:rPr>
          <w:color w:val="222222"/>
          <w:sz w:val="21"/>
          <w:szCs w:val="21"/>
        </w:rPr>
        <w:t xml:space="preserve">Protective gloves show no visible defects, stitching separation, or material flaws.</w:t>
      </w:r>
    </w:p>
    <w:p>
      <w:pPr>
        <w:pStyle w:val="ListParagraph"/>
        <w:numPr>
          <w:ilvl w:val="0"/>
          <w:numId w:val="1"/>
        </w:numPr>
        <w:spacing w:after="60"/>
      </w:pPr>
      <w:r>
        <w:rPr>
          <w:color w:val="222222"/>
          <w:sz w:val="21"/>
          <w:szCs w:val="21"/>
        </w:rPr>
        <w:t xml:space="preserve">Electric motors match ordered specifications, confirmed against nameplate data.</w:t>
      </w:r>
    </w:p>
    <w:p>
      <w:pPr>
        <w:pStyle w:val="ListParagraph"/>
        <w:numPr>
          <w:ilvl w:val="0"/>
          <w:numId w:val="1"/>
        </w:numPr>
        <w:spacing w:after="60"/>
      </w:pPr>
      <w:r>
        <w:rPr>
          <w:color w:val="222222"/>
          <w:sz w:val="21"/>
          <w:szCs w:val="21"/>
        </w:rPr>
        <w:t xml:space="preserve">Lubricant containers remain properly sealed with no evidence of leakage.</w:t>
      </w:r>
    </w:p>
    <w:p>
      <w:pPr>
        <w:pStyle w:val="ListParagraph"/>
        <w:numPr>
          <w:ilvl w:val="0"/>
          <w:numId w:val="1"/>
        </w:numPr>
        <w:spacing w:after="60"/>
      </w:pPr>
      <w:r>
        <w:rPr>
          <w:color w:val="222222"/>
          <w:sz w:val="21"/>
          <w:szCs w:val="21"/>
        </w:rPr>
        <w:t xml:space="preserve">Minor scratches and dents observed on external packaging only; product contents unaffected.</w:t>
      </w:r>
    </w:p>
    <w:p>
      <w:pPr>
        <w:pStyle w:val="ListParagraph"/>
        <w:numPr>
          <w:ilvl w:val="0"/>
          <w:numId w:val="1"/>
        </w:numPr>
        <w:spacing w:after="60"/>
      </w:pPr>
      <w:r>
        <w:rPr>
          <w:color w:val="222222"/>
          <w:sz w:val="21"/>
          <w:szCs w:val="21"/>
        </w:rPr>
        <w:t xml:space="preserve">Part numbers correctly match purchase order documentation for all sampled items.</w:t>
      </w:r>
    </w:p>
    <w:p>
      <w:pPr>
        <w:pStyle w:val="ListParagraph"/>
        <w:numPr>
          <w:ilvl w:val="0"/>
          <w:numId w:val="1"/>
        </w:numPr>
        <w:spacing w:after="60"/>
      </w:pPr>
      <w:r>
        <w:rPr>
          <w:color w:val="222222"/>
          <w:sz w:val="21"/>
          <w:szCs w:val="21"/>
        </w:rPr>
        <w:t xml:space="preserve">Protective coating on hex bolts, nuts, and hydraulic hose fittings applied uniformly.</w:t>
      </w:r>
    </w:p>
    <w:p>
      <w:pPr>
        <w:pStyle w:val="ListParagraph"/>
        <w:numPr>
          <w:ilvl w:val="0"/>
          <w:numId w:val="1"/>
        </w:numPr>
        <w:spacing w:after="60"/>
      </w:pPr>
      <w:r>
        <w:rPr>
          <w:color w:val="222222"/>
          <w:sz w:val="21"/>
          <w:szCs w:val="21"/>
        </w:rPr>
        <w:t xml:space="preserve">Manufacturer labels remain clear and readable on all inspected products.</w:t>
      </w:r>
    </w:p>
    <w:p>
      <w:pPr>
        <w:pStyle w:val="ListParagraph"/>
        <w:numPr>
          <w:ilvl w:val="0"/>
          <w:numId w:val="1"/>
        </w:numPr>
        <w:spacing w:after="60"/>
      </w:pPr>
      <w:r>
        <w:rPr>
          <w:color w:val="222222"/>
          <w:sz w:val="21"/>
          <w:szCs w:val="21"/>
        </w:rPr>
        <w:t xml:space="preserve">No corrosion detected during inspection of metal components.</w:t>
      </w:r>
    </w:p>
    <w:p>
      <w:pPr>
        <w:pStyle w:val="ListParagraph"/>
        <w:numPr>
          <w:ilvl w:val="0"/>
          <w:numId w:val="1"/>
        </w:numPr>
        <w:spacing w:after="60"/>
      </w:pPr>
      <w:r>
        <w:rPr>
          <w:color w:val="222222"/>
          <w:sz w:val="21"/>
          <w:szCs w:val="21"/>
        </w:rPr>
        <w:t xml:space="preserve">All accessories included as specified in the maintenance tool kits and motor packages.</w:t>
      </w:r>
    </w:p>
    <w:p>
      <w:pPr>
        <w:pStyle w:val="Heading1"/>
        <w:pBdr>
          <w:bottom w:val="single" w:color="1F3864" w:sz="6" w:space="4"/>
        </w:pBdr>
        <w:spacing w:after="160" w:before="320"/>
      </w:pPr>
      <w:r>
        <w:rPr>
          <w:b/>
          <w:bCs/>
          <w:color w:val="1F3864"/>
          <w:sz w:val="26"/>
          <w:szCs w:val="26"/>
        </w:rPr>
        <w:t xml:space="preserve">5. Root Cause Analysis</w:t>
      </w:r>
    </w:p>
    <w:p>
      <w:pPr>
        <w:spacing w:after="120"/>
      </w:pPr>
      <w:r>
        <w:rPr>
          <w:color w:val="222222"/>
          <w:sz w:val="21"/>
          <w:szCs w:val="21"/>
        </w:rPr>
        <w:t xml:space="preserve">The observations identified during this inspection are classified as minor and do not affect the fitness for use of the inspected products. No manufacturing defects were identified. Probable contributing causes include:</w:t>
      </w:r>
    </w:p>
    <w:p>
      <w:pPr>
        <w:pStyle w:val="ListParagraph"/>
        <w:numPr>
          <w:ilvl w:val="0"/>
          <w:numId w:val="1"/>
        </w:numPr>
        <w:spacing w:after="60"/>
      </w:pPr>
      <w:r>
        <w:rPr>
          <w:color w:val="222222"/>
          <w:sz w:val="21"/>
          <w:szCs w:val="21"/>
        </w:rPr>
        <w:t xml:space="preserve">Minor transportation handling marks on outer packaging.</w:t>
      </w:r>
    </w:p>
    <w:p>
      <w:pPr>
        <w:pStyle w:val="ListParagraph"/>
        <w:numPr>
          <w:ilvl w:val="0"/>
          <w:numId w:val="1"/>
        </w:numPr>
        <w:spacing w:after="60"/>
      </w:pPr>
      <w:r>
        <w:rPr>
          <w:color w:val="222222"/>
          <w:sz w:val="21"/>
          <w:szCs w:val="21"/>
        </w:rPr>
        <w:t xml:space="preserve">Packaging friction during shipment and consolidation.</w:t>
      </w:r>
    </w:p>
    <w:p>
      <w:pPr>
        <w:pStyle w:val="ListParagraph"/>
        <w:numPr>
          <w:ilvl w:val="0"/>
          <w:numId w:val="1"/>
        </w:numPr>
        <w:spacing w:after="60"/>
      </w:pPr>
      <w:r>
        <w:rPr>
          <w:color w:val="222222"/>
          <w:sz w:val="21"/>
          <w:szCs w:val="21"/>
        </w:rPr>
        <w:t xml:space="preserve">Normal warehouse handling during receiving and staging.</w:t>
      </w:r>
    </w:p>
    <w:p>
      <w:pPr>
        <w:pStyle w:val="ListParagraph"/>
        <w:numPr>
          <w:ilvl w:val="0"/>
          <w:numId w:val="1"/>
        </w:numPr>
        <w:spacing w:after="60"/>
      </w:pPr>
      <w:r>
        <w:rPr>
          <w:color w:val="222222"/>
          <w:sz w:val="21"/>
          <w:szCs w:val="21"/>
        </w:rPr>
        <w:t xml:space="preserve">Cosmetic packaging damage with no impact on product integrity.</w:t>
      </w:r>
    </w:p>
    <w:p>
      <w:pPr>
        <w:pStyle w:val="Heading1"/>
        <w:pBdr>
          <w:bottom w:val="single" w:color="1F3864" w:sz="6" w:space="4"/>
        </w:pBdr>
        <w:spacing w:after="160" w:before="320"/>
      </w:pPr>
      <w:r>
        <w:rPr>
          <w:b/>
          <w:bCs/>
          <w:color w:val="1F3864"/>
          <w:sz w:val="26"/>
          <w:szCs w:val="26"/>
        </w:rPr>
        <w:t xml:space="preserve">6. Corrective Actions</w:t>
      </w:r>
    </w:p>
    <w:p>
      <w:pPr>
        <w:spacing w:after="120"/>
      </w:pPr>
      <w:r>
        <w:rPr>
          <w:color w:val="222222"/>
          <w:sz w:val="21"/>
          <w:szCs w:val="21"/>
        </w:rPr>
        <w:t xml:space="preserve">The following corrective and preventive actions are recommended to Gamma Co to address the minor observations noted above:</w:t>
      </w:r>
    </w:p>
    <w:p>
      <w:pPr>
        <w:pStyle w:val="ListParagraph"/>
        <w:numPr>
          <w:ilvl w:val="0"/>
          <w:numId w:val="1"/>
        </w:numPr>
        <w:spacing w:after="60"/>
      </w:pPr>
      <w:r>
        <w:rPr>
          <w:color w:val="222222"/>
          <w:sz w:val="21"/>
          <w:szCs w:val="21"/>
        </w:rPr>
        <w:t xml:space="preserve">Improve transportation protection for palletized MRO goods.</w:t>
      </w:r>
    </w:p>
    <w:p>
      <w:pPr>
        <w:pStyle w:val="ListParagraph"/>
        <w:numPr>
          <w:ilvl w:val="0"/>
          <w:numId w:val="1"/>
        </w:numPr>
        <w:spacing w:after="60"/>
      </w:pPr>
      <w:r>
        <w:rPr>
          <w:color w:val="222222"/>
          <w:sz w:val="21"/>
          <w:szCs w:val="21"/>
        </w:rPr>
        <w:t xml:space="preserve">Strengthen packaging inspection procedures before shipment.</w:t>
      </w:r>
    </w:p>
    <w:p>
      <w:pPr>
        <w:pStyle w:val="ListParagraph"/>
        <w:numPr>
          <w:ilvl w:val="0"/>
          <w:numId w:val="1"/>
        </w:numPr>
        <w:spacing w:after="60"/>
      </w:pPr>
      <w:r>
        <w:rPr>
          <w:color w:val="222222"/>
          <w:sz w:val="21"/>
          <w:szCs w:val="21"/>
        </w:rPr>
        <w:t xml:space="preserve">Increase random inspection frequency for high-volume consumable items.</w:t>
      </w:r>
    </w:p>
    <w:p>
      <w:pPr>
        <w:pStyle w:val="ListParagraph"/>
        <w:numPr>
          <w:ilvl w:val="0"/>
          <w:numId w:val="1"/>
        </w:numPr>
        <w:spacing w:after="60"/>
      </w:pPr>
      <w:r>
        <w:rPr>
          <w:color w:val="222222"/>
          <w:sz w:val="21"/>
          <w:szCs w:val="21"/>
        </w:rPr>
        <w:t xml:space="preserve">Improve pallet securing methods to reduce in-transit movement.</w:t>
      </w:r>
    </w:p>
    <w:p>
      <w:pPr>
        <w:pStyle w:val="ListParagraph"/>
        <w:numPr>
          <w:ilvl w:val="0"/>
          <w:numId w:val="1"/>
        </w:numPr>
        <w:spacing w:after="60"/>
      </w:pPr>
      <w:r>
        <w:rPr>
          <w:color w:val="222222"/>
          <w:sz w:val="21"/>
          <w:szCs w:val="21"/>
        </w:rPr>
        <w:t xml:space="preserve">Review warehouse handling procedures at both origin and destination.</w:t>
      </w:r>
    </w:p>
    <w:p>
      <w:pPr>
        <w:pStyle w:val="ListParagraph"/>
        <w:numPr>
          <w:ilvl w:val="0"/>
          <w:numId w:val="1"/>
        </w:numPr>
        <w:spacing w:after="60"/>
      </w:pPr>
      <w:r>
        <w:rPr>
          <w:color w:val="222222"/>
          <w:sz w:val="21"/>
          <w:szCs w:val="21"/>
        </w:rPr>
        <w:t xml:space="preserve">Continue preventive quality monitoring across all MRO product categories.</w:t>
      </w:r>
    </w:p>
    <w:p>
      <w:pPr>
        <w:spacing w:after="120"/>
      </w:pPr>
      <w:r>
        <w:rPr>
          <w:color w:val="222222"/>
          <w:sz w:val="21"/>
          <w:szCs w:val="21"/>
        </w:rPr>
        <w:t xml:space="preserve">Gamma Co is requested to acknowledge these recommendations within 15 business days of the issue date of this report.</w:t>
      </w:r>
    </w:p>
    <w:p>
      <w:pPr>
        <w:pStyle w:val="Heading1"/>
        <w:pBdr>
          <w:bottom w:val="single" w:color="1F3864" w:sz="6" w:space="4"/>
        </w:pBdr>
        <w:spacing w:after="160" w:before="320"/>
      </w:pPr>
      <w:r>
        <w:rPr>
          <w:b/>
          <w:bCs/>
          <w:color w:val="1F3864"/>
          <w:sz w:val="26"/>
          <w:szCs w:val="26"/>
        </w:rPr>
        <w:t xml:space="preserve">7. Compliance Evaluation</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3900"/>
        <w:gridCol w:w="2694"/>
        <w:gridCol w:w="2694"/>
      </w:tblGrid>
      <w:tr>
        <w:trPr>
          <w:tblHeader/>
        </w:trPr>
        <w:tc>
          <w:tcPr>
            <w:tcW w:type="dxa" w:w="3900"/>
            <w:shd w:fill="1F3864" w:val="clear"/>
            <w:tcMar>
              <w:top w:type="dxa" w:w="80"/>
              <w:left w:type="dxa" w:w="90"/>
              <w:bottom w:type="dxa" w:w="80"/>
              <w:right w:type="dxa" w:w="90"/>
            </w:tcMar>
            <w:vAlign w:val="center"/>
          </w:tcPr>
          <w:p>
            <w:pPr>
              <w:jc w:val="center"/>
            </w:pPr>
            <w:r>
              <w:rPr>
                <w:b/>
                <w:bCs/>
                <w:color w:val="FFFFFF"/>
                <w:sz w:val="17"/>
                <w:szCs w:val="17"/>
              </w:rPr>
              <w:t xml:space="preserve">Compliance Area</w:t>
            </w:r>
          </w:p>
        </w:tc>
        <w:tc>
          <w:tcPr>
            <w:tcW w:type="dxa" w:w="2694"/>
            <w:shd w:fill="1F3864" w:val="clear"/>
            <w:tcMar>
              <w:top w:type="dxa" w:w="80"/>
              <w:left w:type="dxa" w:w="90"/>
              <w:bottom w:type="dxa" w:w="80"/>
              <w:right w:type="dxa" w:w="90"/>
            </w:tcMar>
            <w:vAlign w:val="center"/>
          </w:tcPr>
          <w:p>
            <w:pPr>
              <w:jc w:val="center"/>
            </w:pPr>
            <w:r>
              <w:rPr>
                <w:b/>
                <w:bCs/>
                <w:color w:val="FFFFFF"/>
                <w:sz w:val="17"/>
                <w:szCs w:val="17"/>
              </w:rPr>
              <w:t xml:space="preserve">Status</w:t>
            </w:r>
          </w:p>
        </w:tc>
        <w:tc>
          <w:tcPr>
            <w:tcW w:type="dxa" w:w="2694"/>
            <w:shd w:fill="1F3864" w:val="clear"/>
            <w:tcMar>
              <w:top w:type="dxa" w:w="80"/>
              <w:left w:type="dxa" w:w="90"/>
              <w:bottom w:type="dxa" w:w="80"/>
              <w:right w:type="dxa" w:w="90"/>
            </w:tcMar>
            <w:vAlign w:val="center"/>
          </w:tcPr>
          <w:p>
            <w:pPr>
              <w:jc w:val="center"/>
            </w:pPr>
            <w:r>
              <w:rPr>
                <w:b/>
                <w:bCs/>
                <w:color w:val="FFFFFF"/>
                <w:sz w:val="17"/>
                <w:szCs w:val="17"/>
              </w:rPr>
              <w:t xml:space="preserve">Remarks</w:t>
            </w:r>
          </w:p>
        </w:tc>
      </w:tr>
      <w:tr>
        <w:tc>
          <w:tcPr>
            <w:tcW w:type="dxa" w:w="3900"/>
            <w:tcMar>
              <w:top w:type="dxa" w:w="70"/>
              <w:left w:type="dxa" w:w="90"/>
              <w:bottom w:type="dxa" w:w="70"/>
              <w:right w:type="dxa" w:w="90"/>
            </w:tcMar>
            <w:vAlign w:val="center"/>
          </w:tcPr>
          <w:p>
            <w:pPr>
              <w:jc w:val="left"/>
            </w:pPr>
            <w:r>
              <w:rPr>
                <w:b/>
                <w:bCs/>
                <w:color w:val="222222"/>
                <w:sz w:val="17"/>
                <w:szCs w:val="17"/>
              </w:rPr>
              <w:t xml:space="preserve">Product Quality</w:t>
            </w:r>
          </w:p>
        </w:tc>
        <w:tc>
          <w:tcPr>
            <w:tcW w:type="dxa" w:w="2694"/>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tcMar>
              <w:top w:type="dxa" w:w="70"/>
              <w:left w:type="dxa" w:w="90"/>
              <w:bottom w:type="dxa" w:w="70"/>
              <w:right w:type="dxa" w:w="90"/>
            </w:tcMar>
            <w:vAlign w:val="center"/>
          </w:tcPr>
          <w:p>
            <w:pPr>
              <w:jc w:val="left"/>
            </w:pPr>
            <w:r>
              <w:rPr>
                <w:b w:val="false"/>
                <w:bCs w:val="false"/>
                <w:color w:val="222222"/>
                <w:sz w:val="17"/>
                <w:szCs w:val="17"/>
              </w:rPr>
              <w:t xml:space="preserve">Consistent with PO requirements</w:t>
            </w:r>
          </w:p>
        </w:tc>
      </w:tr>
      <w:tr>
        <w:tc>
          <w:tcPr>
            <w:tcW w:type="dxa" w:w="3900"/>
            <w:shd w:fill="F2F2F2" w:val="clear"/>
            <w:tcMar>
              <w:top w:type="dxa" w:w="70"/>
              <w:left w:type="dxa" w:w="90"/>
              <w:bottom w:type="dxa" w:w="70"/>
              <w:right w:type="dxa" w:w="90"/>
            </w:tcMar>
            <w:vAlign w:val="center"/>
          </w:tcPr>
          <w:p>
            <w:pPr>
              <w:jc w:val="left"/>
            </w:pPr>
            <w:r>
              <w:rPr>
                <w:b/>
                <w:bCs/>
                <w:color w:val="222222"/>
                <w:sz w:val="17"/>
                <w:szCs w:val="17"/>
              </w:rPr>
              <w:t xml:space="preserve">Packaging</w:t>
            </w:r>
          </w:p>
        </w:tc>
        <w:tc>
          <w:tcPr>
            <w:tcW w:type="dxa" w:w="2694"/>
            <w:shd w:fill="F2F2F2" w:val="clear"/>
            <w:tcMar>
              <w:top w:type="dxa" w:w="70"/>
              <w:left w:type="dxa" w:w="90"/>
              <w:bottom w:type="dxa" w:w="70"/>
              <w:right w:type="dxa" w:w="90"/>
            </w:tcMar>
            <w:vAlign w:val="center"/>
          </w:tcPr>
          <w:p>
            <w:pPr>
              <w:jc w:val="center"/>
            </w:pPr>
            <w:r>
              <w:rPr>
                <w:b w:val="false"/>
                <w:bCs w:val="false"/>
                <w:color w:val="222222"/>
                <w:sz w:val="17"/>
                <w:szCs w:val="17"/>
              </w:rPr>
              <w:t xml:space="preserve">Minor Observation</w:t>
            </w:r>
          </w:p>
        </w:tc>
        <w:tc>
          <w:tcPr>
            <w:tcW w:type="dxa" w:w="2694"/>
            <w:shd w:fill="F2F2F2" w:val="clear"/>
            <w:tcMar>
              <w:top w:type="dxa" w:w="70"/>
              <w:left w:type="dxa" w:w="90"/>
              <w:bottom w:type="dxa" w:w="70"/>
              <w:right w:type="dxa" w:w="90"/>
            </w:tcMar>
            <w:vAlign w:val="center"/>
          </w:tcPr>
          <w:p>
            <w:pPr>
              <w:jc w:val="left"/>
            </w:pPr>
            <w:r>
              <w:rPr>
                <w:b w:val="false"/>
                <w:bCs w:val="false"/>
                <w:color w:val="222222"/>
                <w:sz w:val="17"/>
                <w:szCs w:val="17"/>
              </w:rPr>
              <w:t xml:space="preserve">Cosmetic damage on outer cartons only</w:t>
            </w:r>
          </w:p>
        </w:tc>
      </w:tr>
      <w:tr>
        <w:tc>
          <w:tcPr>
            <w:tcW w:type="dxa" w:w="3900"/>
            <w:tcMar>
              <w:top w:type="dxa" w:w="70"/>
              <w:left w:type="dxa" w:w="90"/>
              <w:bottom w:type="dxa" w:w="70"/>
              <w:right w:type="dxa" w:w="90"/>
            </w:tcMar>
            <w:vAlign w:val="center"/>
          </w:tcPr>
          <w:p>
            <w:pPr>
              <w:jc w:val="left"/>
            </w:pPr>
            <w:r>
              <w:rPr>
                <w:b/>
                <w:bCs/>
                <w:color w:val="222222"/>
                <w:sz w:val="17"/>
                <w:szCs w:val="17"/>
              </w:rPr>
              <w:t xml:space="preserve">Safety Compliance</w:t>
            </w:r>
          </w:p>
        </w:tc>
        <w:tc>
          <w:tcPr>
            <w:tcW w:type="dxa" w:w="2694"/>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tcMar>
              <w:top w:type="dxa" w:w="70"/>
              <w:left w:type="dxa" w:w="90"/>
              <w:bottom w:type="dxa" w:w="70"/>
              <w:right w:type="dxa" w:w="90"/>
            </w:tcMar>
            <w:vAlign w:val="center"/>
          </w:tcPr>
          <w:p>
            <w:pPr>
              <w:jc w:val="left"/>
            </w:pPr>
            <w:r>
              <w:rPr>
                <w:b w:val="false"/>
                <w:bCs w:val="false"/>
                <w:color w:val="222222"/>
                <w:sz w:val="17"/>
                <w:szCs w:val="17"/>
              </w:rPr>
              <w:t xml:space="preserve">Helmets and gloves meet EN/ANSI standards</w:t>
            </w:r>
          </w:p>
        </w:tc>
      </w:tr>
      <w:tr>
        <w:tc>
          <w:tcPr>
            <w:tcW w:type="dxa" w:w="3900"/>
            <w:shd w:fill="F2F2F2" w:val="clear"/>
            <w:tcMar>
              <w:top w:type="dxa" w:w="70"/>
              <w:left w:type="dxa" w:w="90"/>
              <w:bottom w:type="dxa" w:w="70"/>
              <w:right w:type="dxa" w:w="90"/>
            </w:tcMar>
            <w:vAlign w:val="center"/>
          </w:tcPr>
          <w:p>
            <w:pPr>
              <w:jc w:val="left"/>
            </w:pPr>
            <w:r>
              <w:rPr>
                <w:b/>
                <w:bCs/>
                <w:color w:val="222222"/>
                <w:sz w:val="17"/>
                <w:szCs w:val="17"/>
              </w:rPr>
              <w:t xml:space="preserve">Documentation</w:t>
            </w:r>
          </w:p>
        </w:tc>
        <w:tc>
          <w:tcPr>
            <w:tcW w:type="dxa" w:w="2694"/>
            <w:shd w:fill="F2F2F2" w:val="clear"/>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shd w:fill="F2F2F2" w:val="clear"/>
            <w:tcMar>
              <w:top w:type="dxa" w:w="70"/>
              <w:left w:type="dxa" w:w="90"/>
              <w:bottom w:type="dxa" w:w="70"/>
              <w:right w:type="dxa" w:w="90"/>
            </w:tcMar>
            <w:vAlign w:val="center"/>
          </w:tcPr>
          <w:p>
            <w:pPr>
              <w:jc w:val="left"/>
            </w:pPr>
            <w:r>
              <w:rPr>
                <w:b w:val="false"/>
                <w:bCs w:val="false"/>
                <w:color w:val="222222"/>
                <w:sz w:val="17"/>
                <w:szCs w:val="17"/>
              </w:rPr>
              <w:t xml:space="preserve">Complete and accurate</w:t>
            </w:r>
          </w:p>
        </w:tc>
      </w:tr>
      <w:tr>
        <w:tc>
          <w:tcPr>
            <w:tcW w:type="dxa" w:w="3900"/>
            <w:tcMar>
              <w:top w:type="dxa" w:w="70"/>
              <w:left w:type="dxa" w:w="90"/>
              <w:bottom w:type="dxa" w:w="70"/>
              <w:right w:type="dxa" w:w="90"/>
            </w:tcMar>
            <w:vAlign w:val="center"/>
          </w:tcPr>
          <w:p>
            <w:pPr>
              <w:jc w:val="left"/>
            </w:pPr>
            <w:r>
              <w:rPr>
                <w:b/>
                <w:bCs/>
                <w:color w:val="222222"/>
                <w:sz w:val="17"/>
                <w:szCs w:val="17"/>
              </w:rPr>
              <w:t xml:space="preserve">Label Accuracy</w:t>
            </w:r>
          </w:p>
        </w:tc>
        <w:tc>
          <w:tcPr>
            <w:tcW w:type="dxa" w:w="2694"/>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tcMar>
              <w:top w:type="dxa" w:w="70"/>
              <w:left w:type="dxa" w:w="90"/>
              <w:bottom w:type="dxa" w:w="70"/>
              <w:right w:type="dxa" w:w="90"/>
            </w:tcMar>
            <w:vAlign w:val="center"/>
          </w:tcPr>
          <w:p>
            <w:pPr>
              <w:jc w:val="left"/>
            </w:pPr>
            <w:r>
              <w:rPr>
                <w:b w:val="false"/>
                <w:bCs w:val="false"/>
                <w:color w:val="222222"/>
                <w:sz w:val="17"/>
                <w:szCs w:val="17"/>
              </w:rPr>
              <w:t xml:space="preserve">Manufacturer labels clear and correct</w:t>
            </w:r>
          </w:p>
        </w:tc>
      </w:tr>
      <w:tr>
        <w:tc>
          <w:tcPr>
            <w:tcW w:type="dxa" w:w="3900"/>
            <w:shd w:fill="F2F2F2" w:val="clear"/>
            <w:tcMar>
              <w:top w:type="dxa" w:w="70"/>
              <w:left w:type="dxa" w:w="90"/>
              <w:bottom w:type="dxa" w:w="70"/>
              <w:right w:type="dxa" w:w="90"/>
            </w:tcMar>
            <w:vAlign w:val="center"/>
          </w:tcPr>
          <w:p>
            <w:pPr>
              <w:jc w:val="left"/>
            </w:pPr>
            <w:r>
              <w:rPr>
                <w:b/>
                <w:bCs/>
                <w:color w:val="222222"/>
                <w:sz w:val="17"/>
                <w:szCs w:val="17"/>
              </w:rPr>
              <w:t xml:space="preserve">Storage Condition</w:t>
            </w:r>
          </w:p>
        </w:tc>
        <w:tc>
          <w:tcPr>
            <w:tcW w:type="dxa" w:w="2694"/>
            <w:shd w:fill="F2F2F2" w:val="clear"/>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shd w:fill="F2F2F2" w:val="clear"/>
            <w:tcMar>
              <w:top w:type="dxa" w:w="70"/>
              <w:left w:type="dxa" w:w="90"/>
              <w:bottom w:type="dxa" w:w="70"/>
              <w:right w:type="dxa" w:w="90"/>
            </w:tcMar>
            <w:vAlign w:val="center"/>
          </w:tcPr>
          <w:p>
            <w:pPr>
              <w:jc w:val="left"/>
            </w:pPr>
            <w:r>
              <w:rPr>
                <w:b w:val="false"/>
                <w:bCs w:val="false"/>
                <w:color w:val="222222"/>
                <w:sz w:val="17"/>
                <w:szCs w:val="17"/>
              </w:rPr>
              <w:t xml:space="preserve">Warehouse conditions within range</w:t>
            </w:r>
          </w:p>
        </w:tc>
      </w:tr>
      <w:tr>
        <w:tc>
          <w:tcPr>
            <w:tcW w:type="dxa" w:w="3900"/>
            <w:tcMar>
              <w:top w:type="dxa" w:w="70"/>
              <w:left w:type="dxa" w:w="90"/>
              <w:bottom w:type="dxa" w:w="70"/>
              <w:right w:type="dxa" w:w="90"/>
            </w:tcMar>
            <w:vAlign w:val="center"/>
          </w:tcPr>
          <w:p>
            <w:pPr>
              <w:jc w:val="left"/>
            </w:pPr>
            <w:r>
              <w:rPr>
                <w:b/>
                <w:bCs/>
                <w:color w:val="222222"/>
                <w:sz w:val="17"/>
                <w:szCs w:val="17"/>
              </w:rPr>
              <w:t xml:space="preserve">Delivery Performance</w:t>
            </w:r>
          </w:p>
        </w:tc>
        <w:tc>
          <w:tcPr>
            <w:tcW w:type="dxa" w:w="2694"/>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tcMar>
              <w:top w:type="dxa" w:w="70"/>
              <w:left w:type="dxa" w:w="90"/>
              <w:bottom w:type="dxa" w:w="70"/>
              <w:right w:type="dxa" w:w="90"/>
            </w:tcMar>
            <w:vAlign w:val="center"/>
          </w:tcPr>
          <w:p>
            <w:pPr>
              <w:jc w:val="left"/>
            </w:pPr>
            <w:r>
              <w:rPr>
                <w:b w:val="false"/>
                <w:bCs w:val="false"/>
                <w:color w:val="222222"/>
                <w:sz w:val="17"/>
                <w:szCs w:val="17"/>
              </w:rPr>
              <w:t xml:space="preserve">Delivered on agreed schedule</w:t>
            </w:r>
          </w:p>
        </w:tc>
      </w:tr>
      <w:tr>
        <w:tc>
          <w:tcPr>
            <w:tcW w:type="dxa" w:w="3900"/>
            <w:shd w:fill="F2F2F2" w:val="clear"/>
            <w:tcMar>
              <w:top w:type="dxa" w:w="70"/>
              <w:left w:type="dxa" w:w="90"/>
              <w:bottom w:type="dxa" w:w="70"/>
              <w:right w:type="dxa" w:w="90"/>
            </w:tcMar>
            <w:vAlign w:val="center"/>
          </w:tcPr>
          <w:p>
            <w:pPr>
              <w:jc w:val="left"/>
            </w:pPr>
            <w:r>
              <w:rPr>
                <w:b/>
                <w:bCs/>
                <w:color w:val="222222"/>
                <w:sz w:val="17"/>
                <w:szCs w:val="17"/>
              </w:rPr>
              <w:t xml:space="preserve">ISO 9001 Compliance</w:t>
            </w:r>
          </w:p>
        </w:tc>
        <w:tc>
          <w:tcPr>
            <w:tcW w:type="dxa" w:w="2694"/>
            <w:shd w:fill="F2F2F2" w:val="clear"/>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shd w:fill="F2F2F2" w:val="clear"/>
            <w:tcMar>
              <w:top w:type="dxa" w:w="70"/>
              <w:left w:type="dxa" w:w="90"/>
              <w:bottom w:type="dxa" w:w="70"/>
              <w:right w:type="dxa" w:w="90"/>
            </w:tcMar>
            <w:vAlign w:val="center"/>
          </w:tcPr>
          <w:p>
            <w:pPr>
              <w:jc w:val="left"/>
            </w:pPr>
            <w:r>
              <w:rPr>
                <w:b w:val="false"/>
                <w:bCs w:val="false"/>
                <w:color w:val="222222"/>
                <w:sz w:val="17"/>
                <w:szCs w:val="17"/>
              </w:rPr>
              <w:t xml:space="preserve">Process and documentation controls verified</w:t>
            </w:r>
          </w:p>
        </w:tc>
      </w:tr>
      <w:tr>
        <w:tc>
          <w:tcPr>
            <w:tcW w:type="dxa" w:w="3900"/>
            <w:tcMar>
              <w:top w:type="dxa" w:w="70"/>
              <w:left w:type="dxa" w:w="90"/>
              <w:bottom w:type="dxa" w:w="70"/>
              <w:right w:type="dxa" w:w="90"/>
            </w:tcMar>
            <w:vAlign w:val="center"/>
          </w:tcPr>
          <w:p>
            <w:pPr>
              <w:jc w:val="left"/>
            </w:pPr>
            <w:r>
              <w:rPr>
                <w:b/>
                <w:bCs/>
                <w:color w:val="222222"/>
                <w:sz w:val="17"/>
                <w:szCs w:val="17"/>
              </w:rPr>
              <w:t xml:space="preserve">Supplier Documentation</w:t>
            </w:r>
          </w:p>
        </w:tc>
        <w:tc>
          <w:tcPr>
            <w:tcW w:type="dxa" w:w="2694"/>
            <w:tcMar>
              <w:top w:type="dxa" w:w="70"/>
              <w:left w:type="dxa" w:w="90"/>
              <w:bottom w:type="dxa" w:w="70"/>
              <w:right w:type="dxa" w:w="90"/>
            </w:tcMar>
            <w:vAlign w:val="center"/>
          </w:tcPr>
          <w:p>
            <w:pPr>
              <w:jc w:val="center"/>
            </w:pPr>
            <w:r>
              <w:rPr>
                <w:b w:val="false"/>
                <w:bCs w:val="false"/>
                <w:color w:val="222222"/>
                <w:sz w:val="17"/>
                <w:szCs w:val="17"/>
              </w:rPr>
              <w:t xml:space="preserve">Conform</w:t>
            </w:r>
          </w:p>
        </w:tc>
        <w:tc>
          <w:tcPr>
            <w:tcW w:type="dxa" w:w="2694"/>
            <w:tcMar>
              <w:top w:type="dxa" w:w="70"/>
              <w:left w:type="dxa" w:w="90"/>
              <w:bottom w:type="dxa" w:w="70"/>
              <w:right w:type="dxa" w:w="90"/>
            </w:tcMar>
            <w:vAlign w:val="center"/>
          </w:tcPr>
          <w:p>
            <w:pPr>
              <w:jc w:val="left"/>
            </w:pPr>
            <w:r>
              <w:rPr>
                <w:b w:val="false"/>
                <w:bCs w:val="false"/>
                <w:color w:val="222222"/>
                <w:sz w:val="17"/>
                <w:szCs w:val="17"/>
              </w:rPr>
              <w:t xml:space="preserve">Complete traceability records provided</w:t>
            </w:r>
          </w:p>
        </w:tc>
      </w:tr>
    </w:tbl>
    <w:p>
      <w:pPr>
        <w:pStyle w:val="Heading1"/>
        <w:pBdr>
          <w:bottom w:val="single" w:color="1F3864" w:sz="6" w:space="4"/>
        </w:pBdr>
        <w:spacing w:after="160" w:before="320"/>
      </w:pPr>
      <w:r>
        <w:rPr>
          <w:b/>
          <w:bCs/>
          <w:color w:val="1F3864"/>
          <w:sz w:val="26"/>
          <w:szCs w:val="26"/>
        </w:rPr>
        <w:t xml:space="preserve">8. Supplier Performance Summary</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4644"/>
        <w:gridCol w:w="4644"/>
      </w:tblGrid>
      <w:tr>
        <w:tc>
          <w:tcPr>
            <w:tcW w:type="dxa" w:w="4644"/>
            <w:shd w:fill="DCE6F1" w:val="clear"/>
            <w:tcMar>
              <w:top w:type="dxa" w:w="80"/>
              <w:left w:type="dxa" w:w="120"/>
              <w:bottom w:type="dxa" w:w="80"/>
              <w:right w:type="dxa" w:w="120"/>
            </w:tcMar>
          </w:tcPr>
          <w:p>
            <w:r>
              <w:rPr>
                <w:b/>
                <w:bCs/>
                <w:color w:val="1F3864"/>
                <w:sz w:val="20"/>
                <w:szCs w:val="20"/>
              </w:rPr>
              <w:t xml:space="preserve">Quality Score</w:t>
            </w:r>
          </w:p>
        </w:tc>
        <w:tc>
          <w:tcPr>
            <w:tcW w:type="dxa" w:w="4644"/>
            <w:tcMar>
              <w:top w:type="dxa" w:w="80"/>
              <w:left w:type="dxa" w:w="120"/>
              <w:bottom w:type="dxa" w:w="80"/>
              <w:right w:type="dxa" w:w="120"/>
            </w:tcMar>
          </w:tcPr>
          <w:p>
            <w:r>
              <w:rPr>
                <w:color w:val="222222"/>
                <w:sz w:val="20"/>
                <w:szCs w:val="20"/>
              </w:rPr>
              <w:t xml:space="preserve">95 / 100</w:t>
            </w:r>
          </w:p>
        </w:tc>
      </w:tr>
      <w:tr>
        <w:tc>
          <w:tcPr>
            <w:tcW w:type="dxa" w:w="4644"/>
            <w:shd w:fill="DCE6F1" w:val="clear"/>
            <w:tcMar>
              <w:top w:type="dxa" w:w="80"/>
              <w:left w:type="dxa" w:w="120"/>
              <w:bottom w:type="dxa" w:w="80"/>
              <w:right w:type="dxa" w:w="120"/>
            </w:tcMar>
          </w:tcPr>
          <w:p>
            <w:r>
              <w:rPr>
                <w:b/>
                <w:bCs/>
                <w:color w:val="1F3864"/>
                <w:sz w:val="20"/>
                <w:szCs w:val="20"/>
              </w:rPr>
              <w:t xml:space="preserve">Delivery Compliance</w:t>
            </w:r>
          </w:p>
        </w:tc>
        <w:tc>
          <w:tcPr>
            <w:tcW w:type="dxa" w:w="4644"/>
            <w:tcMar>
              <w:top w:type="dxa" w:w="80"/>
              <w:left w:type="dxa" w:w="120"/>
              <w:bottom w:type="dxa" w:w="80"/>
              <w:right w:type="dxa" w:w="120"/>
            </w:tcMar>
          </w:tcPr>
          <w:p>
            <w:r>
              <w:rPr>
                <w:color w:val="222222"/>
                <w:sz w:val="20"/>
                <w:szCs w:val="20"/>
              </w:rPr>
              <w:t xml:space="preserve">97%</w:t>
            </w:r>
          </w:p>
        </w:tc>
      </w:tr>
      <w:tr>
        <w:tc>
          <w:tcPr>
            <w:tcW w:type="dxa" w:w="4644"/>
            <w:shd w:fill="DCE6F1" w:val="clear"/>
            <w:tcMar>
              <w:top w:type="dxa" w:w="80"/>
              <w:left w:type="dxa" w:w="120"/>
              <w:bottom w:type="dxa" w:w="80"/>
              <w:right w:type="dxa" w:w="120"/>
            </w:tcMar>
          </w:tcPr>
          <w:p>
            <w:r>
              <w:rPr>
                <w:b/>
                <w:bCs/>
                <w:color w:val="1F3864"/>
                <w:sz w:val="20"/>
                <w:szCs w:val="20"/>
              </w:rPr>
              <w:t xml:space="preserve">Documentation Accuracy</w:t>
            </w:r>
          </w:p>
        </w:tc>
        <w:tc>
          <w:tcPr>
            <w:tcW w:type="dxa" w:w="4644"/>
            <w:tcMar>
              <w:top w:type="dxa" w:w="80"/>
              <w:left w:type="dxa" w:w="120"/>
              <w:bottom w:type="dxa" w:w="80"/>
              <w:right w:type="dxa" w:w="120"/>
            </w:tcMar>
          </w:tcPr>
          <w:p>
            <w:r>
              <w:rPr>
                <w:color w:val="222222"/>
                <w:sz w:val="20"/>
                <w:szCs w:val="20"/>
              </w:rPr>
              <w:t xml:space="preserve">99%</w:t>
            </w:r>
          </w:p>
        </w:tc>
      </w:tr>
      <w:tr>
        <w:tc>
          <w:tcPr>
            <w:tcW w:type="dxa" w:w="4644"/>
            <w:shd w:fill="DCE6F1" w:val="clear"/>
            <w:tcMar>
              <w:top w:type="dxa" w:w="80"/>
              <w:left w:type="dxa" w:w="120"/>
              <w:bottom w:type="dxa" w:w="80"/>
              <w:right w:type="dxa" w:w="120"/>
            </w:tcMar>
          </w:tcPr>
          <w:p>
            <w:r>
              <w:rPr>
                <w:b/>
                <w:bCs/>
                <w:color w:val="1F3864"/>
                <w:sz w:val="20"/>
                <w:szCs w:val="20"/>
              </w:rPr>
              <w:t xml:space="preserve">Product Conformity</w:t>
            </w:r>
          </w:p>
        </w:tc>
        <w:tc>
          <w:tcPr>
            <w:tcW w:type="dxa" w:w="4644"/>
            <w:tcMar>
              <w:top w:type="dxa" w:w="80"/>
              <w:left w:type="dxa" w:w="120"/>
              <w:bottom w:type="dxa" w:w="80"/>
              <w:right w:type="dxa" w:w="120"/>
            </w:tcMar>
          </w:tcPr>
          <w:p>
            <w:r>
              <w:rPr>
                <w:color w:val="222222"/>
                <w:sz w:val="20"/>
                <w:szCs w:val="20"/>
              </w:rPr>
              <w:t xml:space="preserve">96%</w:t>
            </w:r>
          </w:p>
        </w:tc>
      </w:tr>
      <w:tr>
        <w:tc>
          <w:tcPr>
            <w:tcW w:type="dxa" w:w="4644"/>
            <w:shd w:fill="DCE6F1" w:val="clear"/>
            <w:tcMar>
              <w:top w:type="dxa" w:w="80"/>
              <w:left w:type="dxa" w:w="120"/>
              <w:bottom w:type="dxa" w:w="80"/>
              <w:right w:type="dxa" w:w="120"/>
            </w:tcMar>
          </w:tcPr>
          <w:p>
            <w:r>
              <w:rPr>
                <w:b/>
                <w:bCs/>
                <w:color w:val="1F3864"/>
                <w:sz w:val="20"/>
                <w:szCs w:val="20"/>
              </w:rPr>
              <w:t xml:space="preserve">Safety Compliance</w:t>
            </w:r>
          </w:p>
        </w:tc>
        <w:tc>
          <w:tcPr>
            <w:tcW w:type="dxa" w:w="4644"/>
            <w:tcMar>
              <w:top w:type="dxa" w:w="80"/>
              <w:left w:type="dxa" w:w="120"/>
              <w:bottom w:type="dxa" w:w="80"/>
              <w:right w:type="dxa" w:w="120"/>
            </w:tcMar>
          </w:tcPr>
          <w:p>
            <w:r>
              <w:rPr>
                <w:color w:val="222222"/>
                <w:sz w:val="20"/>
                <w:szCs w:val="20"/>
              </w:rPr>
              <w:t xml:space="preserve">100%</w:t>
            </w:r>
          </w:p>
        </w:tc>
      </w:tr>
      <w:tr>
        <w:tc>
          <w:tcPr>
            <w:tcW w:type="dxa" w:w="4644"/>
            <w:shd w:fill="DCE6F1" w:val="clear"/>
            <w:tcMar>
              <w:top w:type="dxa" w:w="80"/>
              <w:left w:type="dxa" w:w="120"/>
              <w:bottom w:type="dxa" w:w="80"/>
              <w:right w:type="dxa" w:w="120"/>
            </w:tcMar>
          </w:tcPr>
          <w:p>
            <w:r>
              <w:rPr>
                <w:b/>
                <w:bCs/>
                <w:color w:val="1F3864"/>
                <w:sz w:val="20"/>
                <w:szCs w:val="20"/>
              </w:rPr>
              <w:t xml:space="preserve">Overall Rating</w:t>
            </w:r>
          </w:p>
        </w:tc>
        <w:tc>
          <w:tcPr>
            <w:tcW w:type="dxa" w:w="4644"/>
            <w:tcMar>
              <w:top w:type="dxa" w:w="80"/>
              <w:left w:type="dxa" w:w="120"/>
              <w:bottom w:type="dxa" w:w="80"/>
              <w:right w:type="dxa" w:w="120"/>
            </w:tcMar>
          </w:tcPr>
          <w:p>
            <w:r>
              <w:rPr>
                <w:color w:val="222222"/>
                <w:sz w:val="20"/>
                <w:szCs w:val="20"/>
              </w:rPr>
              <w:t xml:space="preserve">Preferred Supplier</w:t>
            </w:r>
          </w:p>
        </w:tc>
      </w:tr>
    </w:tbl>
    <w:p>
      <w:pPr>
        <w:pStyle w:val="Heading1"/>
        <w:pBdr>
          <w:bottom w:val="single" w:color="1F3864" w:sz="6" w:space="4"/>
        </w:pBdr>
        <w:spacing w:after="160" w:before="320"/>
      </w:pPr>
      <w:r>
        <w:rPr>
          <w:b/>
          <w:bCs/>
          <w:color w:val="1F3864"/>
          <w:sz w:val="26"/>
          <w:szCs w:val="26"/>
        </w:rPr>
        <w:t xml:space="preserve">9. Compliance Status</w:t>
      </w:r>
    </w:p>
    <w:p>
      <w:pPr>
        <w:shd w:fill="DCE6F1" w:val="clear"/>
        <w:spacing w:after="200" w:before="100"/>
      </w:pPr>
      <w:r>
        <w:rPr>
          <w:b/>
          <w:bCs/>
          <w:color w:val="1F3864"/>
          <w:sz w:val="24"/>
          <w:szCs w:val="24"/>
        </w:rPr>
        <w:t xml:space="preserve">  APPROVED  </w:t>
      </w:r>
    </w:p>
    <w:p>
      <w:pPr>
        <w:spacing w:after="120"/>
      </w:pPr>
      <w:r>
        <w:rPr>
          <w:color w:val="222222"/>
          <w:sz w:val="21"/>
          <w:szCs w:val="21"/>
        </w:rPr>
        <w:t xml:space="preserve">The inspected shipment is approved for release to inventory and maintenance operations. Products fully comply with procurement requirements.</w:t>
      </w:r>
    </w:p>
    <w:p>
      <w:pPr>
        <w:pStyle w:val="Heading1"/>
        <w:pBdr>
          <w:bottom w:val="single" w:color="1F3864" w:sz="6" w:space="4"/>
        </w:pBdr>
        <w:spacing w:after="160" w:before="320"/>
      </w:pPr>
      <w:r>
        <w:rPr>
          <w:b/>
          <w:bCs/>
          <w:color w:val="1F3864"/>
          <w:sz w:val="26"/>
          <w:szCs w:val="26"/>
        </w:rPr>
        <w:t xml:space="preserve">10. Recommendation</w:t>
      </w:r>
    </w:p>
    <w:p>
      <w:pPr>
        <w:pStyle w:val="ListParagraph"/>
        <w:numPr>
          <w:ilvl w:val="0"/>
          <w:numId w:val="1"/>
        </w:numPr>
        <w:spacing w:after="60"/>
      </w:pPr>
      <w:r>
        <w:rPr>
          <w:color w:val="222222"/>
          <w:sz w:val="21"/>
          <w:szCs w:val="21"/>
        </w:rPr>
        <w:t xml:space="preserve">Accept the shipment received under Goods Receipt No. NML-GR-2026-1305.</w:t>
      </w:r>
    </w:p>
    <w:p>
      <w:pPr>
        <w:pStyle w:val="ListParagraph"/>
        <w:numPr>
          <w:ilvl w:val="0"/>
          <w:numId w:val="1"/>
        </w:numPr>
        <w:spacing w:after="60"/>
      </w:pPr>
      <w:r>
        <w:rPr>
          <w:color w:val="222222"/>
          <w:sz w:val="21"/>
          <w:szCs w:val="21"/>
        </w:rPr>
        <w:t xml:space="preserve">Products fully comply with procurement requirements and are approved for use.</w:t>
      </w:r>
    </w:p>
    <w:p>
      <w:pPr>
        <w:pStyle w:val="ListParagraph"/>
        <w:numPr>
          <w:ilvl w:val="0"/>
          <w:numId w:val="1"/>
        </w:numPr>
        <w:spacing w:after="60"/>
      </w:pPr>
      <w:r>
        <w:rPr>
          <w:color w:val="222222"/>
          <w:sz w:val="21"/>
          <w:szCs w:val="21"/>
        </w:rPr>
        <w:t xml:space="preserve">Continue supplier approval status for Gamma Co as a Preferred Supplier.</w:t>
      </w:r>
    </w:p>
    <w:p>
      <w:pPr>
        <w:pStyle w:val="ListParagraph"/>
        <w:numPr>
          <w:ilvl w:val="0"/>
          <w:numId w:val="1"/>
        </w:numPr>
        <w:spacing w:after="60"/>
      </w:pPr>
      <w:r>
        <w:rPr>
          <w:color w:val="222222"/>
          <w:sz w:val="21"/>
          <w:szCs w:val="21"/>
        </w:rPr>
        <w:t xml:space="preserve">Maintain periodic supplier performance monitoring in accordance with Nova Manufacturing Ltd.'s Supplier Quality Audit Schedule.</w:t>
      </w:r>
    </w:p>
    <w:p>
      <w:pPr>
        <w:pStyle w:val="Heading1"/>
        <w:pBdr>
          <w:bottom w:val="single" w:color="1F3864" w:sz="6" w:space="4"/>
        </w:pBdr>
        <w:spacing w:after="160" w:before="320"/>
      </w:pPr>
      <w:r>
        <w:rPr>
          <w:b/>
          <w:bCs/>
          <w:color w:val="1F3864"/>
          <w:sz w:val="26"/>
          <w:szCs w:val="26"/>
        </w:rPr>
        <w:t xml:space="preserve">11. Authorization</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2322"/>
        <w:gridCol w:w="2322"/>
        <w:gridCol w:w="2322"/>
        <w:gridCol w:w="2322"/>
      </w:tblGrid>
      <w:tr>
        <w:tc>
          <w:tcPr>
            <w:tcW w:type="dxa" w:w="2322"/>
            <w:shd w:fill="1F3864" w:val="clear"/>
            <w:tcMar>
              <w:top w:type="dxa" w:w="80"/>
              <w:left w:type="dxa" w:w="90"/>
              <w:bottom w:type="dxa" w:w="80"/>
              <w:right w:type="dxa" w:w="90"/>
            </w:tcMar>
            <w:vAlign w:val="center"/>
          </w:tcPr>
          <w:p>
            <w:pPr>
              <w:jc w:val="center"/>
            </w:pPr>
            <w:r>
              <w:rPr>
                <w:b/>
                <w:bCs/>
                <w:color w:val="FFFFFF"/>
                <w:sz w:val="17"/>
                <w:szCs w:val="17"/>
              </w:rPr>
              <w:t xml:space="preserve">Prepared By</w:t>
            </w:r>
          </w:p>
        </w:tc>
        <w:tc>
          <w:tcPr>
            <w:tcW w:type="dxa" w:w="2322"/>
            <w:shd w:fill="1F3864" w:val="clear"/>
            <w:tcMar>
              <w:top w:type="dxa" w:w="80"/>
              <w:left w:type="dxa" w:w="90"/>
              <w:bottom w:type="dxa" w:w="80"/>
              <w:right w:type="dxa" w:w="90"/>
            </w:tcMar>
            <w:vAlign w:val="center"/>
          </w:tcPr>
          <w:p>
            <w:pPr>
              <w:jc w:val="center"/>
            </w:pPr>
            <w:r>
              <w:rPr>
                <w:b/>
                <w:bCs/>
                <w:color w:val="FFFFFF"/>
                <w:sz w:val="17"/>
                <w:szCs w:val="17"/>
              </w:rPr>
              <w:t xml:space="preserve">Reviewed By</w:t>
            </w:r>
          </w:p>
        </w:tc>
        <w:tc>
          <w:tcPr>
            <w:tcW w:type="dxa" w:w="2322"/>
            <w:shd w:fill="1F3864" w:val="clear"/>
            <w:tcMar>
              <w:top w:type="dxa" w:w="80"/>
              <w:left w:type="dxa" w:w="90"/>
              <w:bottom w:type="dxa" w:w="80"/>
              <w:right w:type="dxa" w:w="90"/>
            </w:tcMar>
            <w:vAlign w:val="center"/>
          </w:tcPr>
          <w:p>
            <w:pPr>
              <w:jc w:val="center"/>
            </w:pPr>
            <w:r>
              <w:rPr>
                <w:b/>
                <w:bCs/>
                <w:color w:val="FFFFFF"/>
                <w:sz w:val="17"/>
                <w:szCs w:val="17"/>
              </w:rPr>
              <w:t xml:space="preserve">Approved By</w:t>
            </w:r>
          </w:p>
        </w:tc>
        <w:tc>
          <w:tcPr>
            <w:tcW w:type="dxa" w:w="2322"/>
            <w:shd w:fill="1F3864" w:val="clear"/>
            <w:tcMar>
              <w:top w:type="dxa" w:w="80"/>
              <w:left w:type="dxa" w:w="90"/>
              <w:bottom w:type="dxa" w:w="80"/>
              <w:right w:type="dxa" w:w="90"/>
            </w:tcMar>
            <w:vAlign w:val="center"/>
          </w:tcPr>
          <w:p>
            <w:pPr>
              <w:jc w:val="center"/>
            </w:pPr>
            <w:r>
              <w:rPr>
                <w:b/>
                <w:bCs/>
                <w:color w:val="FFFFFF"/>
                <w:sz w:val="17"/>
                <w:szCs w:val="17"/>
              </w:rPr>
              <w:t xml:space="preserve">Supplier Representative</w:t>
            </w:r>
          </w:p>
        </w:tc>
      </w:tr>
      <w:tr>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MRO Quality Inspector</w:t>
            </w:r>
          </w:p>
        </w:tc>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Quality Assurance Manager</w:t>
            </w:r>
          </w:p>
        </w:tc>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Procurement Manager</w:t>
            </w:r>
          </w:p>
        </w:tc>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Gamma Co</w:t>
            </w:r>
          </w:p>
        </w:tc>
      </w:tr>
      <w:tr>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Signature: __________
Date: Apr 10, 2026</w:t>
            </w:r>
          </w:p>
        </w:tc>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Signature: __________
Date: Apr 10, 2026</w:t>
            </w:r>
          </w:p>
        </w:tc>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Signature: __________
Date: Apr 10, 2026</w:t>
            </w:r>
          </w:p>
        </w:tc>
        <w:tc>
          <w:tcPr>
            <w:tcW w:type="dxa" w:w="2322"/>
            <w:tcMar>
              <w:top w:type="dxa" w:w="70"/>
              <w:left w:type="dxa" w:w="90"/>
              <w:bottom w:type="dxa" w:w="70"/>
              <w:right w:type="dxa" w:w="90"/>
            </w:tcMar>
            <w:vAlign w:val="center"/>
          </w:tcPr>
          <w:p>
            <w:pPr>
              <w:jc w:val="center"/>
            </w:pPr>
            <w:r>
              <w:rPr>
                <w:b w:val="false"/>
                <w:bCs w:val="false"/>
                <w:color w:val="222222"/>
                <w:sz w:val="17"/>
                <w:szCs w:val="17"/>
              </w:rPr>
              <w:t xml:space="preserve">Signature: __________
Date: Apr 10, 2026</w:t>
            </w:r>
          </w:p>
        </w:tc>
      </w:tr>
    </w:tbl>
    <w:p>
      <w:pPr>
        <w:spacing w:before="300"/>
      </w:pPr>
      <w:r>
        <w:rPr>
          <w:i/>
          <w:iCs/>
          <w:color w:val="7F7F7F"/>
          <w:sz w:val="18"/>
          <w:szCs w:val="18"/>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7F7F7F"/>
        <w:sz w:val="16"/>
        <w:szCs w:val="16"/>
      </w:rPr>
      <w:t xml:space="preserve">Confidential – Supplier Quality Record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NML-QIR-GAMMA-2026-015</w:t>
    </w:r>
    <w:r>
      <w:rPr>
        <w:color w:val="7F7F7F"/>
        <w:sz w:val="16"/>
        <w:szCs w:val="16"/>
      </w:rPr>
      <w:t xml:space="preserve">   |   Nova Manufacturing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2026-07-20T07:58:05.099Z</dcterms:created>
  <dcterms:modified xsi:type="dcterms:W3CDTF">2026-07-20T07:58:05.102Z</dcterms:modified>
</cp:coreProperties>
</file>

<file path=docProps/custom.xml><?xml version="1.0" encoding="utf-8"?>
<Properties xmlns="http://schemas.openxmlformats.org/officeDocument/2006/custom-properties" xmlns:vt="http://schemas.openxmlformats.org/officeDocument/2006/docPropsVTypes"/>
</file>