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2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ANS</w:t>
      </w:r>
      <w:r w:rsidR="00214926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1:</w:t>
      </w:r>
    </w:p>
    <w:p w:rsidR="00214926" w:rsidRDefault="0021492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</w:t>
      </w:r>
      <w:r>
        <w:rPr>
          <w:rFonts w:ascii="ArialMT" w:hAnsi="ArialMT" w:cs="ArialMT"/>
          <w:color w:val="000000"/>
          <w:sz w:val="24"/>
          <w:szCs w:val="24"/>
        </w:rPr>
        <w:t xml:space="preserve">ail servers of the following </w:t>
      </w:r>
      <w:r>
        <w:rPr>
          <w:rFonts w:ascii="ArialMT" w:hAnsi="ArialMT" w:cs="ArialMT"/>
          <w:color w:val="000000"/>
          <w:sz w:val="24"/>
          <w:szCs w:val="24"/>
        </w:rPr>
        <w:t>domain:</w:t>
      </w:r>
    </w:p>
    <w:p w:rsidR="0021492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  <w:r>
        <w:rPr>
          <w:rFonts w:ascii="ArialMT" w:hAnsi="ArialMT" w:cs="ArialMT"/>
          <w:color w:val="1155CD"/>
          <w:sz w:val="24"/>
          <w:szCs w:val="24"/>
        </w:rPr>
        <w:t xml:space="preserve"> </w:t>
      </w:r>
    </w:p>
    <w:p w:rsidR="00214926" w:rsidRPr="00214926" w:rsidRDefault="0021492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214926" w:rsidTr="00214926">
        <w:tc>
          <w:tcPr>
            <w:tcW w:w="1413" w:type="dxa"/>
          </w:tcPr>
          <w:p w:rsidR="00214926" w:rsidRDefault="00214926" w:rsidP="0021492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1155CD"/>
                <w:sz w:val="24"/>
                <w:szCs w:val="24"/>
              </w:rPr>
            </w:pPr>
            <w:r>
              <w:rPr>
                <w:rFonts w:ascii="ArialMT" w:hAnsi="ArialMT" w:cs="ArialMT"/>
                <w:color w:val="1155CD"/>
                <w:sz w:val="24"/>
                <w:szCs w:val="24"/>
              </w:rPr>
              <w:t>Domain</w:t>
            </w:r>
          </w:p>
        </w:tc>
        <w:tc>
          <w:tcPr>
            <w:tcW w:w="4597" w:type="dxa"/>
          </w:tcPr>
          <w:p w:rsidR="00214926" w:rsidRDefault="00214926" w:rsidP="0021492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1155CD"/>
                <w:sz w:val="24"/>
                <w:szCs w:val="24"/>
              </w:rPr>
            </w:pPr>
            <w:r>
              <w:rPr>
                <w:rFonts w:ascii="ArialMT" w:hAnsi="ArialMT" w:cs="ArialMT"/>
                <w:color w:val="1155CD"/>
                <w:sz w:val="24"/>
                <w:szCs w:val="24"/>
              </w:rPr>
              <w:t xml:space="preserve">Mail Server </w:t>
            </w:r>
          </w:p>
        </w:tc>
        <w:tc>
          <w:tcPr>
            <w:tcW w:w="3006" w:type="dxa"/>
          </w:tcPr>
          <w:p w:rsidR="00214926" w:rsidRDefault="00214926" w:rsidP="0021492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1155CD"/>
                <w:sz w:val="24"/>
                <w:szCs w:val="24"/>
              </w:rPr>
            </w:pPr>
            <w:r>
              <w:rPr>
                <w:rFonts w:ascii="ArialMT" w:hAnsi="ArialMT" w:cs="ArialMT"/>
                <w:color w:val="1155CD"/>
                <w:sz w:val="24"/>
                <w:szCs w:val="24"/>
              </w:rPr>
              <w:t>IP</w:t>
            </w:r>
          </w:p>
        </w:tc>
      </w:tr>
      <w:tr w:rsidR="00214926" w:rsidTr="00214926">
        <w:tc>
          <w:tcPr>
            <w:tcW w:w="1413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Ibm.com</w:t>
            </w:r>
          </w:p>
        </w:tc>
        <w:tc>
          <w:tcPr>
            <w:tcW w:w="4597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mx0a-001b2d01.pphosted.com</w:t>
            </w:r>
          </w:p>
        </w:tc>
        <w:tc>
          <w:tcPr>
            <w:tcW w:w="3006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148.163.156.1</w:t>
            </w:r>
          </w:p>
        </w:tc>
      </w:tr>
      <w:tr w:rsidR="00214926" w:rsidTr="00214926">
        <w:tc>
          <w:tcPr>
            <w:tcW w:w="1413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Ibm.com</w:t>
            </w:r>
          </w:p>
        </w:tc>
        <w:tc>
          <w:tcPr>
            <w:tcW w:w="4597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mx0b-001b2d01.pphosted.com</w:t>
            </w:r>
          </w:p>
        </w:tc>
        <w:tc>
          <w:tcPr>
            <w:tcW w:w="3006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148.163.158.5</w:t>
            </w:r>
          </w:p>
        </w:tc>
      </w:tr>
      <w:tr w:rsidR="00214926" w:rsidTr="00214926">
        <w:tc>
          <w:tcPr>
            <w:tcW w:w="1413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Wipro.com</w:t>
            </w:r>
          </w:p>
        </w:tc>
        <w:tc>
          <w:tcPr>
            <w:tcW w:w="4597" w:type="dxa"/>
          </w:tcPr>
          <w:p w:rsidR="00214926" w:rsidRPr="00214926" w:rsidRDefault="00214926" w:rsidP="00214926">
            <w:pPr>
              <w:autoSpaceDE w:val="0"/>
              <w:autoSpaceDN w:val="0"/>
              <w:adjustRightInd w:val="0"/>
            </w:pPr>
            <w:r w:rsidRPr="00214926">
              <w:t>wipro-com.mail.protection.outlook.com</w:t>
            </w:r>
          </w:p>
        </w:tc>
        <w:tc>
          <w:tcPr>
            <w:tcW w:w="3006" w:type="dxa"/>
          </w:tcPr>
          <w:p w:rsidR="00214926" w:rsidRPr="00214926" w:rsidRDefault="00214926" w:rsidP="00214926">
            <w:r w:rsidRPr="00214926">
              <w:t>104.47.125.36</w:t>
            </w:r>
          </w:p>
        </w:tc>
      </w:tr>
    </w:tbl>
    <w:p w:rsidR="00214926" w:rsidRDefault="0021492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</w:p>
    <w:p w:rsidR="00515EB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</w:p>
    <w:p w:rsidR="00515EB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</w:p>
    <w:p w:rsidR="00515EB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</w:p>
    <w:p w:rsidR="00515EB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</w:rPr>
      </w:pPr>
    </w:p>
    <w:p w:rsidR="00214926" w:rsidRDefault="00515EB6" w:rsidP="002149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ANS</w:t>
      </w:r>
      <w:r w:rsidR="00214926"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2:</w:t>
      </w:r>
    </w:p>
    <w:p w:rsidR="000C14A7" w:rsidRDefault="00214926" w:rsidP="00214926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Find the locations, where these email servers are hosted.</w:t>
      </w:r>
    </w:p>
    <w:p w:rsidR="00214926" w:rsidRDefault="00214926" w:rsidP="00214926">
      <w:pPr>
        <w:rPr>
          <w:rFonts w:ascii="ArialMT" w:hAnsi="ArialMT" w:cs="ArialMT"/>
          <w:color w:val="000000"/>
          <w:sz w:val="24"/>
          <w:szCs w:val="24"/>
        </w:rPr>
      </w:pPr>
    </w:p>
    <w:p w:rsidR="00214926" w:rsidRDefault="00214926" w:rsidP="00214926">
      <w:pPr>
        <w:rPr>
          <w:rFonts w:ascii="ArialMT" w:hAnsi="ArialMT" w:cs="ArialMT"/>
          <w:color w:val="000000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2"/>
        <w:gridCol w:w="4050"/>
        <w:gridCol w:w="3544"/>
      </w:tblGrid>
      <w:tr w:rsidR="00515EB6" w:rsidTr="00515EB6">
        <w:tc>
          <w:tcPr>
            <w:tcW w:w="1332" w:type="dxa"/>
          </w:tcPr>
          <w:p w:rsidR="00515EB6" w:rsidRDefault="00515EB6" w:rsidP="003132A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1155CD"/>
                <w:sz w:val="24"/>
                <w:szCs w:val="24"/>
              </w:rPr>
            </w:pPr>
            <w:r>
              <w:rPr>
                <w:rFonts w:ascii="ArialMT" w:hAnsi="ArialMT" w:cs="ArialMT"/>
                <w:color w:val="1155CD"/>
                <w:sz w:val="24"/>
                <w:szCs w:val="24"/>
              </w:rPr>
              <w:t>Domain</w:t>
            </w:r>
          </w:p>
        </w:tc>
        <w:tc>
          <w:tcPr>
            <w:tcW w:w="4050" w:type="dxa"/>
          </w:tcPr>
          <w:p w:rsidR="00515EB6" w:rsidRDefault="00515EB6" w:rsidP="003132A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1155CD"/>
                <w:sz w:val="24"/>
                <w:szCs w:val="24"/>
              </w:rPr>
            </w:pPr>
            <w:r>
              <w:rPr>
                <w:rFonts w:ascii="ArialMT" w:hAnsi="ArialMT" w:cs="ArialMT"/>
                <w:color w:val="1155CD"/>
                <w:sz w:val="24"/>
                <w:szCs w:val="24"/>
              </w:rPr>
              <w:t xml:space="preserve">Mail Server </w:t>
            </w:r>
          </w:p>
        </w:tc>
        <w:tc>
          <w:tcPr>
            <w:tcW w:w="3544" w:type="dxa"/>
          </w:tcPr>
          <w:p w:rsidR="00515EB6" w:rsidRDefault="00515EB6" w:rsidP="003132AB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1155CD"/>
                <w:sz w:val="24"/>
                <w:szCs w:val="24"/>
              </w:rPr>
            </w:pPr>
            <w:r>
              <w:rPr>
                <w:rFonts w:ascii="ArialMT" w:hAnsi="ArialMT" w:cs="ArialMT"/>
                <w:color w:val="1155CD"/>
                <w:sz w:val="24"/>
                <w:szCs w:val="24"/>
              </w:rPr>
              <w:t>Location of email servers</w:t>
            </w:r>
          </w:p>
        </w:tc>
      </w:tr>
      <w:tr w:rsidR="00515EB6" w:rsidTr="00515EB6">
        <w:tc>
          <w:tcPr>
            <w:tcW w:w="1332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214926">
              <w:t>Ibm.com</w:t>
            </w:r>
          </w:p>
        </w:tc>
        <w:tc>
          <w:tcPr>
            <w:tcW w:w="4050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214926">
              <w:t>mx0a-001b2d01.pphosted.com</w:t>
            </w:r>
          </w:p>
        </w:tc>
        <w:tc>
          <w:tcPr>
            <w:tcW w:w="3544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515EB6">
              <w:t>Sunnyvale, California</w:t>
            </w:r>
            <w:r>
              <w:t xml:space="preserve"> </w:t>
            </w:r>
            <w:r w:rsidRPr="00515EB6">
              <w:t>,USA</w:t>
            </w:r>
          </w:p>
        </w:tc>
      </w:tr>
      <w:tr w:rsidR="00515EB6" w:rsidTr="00515EB6">
        <w:tc>
          <w:tcPr>
            <w:tcW w:w="1332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214926">
              <w:t>Ibm.com</w:t>
            </w:r>
          </w:p>
        </w:tc>
        <w:tc>
          <w:tcPr>
            <w:tcW w:w="4050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214926">
              <w:t>mx0b-001b2d01.pphosted.com</w:t>
            </w:r>
          </w:p>
        </w:tc>
        <w:tc>
          <w:tcPr>
            <w:tcW w:w="3544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515EB6">
              <w:t>Sunnyvale, California</w:t>
            </w:r>
            <w:r>
              <w:t xml:space="preserve"> </w:t>
            </w:r>
            <w:r w:rsidRPr="00515EB6">
              <w:t>,USA</w:t>
            </w:r>
          </w:p>
        </w:tc>
      </w:tr>
      <w:tr w:rsidR="00515EB6" w:rsidTr="00515EB6">
        <w:tc>
          <w:tcPr>
            <w:tcW w:w="1332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214926">
              <w:t>Wipro.com</w:t>
            </w:r>
          </w:p>
        </w:tc>
        <w:tc>
          <w:tcPr>
            <w:tcW w:w="4050" w:type="dxa"/>
          </w:tcPr>
          <w:p w:rsidR="00515EB6" w:rsidRPr="00214926" w:rsidRDefault="00515EB6" w:rsidP="003132AB">
            <w:pPr>
              <w:autoSpaceDE w:val="0"/>
              <w:autoSpaceDN w:val="0"/>
              <w:adjustRightInd w:val="0"/>
            </w:pPr>
            <w:r w:rsidRPr="00214926">
              <w:t>wipro-com.mail.protection.outlook.com</w:t>
            </w:r>
          </w:p>
        </w:tc>
        <w:tc>
          <w:tcPr>
            <w:tcW w:w="3544" w:type="dxa"/>
          </w:tcPr>
          <w:p w:rsidR="00515EB6" w:rsidRPr="00214926" w:rsidRDefault="00515EB6" w:rsidP="003132AB">
            <w:r>
              <w:rPr>
                <w:rFonts w:ascii="Segoe UI" w:hAnsi="Segoe UI" w:cs="Segoe UI"/>
                <w:color w:val="212529"/>
                <w:shd w:val="clear" w:color="auto" w:fill="FFFFFF"/>
              </w:rPr>
              <w:t>Singapore</w:t>
            </w:r>
          </w:p>
        </w:tc>
      </w:tr>
    </w:tbl>
    <w:p w:rsidR="00214926" w:rsidRDefault="00214926" w:rsidP="00214926"/>
    <w:p w:rsidR="00515EB6" w:rsidRDefault="00515EB6" w:rsidP="00214926"/>
    <w:p w:rsidR="00515EB6" w:rsidRDefault="00865A3E" w:rsidP="00214926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A3: Scan</w:t>
      </w:r>
      <w:r>
        <w:rPr>
          <w:rFonts w:ascii="ArialMT" w:hAnsi="ArialMT" w:cs="ArialMT"/>
          <w:sz w:val="24"/>
          <w:szCs w:val="24"/>
        </w:rPr>
        <w:t xml:space="preserve"> and find out port numbers open 203.163.246.23</w:t>
      </w: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r>
        <w:rPr>
          <w:rFonts w:ascii="ArialMT" w:hAnsi="ArialMT" w:cs="ArialMT"/>
          <w:sz w:val="24"/>
          <w:szCs w:val="24"/>
        </w:rPr>
        <w:t>Not able to ping host, seems it down</w:t>
      </w:r>
    </w:p>
    <w:p w:rsidR="00515EB6" w:rsidRDefault="00865A3E" w:rsidP="00214926">
      <w:r>
        <w:rPr>
          <w:noProof/>
          <w:lang w:eastAsia="en-IN"/>
        </w:rPr>
        <w:drawing>
          <wp:inline distT="0" distB="0" distL="0" distR="0" wp14:anchorId="79C643ED" wp14:editId="31BC86AA">
            <wp:extent cx="52673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3E" w:rsidRDefault="00865A3E" w:rsidP="00214926"/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 xml:space="preserve">Ans 4 </w:t>
      </w:r>
      <w:r>
        <w:rPr>
          <w:rFonts w:ascii="ArialMT" w:hAnsi="ArialMT" w:cs="ArialMT"/>
          <w:sz w:val="24"/>
          <w:szCs w:val="24"/>
        </w:rPr>
        <w:t>Install nessus in a VM and scan your laptop/desktop for CVE.</w:t>
      </w: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  <w:bookmarkStart w:id="0" w:name="_GoBack"/>
      <w:bookmarkEnd w:id="0"/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>
      <w:pPr>
        <w:rPr>
          <w:rFonts w:ascii="ArialMT" w:hAnsi="ArialMT" w:cs="ArialMT"/>
          <w:sz w:val="24"/>
          <w:szCs w:val="24"/>
        </w:rPr>
      </w:pPr>
    </w:p>
    <w:p w:rsidR="00865A3E" w:rsidRDefault="00865A3E" w:rsidP="00214926"/>
    <w:sectPr w:rsidR="00865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26"/>
    <w:rsid w:val="00192236"/>
    <w:rsid w:val="00214926"/>
    <w:rsid w:val="00515EB6"/>
    <w:rsid w:val="00865A3E"/>
    <w:rsid w:val="00E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CBEC"/>
  <w15:chartTrackingRefBased/>
  <w15:docId w15:val="{B3CAFF90-6693-4CEA-AF19-3DAEFD0F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4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Gandhi</dc:creator>
  <cp:keywords/>
  <dc:description/>
  <cp:lastModifiedBy>client</cp:lastModifiedBy>
  <cp:revision>2</cp:revision>
  <dcterms:created xsi:type="dcterms:W3CDTF">2020-08-29T10:47:00Z</dcterms:created>
  <dcterms:modified xsi:type="dcterms:W3CDTF">2020-08-29T11:04:00Z</dcterms:modified>
</cp:coreProperties>
</file>