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PROYECTO GEN-MAMA-MX  |  GOOGLE.ORG AI FOR SCIENCE 2026</w:t>
      </w:r>
    </w:p>
    <w:p>
      <w:pPr>
        <w:pBdr>
          <w:bottom w:val="single" w:color="0D7377" w:sz="18" w:space="14"/>
        </w:pBdr>
        <w:spacing w:after="100" w:before="60"/>
        <w:jc w:val="center"/>
      </w:pPr>
      <w:r>
        <w:rPr>
          <w:rFonts w:ascii="Arial" w:cs="Arial" w:eastAsia="Arial" w:hAnsi="Arial"/>
          <w:b/>
          <w:bCs/>
          <w:color w:val="0D7377"/>
          <w:sz w:val="50"/>
          <w:szCs w:val="50"/>
        </w:rPr>
        <w:t xml:space="preserve">BACKLOG DE PROTOTIPO</w:t>
      </w:r>
    </w:p>
    <w:p>
      <w:pPr>
        <w:spacing w:after="60" w:before="140"/>
        <w:jc w:val="center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Requerimientos, Arquitectura Técnica e Instrucciones de Agente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C3483"/>
          <w:sz w:val="24"/>
          <w:szCs w:val="24"/>
        </w:rPr>
        <w:t xml:space="preserve">Implementación en Google Antigravity IDE (Gemini 3 Pro / Claude Sonnet 4.5)</w:t>
      </w:r>
    </w:p>
    <w:p>
      <w:pPr>
        <w:spacing w:after="280" w:before="20"/>
        <w:jc w:val="center"/>
      </w:pPr>
      <w:r>
        <w:rPr>
          <w:rFonts w:ascii="Arial" w:cs="Arial" w:eastAsia="Arial" w:hAnsi="Arial"/>
          <w:i/>
          <w:iCs/>
          <w:color w:val="CA6F1E"/>
          <w:sz w:val="22"/>
          <w:szCs w:val="22"/>
        </w:rPr>
        <w:t xml:space="preserve">TCGA-BRCA  →  AlphaFold 3 / Boltz-1  →  AutoDock Vina / DiffDock  →  Reporte HTML/PDF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 — Prueba de Concepto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IDE objetivo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Antigravity (fork de VS Code, agent-first, Gemini 3 Pro)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TCGA-BRCA — 1,084 pacientes, acceso abierto (cBioPortal)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Estructura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AlphaFold Server (WT) + Boltz-1 MIT (mutadas, sin límite de jobs)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Docking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AutoDock Vina 1.2 (batch) + DiffDock (variantes críticas)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Fármacos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ChEMBL API + DrugBank Open (FDA-aprobados y en ensayo clínico)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Duración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 sprints de 1 semana = 4 semanas totales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457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136 puntos distribuidos en 26 historias de usuario</w:t>
            </w:r>
          </w:p>
        </w:tc>
      </w:tr>
    </w:tbl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0D7377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1. Objetivo y Alcance del Prototipo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Este backlog define el plan de implementación completo del prototipo GEN-MAMA-MX en Google Antigravity IDE. El objetivo es demostrar end-to-end que el pipeline computacional es técnicamente válido: desde la descarga de datos genómicos públicos (TCGA-BRCA) hasta la identificación de compuestos con potencial terapéutico para variantes somáticas específicas de cáncer de mama, usando AlphaFold 3 para modelado estructural y docking molecular para predecir afinidad de fármacos.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prototipo NO es una herramienta clínica. Es evidencia científica de factibilidad para la propuesta Google.org Impact Challenge: AI for Science (fecha límite: 17 de abril de 2026). El output final es un reporte HTML/PDF automático por variante analizada.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Output Esperado por Variante Analizada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Perfil genómico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Gen, tipo de mutación, frecuencia en cohorte TCGA-BRCA, clasificación funcional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Estructuras 3D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Archivos .pdb proteina WT y mutada (AlphaFold/Boltz-1), con pLDDT de confianza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Análisis conformacional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RMSD global y local (sitio activo), imagen de superposición WT vs Mut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Ranking de inhibidores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Top-10 ligandos por afinidad de docking (kcal/mol), comparados vs 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Fármacos repositionables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Fármacos aprobados FDA con mayor afinidad en mutante vs WT (Δscore ≤ -1.0)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Reporte HTML/PDF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Documento automático completo con todas las secciones y visualizaciones interactivas</w:t>
            </w:r>
          </w:p>
        </w:tc>
      </w:tr>
    </w:tbl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0D7377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2. Configuración de Google Antigravity para el Proyecto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2.1 Setup Inicial</w:t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Antigravity es un IDE agent-first basado en un fork de VS Code, impulsado por Gemini 3 Pro. Introduce dos modos de trabajo clave para este proyecto: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Planning Mode: el agente genera un Plan Artifact (lista de tareas, archivos, comandos) que el desarrollador revisa y aprueba antes de ejecutar. OBLIGATORIO para todos los sprints del pipeline.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Fast Mode: ejecución directa sin plan previo. Solo para correcciones pequeñas o refactoring menor.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 Manager: panel de control para orquestar múltiples agentes en paralelo. Útil en Sprint 3 para correr docking de varias variantes simultáneamente.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Knowledge Base (.gemini/antigravity/brain/): repositorio persistente donde el agente guarda contexto entre sesiones. El pipeline se beneficia de esto: el agente recuerda rutas, parámetros y arquitectura entre sprints.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Descargar Antigravity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Ir a antigravity.google/download. Instalar en unidad principal (C: en Windows) para evitar problemas de permisos del agente de terminal.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Vincular cuenta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Abrir Antigravity, vincular cuenta Gmail. Seleccionar Gemini 3 Pro (high) como modelo. Para código crítico de bioinformática, cambiar a Claude Sonnet 4.5 en la barra del agente.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Modo de revisión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Configurar: Planning Mode activado. Agent Review Policy = 'Request Review' para comandos de terminal. Esto muestra el plan antes de ejecutar cualquier instalación o script.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Crear 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Crear directorio gen-mama-mx/ en unidad principal. Antigravity genera automáticamente .gemini/antigravity/brain/ para persistencia de contexto.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Cargar rules.md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Crear .antigravity/rules.md con las reglas del proyecto (ver sección 6.1). El agente las leerá automáticamente en cada sesión.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MCP opcional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 se usa Google Cloud, conectar BigQuery MCP Server desde el Antigravity MCP Store para persistir resultados del pipeline en la nube sin salir del IDE.</w:t>
            </w:r>
          </w:p>
        </w:tc>
      </w:tr>
    </w:tbl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2.2 Prompt de Contexto Maestro</w:t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Usar este prompt al inicio de cada sprint para establecer el contexto del proyecto en la Knowledge Base del agente: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6C3483" w:sz="14"/>
          <w:right w:val="single" w:color="CCCCCC" w:sz="1"/>
        </w:pBdr>
        <w:shd w:fill="F0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Eres el agente de desarrollo del proyecto GEN-MAMA-MX. Pipeline bioinformatico en Python 3.11 para analisis de variantes somaticas en cancer de mama usando datos TCGA-BRCA, modelado estructural con AlphaFold 3 / Boltz-1 (MIT), y docking molecular con AutoDock Vina / DiffDock para identificar inhibidores potenciales. Reglas: PEP-8 obligatorio, type hints en todas las funciones, docstrings en espanol, logging en lugar de print(), cache local para APIs con limite de requests. Estructura: data/raw/, data/processed/, data/structures/, data/outputs/, reports/, src/m1_ingestion/ .. m5_report/. Usa pathlib para rutas. Guarda toda arquitectura aprendida en la Knowledge Base.</w:t>
      </w:r>
    </w:p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0D7377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3. Arquitectura Técnica del Pipeline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3.1 Los 5 Módulos del Pipeline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2200"/>
        <w:gridCol w:w="2400"/>
        <w:gridCol w:w="2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cBioPortal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mutations_brca.csv
top_variants.json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pandas, requests
cBioPortal API, UniProt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Variant Prioritization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top_variants.json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ranked_variants.json
variant_dashboard.html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pandas, plotly
ClinVar API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Structure Prediction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 sequences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wt_*.pdb, mut_*.pdb
rmsd_report.json
docking_boxes.json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BioPython, boltz
AF Server API, fpocket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Molecular Docking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*.pdb + ligands .sdf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docking_results.csv
rankings/top10_*.json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AutoDock Vina, Meeko
RDKit, DiffDock, ChEMBL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Todos los outputs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pipeline_report_*.html
pipeline_report_*.pdf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Jinja2, WeasyPrint
plotly, matplotlib</w:t>
            </w:r>
          </w:p>
        </w:tc>
      </w:tr>
    </w:tbl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3.2 Estructura de Directorios</w:t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agente de Antigravity creará esta estructura automáticamente con el prompt del Sprint 1: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gen-mama-mx/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.antigravity/rules.md          ← Reglas permanentes del agente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.gemini/antigravity/brain/     ← Knowledge Base (auto-generado)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data/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raw/                        ← Datos crudos TCGA-BRCA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processed/                  ← Variantes filtradas y JSON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structures/wt/              ← .pdb proteinas wild-type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structures/mut/             ← .pdb variantes mutadas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structures/cache/           ← Cache local AlphaFold (evita re-submit)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ligands/                    ← Libreria compuestos .sdf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└── outputs/                    ← Resultados de docking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src/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m1_ingestion/tcga_downloader.py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m2_variants/variant_prioritizer.py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m3_structure/alphafold_client.py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m3_structure/boltz_runner.py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m3_structure/structure_analyzer.py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m4_docking/ligand_library.py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m4_docking/vina_runner.py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m4_docking/diffdock_runner.py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├── m4_docking/ranking_generator.py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│   └── m5_report/report_generator.py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tests/                          ← pytest por modulo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reports/                        ← HTML y PDF generados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notebooks/01_tcga_exploration.ipynb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notebooks/02_pipeline_demo.ipynb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config/settings.py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pipeline.py                     ← Orquestador principal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├── requirements.txt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└── README.md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3.3 Stack Tecnológico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14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cBioPortal API + pandas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Descarga mutaciones TCGA-BRCA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pandas requests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Secuencias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BioPython + UniProt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 WT y mutadas, anotación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Biopython Lic.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biopython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Estructura 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AlphaFold Server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Predicción 3D (20 jobs/dia 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No-commercial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requests + API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Estructura Mut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Boltz-1 (local)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Predicción ilimitada sin cuota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boltz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Analisis PDB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BioPython PDB + PyMOL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RMSD, superposicion, visualiz.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PSF / BSD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conda install pymol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fpocket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Identificar sitios de union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apt/conda fpocket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Ligandos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ChEMBL API + DrugBank Open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Inhibidores conocidos y FDA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CC BY-SA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chembl-webresource-client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Prep. Docking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Meeko + RDKit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SDF → PDBQT para Vina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MIT / BSD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meeko rdkit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 clasico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AutoDock Vina 1.2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Afinidad de union (kcal/mol)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conda install vina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 DL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DiffDock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 con diffusion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diffdock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Viz.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Plotly + matplotlib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Graficas interactivas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plotly matplotlib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Jinja2 + WeasyPrint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Generacion HTML/PDF auto.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BSD / 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 install jinja2 weasyprint</w:t>
            </w:r>
          </w:p>
        </w:tc>
      </w:tr>
    </w:tbl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0D7377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4. Product Backlog — 26 Historias de Usuario en 4 Épicas</w:t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épica corresponde a un sprint de 1 semana. Cada historia incluye criterios de aceptación y el prompt exacto para el agente de Antigravity en Planning Mode.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0D7377" w:sz="16"/>
          <w:right w:val="single" w:color="CCCCCC" w:sz="1"/>
        </w:pBdr>
        <w:shd w:fill="D0ECEC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ÉPICA 1 — Ingesta y Preparación de Datos  |  Sprint 1  |  26 Story Points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"/>
        <w:gridCol w:w="1000"/>
        <w:gridCol w:w="700"/>
        <w:gridCol w:w="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descargar las mutaciones somaticas de TCGA-BRCA (1,084 pacientes) desde cBioPortal API para tener el dataset base del prototipo, con columnas: hugo_symbol, variant_classification, protein_change, sample_id, chromosome, start_position.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filtrar variantes missense en genes oncogenicos clave (PIK3CA, TP53, ERBB2, BRCA1, BRCA2, CDH1, GATA3, MAP3K1) para enfocar el analisis en alteraciones de relevancia clinica documentada.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calcular la frecuencia de cada variante en la cohorte y generar un ranking Top-10 de las mas frecuentes para priorizar el analisis computacional del prototipo.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obtener la secuencia FASTA de cada proteina afectada (WT y variante mutada) desde UniProt/NCBI para usarla como input de AlphaFold y Boltz-1 en el Sprint 2.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desarrollador, quiero configurar el entorno Python 3.11 con venv y requirements.txt gestionado por el agente de Antigravity para garantizar reproducibilidad del prototipo.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un notebook Jupyter con dashboard Plotly de distribucion de mutaciones por gen y tipo para validar visualmente la calidad del dataset descargado.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S1</w:t>
            </w:r>
          </w:p>
        </w:tc>
      </w:tr>
    </w:tbl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Criterios de Aceptacion — Epica 1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mutations_brca.csv descargado con &gt;= 10 columnas y &gt;= 1,000 filas (cohorte TCGA-BRCA completa).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top_variants.json contiene exactamente 10 entradas con campos: gene, protein_change, frequency_pct, uniprot_id, wt_fasta, mut_fasta.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requirements.txt funcional: pip install -r requirements.txt completa sin errores en entorno limpio.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notebooks/01_tcga_exploration.ipynb con al menos 3 visualizaciones ejecutables.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Prompt Antigravity — Sprint 1 (Planning Mode)</w:t>
      </w:r>
    </w:p>
    <w:p>
      <w:pPr>
        <w:pBdr>
          <w:top w:val="single" w:color="CCCCCC" w:sz="1"/>
          <w:bottom w:val="single" w:color="CCCCCC" w:sz="1"/>
          <w:left w:val="single" w:color="6C3483" w:sz="14"/>
          <w:right w:val="single" w:color="CCCCCC" w:sz="1"/>
        </w:pBdr>
        <w:shd w:fill="F0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[Planning Mode] Crea la estructura de directorios completa del proyecto gen-mama-mx/ segun el esquema de arquitectura definido. Luego implementa src/m1_ingestion/tcga_downloader.py que: (1) descargue mutaciones TCGA-BRCA desde cBioPortal REST API (study_id=brca_tcga, perfil=mutation), (2) filtre variantes missense en genes [PIK3CA,TP53,ERBB2,BRCA1,BRCA2,CDH1,GATA3,MAP3K1], (3) calcule frecuencia relativa de cada variante en la cohorte, (4) construya el top_variants.json con top-10 y obtenga secuencias FASTA de UniProt para cada gen. Genera requirements.txt con todas las dependencias y notebooks/01_tcga_exploration.ipynb con visualizaciones Plotly. Usa type hints, docstrings en espanol, logging, y cache local para las llamadas a UniProt.</w:t>
      </w:r>
    </w:p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6C3483" w:sz="16"/>
          <w:right w:val="single" w:color="CCCCCC" w:sz="1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ÉPICA 2 — Prediccion de Estructuras Proteicas  |  Sprint 2  |  34 Story Points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"/>
        <w:gridCol w:w="1000"/>
        <w:gridCol w:w="700"/>
        <w:gridCol w:w="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enviar las secuencias FASTA de las proteinas WT al AlphaFold Server API y descargar los .pdb resultantes con su score pLDDT de confianza para tener estructuras de referencia.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ejecutar Boltz-1 localmente con las secuencias mutadas para predecir estructuras sin limite de jobs diarios, guardando un .pdb por cada variante del top-10.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calcular el RMSD global y local (en el dominio funcional) entre cada par WT/mutado para cuantificar el cambio conformacional inducido por la mutacion.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identificar automaticamente los binding pockets en cada estructura mutada con fpocket para determinar los sitios optimos de docking y calcular la caja de coordenadas.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generar visualizaciones de superposicion WT vs Mutado en los sitios de bolsillo para validar visualmente los cambios estructurales mas significativos.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un reporte JSON con los parametros de caja de docking (centro x,y,z y dimensiones dx,dy,dz) calculados automaticamente desde los pockets para usarlos en el Sprint 3.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S2</w:t>
            </w:r>
          </w:p>
        </w:tc>
      </w:tr>
    </w:tbl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Criterios de Aceptacion — Epica 2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data/structures/wt/ contiene 10 archivos *.pdb con pLDDT promedio &gt;= 70 documentado en metadata.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data/structures/mut/ contiene 10 archivos *.pdb, uno por cada variante del top-10.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data/processed/rmsd_report.json contiene RMSD global y local para cada par WT/mut.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data/processed/docking_boxes.json contiene box_center y box_size por cada estructura mutada.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Visualizaciones PNG generadas para las 3 variantes con mayor RMSD.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Prompt Antigravity — Sprint 2 (Planning Mode)</w:t>
      </w:r>
    </w:p>
    <w:p>
      <w:pPr>
        <w:pBdr>
          <w:top w:val="single" w:color="CCCCCC" w:sz="1"/>
          <w:bottom w:val="single" w:color="CCCCCC" w:sz="1"/>
          <w:left w:val="single" w:color="6C3483" w:sz="14"/>
          <w:right w:val="single" w:color="CCCCCC" w:sz="1"/>
        </w:pBdr>
        <w:shd w:fill="F0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[Planning Mode] Implementa el modulo src/m3_structure/ con tres archivos: (1) alphafold_client.py: cliente para AlphaFold Server API que envia FASTA y descarga .pdb a data/structures/wt/, implementando cache en data/structures/cache/ para no re-enviar si ya existe el archivo; (2) boltz_runner.py: wrapper subprocess para Boltz-1 que procesa secuencias mutadas y guarda .pdb en data/structures/mut/; (3) structure_analyzer.py: usa BioPython para calcular RMSD entre pares WT/mut, llama a fpocket via subprocess para identificar binding pockets, calcula coordenadas de caja de docking, y genera imagenes de superposicion con PyMOL. Guarda resultados en rmsd_report.json y docking_boxes.json. Maneja el limite de 20 jobs/dia de AlphaFold con sleep y reintentos.</w:t>
      </w:r>
    </w:p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A6F1E" w:sz="16"/>
          <w:right w:val="single" w:color="CCCCCC" w:sz="1"/>
        </w:pBdr>
        <w:shd w:fill="FAE5D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ÉPICA 3 — Docking Molecular y Ranking de Farmacos  |  Sprint 3  |  39 Story Points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"/>
        <w:gridCol w:w="1000"/>
        <w:gridCol w:w="700"/>
        <w:gridCol w:w="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descargar inhibidores conocidos para cada gen objetivo (PIK3CA, TP53, ERBB2, etc.) desde ChEMBL API en formato SDF, con SMILES, InChIKey y nombre del compuesto.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complementar la libreria con farmacos FDA-aprobados para cancer de mama desde DrugBank Open para maximizar la identificacion de candidatos repositionables.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desarrollador, quiero preparar automaticamente los ligandos (SDF -&gt; PDBQT con Meeko) y las proteinas (.pdb -&gt; .pdbqt con prepare_receptor) para que AutoDock Vina pueda procesarlos.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ejecutar AutoDock Vina en modo batch para todos los pares proteina-ligando (10 variantes x 50 ligandos = 500 runs) y obtener scores de afinidad en kcal/mol.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ejecutar DiffDock en las 3 variantes con mayor RMSD para obtener una segunda estimacion de docking basada en deep learning y comparar con los resultados de Vina.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generar un ranking Top-10 de ligandos por variante indicando: score Vina, score DiffDock (si aplica), y estado regulatorio del farmaco (FDA/ensayo/experimental).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identificar farmacos repositionables: aquellos con delta_score vs WT &lt;= -1.0 kcal/mol que podrian ser especificos para esa variante mutada particular.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S3</w:t>
            </w:r>
          </w:p>
        </w:tc>
      </w:tr>
    </w:tbl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Criterios de Aceptacion — Epica 3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data/ligands/ contiene &gt;= 50 compuestos por gen objetivo en formato SDF, con metadatos.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data/outputs/docking_results.csv con columnas: variant_id, gene, protein_change, ligand_id, ligand_name, vina_score, diffdock_score, drug_status, delta_score_vs_wt.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rankings/top10_{variant}.json generado para cada una de las 10 variantes.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 menos 2 variantes producen un farmaco repositionable con delta_score &lt;= -1.0 kcal/mol.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Prompt Antigravity — Sprint 3 (Planning Mode)</w:t>
      </w:r>
    </w:p>
    <w:p>
      <w:pPr>
        <w:pBdr>
          <w:top w:val="single" w:color="CCCCCC" w:sz="1"/>
          <w:bottom w:val="single" w:color="CCCCCC" w:sz="1"/>
          <w:left w:val="single" w:color="6C3483" w:sz="14"/>
          <w:right w:val="single" w:color="CCCCCC" w:sz="1"/>
        </w:pBdr>
        <w:shd w:fill="F0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[Planning Mode] Implementa src/m4_docking/ con cuatro archivos: (1) ligand_library.py: descarga inhibidores de ChEMBL para genes objetivo y farmacos aprobados de DrugBank Open, guarda SDF en data/ligands/ con metadatos JSON; (2) vina_runner.py: prepara proteinas y ligandos con Meeko, ejecuta AutoDock Vina en batch paralelo (multiprocessing.Pool) usando parametros de docking_boxes.json, guarda scores en data/outputs/docking_results.csv; (3) diffdock_runner.py: wrapper para DiffDock en las 3 variantes con mayor RMSD; (4) ranking_generator.py: combina scores Vina+DiffDock, calcula delta vs WT, clasifica por estado regulatorio, genera rankings/top10_{variant}.json. Optimiza para tiempo total &lt; 2 horas en CPU moderno.</w:t>
      </w:r>
    </w:p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1E8449" w:sz="16"/>
          <w:right w:val="single" w:color="CCCCCC" w:sz="1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ÉPICA 4 — Reporte Final y Orquestador del Pipeline  |  Sprint 4  |  37 Story Points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"/>
        <w:gridCol w:w="1000"/>
        <w:gridCol w:w="700"/>
        <w:gridCol w:w="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un reporte HTML auto-generado por variante con: perfil genomico, estructuras 3D, RMSD, ranking de farmacos y farmacos repositionables identificados.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que el reporte incluya visualizaciones interactivas Plotly: distribucion de scores de docking, comparativa WT vs Mutado, y tabla ordenable de farmacos.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exportar el reporte a PDF con WeasyPrint para adjuntarlo como evidencia tecnica en la propuesta a Google.org Impact Challenge.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desarrollador, quiero un orquestador pipeline.py que ejecute M1-&gt;M5 en secuencia con logging, manejo de errores por modulo, y opcion --resume para reiniciar desde el ultimo modulo exitoso.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desarrollador, quiero pruebas unitarias pytest para los modulos M1, M2 y M5 que validen contratos de entrada/salida con datos de muestra (fixtures), alcanzando &gt;= 70% de cobertura.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un README.md completo con instrucciones de instalacion, uso, descripcion de outputs y como extender el pipeline a un nuevo gen objetivo.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Como investigador, quiero un notebook demostrativo (02_pipeline_demo.ipynb) con el analisis completo de PIK3CA H1047R (variante mas frecuente en TCGA-BRCA) ejecutable en Google Colab sin modificaciones.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Critica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S4</w:t>
            </w:r>
          </w:p>
        </w:tc>
      </w:tr>
    </w:tbl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Criterios de Aceptacion — Epica 4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python pipeline.py --variant PIK3CA_H1047R completa en &lt; 30 minutos (excluyendo tiempo de modelado AF/Boltz) y genera .html y .pdf en reports/.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Reporte HTML incluye todas las secciones requeridas y visualizaciones interactivas sin errores de renderizado.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pytest tests/ pasa con 0 failures y &gt;= 70% cobertura en M1, M2, M5.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Notebook 02_pipeline_demo.ipynb ejecuta de inicio a fin en Colab (Runtime &gt; Run All) sin errores.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Repositorio publico en GitHub con licencia MIT y README completo.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Prompt Antigravity — Sprint 4 (Planning Mode)</w:t>
      </w:r>
    </w:p>
    <w:p>
      <w:pPr>
        <w:pBdr>
          <w:top w:val="single" w:color="CCCCCC" w:sz="1"/>
          <w:bottom w:val="single" w:color="CCCCCC" w:sz="1"/>
          <w:left w:val="single" w:color="6C3483" w:sz="14"/>
          <w:right w:val="single" w:color="CCCCCC" w:sz="1"/>
        </w:pBdr>
        <w:shd w:fill="F0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[Planning Mode] Crea: (1) src/m5_report/report_generator.py usando Jinja2 y plantilla HTML con Plotly embebido para generar reports/pipeline_report_{variant}.html con todas las secciones; exportar a PDF con WeasyPrint (fallback a xhtml2pdf en Windows); (2) pipeline.py orquestador que acepta argumentos --variant y --all-top10, ejecuta M1-&gt;M5 con logging a pipeline.log y soporte --resume; (3) tests/ con pytest fixtures y pruebas para M1, M2, M5 alcanzando &gt;= 70% cobertura; (4) notebooks/02_pipeline_demo.ipynb con analisis narrativo de PIK3CA H1047R ejecutable en Google Colab; (5) README.md completo con badges, instrucciones y descripcion de outputs. Todos los archivos deben seguir las rules.md del proyecto.</w:t>
      </w:r>
    </w:p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0D7377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5. Resumen del Product Backlog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1200"/>
        <w:gridCol w:w="1000"/>
        <w:gridCol w:w="900"/>
        <w:gridCol w:w="900"/>
        <w:gridCol w:w="1400"/>
        <w:gridCol w:w="9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(resumen)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Descargar TCGA-BRCA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Ingesta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Filtrar variantes missense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Ingesta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Top-10 variantes frecuentes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Ingesta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Secuencias FASTA WT/Mut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Ingesta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Setup entorno Python 3.11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Ingesta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distribucion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Ingesta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AlphaFold Server — 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Estructuras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Boltz-1 local — Mutadas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Estructuras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RMSD WT vs Mut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Estructuras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Binding pockets (fpocket)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Estructuras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Visualizaciones PyMOL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Estructuras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Parametros caja docking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Estructuras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Libreria ChEMBL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Farmacos DrugBank FDA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Preparacion ligandos/receptores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AutoDock Vina batch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DiffDock variantes criticas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Ranking Top-10 por variante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Farmacos repositionables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 HTML 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Visualizaciones Plotly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Export PDF WeasyPrint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Orquestador pipeline.py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Tests pytest &gt;= 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README.md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US-26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Notebook demo PIK3CA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Notebooks</w:t>
            </w:r>
          </w:p>
        </w:tc>
      </w:tr>
    </w:tbl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 — Ingesta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 — Estructuras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 — Docking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4 — Reporte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26 puntos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34 puntos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39 puntos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37 puntos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historias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historias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 historias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 historias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M1 +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M3 (AF+Boltz)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M4 (Vina+DiffDock)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M5 +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4</w:t>
            </w:r>
          </w:p>
        </w:tc>
      </w:tr>
    </w:tbl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0D7377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6. Configuración del Agente Antigravity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6.1 Archivo .antigravity/rules.md</w:t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Crear este archivo en la raiz del proyecto. Antigravity lo carga automaticamente en cada sesion del agente: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 GEN-MAMA-MX — Reglas del Agente Antigravity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## Lenguaje y calidad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Python 3.11 exclusivamente. PEP-8. Lineas max 88 chars (Black).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Type hints obligatorios. Docstrings en espanol en funciones publicas.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logging en lugar de print(). Nunca hardcodear rutas absolutas (usar pathlib).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## Estructura de archivos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data/raw/ -&gt; data/processed/ -&gt; data/structures/ -&gt; data/outputs/ -&gt; reports/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src/m1_ingestion/ m2_variants/ m3_structure/ m4_docking/ m5_report/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## Limites de APIs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AlphaFold Server: max 20 jobs/dia. SIEMPRE verificar cache en data/structures/cache/ antes de enviar.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cBioPortal: time.sleep(1) entre requests. Verificar si CSV ya existe antes de descargar.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ChEMBL: max 50 resultados por gene en el prototipo.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## Reproducibilidad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random_seed = 42 en todos los modelos estocasticos.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Guardar version de cada herramienta en data/processed/metadata.json.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- Cada modulo guarda un checkpoint en data/processed/{modulo}_done.flag.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6.2 Flujo de Trabajo por Sprint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en Antigravity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1. Abrir Agent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Vista principal de Antigravity. Crear una nueva tarea por sprint. Nombrarla 'GEN-MAMA-MX Sprint N'.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2. Cargar contexto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Pegar el Prompt de Contexto Maestro (seccion 2.2) antes del primer prompt del sprint.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3. Planning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Siempre usar Planning Mode. El agente generara un Plan Artifact con lista de archivos a crear, comandos a ejecutar y pasos de verificacion.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4. Revisar el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Revisar el Plan Artifact. Si algo esta incorrecto, dejar un comentario directamente en el artifact (como en Google Docs). El agente incorpora el feedback sin reiniciar.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5. Aprobar y ejecutar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Aprobar el plan. El agente ejecuta: crea archivos, corre comandos de terminal, instala paquetes, ejecuta scripts de test.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6. Browser 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Usar la vista de Browser integrada para previsualizar reportes HTML generados sin salir del 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7. Artifact de verificacion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 finalizar cada US, el agente genera un Artifact con: lista de archivos creados, resultado de tests ejecutados (PASS/FAIL), y metricas clave del modulo.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8. Knowledge 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Antigravity guarda automaticamente en .gemini/antigravity/brain/ el contexto aprendido: rutas, parametros de docking, versiones de herramientas, para el siguiente sprint.</w:t>
            </w:r>
          </w:p>
        </w:tc>
      </w:tr>
    </w:tbl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6.3 Comandos de Referencia</w:t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agente ejecutara estos comandos automaticamente via terminal de Antigravity: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 Sprint 1: Setup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python -m venv .venv &amp;&amp; source .venv/bin/activate  # Linux/Mac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pip install -r requirements.txt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 Sprint 2: Boltz-1 local (requiere GPU en Colab o local)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pip install boltz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boltz predict --input data/processed/sequences/ --output data/structures/mut/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 Sprint 3: Vina batch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python src/m4_docking/vina_runner.py --config config/settings.py --parallel 4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 Sprint 4: Pipeline completo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python pipeline.py --variant PIK3CA_H1047R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python pipeline.py --all-top10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pytest tests/ -v --cov=src --cov-report=html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 Abrir reporte en Browser View de Antigravity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0A5457"/>
          <w:sz w:val="19"/>
          <w:szCs w:val="19"/>
        </w:rPr>
        <w:t xml:space="preserve"># Ctrl+Shift+B -&gt; navegar a reports/pipeline_report_PIK3CA_H1047R.html</w:t>
      </w:r>
    </w:p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0D7377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7. Riesgos Técnicos y Mitigaciones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86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(Sprint)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Limite 20 jobs/dia AlphaFold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 local obligatoria en data/structures/cache/. Usar Boltz-1 (MIT, sin limite) para variantes mutadas. Solo usar AF Server para las 10 proteinas WT.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Agente S2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AutoDock Vina lento en 500 runs (10 prot x 50 lig)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Paralelizar con multiprocessing.Pool(4). Limitar a Top-3 variantes en primer run de validacion. DiffDock solo en 3 variantes.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Agente S3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Boltz-1 requiere GPU para tiempos razonables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Correr Boltz-1 en Google Colab T4 gratuita. Exportar .pdb al proyecto local. Antigravity puede abrir el notebook de Colab en Browser View.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Agente S2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WeasyPrint falla en Windows por deps 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Bajo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Detectar OS en report_generator.py. Usar xhtml2pdf como fallback en Windows. Documentar la alternativa en README.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Agente S4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pLDDT bajo en AlphaFold (&lt; 70)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Incluir pLDDT como metrica de calidad en el reporte. Marcar predicciones con baja confianza. Priorizar genes con estructuras experimentales en PDB.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Agente S2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cBioPortal API cambia endpoints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Bajo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Usar API v1 estable. Fallback a descarga manual del CSV desde el portal. Documentar la version usada en metadata.json.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Agente S1</w:t>
            </w:r>
          </w:p>
        </w:tc>
      </w:tr>
    </w:tbl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0D7377" w:sz="10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8. Definición de Done (DoD) del Prototipo</w:t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prototipo se considera listo para incluirse como evidencia en la propuesta a Google.org cuando se cumplan TODOS los criterios siguientes:</w:t>
      </w:r>
    </w:p>
    <w:p>
      <w:pPr>
        <w:spacing w:after="0" w:before="7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280"/>
        <w:gridCol w:w="16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1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pipeline.py --variant PIK3CA_H1047R completa sin errores y genera .html y .pdf en reports/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2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 reporte incluye: perfil de variante, imagen de superposicion WT/Mut, RMSD calculado, Top-10 farmacos con scores, y &gt;= 1 farmaco repositionable identificado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3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 analisis cubre las 10 variantes del top TCGA-BRCA con reporte generado para cada 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4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pytest tests/ pasa con 0 failures y &gt;= 70% cobertura en M1, M2, M5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5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Notebook 02_pipeline_demo.ipynb ejecuta de inicio a fin en Google Colab sin intervencion 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6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 menos 1 variante produce un farmaco repositionable con delta_score &lt;= -1.0 kcal/mol documentado con referencia ChEMBL/DrugBank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7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Repositorio GitHub publico con licencia MIT, README completo y badge 'GEN-MAMA-MX Prototipo Google.org 2026'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8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 prototipo corre de inicio a fin en una maquina nueva siguiendo solo las instrucciones del README (validado por una persona externa al desarrollo)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0" w:before="140"/>
      </w:pPr>
      <w:r>
        <w:rPr>
          <w:sz w:val="10"/>
          <w:szCs w:val="10"/>
        </w:rPr>
        <w:t xml:space="preserve"/>
      </w:r>
    </w:p>
    <w:p>
      <w:pPr>
        <w:pBdr>
          <w:top w:val="single" w:color="0D7377" w:sz="6" w:space="8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GEN-MAMA-MX Backlog v1.0  |  TCGA-BRCA → AlphaFold 3 → Docking  |  Google Antigravity IDE</w:t>
      </w:r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26 Historias de Usuario  ·  136 Story Points  ·  4 Sprints  ·  Marzo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6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GEN-MAMA-MX Prototipo  |  TCGA-BRCA + AlphaFold 3 + Docking  |  Marzo 2026	</w:t>
    </w:r>
    <w:r>
      <w:rPr>
        <w:rFonts w:ascii="Arial" w:cs="Arial" w:eastAsia="Arial" w:hAnsi="Arial"/>
        <w:color w:val="0D73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4"/>
      </w:pBdr>
      <w:spacing w:after="100"/>
    </w:pP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GEN-MAMA-MX  |  Backlog de Prototipo v1.0  |  Google Antigravity 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737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6C348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A6F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2026-03-15T09:17:50.396Z</dcterms:created>
  <dcterms:modified xsi:type="dcterms:W3CDTF">2026-03-15T09:17:50.398Z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