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0" name="bg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39255" cy="77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255" cy="7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40" w:lineRule="auto"/>
              <w:jc w:val="right"/>
            </w:pPr>
            <w:r>
              <w:rPr>
                <w:rFonts w:ascii="Segoe UI" w:hAnsi="Segoe UI"/>
                <w:color w:val="BFD2E4"/>
                <w:sz w:val="18"/>
                <w:spacing w:val="40"/>
              </w:rPr>
              <w:t>2026</w:t>
            </w:r>
          </w:p>
        </w:tc>
      </w:tr>
    </w:tbl>
    <w:p>
      <w:pPr>
        <w:spacing w:before="0" w:after="0" w:line="4000" w:lineRule="exact"/>
      </w:pPr>
      <w:r>
        <w:rPr>
          <w:sz w:val="2"/>
        </w:rPr>
      </w:r>
    </w:p>
    <w:p>
      <w:pPr>
        <w:keepNext w:val="0"/>
        <w:spacing w:before="0" w:after="0" w:line="240" w:lineRule="auto"/>
      </w:pPr>
      <w:r>
        <w:rPr>
          <w:rFonts w:ascii="Segoe UI Light" w:hAnsi="Segoe UI Light"/>
          <w:b w:val="0"/>
          <w:i w:val="0"/>
          <w:color w:val="FFFFFF"/>
          <w:sz w:val="84"/>
          <w:spacing w:val="70"/>
        </w:rPr>
        <w:t>COMPANY</w:t>
      </w:r>
    </w:p>
    <w:p>
      <w:pPr>
        <w:keepNext w:val="0"/>
        <w:spacing w:before="0" w:after="0" w:line="240" w:lineRule="auto"/>
      </w:pPr>
      <w:r>
        <w:rPr>
          <w:rFonts w:ascii="Segoe UI" w:hAnsi="Segoe UI"/>
          <w:b/>
          <w:i w:val="0"/>
          <w:color w:val="FFFFFF"/>
          <w:sz w:val="84"/>
          <w:spacing w:val="70"/>
        </w:rPr>
        <w:t>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68" w:hRule="exact"/>
        </w:trPr>
        <w:tc>
          <w:tcPr>
            <w:tcW w:type="dxa" w:w="2608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keepNext w:val="0"/>
        <w:spacing w:before="0" w:after="140" w:line="312" w:lineRule="auto"/>
      </w:pPr>
      <w:r>
        <w:rPr>
          <w:rFonts w:ascii="Segoe UI" w:hAnsi="Segoe UI"/>
          <w:b/>
          <w:i w:val="0"/>
          <w:color w:val="FFFFFF"/>
          <w:sz w:val="22"/>
          <w:spacing w:val="44"/>
        </w:rPr>
        <w:t>PT SARANA ARTHA SOLUSI</w:t>
      </w:r>
    </w:p>
    <w:p>
      <w:pPr>
        <w:keepNext w:val="0"/>
        <w:spacing w:before="0" w:after="0" w:line="312" w:lineRule="auto"/>
      </w:pPr>
      <w:r>
        <w:rPr>
          <w:rFonts w:ascii="Segoe UI Light" w:hAnsi="Segoe UI Light"/>
          <w:b w:val="0"/>
          <w:i w:val="0"/>
          <w:color w:val="2CCBC6"/>
          <w:sz w:val="23"/>
        </w:rPr>
        <w:t>Secure. Smart. Scalable.</w:t>
      </w:r>
    </w:p>
    <w:p>
      <w:pPr>
        <w:spacing w:before="0" w:after="0" w:line="3520" w:lineRule="exact"/>
      </w:pPr>
      <w:r>
        <w:rPr>
          <w:sz w:val="2"/>
        </w:rPr>
      </w:r>
    </w:p>
    <w:p>
      <w:pPr>
        <w:keepNext w:val="0"/>
        <w:spacing w:before="0" w:after="60" w:line="312" w:lineRule="auto"/>
      </w:pPr>
      <w:r>
        <w:rPr>
          <w:rFonts w:ascii="Segoe UI" w:hAnsi="Segoe UI"/>
          <w:b w:val="0"/>
          <w:i w:val="0"/>
          <w:color w:val="FFFFFF"/>
          <w:sz w:val="21"/>
        </w:rPr>
        <w:t>www.sarthlutions.id</w:t>
      </w:r>
    </w:p>
    <w:p>
      <w:pPr>
        <w:keepNext w:val="0"/>
        <w:spacing w:before="0" w:after="0" w:line="312" w:lineRule="auto"/>
      </w:pPr>
      <w:r>
        <w:rPr>
          <w:rFonts w:ascii="Segoe UI" w:hAnsi="Segoe UI"/>
          <w:b w:val="0"/>
          <w:i w:val="0"/>
          <w:color w:val="BFD2E4"/>
          <w:sz w:val="16"/>
          <w:spacing w:val="8"/>
        </w:rPr>
        <w:t>Cyber Security  ·  Software Development  ·  AI Agent Development  ·  IT Procurement</w: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Picture 3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01 / ABOUT US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About the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5896" w:hRule="atLeast"/>
        </w:trPr>
        <w:tc>
          <w:tcPr>
            <w:tcW w:type="dxa" w:w="578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spacing w:before="0" w:after="260" w:line="420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1"/>
              </w:rPr>
              <w:t>PT Sarana Artha Solusi — known as Sarthlutions — is an Indonesian technology company that helps organizations build, secure, and scale their digital systems.</w:t>
            </w:r>
          </w:p>
          <w:p>
            <w:pPr>
              <w:keepNext w:val="0"/>
              <w:spacing w:before="0" w:after="260" w:line="420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1"/>
              </w:rPr>
              <w:t>We bring together offensive security expertise, modern software engineering, and applied artificial intelligence, so that every solution we deliver is not only functional, but resilient and ready for what comes next.</w:t>
            </w:r>
          </w:p>
          <w:p>
            <w:pPr>
              <w:keepNext w:val="0"/>
              <w:spacing w:before="0" w:after="260" w:line="420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1"/>
              </w:rPr>
              <w:t>From hardening critical infrastructure and building intelligent business applications to sourcing the right technology, we work as a long-term partner — not simply a vendor.</w:t>
            </w:r>
          </w:p>
        </w:tc>
        <w:tc>
          <w:tcPr>
            <w:tcW w:type="dxa" w:w="34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/>
        </w:tc>
        <w:tc>
          <w:tcPr>
            <w:tcW w:type="dxa" w:w="351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515"/>
            </w:tblGrid>
            <w:tr>
              <w:tc>
                <w:tcPr>
                  <w:tcW w:type="dxa" w:w="3515"/>
                  <w:tcMar>
                    <w:top w:w="260" w:type="dxa"/>
                    <w:left w:w="192" w:type="dxa"/>
                    <w:bottom w:w="260" w:type="dxa"/>
                    <w:right w:w="192" w:type="dxa"/>
                  </w:tcMar>
                  <w:shd w:val="clear" w:color="auto" w:fill="FFFFFF"/>
                  <w:tcBorders>
                    <w:left w:val="single" w:sz="18" w:space="0" w:color="17A2A8"/>
                  </w:tcBorders>
                </w:tcPr>
                <w:p>
                  <w:pPr>
                    <w:keepNext w:val="0"/>
                    <w:spacing w:before="0" w:after="60" w:line="240" w:lineRule="auto"/>
                  </w:pPr>
                  <w:r>
                    <w:rPr>
                      <w:rFonts w:ascii="Segoe UI Light" w:hAnsi="Segoe UI Light"/>
                      <w:b w:val="0"/>
                      <w:i w:val="0"/>
                      <w:color w:val="17A2A8"/>
                      <w:sz w:val="52"/>
                    </w:rPr>
                    <w:t>50+</w:t>
                  </w:r>
                </w:p>
                <w:p>
                  <w:pPr>
                    <w:keepNext w:val="0"/>
                    <w:spacing w:before="0" w:after="0" w:line="288" w:lineRule="auto"/>
                  </w:pPr>
                  <w:r>
                    <w:rPr>
                      <w:rFonts w:ascii="Segoe UI" w:hAnsi="Segoe UI"/>
                      <w:b/>
                      <w:i w:val="0"/>
                      <w:color w:val="163570"/>
                      <w:sz w:val="17"/>
                      <w:spacing w:val="24"/>
                    </w:rPr>
                    <w:t>PROJECTS DELIVERED</w:t>
                  </w:r>
                </w:p>
              </w:tc>
            </w:tr>
            <w:tr>
              <w:trPr>
                <w:trHeight w:val="170" w:hRule="exact"/>
              </w:trPr>
              <w:tc>
                <w:tcPr>
                  <w:tcW w:type="dxa" w:w="351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20" w:lineRule="exact"/>
                  </w:pPr>
                  <w:r>
                    <w:rPr>
                      <w:sz w:val="2"/>
                    </w:rPr>
                  </w:r>
                </w:p>
              </w:tc>
            </w:tr>
            <w:tr>
              <w:tc>
                <w:tcPr>
                  <w:tcW w:type="dxa" w:w="3515"/>
                  <w:tcMar>
                    <w:top w:w="260" w:type="dxa"/>
                    <w:left w:w="192" w:type="dxa"/>
                    <w:bottom w:w="260" w:type="dxa"/>
                    <w:right w:w="192" w:type="dxa"/>
                  </w:tcMar>
                  <w:shd w:val="clear" w:color="auto" w:fill="FFFFFF"/>
                  <w:tcBorders>
                    <w:left w:val="single" w:sz="18" w:space="0" w:color="17A2A8"/>
                  </w:tcBorders>
                </w:tcPr>
                <w:p>
                  <w:pPr>
                    <w:keepNext w:val="0"/>
                    <w:spacing w:before="0" w:after="60" w:line="240" w:lineRule="auto"/>
                  </w:pPr>
                  <w:r>
                    <w:rPr>
                      <w:rFonts w:ascii="Segoe UI Light" w:hAnsi="Segoe UI Light"/>
                      <w:b w:val="0"/>
                      <w:i w:val="0"/>
                      <w:color w:val="17A2A8"/>
                      <w:sz w:val="52"/>
                    </w:rPr>
                    <w:t>30+</w:t>
                  </w:r>
                </w:p>
                <w:p>
                  <w:pPr>
                    <w:keepNext w:val="0"/>
                    <w:spacing w:before="0" w:after="0" w:line="288" w:lineRule="auto"/>
                  </w:pPr>
                  <w:r>
                    <w:rPr>
                      <w:rFonts w:ascii="Segoe UI" w:hAnsi="Segoe UI"/>
                      <w:b/>
                      <w:i w:val="0"/>
                      <w:color w:val="163570"/>
                      <w:sz w:val="17"/>
                      <w:spacing w:val="24"/>
                    </w:rPr>
                    <w:t>ORGANIZATIONS SERVED</w:t>
                  </w:r>
                </w:p>
              </w:tc>
            </w:tr>
            <w:tr>
              <w:trPr>
                <w:trHeight w:val="170" w:hRule="exact"/>
              </w:trPr>
              <w:tc>
                <w:tcPr>
                  <w:tcW w:type="dxa" w:w="351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20" w:lineRule="exact"/>
                  </w:pPr>
                  <w:r>
                    <w:rPr>
                      <w:sz w:val="2"/>
                    </w:rPr>
                  </w:r>
                </w:p>
              </w:tc>
            </w:tr>
            <w:tr>
              <w:tc>
                <w:tcPr>
                  <w:tcW w:type="dxa" w:w="3515"/>
                  <w:tcMar>
                    <w:top w:w="260" w:type="dxa"/>
                    <w:left w:w="192" w:type="dxa"/>
                    <w:bottom w:w="260" w:type="dxa"/>
                    <w:right w:w="192" w:type="dxa"/>
                  </w:tcMar>
                  <w:shd w:val="clear" w:color="auto" w:fill="FFFFFF"/>
                  <w:tcBorders>
                    <w:left w:val="single" w:sz="18" w:space="0" w:color="17A2A8"/>
                  </w:tcBorders>
                </w:tcPr>
                <w:p>
                  <w:pPr>
                    <w:keepNext w:val="0"/>
                    <w:spacing w:before="0" w:after="60" w:line="240" w:lineRule="auto"/>
                  </w:pPr>
                  <w:r>
                    <w:rPr>
                      <w:rFonts w:ascii="Segoe UI Light" w:hAnsi="Segoe UI Light"/>
                      <w:b w:val="0"/>
                      <w:i w:val="0"/>
                      <w:color w:val="17A2A8"/>
                      <w:sz w:val="52"/>
                    </w:rPr>
                    <w:t>15+</w:t>
                  </w:r>
                </w:p>
                <w:p>
                  <w:pPr>
                    <w:keepNext w:val="0"/>
                    <w:spacing w:before="0" w:after="0" w:line="288" w:lineRule="auto"/>
                  </w:pPr>
                  <w:r>
                    <w:rPr>
                      <w:rFonts w:ascii="Segoe UI" w:hAnsi="Segoe UI"/>
                      <w:b/>
                      <w:i w:val="0"/>
                      <w:color w:val="163570"/>
                      <w:sz w:val="17"/>
                      <w:spacing w:val="24"/>
                    </w:rPr>
                    <w:t>CERTIFIED PROFESSIONALS</w:t>
                  </w:r>
                </w:p>
              </w:tc>
            </w:tr>
          </w:tbl>
          <w:p/>
        </w:tc>
      </w:tr>
    </w:tbl>
    <w:p>
      <w:pPr>
        <w:spacing w:before="0" w:after="0" w:line="6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rHeight w:val="3175" w:hRule="atLeast"/>
        </w:trPr>
        <w:tc>
          <w:tcPr>
            <w:tcW w:type="dxa" w:w="3090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cyb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3"/>
              </w:rPr>
              <w:t>Security First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8"/>
              </w:rPr>
              <w:t>Every system we touch is designed to withstand real-world attacks.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a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3"/>
              </w:rPr>
              <w:t>Technology Forward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8"/>
              </w:rPr>
              <w:t>We adopt automation and AI where it creates measurable value.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te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3"/>
              </w:rPr>
              <w:t>Partnership Driven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8"/>
              </w:rPr>
              <w:t>We stay involved long after go-live, not only until handover.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8" name="Picture 8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02 / VISION, MISSION &amp; VALUES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Vision, Mission</w:t>
      </w:r>
      <w:r>
        <w:rPr>
          <w:sz w:val="54"/>
        </w:rPr>
        <w:br/>
      </w:r>
      <w:r>
        <w:rPr>
          <w:rFonts w:ascii="Segoe UI Light" w:hAnsi="Segoe UI Light"/>
          <w:color w:val="163570"/>
          <w:sz w:val="54"/>
        </w:rPr>
        <w:t>and Values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4309" w:hRule="atLeast"/>
        </w:trPr>
        <w:tc>
          <w:tcPr>
            <w:tcW w:type="dxa" w:w="4535"/>
            <w:tcMar>
              <w:top w:w="204" w:type="dxa"/>
              <w:left w:w="226" w:type="dxa"/>
              <w:bottom w:w="204" w:type="dxa"/>
              <w:right w:w="226" w:type="dxa"/>
            </w:tcMar>
            <w:shd w:val="clear" w:color="auto" w:fill="FFFFFF"/>
            <w:tcBorders>
              <w:left w:val="single" w:sz="18" w:space="0" w:color="17A2A8"/>
            </w:tcBorders>
            <w:vAlign w:val="center"/>
          </w:tcPr>
          <w:p>
            <w:pPr>
              <w:keepNext w:val="0"/>
              <w:spacing w:before="0" w:after="14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30"/>
              </w:rPr>
              <w:t>Vision</w:t>
            </w:r>
          </w:p>
          <w:p>
            <w:pPr>
              <w:keepNext w:val="0"/>
              <w:spacing w:before="0" w:after="0" w:line="408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1"/>
              </w:rPr>
              <w:t>To become a trusted technology partner that makes Indonesia's digital ecosystem safer, smarter, and more competitive.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876"/>
            <w:tcMar>
              <w:top w:w="204" w:type="dxa"/>
              <w:left w:w="226" w:type="dxa"/>
              <w:bottom w:w="204" w:type="dxa"/>
              <w:right w:w="226" w:type="dxa"/>
            </w:tcMar>
            <w:shd w:val="clear" w:color="auto" w:fill="FFFFFF"/>
            <w:tcBorders>
              <w:left w:val="single" w:sz="18" w:space="0" w:color="17A2A8"/>
            </w:tcBorders>
            <w:vAlign w:val="top"/>
          </w:tcPr>
          <w:p>
            <w:pPr>
              <w:keepNext w:val="0"/>
              <w:spacing w:before="0" w:after="14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30"/>
              </w:rPr>
              <w:t>Mission</w:t>
            </w:r>
          </w:p>
          <w:p>
            <w:pPr>
              <w:keepNext w:val="0"/>
              <w:spacing w:before="0" w:after="120" w:line="360" w:lineRule="auto"/>
            </w:pPr>
            <w:r>
              <w:rPr>
                <w:b/>
                <w:color w:val="17A2A8"/>
                <w:sz w:val="19"/>
              </w:rPr>
              <w:t xml:space="preserve">—   </w:t>
            </w:r>
            <w:r>
              <w:rPr>
                <w:color w:val="5B667A"/>
                <w:sz w:val="20"/>
              </w:rPr>
              <w:t>Deliver secure, reliable, and measurable technology solutions.</w:t>
            </w:r>
          </w:p>
          <w:p>
            <w:pPr>
              <w:keepNext w:val="0"/>
              <w:spacing w:before="0" w:after="120" w:line="360" w:lineRule="auto"/>
            </w:pPr>
            <w:r>
              <w:rPr>
                <w:b/>
                <w:color w:val="17A2A8"/>
                <w:sz w:val="19"/>
              </w:rPr>
              <w:t xml:space="preserve">—   </w:t>
            </w:r>
            <w:r>
              <w:rPr>
                <w:color w:val="5B667A"/>
                <w:sz w:val="20"/>
              </w:rPr>
              <w:t>Make advanced security and AI capabilities accessible to organizations of every size.</w:t>
            </w:r>
          </w:p>
          <w:p>
            <w:pPr>
              <w:keepNext w:val="0"/>
              <w:spacing w:before="0" w:after="120" w:line="360" w:lineRule="auto"/>
            </w:pPr>
            <w:r>
              <w:rPr>
                <w:b/>
                <w:color w:val="17A2A8"/>
                <w:sz w:val="19"/>
              </w:rPr>
              <w:t xml:space="preserve">—   </w:t>
            </w:r>
            <w:r>
              <w:rPr>
                <w:color w:val="5B667A"/>
                <w:sz w:val="20"/>
              </w:rPr>
              <w:t>Build long-term partnerships grounded in integrity and transparency.</w:t>
            </w:r>
          </w:p>
          <w:p>
            <w:pPr>
              <w:keepNext w:val="0"/>
              <w:spacing w:before="0" w:after="120" w:line="360" w:lineRule="auto"/>
            </w:pPr>
            <w:r>
              <w:rPr>
                <w:b/>
                <w:color w:val="17A2A8"/>
                <w:sz w:val="19"/>
              </w:rPr>
              <w:t xml:space="preserve">—   </w:t>
            </w:r>
            <w:r>
              <w:rPr>
                <w:color w:val="5B667A"/>
                <w:sz w:val="20"/>
              </w:rPr>
              <w:t>Grow local talent that can compete at an international standard.</w:t>
            </w:r>
          </w:p>
        </w:tc>
      </w:tr>
    </w:tbl>
    <w:p>
      <w:pPr>
        <w:spacing w:before="0" w:after="0" w:line="600" w:lineRule="exact"/>
      </w:pPr>
      <w:r>
        <w:rPr>
          <w:sz w:val="2"/>
        </w:rPr>
      </w:r>
    </w:p>
    <w:p>
      <w:pPr>
        <w:keepNext/>
        <w:spacing w:before="0" w:after="60" w:line="312" w:lineRule="auto"/>
      </w:pPr>
      <w:r>
        <w:rPr>
          <w:rFonts w:ascii="Segoe UI" w:hAnsi="Segoe UI"/>
          <w:b/>
          <w:i w:val="0"/>
          <w:color w:val="163570"/>
          <w:sz w:val="26"/>
        </w:rPr>
        <w:t>Our Values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45" w:hRule="exact"/>
        </w:trPr>
        <w:tc>
          <w:tcPr>
            <w:tcW w:type="dxa" w:w="1020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rHeight w:val="2268" w:hRule="atLeast"/>
        </w:trPr>
        <w:tc>
          <w:tcPr>
            <w:tcW w:type="dxa" w:w="1746"/>
            <w:tcMar>
              <w:top w:w="158" w:type="dxa"/>
              <w:left w:w="147" w:type="dxa"/>
              <w:bottom w:w="158" w:type="dxa"/>
              <w:right w:w="147" w:type="dxa"/>
            </w:tcMar>
            <w:shd w:val="clear" w:color="auto" w:fill="FFFFFF"/>
            <w:tcBorders>
              <w:top w:val="single" w:sz="18" w:space="0" w:color="17A2A8"/>
            </w:tcBorders>
            <w:vAlign w:val="top"/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7A2A8"/>
                <w:sz w:val="18"/>
                <w:spacing w:val="20"/>
              </w:rPr>
              <w:t>01</w:t>
            </w:r>
          </w:p>
          <w:p>
            <w:pPr>
              <w:keepNext w:val="0"/>
              <w:spacing w:before="0" w:after="80" w:line="288" w:lineRule="auto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Integrity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We say what we find, and we find what matters.</w:t>
            </w:r>
          </w:p>
        </w:tc>
        <w:tc>
          <w:tcPr>
            <w:tcW w:type="dxa" w:w="13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746"/>
            <w:tcMar>
              <w:top w:w="158" w:type="dxa"/>
              <w:left w:w="147" w:type="dxa"/>
              <w:bottom w:w="158" w:type="dxa"/>
              <w:right w:w="147" w:type="dxa"/>
            </w:tcMar>
            <w:shd w:val="clear" w:color="auto" w:fill="FFFFFF"/>
            <w:tcBorders>
              <w:top w:val="single" w:sz="18" w:space="0" w:color="17A2A8"/>
            </w:tcBorders>
            <w:vAlign w:val="top"/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7A2A8"/>
                <w:sz w:val="18"/>
                <w:spacing w:val="20"/>
              </w:rPr>
              <w:t>02</w:t>
            </w:r>
          </w:p>
          <w:p>
            <w:pPr>
              <w:keepNext w:val="0"/>
              <w:spacing w:before="0" w:after="80" w:line="288" w:lineRule="auto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Security First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Security is a starting requirement, never an add-on.</w:t>
            </w:r>
          </w:p>
        </w:tc>
        <w:tc>
          <w:tcPr>
            <w:tcW w:type="dxa" w:w="13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746"/>
            <w:tcMar>
              <w:top w:w="158" w:type="dxa"/>
              <w:left w:w="147" w:type="dxa"/>
              <w:bottom w:w="158" w:type="dxa"/>
              <w:right w:w="147" w:type="dxa"/>
            </w:tcMar>
            <w:shd w:val="clear" w:color="auto" w:fill="FFFFFF"/>
            <w:tcBorders>
              <w:top w:val="single" w:sz="18" w:space="0" w:color="17A2A8"/>
            </w:tcBorders>
            <w:vAlign w:val="top"/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7A2A8"/>
                <w:sz w:val="18"/>
                <w:spacing w:val="20"/>
              </w:rPr>
              <w:t>03</w:t>
            </w:r>
          </w:p>
          <w:p>
            <w:pPr>
              <w:keepNext w:val="0"/>
              <w:spacing w:before="0" w:after="80" w:line="288" w:lineRule="auto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Innovation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We keep pace with technology so our clients do not have to.</w:t>
            </w:r>
          </w:p>
        </w:tc>
        <w:tc>
          <w:tcPr>
            <w:tcW w:type="dxa" w:w="13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746"/>
            <w:tcMar>
              <w:top w:w="158" w:type="dxa"/>
              <w:left w:w="147" w:type="dxa"/>
              <w:bottom w:w="158" w:type="dxa"/>
              <w:right w:w="147" w:type="dxa"/>
            </w:tcMar>
            <w:shd w:val="clear" w:color="auto" w:fill="FFFFFF"/>
            <w:tcBorders>
              <w:top w:val="single" w:sz="18" w:space="0" w:color="17A2A8"/>
            </w:tcBorders>
            <w:vAlign w:val="top"/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7A2A8"/>
                <w:sz w:val="18"/>
                <w:spacing w:val="20"/>
              </w:rPr>
              <w:t>04</w:t>
            </w:r>
          </w:p>
          <w:p>
            <w:pPr>
              <w:keepNext w:val="0"/>
              <w:spacing w:before="0" w:after="80" w:line="288" w:lineRule="auto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Collaboration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We work inside your team, not across a wall.</w:t>
            </w:r>
          </w:p>
        </w:tc>
        <w:tc>
          <w:tcPr>
            <w:tcW w:type="dxa" w:w="13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746"/>
            <w:tcMar>
              <w:top w:w="158" w:type="dxa"/>
              <w:left w:w="147" w:type="dxa"/>
              <w:bottom w:w="158" w:type="dxa"/>
              <w:right w:w="147" w:type="dxa"/>
            </w:tcMar>
            <w:shd w:val="clear" w:color="auto" w:fill="FFFFFF"/>
            <w:tcBorders>
              <w:top w:val="single" w:sz="18" w:space="0" w:color="17A2A8"/>
            </w:tcBorders>
            <w:vAlign w:val="top"/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7A2A8"/>
                <w:sz w:val="18"/>
                <w:spacing w:val="20"/>
              </w:rPr>
              <w:t>05</w:t>
            </w:r>
          </w:p>
          <w:p>
            <w:pPr>
              <w:keepNext w:val="0"/>
              <w:spacing w:before="0" w:after="80" w:line="288" w:lineRule="auto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Real Impact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Success is measured by outcomes, not deliverables.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0" name="Picture 10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03 / OUR SERVICES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Our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1474"/>
      </w:pPr>
      <w:r>
        <w:rPr>
          <w:rFonts w:ascii="Segoe UI" w:hAnsi="Segoe UI"/>
          <w:b w:val="0"/>
          <w:i w:val="0"/>
          <w:color w:val="5B667A"/>
          <w:sz w:val="20"/>
        </w:rPr>
        <w:t>Four connected capabilities that cover the full lifecycle of a secure digital system — from protecting what you already run to building what comes next.</w:t>
      </w:r>
    </w:p>
    <w:p>
      <w:pPr>
        <w:spacing w:before="0" w:after="0" w:line="5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4536" w:hRule="atLeast"/>
        </w:trPr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78000" cy="37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cyb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7"/>
              </w:rPr>
              <w:t>Cyber Security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9"/>
              </w:rPr>
              <w:t>Penetration testing, vulnerability assessment, security hardening, and incident response — we find weaknesses before attackers do and help you close them for good.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78000" cy="37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softwa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7"/>
              </w:rPr>
              <w:t>Software Development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9"/>
              </w:rPr>
              <w:t>Custom web, mobile, and enterprise systems built to scale, from requirement discovery and design through development, deployment, and long-term support.</w:t>
            </w:r>
          </w:p>
        </w:tc>
      </w:tr>
      <w:tr>
        <w:trPr>
          <w:trHeight w:val="226" w:hRule="exact"/>
        </w:trPr>
        <w:tc>
          <w:tcPr>
            <w:tcW w:type="dxa" w:w="47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4536" w:hRule="atLeast"/>
        </w:trPr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78000" cy="37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a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7"/>
              </w:rPr>
              <w:t>AI Agent Development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9"/>
              </w:rPr>
              <w:t>Intelligent agents and automation workflows that plug into your existing systems to cut manual work, speed up decisions, and unlock the data you already own.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FFFFFF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78000" cy="37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procur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163570"/>
                <w:sz w:val="27"/>
              </w:rPr>
              <w:t>IT Procurement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9"/>
              </w:rPr>
              <w:t>Sourcing, licensing, and delivery of hardware, software, and infrastructure with vendor-neutral advice, transparent pricing, and support through implementation.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6" name="Picture 16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04 / OUR APPROACH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How We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1474"/>
      </w:pPr>
      <w:r>
        <w:rPr>
          <w:rFonts w:ascii="Segoe UI" w:hAnsi="Segoe UI"/>
          <w:b w:val="0"/>
          <w:i w:val="0"/>
          <w:color w:val="5B667A"/>
          <w:sz w:val="20"/>
        </w:rPr>
        <w:t>A structured engagement model that keeps every project predictable, transparent, and accountable.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1786" w:hRule="atLeast"/>
        </w:trPr>
        <w:tc>
          <w:tcPr>
            <w:tcW w:type="dxa" w:w="1191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 Light" w:hAnsi="Segoe UI Light"/>
                <w:b w:val="0"/>
                <w:i w:val="0"/>
                <w:color w:val="17A2A8"/>
                <w:sz w:val="50"/>
              </w:rPr>
              <w:t>01</w:t>
            </w:r>
          </w:p>
        </w:tc>
        <w:tc>
          <w:tcPr>
            <w:tcW w:type="dxa" w:w="283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</w:tcPr>
          <w:p>
            <w:pPr>
              <w:keepNext w:val="0"/>
              <w:spacing w:before="0" w:after="0" w:line="312" w:lineRule="auto"/>
            </w:pPr>
          </w:p>
        </w:tc>
        <w:tc>
          <w:tcPr>
            <w:tcW w:type="dxa" w:w="8164"/>
            <w:vAlign w:val="top"/>
            <w:tcMar>
              <w:top w:w="192" w:type="dxa"/>
              <w:left w:w="56" w:type="dxa"/>
              <w:bottom w:w="192" w:type="dxa"/>
              <w:right w:w="0" w:type="dxa"/>
            </w:tcMar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6"/>
              </w:rPr>
              <w:t>Discover</w:t>
            </w:r>
          </w:p>
          <w:p>
            <w:pPr>
              <w:keepNext w:val="0"/>
              <w:spacing w:before="0" w:after="0" w:line="372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0"/>
              </w:rPr>
              <w:t>We map your business goals, technical landscape, and risk exposure.</w:t>
            </w:r>
          </w:p>
        </w:tc>
      </w:tr>
      <w:tr>
        <w:trPr>
          <w:trHeight w:val="1786" w:hRule="atLeast"/>
        </w:trPr>
        <w:tc>
          <w:tcPr>
            <w:tcW w:type="dxa" w:w="1191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 Light" w:hAnsi="Segoe UI Light"/>
                <w:b w:val="0"/>
                <w:i w:val="0"/>
                <w:color w:val="17A2A8"/>
                <w:sz w:val="50"/>
              </w:rPr>
              <w:t>02</w:t>
            </w:r>
          </w:p>
        </w:tc>
        <w:tc>
          <w:tcPr>
            <w:tcW w:type="dxa" w:w="283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312" w:lineRule="auto"/>
            </w:pPr>
          </w:p>
        </w:tc>
        <w:tc>
          <w:tcPr>
            <w:tcW w:type="dxa" w:w="8164"/>
            <w:vAlign w:val="top"/>
            <w:tcMar>
              <w:top w:w="192" w:type="dxa"/>
              <w:left w:w="56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6"/>
              </w:rPr>
              <w:t>Design</w:t>
            </w:r>
          </w:p>
          <w:p>
            <w:pPr>
              <w:keepNext w:val="0"/>
              <w:spacing w:before="0" w:after="0" w:line="372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0"/>
              </w:rPr>
              <w:t>We architect a solution that fits your budget, timeline, and compliance needs.</w:t>
            </w:r>
          </w:p>
        </w:tc>
      </w:tr>
      <w:tr>
        <w:trPr>
          <w:trHeight w:val="1786" w:hRule="atLeast"/>
        </w:trPr>
        <w:tc>
          <w:tcPr>
            <w:tcW w:type="dxa" w:w="1191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 Light" w:hAnsi="Segoe UI Light"/>
                <w:b w:val="0"/>
                <w:i w:val="0"/>
                <w:color w:val="17A2A8"/>
                <w:sz w:val="50"/>
              </w:rPr>
              <w:t>03</w:t>
            </w:r>
          </w:p>
        </w:tc>
        <w:tc>
          <w:tcPr>
            <w:tcW w:type="dxa" w:w="283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312" w:lineRule="auto"/>
            </w:pPr>
          </w:p>
        </w:tc>
        <w:tc>
          <w:tcPr>
            <w:tcW w:type="dxa" w:w="8164"/>
            <w:vAlign w:val="top"/>
            <w:tcMar>
              <w:top w:w="192" w:type="dxa"/>
              <w:left w:w="56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6"/>
              </w:rPr>
              <w:t>Develop</w:t>
            </w:r>
          </w:p>
          <w:p>
            <w:pPr>
              <w:keepNext w:val="0"/>
              <w:spacing w:before="0" w:after="0" w:line="372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0"/>
              </w:rPr>
              <w:t>Our engineers build and test to a defined quality and security standard.</w:t>
            </w:r>
          </w:p>
        </w:tc>
      </w:tr>
      <w:tr>
        <w:trPr>
          <w:trHeight w:val="1786" w:hRule="atLeast"/>
        </w:trPr>
        <w:tc>
          <w:tcPr>
            <w:tcW w:type="dxa" w:w="1191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 Light" w:hAnsi="Segoe UI Light"/>
                <w:b w:val="0"/>
                <w:i w:val="0"/>
                <w:color w:val="17A2A8"/>
                <w:sz w:val="50"/>
              </w:rPr>
              <w:t>04</w:t>
            </w:r>
          </w:p>
        </w:tc>
        <w:tc>
          <w:tcPr>
            <w:tcW w:type="dxa" w:w="283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312" w:lineRule="auto"/>
            </w:pPr>
          </w:p>
        </w:tc>
        <w:tc>
          <w:tcPr>
            <w:tcW w:type="dxa" w:w="8164"/>
            <w:vAlign w:val="top"/>
            <w:tcMar>
              <w:top w:w="192" w:type="dxa"/>
              <w:left w:w="56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6"/>
              </w:rPr>
              <w:t>Deliver</w:t>
            </w:r>
          </w:p>
          <w:p>
            <w:pPr>
              <w:keepNext w:val="0"/>
              <w:spacing w:before="0" w:after="0" w:line="372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0"/>
              </w:rPr>
              <w:t>We implement, migrate, document, and train your team for adoption.</w:t>
            </w:r>
          </w:p>
        </w:tc>
      </w:tr>
      <w:tr>
        <w:trPr>
          <w:trHeight w:val="1786" w:hRule="atLeast"/>
        </w:trPr>
        <w:tc>
          <w:tcPr>
            <w:tcW w:type="dxa" w:w="1191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 Light" w:hAnsi="Segoe UI Light"/>
                <w:b w:val="0"/>
                <w:i w:val="0"/>
                <w:color w:val="17A2A8"/>
                <w:sz w:val="50"/>
              </w:rPr>
              <w:t>05</w:t>
            </w:r>
          </w:p>
        </w:tc>
        <w:tc>
          <w:tcPr>
            <w:tcW w:type="dxa" w:w="283"/>
            <w:vAlign w:val="top"/>
            <w:tcMar>
              <w:top w:w="192" w:type="dxa"/>
              <w:left w:w="0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0" w:line="312" w:lineRule="auto"/>
            </w:pPr>
          </w:p>
        </w:tc>
        <w:tc>
          <w:tcPr>
            <w:tcW w:type="dxa" w:w="8164"/>
            <w:vAlign w:val="top"/>
            <w:tcMar>
              <w:top w:w="192" w:type="dxa"/>
              <w:left w:w="56" w:type="dxa"/>
              <w:bottom w:w="192" w:type="dxa"/>
              <w:right w:w="0" w:type="dxa"/>
            </w:tcMar>
            <w:tcBorders>
              <w:top w:val="single" w:sz="8" w:space="0" w:color="DBE4EC"/>
            </w:tcBorders>
          </w:tcPr>
          <w:p>
            <w:pPr>
              <w:keepNext w:val="0"/>
              <w:spacing w:before="0" w:after="8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6"/>
              </w:rPr>
              <w:t>Optimize</w:t>
            </w:r>
          </w:p>
          <w:p>
            <w:pPr>
              <w:keepNext w:val="0"/>
              <w:spacing w:before="0" w:after="0" w:line="372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20"/>
              </w:rPr>
              <w:t>We monitor, review, and improve continuously after go-live.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8" name="Picture 18"/>
            <wp:cNvGraphicFramePr/>
            <a:graphic>
              <a:graphicData uri="http://schemas.openxmlformats.org/drawingml/2006/picture">
                <pic:pic>
                  <pic:nvPicPr>
                    <pic:cNvPr id="0" name="bg_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FFFFFF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BFD2E4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2CCBC6"/>
          <w:sz w:val="17"/>
          <w:spacing w:val="52"/>
        </w:rPr>
        <w:t>05 / WHY CHOOSE US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FFFFFF"/>
          <w:sz w:val="54"/>
        </w:rPr>
        <w:t>Why Organizations</w:t>
      </w:r>
      <w:r>
        <w:rPr>
          <w:sz w:val="54"/>
        </w:rPr>
        <w:br/>
      </w:r>
      <w:r>
        <w:rPr>
          <w:rFonts w:ascii="Segoe UI Light" w:hAnsi="Segoe UI Light"/>
          <w:color w:val="FFFFFF"/>
          <w:sz w:val="54"/>
        </w:rPr>
        <w:t>Choose Sarthlutions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1474"/>
      </w:pPr>
      <w:r>
        <w:rPr>
          <w:rFonts w:ascii="Segoe UI" w:hAnsi="Segoe UI"/>
          <w:b w:val="0"/>
          <w:i w:val="0"/>
          <w:color w:val="BFD2E4"/>
          <w:sz w:val="20"/>
        </w:rPr>
        <w:t>We are not just a technology provider — we are your partner in building systems that stay safe as they grow.</w:t>
      </w:r>
    </w:p>
    <w:p>
      <w:pPr>
        <w:spacing w:before="0" w:after="0" w:line="5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4252" w:hRule="atLeast"/>
        </w:trPr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13315E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secure_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Security-First Engineering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BFD2E4"/>
                <w:sz w:val="18"/>
              </w:rPr>
              <w:t>Security is embedded from the first line of code, not bolted on before launch.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13315E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team_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Certified &amp; Experienced Team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BFD2E4"/>
                <w:sz w:val="18"/>
              </w:rPr>
              <w:t>Practitioners with recognized security and engineering certifications behind every project.</w:t>
            </w:r>
          </w:p>
        </w:tc>
      </w:tr>
      <w:tr>
        <w:trPr>
          <w:trHeight w:val="226" w:hRule="exact"/>
        </w:trPr>
        <w:tc>
          <w:tcPr>
            <w:tcW w:type="dxa" w:w="47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4252" w:hRule="atLeast"/>
        </w:trPr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13315E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custom_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End-to-End Delivery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BFD2E4"/>
                <w:sz w:val="18"/>
              </w:rPr>
              <w:t>One accountable partner from assessment and build to procurement and support.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706"/>
            <w:vAlign w:val="top"/>
            <w:tcMar>
              <w:top w:w="170" w:type="dxa"/>
              <w:left w:w="192" w:type="dxa"/>
              <w:bottom w:w="170" w:type="dxa"/>
              <w:right w:w="192" w:type="dxa"/>
            </w:tcMar>
            <w:shd w:val="clear" w:color="auto" w:fill="13315E"/>
            <w:tcBorders>
              <w:left w:val="single" w:sz="18" w:space="0" w:color="17A2A8"/>
            </w:tcBorders>
          </w:tcPr>
          <w:p>
            <w:pPr>
              <w:spacing w:before="0" w:after="1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_impact_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8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Measurable Impact</w:t>
            </w:r>
          </w:p>
          <w:p>
            <w:pPr>
              <w:keepNext w:val="0"/>
              <w:spacing w:before="0" w:after="0" w:line="336" w:lineRule="auto"/>
            </w:pPr>
            <w:r>
              <w:rPr>
                <w:rFonts w:ascii="Segoe UI" w:hAnsi="Segoe UI"/>
                <w:b w:val="0"/>
                <w:i w:val="0"/>
                <w:color w:val="BFD2E4"/>
                <w:sz w:val="18"/>
              </w:rPr>
              <w:t>Clear metrics, honest reporting, and outcomes you can present to your board.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4" name="Picture 24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06 / OUR CLIENTS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Our Clients —</w:t>
      </w:r>
      <w:r>
        <w:rPr>
          <w:sz w:val="54"/>
        </w:rPr>
        <w:br/>
      </w:r>
      <w:r>
        <w:rPr>
          <w:rFonts w:ascii="Segoe UI Light" w:hAnsi="Segoe UI Light"/>
          <w:color w:val="163570"/>
          <w:sz w:val="54"/>
        </w:rPr>
        <w:t>Software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907"/>
      </w:pPr>
      <w:r>
        <w:rPr>
          <w:rFonts w:ascii="Segoe UI" w:hAnsi="Segoe UI"/>
          <w:b w:val="0"/>
          <w:i w:val="0"/>
          <w:color w:val="5B667A"/>
          <w:sz w:val="20"/>
        </w:rPr>
        <w:t>Organizations we have supported in designing, building, and modernizing their digital systems.</w:t>
      </w:r>
    </w:p>
    <w:p>
      <w:pPr>
        <w:spacing w:before="0" w:after="0" w:line="3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Project / Scope ]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keepNext w:val="0"/>
        <w:spacing w:before="0" w:after="0" w:line="348" w:lineRule="auto"/>
      </w:pPr>
      <w:r>
        <w:rPr>
          <w:rFonts w:ascii="Segoe UI" w:hAnsi="Segoe UI"/>
          <w:b w:val="0"/>
          <w:i/>
          <w:color w:val="939EAF"/>
          <w:sz w:val="16"/>
        </w:rPr>
        <w:t>Replace each placeholder with the client logo, organization name, and a short description of the delivered scope.</w: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6" name="Picture 26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07 / OUR CLIENTS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Our Clients —</w:t>
      </w:r>
      <w:r>
        <w:rPr>
          <w:sz w:val="54"/>
        </w:rPr>
        <w:br/>
      </w:r>
      <w:r>
        <w:rPr>
          <w:rFonts w:ascii="Segoe UI Light" w:hAnsi="Segoe UI Light"/>
          <w:color w:val="163570"/>
          <w:sz w:val="54"/>
        </w:rPr>
        <w:t>Penetration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907"/>
      </w:pPr>
      <w:r>
        <w:rPr>
          <w:rFonts w:ascii="Segoe UI" w:hAnsi="Segoe UI"/>
          <w:b w:val="0"/>
          <w:i w:val="0"/>
          <w:color w:val="5B667A"/>
          <w:sz w:val="20"/>
        </w:rPr>
        <w:t>Organizations that trusted us to test, harden, and validate the security of their systems.</w:t>
      </w:r>
    </w:p>
    <w:p>
      <w:pPr>
        <w:spacing w:before="0" w:after="0" w:line="3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96" w:hRule="atLeast"/>
        </w:trPr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top"/>
            <w:tcMar>
              <w:top w:w="170" w:type="dxa"/>
              <w:left w:w="170" w:type="dxa"/>
              <w:bottom w:w="170" w:type="dxa"/>
              <w:right w:w="170" w:type="dxa"/>
            </w:tcMar>
            <w:shd w:val="clear" w:color="auto" w:fill="FFFFFF"/>
            <w:tcBorders>
              <w:top w:val="single" w:sz="12" w:space="0" w:color="17A2A8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90"/>
            </w:tblGrid>
            <w:tr>
              <w:trPr>
                <w:trHeight w:val="1134" w:hRule="atLeast"/>
              </w:trPr>
              <w:tc>
                <w:tcPr>
                  <w:tcW w:type="dxa" w:w="2750"/>
                  <w:shd w:val="clear" w:color="auto" w:fill="F1F6F9"/>
                  <w:tcMar>
                    <w:top w:w="340" w:type="dxa"/>
                    <w:left w:w="56" w:type="dxa"/>
                    <w:bottom w:w="340" w:type="dxa"/>
                    <w:right w:w="56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939EAF"/>
                      <w:sz w:val="16"/>
                      <w:spacing w:val="20"/>
                    </w:rPr>
                    <w:t>[ CLIENT LOGO ]</w:t>
                  </w:r>
                </w:p>
              </w:tc>
            </w:tr>
          </w:tbl>
          <w:p/>
          <w:p>
            <w:pPr>
              <w:spacing w:before="0" w:after="0" w:line="180" w:lineRule="exact"/>
            </w:pPr>
            <w:r>
              <w:rPr>
                <w:sz w:val="2"/>
              </w:rPr>
            </w:r>
          </w:p>
          <w:p>
            <w:pPr>
              <w:keepNext w:val="0"/>
              <w:spacing w:before="0" w:after="60" w:line="312" w:lineRule="auto"/>
              <w:jc w:val="center"/>
            </w:pPr>
            <w:r>
              <w:rPr>
                <w:rFonts w:ascii="Segoe UI" w:hAnsi="Segoe UI"/>
                <w:b/>
                <w:i w:val="0"/>
                <w:color w:val="163570"/>
                <w:sz w:val="20"/>
              </w:rPr>
              <w:t>[ Client Name ]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5B667A"/>
                <w:sz w:val="16"/>
              </w:rPr>
              <w:t>[ Assessment Scope ]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keepNext w:val="0"/>
        <w:spacing w:before="0" w:after="0" w:line="348" w:lineRule="auto"/>
      </w:pPr>
      <w:r>
        <w:rPr>
          <w:rFonts w:ascii="Segoe UI" w:hAnsi="Segoe UI"/>
          <w:b w:val="0"/>
          <w:i/>
          <w:color w:val="939EAF"/>
          <w:sz w:val="16"/>
        </w:rPr>
        <w:t>Replace each placeholder with the client logo, organization name, and the type of assessment performed (web, mobile, network, red team).</w: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8" name="Picture 28"/>
            <wp:cNvGraphicFramePr/>
            <a:graphic>
              <a:graphicData uri="http://schemas.openxmlformats.org/drawingml/2006/picture">
                <pic:pic>
                  <pic:nvPicPr>
                    <pic:cNvPr id="0" name="bg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col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163570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939EAF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17A2A8"/>
          <w:sz w:val="17"/>
          <w:spacing w:val="52"/>
        </w:rPr>
        <w:t>08 / TECHNOLOGY &amp; COMPETENCIES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163570"/>
          <w:sz w:val="54"/>
        </w:rPr>
        <w:t>Technology</w:t>
      </w:r>
      <w:r>
        <w:rPr>
          <w:sz w:val="54"/>
        </w:rPr>
        <w:br/>
      </w:r>
      <w:r>
        <w:rPr>
          <w:rFonts w:ascii="Segoe UI Light" w:hAnsi="Segoe UI Light"/>
          <w:color w:val="163570"/>
          <w:sz w:val="54"/>
        </w:rPr>
        <w:t>&amp;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20" w:lineRule="exact"/>
      </w:pPr>
      <w:r>
        <w:rPr>
          <w:sz w:val="2"/>
        </w:rPr>
      </w:r>
    </w:p>
    <w:p>
      <w:pPr>
        <w:keepNext w:val="0"/>
        <w:spacing w:before="0" w:after="0" w:line="372" w:lineRule="auto"/>
        <w:ind w:right="1474"/>
      </w:pPr>
      <w:r>
        <w:rPr>
          <w:rFonts w:ascii="Segoe UI" w:hAnsi="Segoe UI"/>
          <w:b w:val="0"/>
          <w:i w:val="0"/>
          <w:color w:val="5B667A"/>
          <w:sz w:val="20"/>
        </w:rPr>
        <w:t>Modern tooling and established standards, chosen for what the problem needs — not for what is fashionable.</w:t>
      </w:r>
    </w:p>
    <w:p>
      <w:pPr>
        <w:spacing w:before="0" w:after="0" w:line="4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rHeight w:val="1474" w:hRule="atLeast"/>
        </w:trPr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Web &amp; Mobile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Cloud &amp; DevOps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Data &amp; Analytics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474" w:hRule="atLeast"/>
        </w:trPr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AI &amp; Automation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Offensive Security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Network &amp; Infrastructure</w:t>
            </w:r>
          </w:p>
        </w:tc>
      </w:tr>
      <w:tr>
        <w:trPr>
          <w:trHeight w:val="184" w:hRule="exact"/>
        </w:trPr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474" w:hRule="atLeast"/>
        </w:trPr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API &amp; Integration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Identity &amp; Access</w:t>
            </w:r>
          </w:p>
        </w:tc>
        <w:tc>
          <w:tcPr>
            <w:tcW w:type="dxa" w:w="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90"/>
            <w:vAlign w:val="center"/>
            <w:tcMar>
              <w:top w:w="226" w:type="dxa"/>
              <w:left w:w="113" w:type="dxa"/>
              <w:bottom w:w="226" w:type="dxa"/>
              <w:right w:w="113" w:type="dxa"/>
            </w:tcMar>
            <w:shd w:val="clear" w:color="auto" w:fill="E3F2F3"/>
          </w:tcPr>
          <w:p>
            <w:pPr>
              <w:spacing w:after="0"/>
              <w:jc w:val="center"/>
            </w:pPr>
            <w:r>
              <w:rPr>
                <w:b/>
                <w:color w:val="163570"/>
                <w:sz w:val="20"/>
                <w:spacing w:val="10"/>
              </w:rPr>
              <w:t>Compliance &amp; Audit</w:t>
            </w:r>
          </w:p>
        </w:tc>
      </w:tr>
    </w:tbl>
    <w:p>
      <w:pPr>
        <w:spacing w:before="0" w:after="0" w:line="8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FFF"/>
            <w:tcBorders>
              <w:left w:val="single" w:sz="18" w:space="0" w:color="17A2A8"/>
            </w:tcBorders>
            <w:tcMar>
              <w:top w:w="283" w:type="dxa"/>
              <w:left w:w="249" w:type="dxa"/>
              <w:bottom w:w="283" w:type="dxa"/>
              <w:right w:w="249" w:type="dxa"/>
            </w:tcMar>
          </w:tcPr>
          <w:p>
            <w:pPr>
              <w:keepNext w:val="0"/>
              <w:spacing w:before="0" w:after="120" w:line="312" w:lineRule="auto"/>
            </w:pPr>
            <w:r>
              <w:rPr>
                <w:rFonts w:ascii="Segoe UI" w:hAnsi="Segoe UI"/>
                <w:b/>
                <w:i w:val="0"/>
                <w:color w:val="163570"/>
                <w:sz w:val="22"/>
              </w:rPr>
              <w:t>Standards &amp; Frameworks We Follow</w:t>
            </w:r>
          </w:p>
          <w:p>
            <w:pPr>
              <w:keepNext w:val="0"/>
              <w:spacing w:before="0" w:after="0" w:line="360" w:lineRule="auto"/>
            </w:pPr>
            <w:r>
              <w:rPr>
                <w:rFonts w:ascii="Segoe UI" w:hAnsi="Segoe UI"/>
                <w:b w:val="0"/>
                <w:i w:val="0"/>
                <w:color w:val="5B667A"/>
                <w:sz w:val="19"/>
              </w:rPr>
              <w:t>OWASP ASVS · OWASP Top 10 · NIST CSF · PTES · ISO/IEC 27001 · Indonesian Personal Data Protection Law (UU PDP)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0" name="Picture 30"/>
            <wp:cNvGraphicFramePr/>
            <a:graphic>
              <a:graphicData uri="http://schemas.openxmlformats.org/drawingml/2006/picture">
                <pic:pic>
                  <pic:nvPicPr>
                    <pic:cNvPr id="0" name="bg_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FFFFFF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BFD2E4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3800" w:lineRule="exact"/>
      </w:pPr>
      <w:r>
        <w:rPr>
          <w:sz w:val="2"/>
        </w:rPr>
      </w:r>
    </w:p>
    <w:p>
      <w:pPr>
        <w:keepNext w:val="0"/>
        <w:spacing w:before="0" w:after="200" w:line="312" w:lineRule="auto"/>
      </w:pPr>
      <w:r>
        <w:rPr>
          <w:rFonts w:ascii="Segoe UI" w:hAnsi="Segoe UI"/>
          <w:b/>
          <w:i w:val="0"/>
          <w:color w:val="2CCBC6"/>
          <w:sz w:val="17"/>
          <w:spacing w:val="52"/>
        </w:rPr>
        <w:t>READY WHEN YOU ARE</w:t>
      </w:r>
    </w:p>
    <w:p>
      <w:pPr>
        <w:keepNext w:val="0"/>
        <w:spacing w:before="0" w:after="0" w:line="276" w:lineRule="auto"/>
      </w:pPr>
      <w:r>
        <w:rPr>
          <w:rFonts w:ascii="Segoe UI" w:hAnsi="Segoe UI"/>
          <w:b/>
          <w:i w:val="0"/>
          <w:color w:val="FFFFFF"/>
          <w:sz w:val="60"/>
          <w:spacing w:val="24"/>
        </w:rPr>
        <w:t>READY TO SECURE</w:t>
      </w:r>
    </w:p>
    <w:p>
      <w:pPr>
        <w:keepNext w:val="0"/>
        <w:spacing w:before="0" w:after="0" w:line="276" w:lineRule="auto"/>
      </w:pPr>
      <w:r>
        <w:rPr>
          <w:rFonts w:ascii="Segoe UI Light" w:hAnsi="Segoe UI Light"/>
          <w:b w:val="0"/>
          <w:i w:val="0"/>
          <w:color w:val="FFFFFF"/>
          <w:sz w:val="60"/>
          <w:spacing w:val="24"/>
        </w:rPr>
        <w:t>AND SCALE YOUR</w:t>
      </w:r>
    </w:p>
    <w:p>
      <w:pPr>
        <w:keepNext w:val="0"/>
        <w:spacing w:before="0" w:after="0" w:line="276" w:lineRule="auto"/>
      </w:pPr>
      <w:r>
        <w:rPr>
          <w:rFonts w:ascii="Segoe UI Light" w:hAnsi="Segoe UI Light"/>
          <w:b w:val="0"/>
          <w:i w:val="0"/>
          <w:color w:val="FFFFFF"/>
          <w:sz w:val="60"/>
          <w:spacing w:val="24"/>
        </w:rPr>
        <w:t>ORGANIZATION?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68" w:hRule="exact"/>
        </w:trPr>
        <w:tc>
          <w:tcPr>
            <w:tcW w:type="dxa" w:w="2608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keepNext w:val="0"/>
        <w:spacing w:before="0" w:after="0" w:line="384" w:lineRule="auto"/>
      </w:pPr>
      <w:r>
        <w:rPr>
          <w:rFonts w:ascii="Segoe UI Light" w:hAnsi="Segoe UI Light"/>
          <w:b w:val="0"/>
          <w:i w:val="0"/>
          <w:color w:val="BFD2E4"/>
          <w:sz w:val="22"/>
        </w:rPr>
        <w:t>Let us discuss your challenges and design the right solution — from the first assessment through to delivery and continuous improvement.</w:t>
      </w:r>
    </w:p>
    <w:p>
      <w:pPr>
        <w:spacing w:before="0" w:after="0" w:line="5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6236"/>
            <w:shd w:val="clear" w:color="auto" w:fill="13315E"/>
            <w:tcBorders>
              <w:left w:val="single" w:sz="24" w:space="0" w:color="17A2A8"/>
            </w:tcBorders>
            <w:tcMar>
              <w:top w:w="192" w:type="dxa"/>
              <w:left w:w="226" w:type="dxa"/>
              <w:bottom w:w="192" w:type="dxa"/>
              <w:right w:w="226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Schedule a consultation: contact@sarthlutions.id</w:t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2" name="Picture 32"/>
            <wp:cNvGraphicFramePr/>
            <a:graphic>
              <a:graphicData uri="http://schemas.openxmlformats.org/drawingml/2006/picture">
                <pic:pic>
                  <pic:nvPicPr>
                    <pic:cNvPr id="0" name="bg_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56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076" cy="259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_wh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6" cy="2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/>
                <w:b/>
                <w:color w:val="FFFFFF"/>
                <w:sz w:val="20"/>
                <w:spacing w:val="28"/>
              </w:rPr>
              <w:t xml:space="preserve">  SARTHLUTIONS</w:t>
            </w:r>
          </w:p>
        </w:tc>
        <w:tc>
          <w:tcPr>
            <w:tcW w:type="dxa" w:w="39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after="0" w:line="240" w:lineRule="auto"/>
              <w:jc w:val="right"/>
            </w:pPr>
            <w:r>
              <w:rPr>
                <w:rFonts w:ascii="Segoe UI" w:hAnsi="Segoe UI"/>
                <w:color w:val="BFD2E4"/>
                <w:sz w:val="16"/>
                <w:spacing w:val="24"/>
              </w:rPr>
              <w:t>COMPANY PROFILE · 2026</w:t>
            </w:r>
          </w:p>
        </w:tc>
      </w:tr>
    </w:tbl>
    <w:p>
      <w:pPr>
        <w:spacing w:before="0" w:after="0" w:line="2800" w:lineRule="exact"/>
      </w:pPr>
      <w:r>
        <w:rPr>
          <w:sz w:val="2"/>
        </w:rPr>
      </w:r>
    </w:p>
    <w:p>
      <w:pPr>
        <w:keepNext/>
        <w:spacing w:before="0" w:after="120" w:line="312" w:lineRule="auto"/>
      </w:pPr>
      <w:r>
        <w:rPr>
          <w:rFonts w:ascii="Segoe UI" w:hAnsi="Segoe UI"/>
          <w:b/>
          <w:i w:val="0"/>
          <w:color w:val="2CCBC6"/>
          <w:sz w:val="17"/>
          <w:spacing w:val="52"/>
        </w:rPr>
        <w:t>CONTACT US</w:t>
      </w:r>
    </w:p>
    <w:p>
      <w:pPr>
        <w:keepNext/>
        <w:spacing w:before="0" w:after="0" w:line="254" w:lineRule="auto"/>
      </w:pPr>
      <w:r>
        <w:rPr>
          <w:rFonts w:ascii="Segoe UI Light" w:hAnsi="Segoe UI Light"/>
          <w:color w:val="FFFFFF"/>
          <w:sz w:val="64"/>
        </w:rPr>
        <w:t>Let's Talk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6" w:hRule="exact"/>
        </w:trPr>
        <w:tc>
          <w:tcPr>
            <w:tcW w:type="dxa" w:w="1474"/>
            <w:shd w:val="clear" w:color="auto" w:fill="17A2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3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7087"/>
            <w:tcMar>
              <w:top w:w="192" w:type="dxa"/>
              <w:left w:w="0" w:type="dxa"/>
              <w:bottom w:w="192" w:type="dxa"/>
              <w:right w:w="0" w:type="dxa"/>
            </w:tcMar>
            <w:tcBorders>
              <w:bottom w:val="single" w:sz="8" w:space="0" w:color="2A4B7C"/>
            </w:tcBorders>
          </w:tcPr>
          <w:p>
            <w:pPr>
              <w:keepNext w:val="0"/>
              <w:spacing w:before="0" w:after="100" w:line="312" w:lineRule="auto"/>
            </w:pPr>
            <w:r>
              <w:rPr>
                <w:rFonts w:ascii="Segoe UI" w:hAnsi="Segoe UI"/>
                <w:b/>
                <w:i w:val="0"/>
                <w:color w:val="2CCBC6"/>
                <w:sz w:val="16"/>
                <w:spacing w:val="48"/>
              </w:rPr>
              <w:t>EMAIL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Segoe UI Light" w:hAnsi="Segoe UI Light"/>
                <w:b w:val="0"/>
                <w:i w:val="0"/>
                <w:color w:val="FFFFFF"/>
                <w:sz w:val="28"/>
              </w:rPr>
              <w:t>contact@sarthlutions.id</w:t>
            </w:r>
          </w:p>
        </w:tc>
      </w:tr>
      <w:tr>
        <w:trPr>
          <w:trHeight w:val="102" w:hRule="exact"/>
        </w:trPr>
        <w:tc>
          <w:tcPr>
            <w:tcW w:type="dxa" w:w="70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c>
          <w:tcPr>
            <w:tcW w:type="dxa" w:w="7087"/>
            <w:tcMar>
              <w:top w:w="192" w:type="dxa"/>
              <w:left w:w="0" w:type="dxa"/>
              <w:bottom w:w="192" w:type="dxa"/>
              <w:right w:w="0" w:type="dxa"/>
            </w:tcMar>
            <w:tcBorders>
              <w:bottom w:val="single" w:sz="8" w:space="0" w:color="2A4B7C"/>
            </w:tcBorders>
          </w:tcPr>
          <w:p>
            <w:pPr>
              <w:keepNext w:val="0"/>
              <w:spacing w:before="0" w:after="100" w:line="312" w:lineRule="auto"/>
            </w:pPr>
            <w:r>
              <w:rPr>
                <w:rFonts w:ascii="Segoe UI" w:hAnsi="Segoe UI"/>
                <w:b/>
                <w:i w:val="0"/>
                <w:color w:val="2CCBC6"/>
                <w:sz w:val="16"/>
                <w:spacing w:val="48"/>
              </w:rPr>
              <w:t>WEBSITE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Segoe UI Light" w:hAnsi="Segoe UI Light"/>
                <w:b w:val="0"/>
                <w:i w:val="0"/>
                <w:color w:val="FFFFFF"/>
                <w:sz w:val="28"/>
              </w:rPr>
              <w:t>www.sarthlutions.id</w:t>
            </w:r>
          </w:p>
        </w:tc>
      </w:tr>
      <w:tr>
        <w:trPr>
          <w:trHeight w:val="102" w:hRule="exact"/>
        </w:trPr>
        <w:tc>
          <w:tcPr>
            <w:tcW w:type="dxa" w:w="70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c>
          <w:tcPr>
            <w:tcW w:type="dxa" w:w="7087"/>
            <w:tcMar>
              <w:top w:w="192" w:type="dxa"/>
              <w:left w:w="0" w:type="dxa"/>
              <w:bottom w:w="192" w:type="dxa"/>
              <w:right w:w="0" w:type="dxa"/>
            </w:tcMar>
            <w:tcBorders>
              <w:bottom w:val="single" w:sz="8" w:space="0" w:color="2A4B7C"/>
            </w:tcBorders>
          </w:tcPr>
          <w:p>
            <w:pPr>
              <w:keepNext w:val="0"/>
              <w:spacing w:before="0" w:after="100" w:line="312" w:lineRule="auto"/>
            </w:pPr>
            <w:r>
              <w:rPr>
                <w:rFonts w:ascii="Segoe UI" w:hAnsi="Segoe UI"/>
                <w:b/>
                <w:i w:val="0"/>
                <w:color w:val="2CCBC6"/>
                <w:sz w:val="16"/>
                <w:spacing w:val="48"/>
              </w:rPr>
              <w:t>OFFICE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Segoe UI Light" w:hAnsi="Segoe UI Light"/>
                <w:b w:val="0"/>
                <w:i w:val="0"/>
                <w:color w:val="FFFFFF"/>
                <w:sz w:val="28"/>
              </w:rPr>
              <w:t>South Jakarta, DKI Jakarta</w:t>
            </w:r>
          </w:p>
        </w:tc>
      </w:tr>
    </w:tbl>
    <w:p>
      <w:pPr>
        <w:spacing w:before="0" w:after="0" w:line="2400" w:lineRule="exact"/>
      </w:pPr>
      <w:r>
        <w:rPr>
          <w:sz w:val="2"/>
        </w:rPr>
      </w:r>
    </w:p>
    <w:p>
      <w:pPr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860920" cy="684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0920" cy="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12" w:lineRule="auto"/>
      </w:pPr>
      <w:r>
        <w:rPr>
          <w:rFonts w:ascii="Segoe UI" w:hAnsi="Segoe UI"/>
          <w:b/>
          <w:i w:val="0"/>
          <w:color w:val="FFFFFF"/>
          <w:sz w:val="19"/>
          <w:spacing w:val="40"/>
        </w:rPr>
        <w:t>PT SARANA ARTHA SOLUSI</w:t>
      </w:r>
    </w:p>
    <w:p>
      <w:pPr>
        <w:keepNext w:val="0"/>
        <w:spacing w:before="0" w:after="0" w:line="312" w:lineRule="auto"/>
      </w:pPr>
      <w:r>
        <w:rPr>
          <w:rFonts w:ascii="Segoe UI Light" w:hAnsi="Segoe UI Light"/>
          <w:b w:val="0"/>
          <w:i w:val="0"/>
          <w:color w:val="2CCBC6"/>
          <w:sz w:val="21"/>
        </w:rPr>
        <w:t>Secure. Smart. Scalable.</w:t>
      </w:r>
    </w:p>
    <w:sectPr w:rsidR="00FC693F" w:rsidRPr="0006063C" w:rsidSect="00034616">
      <w:footerReference w:type="default" r:id="rId9"/>
      <w:pgSz w:w="11906" w:h="16838"/>
      <w:pgMar w:top="822" w:right="1134" w:bottom="68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4819"/>
      <w:gridCol w:w="4819"/>
    </w:tblGrid>
    <w:tr>
      <w:tc>
        <w:tcPr>
          <w:tcW w:type="dxa" w:w="7087"/>
          <w:tcMar>
            <w:top w:w="34" w:type="dxa"/>
            <w:left w:w="0" w:type="dxa"/>
            <w:bottom w:w="0" w:type="dxa"/>
            <w:right w:w="0" w:type="dxa"/>
          </w:tcMar>
          <w:tcBorders>
            <w:top w:val="single" w:sz="6" w:space="0" w:color="17A2A8"/>
          </w:tcBorders>
        </w:tcPr>
        <w:p>
          <w:pPr>
            <w:spacing w:after="0"/>
          </w:pPr>
          <w:r>
            <w:rPr>
              <w:rFonts w:ascii="Segoe UI" w:hAnsi="Segoe UI"/>
              <w:color w:val="17A2A8"/>
              <w:sz w:val="15"/>
              <w:spacing w:val="20"/>
            </w:rPr>
            <w:t>www.sarthlutions.id</w:t>
          </w:r>
        </w:p>
      </w:tc>
      <w:tc>
        <w:tcPr>
          <w:tcW w:type="dxa" w:w="2551"/>
          <w:tcMar>
            <w:top w:w="34" w:type="dxa"/>
            <w:left w:w="0" w:type="dxa"/>
            <w:bottom w:w="0" w:type="dxa"/>
            <w:right w:w="0" w:type="dxa"/>
          </w:tcMar>
          <w:tcBorders>
            <w:top w:val="single" w:sz="6" w:space="0" w:color="17A2A8"/>
          </w:tcBorders>
        </w:tcPr>
        <w:p>
          <w:pPr>
            <w:spacing w:after="0"/>
            <w:jc w:val="right"/>
          </w:pPr>
          <w:r>
            <w:rPr>
              <w:rFonts w:ascii="Segoe UI" w:hAnsi="Segoe UI"/>
              <w:color w:val="17A2A8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Segoe UI" w:hAnsi="Segoe UI" w:eastAsia="Segoe UI"/>
      <w:color w:val="1B24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