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5D0A7">
      <w:pPr>
        <w:rPr>
          <w:rFonts w:hint="eastAsia"/>
        </w:rPr>
      </w:pPr>
      <w:r>
        <w:rPr>
          <w:rFonts w:hint="eastAsia"/>
        </w:rPr>
        <w:t>Phase 1（1-2天）：基础设施</w:t>
      </w:r>
    </w:p>
    <w:p w14:paraId="1650EFA3">
      <w:pPr>
        <w:rPr>
          <w:rFonts w:hint="eastAsia"/>
        </w:rPr>
      </w:pPr>
      <w:r>
        <w:rPr>
          <w:rFonts w:hint="eastAsia"/>
        </w:rPr>
        <w:t xml:space="preserve">  ├── 创建五层目录结构</w:t>
      </w:r>
    </w:p>
    <w:p w14:paraId="5F9D4D76">
      <w:pPr>
        <w:rPr>
          <w:rFonts w:hint="eastAsia"/>
        </w:rPr>
      </w:pPr>
      <w:r>
        <w:rPr>
          <w:rFonts w:hint="eastAsia"/>
        </w:rPr>
        <w:t xml:space="preserve">  ├── 定义核心数据类（ManeuverEvent, FrameResult, RiskReport）</w:t>
      </w:r>
    </w:p>
    <w:p w14:paraId="1A20EB91">
      <w:pPr>
        <w:rPr>
          <w:rFonts w:hint="eastAsia"/>
        </w:rPr>
      </w:pPr>
      <w:r>
        <w:rPr>
          <w:rFonts w:hint="eastAsia"/>
        </w:rPr>
        <w:t xml:space="preserve">  └── 实现 Pipeline 编排器骨架</w:t>
      </w:r>
    </w:p>
    <w:p w14:paraId="34736663">
      <w:pPr>
        <w:rPr>
          <w:rFonts w:hint="eastAsia"/>
        </w:rPr>
      </w:pPr>
    </w:p>
    <w:p w14:paraId="30E256C5">
      <w:pPr>
        <w:rPr>
          <w:rFonts w:hint="eastAsia"/>
        </w:rPr>
      </w:pPr>
      <w:r>
        <w:rPr>
          <w:rFonts w:hint="eastAsia"/>
        </w:rPr>
        <w:t>Phase 2（2-3天）：信号处理 + 特征工程</w:t>
      </w:r>
    </w:p>
    <w:p w14:paraId="7A2EA02D">
      <w:pPr>
        <w:rPr>
          <w:rFonts w:hint="eastAsia"/>
        </w:rPr>
      </w:pPr>
      <w:r>
        <w:rPr>
          <w:rFonts w:hint="eastAsia"/>
        </w:rPr>
        <w:t xml:space="preserve">  ├── 自适应滤波 + 野值检测</w:t>
      </w:r>
    </w:p>
    <w:p w14:paraId="50A2B8DC">
      <w:pPr>
        <w:rPr>
          <w:rFonts w:hint="eastAsia"/>
        </w:rPr>
      </w:pPr>
      <w:r>
        <w:rPr>
          <w:rFonts w:hint="eastAsia"/>
        </w:rPr>
        <w:t xml:space="preserve">  ├── 重力补偿（利用陀螺仪）</w:t>
      </w:r>
    </w:p>
    <w:p w14:paraId="1BE50F40">
      <w:pPr>
        <w:rPr>
          <w:rFonts w:hint="eastAsia"/>
        </w:rPr>
      </w:pPr>
      <w:r>
        <w:rPr>
          <w:rFonts w:hint="eastAsia"/>
        </w:rPr>
        <w:t xml:space="preserve">  └── 时域/频域/运动学特征提取</w:t>
      </w:r>
    </w:p>
    <w:p w14:paraId="28A995F6">
      <w:pPr>
        <w:rPr>
          <w:rFonts w:hint="eastAsia"/>
        </w:rPr>
      </w:pPr>
    </w:p>
    <w:p w14:paraId="5370883B">
      <w:pPr>
        <w:rPr>
          <w:rFonts w:hint="eastAsia"/>
        </w:rPr>
      </w:pPr>
      <w:r>
        <w:rPr>
          <w:rFonts w:hint="eastAsia"/>
        </w:rPr>
        <w:t>Phase 3（2-3天）：机动分割 + 行为分类</w:t>
      </w:r>
    </w:p>
    <w:p w14:paraId="05A20029">
      <w:pPr>
        <w:rPr>
          <w:rFonts w:hint="eastAsia"/>
        </w:rPr>
      </w:pPr>
      <w:r>
        <w:rPr>
          <w:rFonts w:hint="eastAsia"/>
        </w:rPr>
        <w:t xml:space="preserve">  ├── 驾驶状态机（FSM）</w:t>
      </w:r>
    </w:p>
    <w:p w14:paraId="7ADC593A">
      <w:pPr>
        <w:rPr>
          <w:rFonts w:hint="eastAsia"/>
        </w:rPr>
      </w:pPr>
      <w:r>
        <w:rPr>
          <w:rFonts w:hint="eastAsia"/>
        </w:rPr>
        <w:t xml:space="preserve">  ├── 机动起止检测 + 迟滞</w:t>
      </w:r>
    </w:p>
    <w:p w14:paraId="5EE4B098">
      <w:pPr>
        <w:rPr>
          <w:rFonts w:hint="eastAsia"/>
        </w:rPr>
      </w:pPr>
      <w:r>
        <w:rPr>
          <w:rFonts w:hint="eastAsia"/>
        </w:rPr>
        <w:t xml:space="preserve">  ├── 物理规则引擎</w:t>
      </w:r>
    </w:p>
    <w:p w14:paraId="3F985E7F">
      <w:pPr>
        <w:rPr>
          <w:rFonts w:hint="eastAsia"/>
        </w:rPr>
      </w:pPr>
      <w:r>
        <w:rPr>
          <w:rFonts w:hint="eastAsia"/>
        </w:rPr>
        <w:t xml:space="preserve">  └── 上下文自适应阈值</w:t>
      </w:r>
    </w:p>
    <w:p w14:paraId="1E7CB304">
      <w:pPr>
        <w:rPr>
          <w:rFonts w:hint="eastAsia"/>
        </w:rPr>
      </w:pPr>
    </w:p>
    <w:p w14:paraId="4406B023">
      <w:pPr>
        <w:rPr>
          <w:rFonts w:hint="eastAsia"/>
        </w:rPr>
      </w:pPr>
      <w:r>
        <w:rPr>
          <w:rFonts w:hint="eastAsia"/>
        </w:rPr>
        <w:t>Phase 4（1-2天）：风险评估 + 集成</w:t>
      </w:r>
    </w:p>
    <w:p w14:paraId="3101083C">
      <w:pPr>
        <w:rPr>
          <w:rFonts w:hint="eastAsia"/>
        </w:rPr>
      </w:pPr>
      <w:r>
        <w:rPr>
          <w:rFonts w:hint="eastAsia"/>
        </w:rPr>
        <w:t xml:space="preserve">  ├── 稳定性裕度计算</w:t>
      </w:r>
    </w:p>
    <w:p w14:paraId="32F60D32">
      <w:pPr>
        <w:rPr>
          <w:rFonts w:hint="eastAsia"/>
        </w:rPr>
      </w:pPr>
      <w:r>
        <w:rPr>
          <w:rFonts w:hint="eastAsia"/>
        </w:rPr>
        <w:t xml:space="preserve">  ├── 舒适性指标</w:t>
      </w:r>
    </w:p>
    <w:p w14:paraId="7A2CFA99">
      <w:pPr>
        <w:rPr>
          <w:rFonts w:hint="eastAsia"/>
        </w:rPr>
      </w:pPr>
      <w:r>
        <w:rPr>
          <w:rFonts w:hint="eastAsia"/>
        </w:rPr>
        <w:t xml:space="preserve">  ├── 与 DataBridge 集成</w:t>
      </w:r>
    </w:p>
    <w:p w14:paraId="2843E680">
      <w:pPr>
        <w:rPr>
          <w:rFonts w:hint="eastAsia"/>
        </w:rPr>
      </w:pPr>
      <w:r>
        <w:rPr>
          <w:rFonts w:hint="eastAsia"/>
        </w:rPr>
        <w:t xml:space="preserve">  └── 端到端测试</w:t>
      </w:r>
    </w:p>
    <w:p w14:paraId="79381683">
      <w:pPr>
        <w:rPr>
          <w:rFonts w:hint="eastAsia"/>
        </w:rPr>
      </w:pPr>
    </w:p>
    <w:p w14:paraId="4ACB9CD8">
      <w:pPr>
        <w:rPr>
          <w:rFonts w:hint="eastAsia"/>
        </w:rPr>
      </w:pPr>
      <w:r>
        <w:rPr>
          <w:rFonts w:hint="eastAsia"/>
        </w:rPr>
        <w:t>Phase 5（1天）：文档 + 调优</w:t>
      </w:r>
    </w:p>
    <w:p w14:paraId="56C685FA">
      <w:pPr>
        <w:rPr>
          <w:rFonts w:hint="eastAsia"/>
        </w:rPr>
      </w:pPr>
      <w:r>
        <w:rPr>
          <w:rFonts w:hint="eastAsia"/>
        </w:rPr>
        <w:t xml:space="preserve">  ├── 行为分类体系文档</w:t>
      </w:r>
    </w:p>
    <w:p w14:paraId="548BAD72">
      <w:pPr>
        <w:rPr>
          <w:rFonts w:hint="eastAsia"/>
        </w:rPr>
      </w:pPr>
      <w:r>
        <w:rPr>
          <w:rFonts w:hint="eastAsia"/>
        </w:rPr>
        <w:t xml:space="preserve">  ├── 阈值调优指南</w:t>
      </w:r>
    </w:p>
    <w:p w14:paraId="32D22557">
      <w:r>
        <w:rPr>
          <w:rFonts w:hint="eastAsia"/>
        </w:rPr>
        <w:t xml:space="preserve">  └── 性能基准测试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E37DB9"/>
    <w:rsid w:val="5EE37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2026-05-06T16:14:00Z</dcterms:created>
  <dc:creator>企业用户_321452893</dc:creator>
  <cp:lastModifiedBy>企业用户_321452893</cp:lastModifiedBy>
  <dcterms:modified xsi:type="dcterms:W3CDTF">2026-05-06T16:15:43Z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097D612DB76644C9AC4B88874D6609CD_11</vt:lpwstr>
  </property>
  <property fmtid="{D5CDD505-2E9C-101B-9397-08002B2CF9AE}" pid="4" name="KSOTemplateDocerSaveRecord">
    <vt:lpwstr>eyJoZGlkIjoiNjgyODM0ZDY5NmM2OWNmYmVhMDg5NTk4MjZkMzJlNjQiLCJ1c2VySWQiOiIxNTczNTQ2OTE1In0=</vt:lpwstr>
  </property>
</Properties>
</file>