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WWWeb"/>
        <w:snapToGrid w:val="false"/>
        <w:spacing w:lineRule="exact" w:line="600" w:before="0" w:after="0"/>
        <w:ind w:right="-197" w:firstLine="799"/>
        <w:jc w:val="center"/>
        <w:rPr>
          <w:rFonts w:ascii="Times New Roman" w:hAnsi="Times New Roman" w:eastAsia="標楷體" w:cs="標楷體"/>
          <w:sz w:val="40"/>
          <w:szCs w:val="40"/>
          <w:lang w:eastAsia="zh-TW"/>
        </w:rPr>
      </w:pPr>
      <w:r>
        <w:rPr>
          <w:rFonts w:ascii="Times New Roman" w:hAnsi="Times New Roman" w:cs="標楷體" w:eastAsia="標楷體"/>
          <w:sz w:val="40"/>
          <w:szCs w:val="40"/>
          <w:lang w:eastAsia="zh-TW"/>
        </w:rPr>
        <w:t>國家發展委員</w:t>
      </w:r>
      <w:r>
        <w:rPr>
          <w:rFonts w:ascii="Times New Roman" w:hAnsi="Times New Roman" w:cs="標楷體" w:eastAsia="標楷體"/>
          <w:sz w:val="40"/>
          <w:szCs w:val="40"/>
        </w:rPr>
        <w:t>會</w:t>
      </w:r>
      <w:r>
        <w:rPr>
          <w:rFonts w:ascii="Times New Roman" w:hAnsi="Times New Roman" w:cs="標楷體" w:eastAsia="標楷體"/>
          <w:sz w:val="40"/>
          <w:szCs w:val="40"/>
          <w:lang w:eastAsia="zh-TW"/>
        </w:rPr>
        <w:t>資料開放諮詢小組</w:t>
      </w:r>
    </w:p>
    <w:p>
      <w:pPr>
        <w:pStyle w:val="WWWeb"/>
        <w:snapToGrid w:val="false"/>
        <w:spacing w:lineRule="exact" w:line="600" w:before="0" w:after="240"/>
        <w:ind w:right="-197" w:firstLine="799"/>
        <w:jc w:val="center"/>
        <w:rPr>
          <w:rFonts w:ascii="Times New Roman" w:hAnsi="Times New Roman" w:eastAsia="標楷體" w:cs="Times New Roman"/>
          <w:sz w:val="40"/>
          <w:szCs w:val="40"/>
          <w:lang w:eastAsia="zh-TW"/>
        </w:rPr>
      </w:pPr>
      <w:r>
        <w:rPr>
          <w:rFonts w:eastAsia="標楷體" w:cs="標楷體" w:ascii="Times New Roman" w:hAnsi="Times New Roman"/>
          <w:sz w:val="40"/>
          <w:szCs w:val="40"/>
          <w:lang w:eastAsia="zh-TW"/>
        </w:rPr>
        <w:t>106</w:t>
      </w:r>
      <w:r>
        <w:rPr>
          <w:rFonts w:ascii="Times New Roman" w:hAnsi="Times New Roman" w:cs="標楷體" w:eastAsia="標楷體"/>
          <w:sz w:val="40"/>
          <w:szCs w:val="40"/>
          <w:lang w:eastAsia="zh-TW"/>
        </w:rPr>
        <w:t>年第</w:t>
      </w:r>
      <w:r>
        <w:rPr>
          <w:rFonts w:eastAsia="標楷體" w:cs="標楷體" w:ascii="Times New Roman" w:hAnsi="Times New Roman"/>
          <w:sz w:val="40"/>
          <w:szCs w:val="40"/>
          <w:lang w:eastAsia="zh-TW"/>
        </w:rPr>
        <w:t>1</w:t>
      </w:r>
      <w:r>
        <w:rPr>
          <w:rFonts w:ascii="Times New Roman" w:hAnsi="Times New Roman" w:cs="標楷體" w:eastAsia="標楷體"/>
          <w:sz w:val="40"/>
          <w:szCs w:val="40"/>
          <w:lang w:eastAsia="zh-TW"/>
        </w:rPr>
        <w:t>次</w:t>
      </w:r>
      <w:r>
        <w:rPr>
          <w:rFonts w:ascii="Times New Roman" w:hAnsi="Times New Roman" w:cs="標楷體" w:eastAsia="標楷體"/>
          <w:sz w:val="40"/>
          <w:szCs w:val="40"/>
        </w:rPr>
        <w:t>會議紀錄</w:t>
      </w:r>
    </w:p>
    <w:p>
      <w:pPr>
        <w:pStyle w:val="WWWeb"/>
        <w:snapToGrid w:val="false"/>
        <w:spacing w:lineRule="exact" w:line="600" w:before="0" w:after="0"/>
        <w:ind w:right="-197" w:hanging="0"/>
        <w:rPr>
          <w:rFonts w:ascii="Times New Roman" w:hAnsi="Times New Roman" w:eastAsia="標楷體" w:cs="Times New Roman"/>
          <w:sz w:val="32"/>
          <w:szCs w:val="32"/>
        </w:rPr>
      </w:pPr>
      <w:r>
        <w:rPr>
          <w:rFonts w:ascii="Times New Roman" w:hAnsi="Times New Roman" w:cs="標楷體" w:eastAsia="標楷體"/>
          <w:sz w:val="32"/>
          <w:szCs w:val="32"/>
        </w:rPr>
        <w:t>時間：</w:t>
      </w:r>
      <w:r>
        <w:rPr>
          <w:rFonts w:eastAsia="標楷體" w:cs="Times New Roman" w:ascii="Times New Roman" w:hAnsi="Times New Roman"/>
          <w:sz w:val="32"/>
          <w:szCs w:val="32"/>
          <w:lang w:eastAsia="zh-TW"/>
        </w:rPr>
        <w:t>106</w:t>
      </w:r>
      <w:r>
        <w:rPr>
          <w:rFonts w:ascii="Times New Roman" w:hAnsi="Times New Roman" w:cs="標楷體" w:eastAsia="標楷體"/>
          <w:sz w:val="32"/>
          <w:szCs w:val="32"/>
        </w:rPr>
        <w:t>年</w:t>
      </w:r>
      <w:r>
        <w:rPr>
          <w:rFonts w:eastAsia="標楷體" w:cs="Times New Roman" w:ascii="Times New Roman" w:hAnsi="Times New Roman"/>
          <w:sz w:val="32"/>
          <w:szCs w:val="32"/>
          <w:lang w:eastAsia="zh-TW"/>
        </w:rPr>
        <w:t>1</w:t>
      </w:r>
      <w:r>
        <w:rPr>
          <w:rFonts w:ascii="Times New Roman" w:hAnsi="Times New Roman" w:cs="標楷體" w:eastAsia="標楷體"/>
          <w:sz w:val="32"/>
          <w:szCs w:val="32"/>
        </w:rPr>
        <w:t>月</w:t>
      </w:r>
      <w:r>
        <w:rPr>
          <w:rFonts w:eastAsia="標楷體" w:cs="標楷體" w:ascii="Times New Roman" w:hAnsi="Times New Roman"/>
          <w:sz w:val="32"/>
          <w:szCs w:val="32"/>
          <w:lang w:eastAsia="zh-TW"/>
        </w:rPr>
        <w:t>20</w:t>
      </w:r>
      <w:r>
        <w:rPr>
          <w:rFonts w:ascii="Times New Roman" w:hAnsi="Times New Roman" w:cs="標楷體" w:eastAsia="標楷體"/>
          <w:sz w:val="32"/>
          <w:szCs w:val="32"/>
        </w:rPr>
        <w:t>日</w:t>
      </w:r>
      <w:r>
        <w:rPr>
          <w:rFonts w:eastAsia="標楷體" w:cs="Times New Roman" w:ascii="Times New Roman" w:hAnsi="Times New Roman"/>
          <w:sz w:val="32"/>
          <w:szCs w:val="32"/>
          <w:lang w:eastAsia="zh-TW"/>
        </w:rPr>
        <w:t>(</w:t>
      </w:r>
      <w:r>
        <w:rPr>
          <w:rFonts w:ascii="Times New Roman" w:hAnsi="Times New Roman" w:cs="標楷體" w:eastAsia="標楷體"/>
          <w:sz w:val="32"/>
          <w:szCs w:val="32"/>
        </w:rPr>
        <w:t>星</w:t>
      </w:r>
      <w:r>
        <w:rPr>
          <w:rFonts w:ascii="Times New Roman" w:hAnsi="Times New Roman" w:cs="標楷體" w:eastAsia="標楷體"/>
          <w:sz w:val="32"/>
          <w:szCs w:val="32"/>
          <w:lang w:eastAsia="zh-TW"/>
        </w:rPr>
        <w:t>期五</w:t>
      </w:r>
      <w:r>
        <w:rPr>
          <w:rFonts w:eastAsia="標楷體" w:cs="Times New Roman" w:ascii="Times New Roman" w:hAnsi="Times New Roman"/>
          <w:sz w:val="32"/>
          <w:szCs w:val="32"/>
          <w:lang w:eastAsia="zh-TW"/>
        </w:rPr>
        <w:t>)</w:t>
      </w:r>
      <w:r>
        <w:rPr>
          <w:rFonts w:ascii="Times New Roman" w:hAnsi="Times New Roman" w:cs="標楷體" w:eastAsia="標楷體"/>
          <w:sz w:val="32"/>
          <w:szCs w:val="32"/>
          <w:lang w:eastAsia="zh-TW"/>
        </w:rPr>
        <w:t>上</w:t>
      </w:r>
      <w:r>
        <w:rPr>
          <w:rFonts w:ascii="Times New Roman" w:hAnsi="Times New Roman" w:cs="標楷體" w:eastAsia="標楷體"/>
          <w:sz w:val="32"/>
          <w:szCs w:val="32"/>
        </w:rPr>
        <w:t>午</w:t>
      </w:r>
      <w:r>
        <w:rPr>
          <w:rFonts w:eastAsia="標楷體" w:cs="標楷體" w:ascii="Times New Roman" w:hAnsi="Times New Roman"/>
          <w:sz w:val="32"/>
          <w:szCs w:val="32"/>
          <w:lang w:eastAsia="zh-TW"/>
        </w:rPr>
        <w:t>9</w:t>
      </w:r>
      <w:r>
        <w:rPr>
          <w:rFonts w:ascii="Times New Roman" w:hAnsi="Times New Roman" w:cs="標楷體" w:eastAsia="標楷體"/>
          <w:sz w:val="32"/>
          <w:szCs w:val="32"/>
        </w:rPr>
        <w:t>時</w:t>
      </w:r>
      <w:r>
        <w:rPr>
          <w:rFonts w:eastAsia="標楷體" w:cs="標楷體" w:ascii="Times New Roman" w:hAnsi="Times New Roman"/>
          <w:sz w:val="32"/>
          <w:szCs w:val="32"/>
          <w:lang w:eastAsia="zh-TW"/>
        </w:rPr>
        <w:t>30</w:t>
      </w:r>
      <w:r>
        <w:rPr>
          <w:rFonts w:ascii="Times New Roman" w:hAnsi="Times New Roman" w:cs="標楷體" w:eastAsia="標楷體"/>
          <w:sz w:val="32"/>
          <w:szCs w:val="32"/>
          <w:lang w:eastAsia="zh-TW"/>
        </w:rPr>
        <w:t>分</w:t>
      </w:r>
    </w:p>
    <w:p>
      <w:pPr>
        <w:pStyle w:val="WWWeb"/>
        <w:snapToGrid w:val="false"/>
        <w:spacing w:lineRule="exact" w:line="600" w:before="0" w:after="0"/>
        <w:ind w:right="-197" w:hanging="0"/>
        <w:rPr>
          <w:rFonts w:ascii="Times New Roman" w:hAnsi="Times New Roman" w:eastAsia="標楷體" w:cs="Times New Roman"/>
          <w:sz w:val="32"/>
          <w:szCs w:val="32"/>
          <w:lang w:eastAsia="zh-TW"/>
        </w:rPr>
      </w:pPr>
      <w:r>
        <w:rPr>
          <w:rFonts w:ascii="Times New Roman" w:hAnsi="Times New Roman" w:cs="標楷體" w:eastAsia="標楷體"/>
          <w:sz w:val="32"/>
          <w:szCs w:val="32"/>
        </w:rPr>
        <w:t>地點：</w:t>
      </w:r>
      <w:r>
        <w:rPr>
          <w:rFonts w:ascii="標楷體" w:hAnsi="標楷體" w:cs="標楷體" w:eastAsia="標楷體"/>
          <w:sz w:val="32"/>
          <w:szCs w:val="32"/>
        </w:rPr>
        <w:t>本會</w:t>
      </w:r>
      <w:r>
        <w:rPr>
          <w:rFonts w:ascii="標楷體" w:hAnsi="標楷體" w:cs="標楷體" w:eastAsia="標楷體"/>
          <w:sz w:val="32"/>
          <w:szCs w:val="32"/>
          <w:lang w:eastAsia="zh-TW"/>
        </w:rPr>
        <w:t>寶慶辦公區</w:t>
      </w:r>
      <w:r>
        <w:rPr>
          <w:rFonts w:eastAsia="標楷體" w:cs="標楷體" w:ascii="標楷體" w:hAnsi="標楷體"/>
          <w:sz w:val="32"/>
          <w:szCs w:val="32"/>
          <w:lang w:eastAsia="zh-TW"/>
        </w:rPr>
        <w:t>513</w:t>
      </w:r>
      <w:r>
        <w:rPr>
          <w:rFonts w:ascii="標楷體" w:hAnsi="標楷體" w:cs="標楷體" w:eastAsia="標楷體"/>
          <w:sz w:val="32"/>
          <w:szCs w:val="32"/>
          <w:lang w:eastAsia="zh-TW"/>
        </w:rPr>
        <w:t>會議室</w:t>
      </w:r>
      <w:r>
        <w:rPr>
          <w:rFonts w:eastAsia="標楷體" w:cs="標楷體" w:ascii="標楷體" w:hAnsi="標楷體"/>
          <w:sz w:val="32"/>
          <w:szCs w:val="32"/>
          <w:lang w:eastAsia="zh-TW"/>
        </w:rPr>
        <w:t>(</w:t>
      </w:r>
      <w:r>
        <w:rPr>
          <w:rFonts w:ascii="標楷體" w:hAnsi="標楷體" w:cs="標楷體" w:eastAsia="標楷體"/>
          <w:sz w:val="32"/>
          <w:szCs w:val="32"/>
          <w:lang w:eastAsia="zh-TW"/>
        </w:rPr>
        <w:t>臺北市寶慶路</w:t>
      </w:r>
      <w:r>
        <w:rPr>
          <w:rFonts w:eastAsia="標楷體" w:cs="標楷體" w:ascii="標楷體" w:hAnsi="標楷體"/>
          <w:sz w:val="32"/>
          <w:szCs w:val="32"/>
          <w:lang w:eastAsia="zh-TW"/>
        </w:rPr>
        <w:t>3</w:t>
      </w:r>
      <w:r>
        <w:rPr>
          <w:rFonts w:ascii="標楷體" w:hAnsi="標楷體" w:cs="標楷體" w:eastAsia="標楷體"/>
          <w:sz w:val="32"/>
          <w:szCs w:val="32"/>
          <w:lang w:eastAsia="zh-TW"/>
        </w:rPr>
        <w:t>號</w:t>
      </w:r>
      <w:r>
        <w:rPr>
          <w:rFonts w:eastAsia="標楷體" w:cs="標楷體" w:ascii="標楷體" w:hAnsi="標楷體"/>
          <w:sz w:val="32"/>
          <w:szCs w:val="32"/>
          <w:lang w:eastAsia="zh-TW"/>
        </w:rPr>
        <w:t>5</w:t>
      </w:r>
      <w:r>
        <w:rPr>
          <w:rFonts w:ascii="標楷體" w:hAnsi="標楷體" w:cs="標楷體" w:eastAsia="標楷體"/>
          <w:sz w:val="32"/>
          <w:szCs w:val="32"/>
          <w:lang w:eastAsia="zh-TW"/>
        </w:rPr>
        <w:t>樓</w:t>
      </w:r>
      <w:r>
        <w:rPr>
          <w:rFonts w:eastAsia="標楷體" w:cs="標楷體" w:ascii="標楷體" w:hAnsi="標楷體"/>
          <w:sz w:val="32"/>
          <w:szCs w:val="32"/>
          <w:lang w:eastAsia="zh-TW"/>
        </w:rPr>
        <w:t>)</w:t>
      </w:r>
    </w:p>
    <w:p>
      <w:pPr>
        <w:pStyle w:val="WWWeb"/>
        <w:tabs>
          <w:tab w:val="left" w:pos="6275" w:leader="none"/>
        </w:tabs>
        <w:snapToGrid w:val="false"/>
        <w:spacing w:lineRule="exact" w:line="600" w:before="0" w:after="0"/>
        <w:ind w:right="-197" w:hanging="0"/>
        <w:rPr>
          <w:rFonts w:ascii="Times New Roman" w:hAnsi="Times New Roman" w:eastAsia="標楷體" w:cs="Times New Roman"/>
          <w:sz w:val="32"/>
          <w:szCs w:val="32"/>
          <w:lang w:eastAsia="zh-TW"/>
        </w:rPr>
      </w:pPr>
      <w:r>
        <w:rPr>
          <w:rFonts w:ascii="Times New Roman" w:hAnsi="Times New Roman" w:cs="標楷體" w:eastAsia="標楷體"/>
          <w:sz w:val="32"/>
          <w:szCs w:val="32"/>
        </w:rPr>
        <w:t>主席：</w:t>
      </w:r>
      <w:r>
        <w:rPr>
          <w:rFonts w:ascii="Times New Roman" w:hAnsi="Times New Roman" w:cs="標楷體" w:eastAsia="標楷體"/>
          <w:sz w:val="32"/>
          <w:szCs w:val="32"/>
          <w:lang w:eastAsia="zh-TW"/>
        </w:rPr>
        <w:t>曾召集人旭正</w:t>
      </w:r>
      <w:r>
        <w:rPr>
          <w:rFonts w:eastAsia="標楷體" w:cs="Times New Roman" w:ascii="Times New Roman" w:hAnsi="Times New Roman"/>
          <w:sz w:val="32"/>
          <w:szCs w:val="32"/>
          <w:lang w:eastAsia="zh-TW"/>
        </w:rPr>
        <w:tab/>
      </w:r>
      <w:r>
        <w:rPr>
          <w:rFonts w:ascii="Times New Roman" w:hAnsi="Times New Roman" w:cs="標楷體" w:eastAsia="標楷體"/>
          <w:sz w:val="32"/>
          <w:szCs w:val="32"/>
          <w:lang w:eastAsia="zh-TW"/>
        </w:rPr>
        <w:t>紀</w:t>
      </w:r>
      <w:r>
        <w:rPr>
          <w:rFonts w:ascii="Times New Roman" w:hAnsi="Times New Roman" w:cs="標楷體" w:eastAsia="標楷體"/>
          <w:sz w:val="32"/>
          <w:szCs w:val="32"/>
        </w:rPr>
        <w:t>錄：</w:t>
      </w:r>
      <w:r>
        <w:rPr>
          <w:rFonts w:ascii="Times New Roman" w:hAnsi="Times New Roman" w:cs="標楷體" w:eastAsia="標楷體"/>
          <w:sz w:val="32"/>
          <w:szCs w:val="32"/>
          <w:lang w:eastAsia="zh-TW"/>
        </w:rPr>
        <w:t>袁曉玲</w:t>
      </w:r>
    </w:p>
    <w:p>
      <w:pPr>
        <w:pStyle w:val="WWWeb"/>
        <w:snapToGrid w:val="false"/>
        <w:spacing w:lineRule="exact" w:line="600" w:before="0" w:after="0"/>
        <w:ind w:right="-197" w:hanging="0"/>
        <w:rPr>
          <w:rFonts w:ascii="Times New Roman" w:hAnsi="Times New Roman" w:eastAsia="標楷體" w:cs="Times New Roman"/>
          <w:sz w:val="32"/>
          <w:szCs w:val="32"/>
          <w:lang w:eastAsia="zh-TW"/>
        </w:rPr>
      </w:pPr>
      <w:r>
        <w:rPr>
          <w:rFonts w:ascii="Times New Roman" w:hAnsi="Times New Roman" w:cs="標楷體" w:eastAsia="標楷體"/>
          <w:sz w:val="32"/>
          <w:szCs w:val="32"/>
        </w:rPr>
        <w:t>出席</w:t>
      </w:r>
      <w:r>
        <w:rPr>
          <w:rFonts w:ascii="Times New Roman" w:hAnsi="Times New Roman" w:cs="標楷體" w:eastAsia="標楷體"/>
          <w:sz w:val="32"/>
          <w:szCs w:val="32"/>
          <w:lang w:eastAsia="zh-TW"/>
        </w:rPr>
        <w:t>人員</w:t>
      </w:r>
      <w:r>
        <w:rPr>
          <w:rFonts w:ascii="Times New Roman" w:hAnsi="Times New Roman" w:cs="標楷體" w:eastAsia="標楷體"/>
          <w:sz w:val="32"/>
          <w:szCs w:val="32"/>
        </w:rPr>
        <w:t>：</w:t>
      </w:r>
      <w:r>
        <w:rPr>
          <w:rFonts w:eastAsia="標楷體" w:cs="標楷體" w:ascii="Times New Roman" w:hAnsi="Times New Roman"/>
          <w:sz w:val="32"/>
          <w:szCs w:val="32"/>
          <w:lang w:eastAsia="zh-TW"/>
        </w:rPr>
        <w:t>(</w:t>
      </w:r>
      <w:r>
        <w:rPr>
          <w:rFonts w:ascii="Times New Roman" w:hAnsi="Times New Roman" w:cs="標楷體" w:eastAsia="標楷體"/>
          <w:sz w:val="32"/>
          <w:szCs w:val="32"/>
          <w:lang w:eastAsia="zh-TW"/>
        </w:rPr>
        <w:t>依姓氏筆劃排序</w:t>
      </w:r>
      <w:r>
        <w:rPr>
          <w:rFonts w:eastAsia="標楷體" w:cs="標楷體" w:ascii="Times New Roman" w:hAnsi="Times New Roman"/>
          <w:sz w:val="32"/>
          <w:szCs w:val="32"/>
          <w:lang w:eastAsia="zh-TW"/>
        </w:rPr>
        <w:t>)</w:t>
      </w:r>
    </w:p>
    <w:p>
      <w:pPr>
        <w:pStyle w:val="WWWeb"/>
        <w:snapToGrid w:val="false"/>
        <w:spacing w:lineRule="exact" w:line="600" w:before="0" w:after="0"/>
        <w:ind w:left="2125" w:right="-197" w:hanging="1405"/>
        <w:rPr>
          <w:rFonts w:ascii="標楷體" w:hAnsi="標楷體" w:eastAsia="標楷體" w:cs="標楷體"/>
          <w:sz w:val="32"/>
          <w:szCs w:val="32"/>
          <w:lang w:eastAsia="zh-TW"/>
        </w:rPr>
      </w:pPr>
      <w:r>
        <w:rPr>
          <w:rFonts w:ascii="標楷體" w:hAnsi="標楷體" w:cs="標楷體" w:eastAsia="標楷體"/>
          <w:sz w:val="32"/>
          <w:szCs w:val="32"/>
          <w:lang w:eastAsia="zh-TW"/>
        </w:rPr>
        <w:t>機關代表</w:t>
      </w:r>
      <w:r>
        <w:rPr>
          <w:rFonts w:eastAsia="標楷體" w:cs="標楷體" w:ascii="標楷體" w:hAnsi="標楷體"/>
          <w:sz w:val="32"/>
          <w:szCs w:val="32"/>
          <w:lang w:eastAsia="zh-TW"/>
        </w:rPr>
        <w:t>:</w:t>
      </w:r>
      <w:r>
        <w:rPr>
          <w:rFonts w:ascii="標楷體" w:hAnsi="標楷體" w:cs="標楷體" w:eastAsia="標楷體"/>
          <w:sz w:val="32"/>
          <w:szCs w:val="32"/>
          <w:lang w:eastAsia="zh-TW"/>
        </w:rPr>
        <w:t>何委員全德</w:t>
      </w:r>
      <w:r>
        <w:rPr>
          <w:rFonts w:eastAsia="標楷體" w:cs="標楷體" w:ascii="標楷體" w:hAnsi="標楷體"/>
          <w:szCs w:val="32"/>
          <w:lang w:eastAsia="zh-TW"/>
        </w:rPr>
        <w:t>(</w:t>
      </w:r>
      <w:r>
        <w:rPr>
          <w:rFonts w:ascii="標楷體" w:hAnsi="標楷體" w:cs="標楷體" w:eastAsia="標楷體"/>
          <w:szCs w:val="32"/>
          <w:lang w:eastAsia="zh-TW"/>
        </w:rPr>
        <w:t>沈建中代</w:t>
      </w:r>
      <w:r>
        <w:rPr>
          <w:rFonts w:eastAsia="標楷體" w:cs="標楷體" w:ascii="標楷體" w:hAnsi="標楷體"/>
          <w:szCs w:val="32"/>
          <w:lang w:eastAsia="zh-TW"/>
        </w:rPr>
        <w:t>)</w:t>
      </w:r>
      <w:r>
        <w:rPr>
          <w:rFonts w:ascii="標楷體" w:hAnsi="標楷體" w:cs="標楷體" w:eastAsia="標楷體"/>
          <w:sz w:val="32"/>
          <w:szCs w:val="32"/>
          <w:lang w:eastAsia="zh-TW"/>
        </w:rPr>
        <w:t>、吳委員明蕙</w:t>
      </w:r>
      <w:r>
        <w:rPr>
          <w:rFonts w:eastAsia="標楷體" w:cs="標楷體" w:ascii="標楷體" w:hAnsi="標楷體"/>
          <w:szCs w:val="32"/>
          <w:lang w:eastAsia="zh-TW"/>
        </w:rPr>
        <w:t>(</w:t>
      </w:r>
      <w:r>
        <w:rPr>
          <w:rFonts w:ascii="標楷體" w:hAnsi="標楷體" w:cs="標楷體" w:eastAsia="標楷體"/>
          <w:szCs w:val="32"/>
          <w:lang w:eastAsia="zh-TW"/>
        </w:rPr>
        <w:t>凌玉真代</w:t>
      </w:r>
      <w:r>
        <w:rPr>
          <w:rFonts w:eastAsia="標楷體" w:cs="標楷體" w:ascii="標楷體" w:hAnsi="標楷體"/>
          <w:szCs w:val="32"/>
          <w:lang w:eastAsia="zh-TW"/>
        </w:rPr>
        <w:t>)</w:t>
      </w:r>
      <w:r>
        <w:rPr>
          <w:rFonts w:ascii="標楷體" w:hAnsi="標楷體" w:cs="標楷體" w:eastAsia="標楷體"/>
          <w:sz w:val="32"/>
          <w:szCs w:val="32"/>
          <w:lang w:eastAsia="zh-TW"/>
        </w:rPr>
        <w:t>、李委員武育</w:t>
      </w:r>
      <w:r>
        <w:rPr>
          <w:rFonts w:eastAsia="標楷體" w:cs="標楷體" w:ascii="標楷體" w:hAnsi="標楷體"/>
          <w:szCs w:val="32"/>
          <w:lang w:eastAsia="zh-TW"/>
        </w:rPr>
        <w:t>(</w:t>
      </w:r>
      <w:r>
        <w:rPr>
          <w:rFonts w:ascii="標楷體" w:hAnsi="標楷體" w:cs="標楷體" w:eastAsia="標楷體"/>
          <w:szCs w:val="32"/>
          <w:lang w:eastAsia="zh-TW"/>
        </w:rPr>
        <w:t>楊淑瓊代</w:t>
      </w:r>
      <w:r>
        <w:rPr>
          <w:rFonts w:eastAsia="標楷體" w:cs="標楷體" w:ascii="標楷體" w:hAnsi="標楷體"/>
          <w:szCs w:val="32"/>
          <w:lang w:eastAsia="zh-TW"/>
        </w:rPr>
        <w:t>)</w:t>
      </w:r>
      <w:r>
        <w:rPr>
          <w:rFonts w:ascii="標楷體" w:hAnsi="標楷體" w:cs="標楷體" w:eastAsia="標楷體"/>
          <w:sz w:val="32"/>
          <w:szCs w:val="32"/>
          <w:lang w:eastAsia="zh-TW"/>
        </w:rPr>
        <w:t>、林委員至美、林委員志憲</w:t>
      </w:r>
      <w:r>
        <w:rPr>
          <w:rFonts w:eastAsia="標楷體" w:cs="標楷體" w:ascii="標楷體" w:hAnsi="標楷體"/>
          <w:szCs w:val="32"/>
          <w:lang w:eastAsia="zh-TW"/>
        </w:rPr>
        <w:t>(</w:t>
      </w:r>
      <w:r>
        <w:rPr>
          <w:rFonts w:ascii="標楷體" w:hAnsi="標楷體" w:cs="標楷體" w:eastAsia="標楷體"/>
          <w:szCs w:val="32"/>
          <w:lang w:eastAsia="zh-TW"/>
        </w:rPr>
        <w:t>劉美琇代</w:t>
      </w:r>
      <w:r>
        <w:rPr>
          <w:rFonts w:eastAsia="標楷體" w:cs="標楷體" w:ascii="標楷體" w:hAnsi="標楷體"/>
          <w:szCs w:val="32"/>
          <w:lang w:eastAsia="zh-TW"/>
        </w:rPr>
        <w:t>)</w:t>
      </w:r>
      <w:r>
        <w:rPr>
          <w:rFonts w:ascii="標楷體" w:hAnsi="標楷體" w:cs="標楷體" w:eastAsia="標楷體"/>
          <w:sz w:val="32"/>
          <w:szCs w:val="32"/>
          <w:lang w:eastAsia="zh-TW"/>
        </w:rPr>
        <w:t>、邱委員蓉萍、張委員惠娟</w:t>
      </w:r>
      <w:r>
        <w:rPr>
          <w:rFonts w:eastAsia="標楷體" w:cs="標楷體" w:ascii="標楷體" w:hAnsi="標楷體"/>
          <w:szCs w:val="32"/>
          <w:lang w:eastAsia="zh-TW"/>
        </w:rPr>
        <w:t>(</w:t>
      </w:r>
      <w:r>
        <w:rPr>
          <w:rFonts w:ascii="標楷體" w:hAnsi="標楷體" w:cs="標楷體" w:eastAsia="標楷體"/>
          <w:szCs w:val="32"/>
          <w:lang w:eastAsia="zh-TW"/>
        </w:rPr>
        <w:t>陳美菊代</w:t>
      </w:r>
      <w:r>
        <w:rPr>
          <w:rFonts w:eastAsia="標楷體" w:cs="標楷體" w:ascii="標楷體" w:hAnsi="標楷體"/>
          <w:szCs w:val="32"/>
          <w:lang w:eastAsia="zh-TW"/>
        </w:rPr>
        <w:t>)</w:t>
      </w:r>
      <w:r>
        <w:rPr>
          <w:rFonts w:ascii="標楷體" w:hAnsi="標楷體" w:cs="標楷體" w:eastAsia="標楷體"/>
          <w:sz w:val="32"/>
          <w:szCs w:val="32"/>
          <w:lang w:eastAsia="zh-TW"/>
        </w:rPr>
        <w:t>、郭委員翡玉</w:t>
      </w:r>
      <w:r>
        <w:rPr>
          <w:rFonts w:eastAsia="標楷體" w:cs="標楷體" w:ascii="標楷體" w:hAnsi="標楷體"/>
          <w:szCs w:val="32"/>
          <w:lang w:eastAsia="zh-TW"/>
        </w:rPr>
        <w:t>(</w:t>
      </w:r>
      <w:r>
        <w:rPr>
          <w:rFonts w:ascii="標楷體" w:hAnsi="標楷體" w:cs="標楷體" w:eastAsia="標楷體"/>
          <w:szCs w:val="32"/>
          <w:lang w:eastAsia="zh-TW"/>
        </w:rPr>
        <w:t>王振玉代</w:t>
      </w:r>
      <w:r>
        <w:rPr>
          <w:rFonts w:eastAsia="標楷體" w:cs="標楷體" w:ascii="標楷體" w:hAnsi="標楷體"/>
          <w:szCs w:val="32"/>
          <w:lang w:eastAsia="zh-TW"/>
        </w:rPr>
        <w:t>)</w:t>
      </w:r>
      <w:r>
        <w:rPr>
          <w:rFonts w:ascii="標楷體" w:hAnsi="標楷體" w:cs="標楷體" w:eastAsia="標楷體"/>
          <w:sz w:val="32"/>
          <w:szCs w:val="32"/>
          <w:lang w:eastAsia="zh-TW"/>
        </w:rPr>
        <w:t>、陳委員美蓉</w:t>
      </w:r>
      <w:r>
        <w:rPr>
          <w:rFonts w:eastAsia="標楷體" w:cs="標楷體" w:ascii="標楷體" w:hAnsi="標楷體"/>
          <w:sz w:val="32"/>
          <w:szCs w:val="32"/>
          <w:lang w:eastAsia="zh-TW"/>
        </w:rPr>
        <w:t>(</w:t>
      </w:r>
      <w:r>
        <w:rPr>
          <w:rFonts w:ascii="標楷體" w:hAnsi="標楷體" w:cs="標楷體" w:eastAsia="標楷體"/>
          <w:szCs w:val="32"/>
          <w:lang w:eastAsia="zh-TW"/>
        </w:rPr>
        <w:t>謝焰盛代</w:t>
      </w:r>
      <w:r>
        <w:rPr>
          <w:rFonts w:eastAsia="標楷體" w:cs="標楷體" w:ascii="標楷體" w:hAnsi="標楷體"/>
          <w:sz w:val="32"/>
          <w:szCs w:val="32"/>
          <w:lang w:eastAsia="zh-TW"/>
        </w:rPr>
        <w:t>)</w:t>
      </w:r>
      <w:r>
        <w:rPr>
          <w:rFonts w:ascii="標楷體" w:hAnsi="標楷體" w:cs="標楷體" w:eastAsia="標楷體"/>
          <w:sz w:val="32"/>
          <w:szCs w:val="32"/>
          <w:lang w:eastAsia="zh-TW"/>
        </w:rPr>
        <w:t>、詹委員方冠</w:t>
      </w:r>
      <w:r>
        <w:rPr>
          <w:rFonts w:eastAsia="標楷體" w:cs="標楷體" w:ascii="標楷體" w:hAnsi="標楷體"/>
          <w:sz w:val="32"/>
          <w:szCs w:val="32"/>
          <w:lang w:eastAsia="zh-TW"/>
        </w:rPr>
        <w:t>(</w:t>
      </w:r>
      <w:r>
        <w:rPr>
          <w:rFonts w:ascii="標楷體" w:hAnsi="標楷體" w:cs="標楷體" w:eastAsia="標楷體"/>
          <w:szCs w:val="32"/>
          <w:lang w:eastAsia="zh-TW"/>
        </w:rPr>
        <w:t>林德生代</w:t>
      </w:r>
      <w:r>
        <w:rPr>
          <w:rFonts w:eastAsia="標楷體" w:cs="標楷體" w:ascii="標楷體" w:hAnsi="標楷體"/>
          <w:sz w:val="32"/>
          <w:szCs w:val="32"/>
          <w:lang w:eastAsia="zh-TW"/>
        </w:rPr>
        <w:t>)</w:t>
      </w:r>
      <w:r>
        <w:rPr>
          <w:rFonts w:ascii="標楷體" w:hAnsi="標楷體" w:cs="標楷體" w:eastAsia="標楷體"/>
          <w:sz w:val="32"/>
          <w:szCs w:val="32"/>
          <w:lang w:eastAsia="zh-TW"/>
        </w:rPr>
        <w:t>、潘委員國才</w:t>
      </w:r>
    </w:p>
    <w:p>
      <w:pPr>
        <w:pStyle w:val="WWWeb"/>
        <w:snapToGrid w:val="false"/>
        <w:spacing w:lineRule="exact" w:line="600" w:before="0" w:after="0"/>
        <w:ind w:left="2125" w:right="-197" w:hanging="1405"/>
        <w:rPr>
          <w:rFonts w:ascii="標楷體" w:hAnsi="標楷體" w:eastAsia="標楷體" w:cs="標楷體"/>
          <w:sz w:val="32"/>
          <w:szCs w:val="32"/>
          <w:lang w:eastAsia="zh-TW"/>
        </w:rPr>
      </w:pPr>
      <w:r>
        <w:rPr>
          <w:rFonts w:ascii="標楷體" w:hAnsi="標楷體" w:cs="標楷體" w:eastAsia="標楷體"/>
          <w:sz w:val="32"/>
          <w:szCs w:val="32"/>
          <w:lang w:eastAsia="zh-TW"/>
        </w:rPr>
        <w:t>民間代表</w:t>
      </w:r>
      <w:r>
        <w:rPr>
          <w:rFonts w:eastAsia="標楷體" w:cs="標楷體" w:ascii="標楷體" w:hAnsi="標楷體"/>
          <w:sz w:val="32"/>
          <w:szCs w:val="32"/>
          <w:lang w:eastAsia="zh-TW"/>
        </w:rPr>
        <w:t>:</w:t>
      </w:r>
      <w:r>
        <w:rPr>
          <w:rFonts w:ascii="標楷體" w:hAnsi="標楷體" w:cs="標楷體" w:eastAsia="標楷體"/>
          <w:sz w:val="32"/>
          <w:szCs w:val="32"/>
          <w:lang w:eastAsia="zh-TW"/>
        </w:rPr>
        <w:t>王委員向榮</w:t>
      </w:r>
      <w:r>
        <w:rPr>
          <w:rFonts w:eastAsia="標楷體" w:cs="標楷體" w:ascii="標楷體" w:hAnsi="標楷體"/>
          <w:szCs w:val="32"/>
          <w:lang w:eastAsia="zh-TW"/>
        </w:rPr>
        <w:t>(</w:t>
      </w:r>
      <w:r>
        <w:rPr>
          <w:rFonts w:ascii="標楷體" w:hAnsi="標楷體" w:cs="標楷體" w:eastAsia="標楷體"/>
          <w:szCs w:val="32"/>
          <w:lang w:eastAsia="zh-TW"/>
        </w:rPr>
        <w:t>請假</w:t>
      </w:r>
      <w:r>
        <w:rPr>
          <w:rFonts w:eastAsia="標楷體" w:cs="標楷體" w:ascii="標楷體" w:hAnsi="標楷體"/>
          <w:szCs w:val="32"/>
          <w:lang w:eastAsia="zh-TW"/>
        </w:rPr>
        <w:t>)</w:t>
      </w:r>
      <w:r>
        <w:rPr>
          <w:rFonts w:ascii="標楷體" w:hAnsi="標楷體" w:cs="標楷體" w:eastAsia="標楷體"/>
          <w:sz w:val="32"/>
          <w:szCs w:val="32"/>
          <w:lang w:eastAsia="zh-TW"/>
        </w:rPr>
        <w:t>、朱委員斌妤</w:t>
      </w:r>
      <w:r>
        <w:rPr>
          <w:rFonts w:eastAsia="標楷體" w:cs="標楷體" w:ascii="標楷體" w:hAnsi="標楷體"/>
          <w:szCs w:val="32"/>
          <w:lang w:eastAsia="zh-TW"/>
        </w:rPr>
        <w:t>(</w:t>
      </w:r>
      <w:r>
        <w:rPr>
          <w:rFonts w:ascii="標楷體" w:hAnsi="標楷體" w:cs="標楷體" w:eastAsia="標楷體"/>
          <w:szCs w:val="32"/>
          <w:lang w:eastAsia="zh-TW"/>
        </w:rPr>
        <w:t>請假</w:t>
      </w:r>
      <w:r>
        <w:rPr>
          <w:rFonts w:eastAsia="標楷體" w:cs="標楷體" w:ascii="標楷體" w:hAnsi="標楷體"/>
          <w:szCs w:val="32"/>
          <w:lang w:eastAsia="zh-TW"/>
        </w:rPr>
        <w:t>)</w:t>
      </w:r>
      <w:r>
        <w:rPr>
          <w:rFonts w:ascii="標楷體" w:hAnsi="標楷體" w:cs="標楷體" w:eastAsia="標楷體"/>
          <w:sz w:val="32"/>
          <w:szCs w:val="32"/>
          <w:lang w:eastAsia="zh-TW"/>
        </w:rPr>
        <w:t>、李委員慕約、許委員慧瑩</w:t>
      </w:r>
      <w:r>
        <w:rPr>
          <w:rFonts w:eastAsia="標楷體" w:cs="標楷體" w:ascii="標楷體" w:hAnsi="標楷體"/>
          <w:szCs w:val="32"/>
          <w:lang w:eastAsia="zh-TW"/>
        </w:rPr>
        <w:t>(</w:t>
      </w:r>
      <w:r>
        <w:rPr>
          <w:rFonts w:ascii="標楷體" w:hAnsi="標楷體" w:cs="標楷體" w:eastAsia="標楷體"/>
          <w:szCs w:val="32"/>
          <w:lang w:eastAsia="zh-TW"/>
        </w:rPr>
        <w:t>請假</w:t>
      </w:r>
      <w:r>
        <w:rPr>
          <w:rFonts w:eastAsia="標楷體" w:cs="標楷體" w:ascii="標楷體" w:hAnsi="標楷體"/>
          <w:szCs w:val="32"/>
          <w:lang w:eastAsia="zh-TW"/>
        </w:rPr>
        <w:t>)</w:t>
      </w:r>
      <w:r>
        <w:rPr>
          <w:rFonts w:ascii="標楷體" w:hAnsi="標楷體" w:cs="標楷體" w:eastAsia="標楷體"/>
          <w:sz w:val="32"/>
          <w:szCs w:val="32"/>
          <w:lang w:eastAsia="zh-TW"/>
        </w:rPr>
        <w:t>、劉委員正千</w:t>
      </w:r>
      <w:r>
        <w:rPr>
          <w:rFonts w:eastAsia="標楷體" w:cs="標楷體" w:ascii="標楷體" w:hAnsi="標楷體"/>
          <w:szCs w:val="32"/>
          <w:lang w:eastAsia="zh-TW"/>
        </w:rPr>
        <w:t>(</w:t>
      </w:r>
      <w:r>
        <w:rPr>
          <w:rFonts w:ascii="標楷體" w:hAnsi="標楷體" w:cs="標楷體" w:eastAsia="標楷體"/>
          <w:szCs w:val="32"/>
          <w:lang w:eastAsia="zh-TW"/>
        </w:rPr>
        <w:t>請假</w:t>
      </w:r>
      <w:r>
        <w:rPr>
          <w:rFonts w:eastAsia="標楷體" w:cs="標楷體" w:ascii="標楷體" w:hAnsi="標楷體"/>
          <w:szCs w:val="32"/>
          <w:lang w:eastAsia="zh-TW"/>
        </w:rPr>
        <w:t>)</w:t>
      </w:r>
      <w:r>
        <w:rPr>
          <w:rFonts w:ascii="標楷體" w:hAnsi="標楷體" w:cs="標楷體" w:eastAsia="標楷體"/>
          <w:sz w:val="32"/>
          <w:szCs w:val="32"/>
          <w:lang w:eastAsia="zh-TW"/>
        </w:rPr>
        <w:t>、戴委員豪君</w:t>
      </w:r>
      <w:r>
        <w:rPr>
          <w:rFonts w:eastAsia="標楷體" w:cs="標楷體" w:ascii="標楷體" w:hAnsi="標楷體"/>
          <w:szCs w:val="32"/>
          <w:lang w:eastAsia="zh-TW"/>
        </w:rPr>
        <w:t>(</w:t>
      </w:r>
      <w:r>
        <w:rPr>
          <w:rFonts w:ascii="標楷體" w:hAnsi="標楷體" w:cs="標楷體" w:eastAsia="標楷體"/>
          <w:szCs w:val="32"/>
          <w:lang w:eastAsia="zh-TW"/>
        </w:rPr>
        <w:t>請假</w:t>
      </w:r>
      <w:r>
        <w:rPr>
          <w:rFonts w:eastAsia="標楷體" w:cs="標楷體" w:ascii="標楷體" w:hAnsi="標楷體"/>
          <w:szCs w:val="32"/>
          <w:lang w:eastAsia="zh-TW"/>
        </w:rPr>
        <w:t>)</w:t>
      </w:r>
    </w:p>
    <w:p>
      <w:pPr>
        <w:pStyle w:val="WWWeb"/>
        <w:snapToGrid w:val="false"/>
        <w:spacing w:lineRule="exact" w:line="600" w:before="0" w:after="120"/>
        <w:ind w:right="-197" w:hanging="0"/>
        <w:rPr>
          <w:rFonts w:ascii="Times New Roman" w:hAnsi="Times New Roman" w:eastAsia="標楷體" w:cs="Times New Roman"/>
          <w:sz w:val="32"/>
          <w:szCs w:val="32"/>
          <w:lang w:eastAsia="zh-TW"/>
        </w:rPr>
      </w:pPr>
      <w:r>
        <w:rPr>
          <w:rFonts w:ascii="Times New Roman" w:hAnsi="Times New Roman" w:cs="標楷體" w:eastAsia="標楷體"/>
          <w:sz w:val="32"/>
          <w:szCs w:val="32"/>
          <w:lang w:eastAsia="zh-TW"/>
        </w:rPr>
        <w:t>列</w:t>
      </w:r>
      <w:r>
        <w:rPr>
          <w:rFonts w:ascii="Times New Roman" w:hAnsi="Times New Roman" w:cs="標楷體" w:eastAsia="標楷體"/>
          <w:sz w:val="32"/>
          <w:szCs w:val="32"/>
        </w:rPr>
        <w:t>席</w:t>
      </w:r>
      <w:r>
        <w:rPr>
          <w:rFonts w:ascii="Times New Roman" w:hAnsi="Times New Roman" w:cs="標楷體" w:eastAsia="標楷體"/>
          <w:sz w:val="32"/>
          <w:szCs w:val="32"/>
          <w:lang w:eastAsia="zh-TW"/>
        </w:rPr>
        <w:t>人員</w:t>
      </w:r>
      <w:r>
        <w:rPr>
          <w:rFonts w:ascii="Times New Roman" w:hAnsi="Times New Roman" w:cs="標楷體" w:eastAsia="標楷體"/>
          <w:sz w:val="32"/>
          <w:szCs w:val="32"/>
        </w:rPr>
        <w:t>：</w:t>
      </w:r>
    </w:p>
    <w:p>
      <w:pPr>
        <w:pStyle w:val="WWWeb"/>
        <w:snapToGrid w:val="false"/>
        <w:spacing w:lineRule="exact" w:line="600" w:before="0" w:after="240"/>
        <w:ind w:left="720" w:right="-197" w:hanging="0"/>
        <w:rPr>
          <w:rFonts w:ascii="標楷體" w:hAnsi="標楷體" w:eastAsia="標楷體" w:cs="標楷體"/>
          <w:sz w:val="32"/>
          <w:szCs w:val="32"/>
          <w:lang w:eastAsia="zh-TW"/>
        </w:rPr>
      </w:pPr>
      <w:r>
        <w:rPr>
          <w:rFonts w:ascii="標楷體" w:hAnsi="標楷體" w:cs="標楷體" w:eastAsia="標楷體"/>
          <w:sz w:val="32"/>
          <w:szCs w:val="32"/>
          <w:lang w:eastAsia="zh-TW"/>
        </w:rPr>
        <w:t>黃高級分析師素梅、詹科長秀峰、鄭分析師立源、黃分析師亦弘</w:t>
      </w:r>
    </w:p>
    <w:p>
      <w:pPr>
        <w:pStyle w:val="WWWeb"/>
        <w:snapToGrid w:val="false"/>
        <w:spacing w:lineRule="exact" w:line="600" w:before="0" w:after="0"/>
        <w:ind w:right="-197" w:hanging="0"/>
        <w:rPr>
          <w:rFonts w:ascii="Times New Roman" w:hAnsi="Times New Roman" w:eastAsia="標楷體" w:cs="標楷體"/>
          <w:sz w:val="32"/>
          <w:szCs w:val="32"/>
          <w:lang w:eastAsia="zh-TW"/>
        </w:rPr>
      </w:pPr>
      <w:r>
        <w:rPr>
          <w:rFonts w:ascii="標楷體" w:hAnsi="標楷體" w:cs="標楷體" w:eastAsia="標楷體"/>
          <w:sz w:val="32"/>
          <w:szCs w:val="32"/>
          <w:lang w:eastAsia="zh-TW"/>
        </w:rPr>
        <w:t>【</w:t>
      </w:r>
      <w:r>
        <w:rPr>
          <w:rFonts w:ascii="Times New Roman" w:hAnsi="Times New Roman" w:cs="標楷體" w:eastAsia="標楷體"/>
          <w:sz w:val="32"/>
          <w:szCs w:val="32"/>
          <w:lang w:eastAsia="zh-TW"/>
        </w:rPr>
        <w:t>本次會議併附逐字紀錄</w:t>
      </w:r>
      <w:r>
        <w:rPr>
          <w:rFonts w:ascii="標楷體" w:hAnsi="標楷體" w:cs="標楷體" w:eastAsia="標楷體"/>
          <w:sz w:val="32"/>
          <w:szCs w:val="32"/>
          <w:lang w:eastAsia="zh-TW"/>
        </w:rPr>
        <w:t>】</w:t>
      </w:r>
    </w:p>
    <w:p>
      <w:pPr>
        <w:pStyle w:val="WWWeb"/>
        <w:snapToGrid w:val="false"/>
        <w:spacing w:lineRule="exact" w:line="440" w:before="120" w:after="0"/>
        <w:ind w:right="-197" w:hanging="0"/>
        <w:rPr>
          <w:rFonts w:ascii="Times New Roman" w:hAnsi="Times New Roman" w:eastAsia="標楷體" w:cs="Times New Roman"/>
          <w:sz w:val="32"/>
          <w:szCs w:val="32"/>
          <w:lang w:eastAsia="zh-TW"/>
        </w:rPr>
      </w:pPr>
      <w:r>
        <w:rPr>
          <w:rFonts w:ascii="Times New Roman" w:hAnsi="Times New Roman" w:cs="標楷體" w:eastAsia="標楷體"/>
          <w:sz w:val="32"/>
          <w:szCs w:val="32"/>
          <w:lang w:eastAsia="zh-TW"/>
        </w:rPr>
        <w:t>一</w:t>
      </w:r>
      <w:r>
        <w:rPr>
          <w:rFonts w:ascii="Times New Roman" w:hAnsi="Times New Roman" w:cs="標楷體" w:eastAsia="標楷體"/>
          <w:sz w:val="32"/>
          <w:szCs w:val="32"/>
        </w:rPr>
        <w:t>、主席致詞：</w:t>
      </w:r>
      <w:r>
        <w:rPr>
          <w:rFonts w:eastAsia="標楷體" w:cs="Times New Roman" w:ascii="Times New Roman" w:hAnsi="Times New Roman"/>
          <w:sz w:val="32"/>
          <w:szCs w:val="32"/>
          <w:lang w:eastAsia="zh-TW"/>
        </w:rPr>
        <w:t>(</w:t>
      </w:r>
      <w:r>
        <w:rPr>
          <w:rFonts w:ascii="Times New Roman" w:hAnsi="Times New Roman" w:cs="標楷體" w:eastAsia="標楷體"/>
          <w:sz w:val="32"/>
          <w:szCs w:val="32"/>
        </w:rPr>
        <w:t>略</w:t>
      </w:r>
      <w:r>
        <w:rPr>
          <w:rFonts w:eastAsia="標楷體" w:cs="Times New Roman" w:ascii="Times New Roman" w:hAnsi="Times New Roman"/>
          <w:sz w:val="32"/>
          <w:szCs w:val="32"/>
          <w:lang w:eastAsia="zh-TW"/>
        </w:rPr>
        <w:t>)</w:t>
      </w:r>
    </w:p>
    <w:p>
      <w:pPr>
        <w:pStyle w:val="WWWeb"/>
        <w:snapToGrid w:val="false"/>
        <w:spacing w:lineRule="exact" w:line="440" w:before="120" w:after="0"/>
        <w:ind w:right="-197" w:hanging="0"/>
        <w:rPr>
          <w:rFonts w:ascii="Times New Roman" w:hAnsi="Times New Roman" w:eastAsia="標楷體" w:cs="標楷體"/>
          <w:sz w:val="32"/>
          <w:szCs w:val="32"/>
          <w:lang w:eastAsia="zh-TW"/>
        </w:rPr>
      </w:pPr>
      <w:r>
        <w:rPr>
          <w:rFonts w:ascii="Times New Roman" w:hAnsi="Times New Roman" w:cs="標楷體" w:eastAsia="標楷體"/>
          <w:sz w:val="32"/>
          <w:szCs w:val="32"/>
          <w:lang w:eastAsia="zh-TW"/>
        </w:rPr>
        <w:t>二、前次會議決議事項辦理情形</w:t>
      </w:r>
    </w:p>
    <w:p>
      <w:pPr>
        <w:pStyle w:val="WWWeb"/>
        <w:snapToGrid w:val="false"/>
        <w:spacing w:lineRule="exact" w:line="440" w:before="120" w:after="0"/>
        <w:ind w:left="566" w:right="-197" w:hanging="0"/>
        <w:rPr>
          <w:rFonts w:ascii="Times New Roman" w:hAnsi="Times New Roman" w:eastAsia="標楷體" w:cs="標楷體"/>
          <w:sz w:val="32"/>
          <w:szCs w:val="32"/>
          <w:lang w:eastAsia="zh-TW"/>
        </w:rPr>
      </w:pPr>
      <w:r>
        <w:rPr>
          <w:rFonts w:ascii="Times New Roman" w:hAnsi="Times New Roman" w:cs="標楷體" w:eastAsia="標楷體"/>
          <w:sz w:val="32"/>
          <w:szCs w:val="32"/>
          <w:lang w:eastAsia="zh-TW"/>
        </w:rPr>
        <w:t>決議：同意備查。</w:t>
      </w:r>
    </w:p>
    <w:p>
      <w:pPr>
        <w:pStyle w:val="WWWeb"/>
        <w:snapToGrid w:val="false"/>
        <w:spacing w:lineRule="exact" w:line="440" w:before="120" w:after="0"/>
        <w:ind w:right="-197" w:hanging="0"/>
        <w:rPr>
          <w:rFonts w:ascii="Times New Roman" w:hAnsi="Times New Roman" w:eastAsia="標楷體" w:cs="標楷體"/>
          <w:sz w:val="32"/>
          <w:szCs w:val="32"/>
          <w:lang w:eastAsia="zh-TW"/>
        </w:rPr>
      </w:pPr>
      <w:r>
        <w:rPr>
          <w:rFonts w:ascii="Times New Roman" w:hAnsi="Times New Roman" w:cs="標楷體" w:eastAsia="標楷體"/>
          <w:sz w:val="32"/>
          <w:szCs w:val="32"/>
          <w:lang w:eastAsia="zh-TW"/>
        </w:rPr>
        <w:t>三、本會資料開放推動現況報告</w:t>
      </w:r>
    </w:p>
    <w:p>
      <w:pPr>
        <w:pStyle w:val="WWWeb"/>
        <w:snapToGrid w:val="false"/>
        <w:spacing w:lineRule="exact" w:line="440" w:before="120" w:after="0"/>
        <w:ind w:left="283" w:right="-197" w:hanging="0"/>
        <w:rPr>
          <w:rFonts w:ascii="標楷體" w:hAnsi="標楷體" w:eastAsia="標楷體" w:cs="標楷體"/>
          <w:sz w:val="32"/>
          <w:szCs w:val="32"/>
          <w:lang w:eastAsia="zh-TW"/>
        </w:rPr>
      </w:pPr>
      <w:r>
        <w:rPr>
          <w:rFonts w:ascii="標楷體" w:hAnsi="標楷體" w:cs="標楷體" w:eastAsia="標楷體"/>
          <w:sz w:val="32"/>
          <w:szCs w:val="32"/>
          <w:lang w:eastAsia="zh-TW"/>
        </w:rPr>
        <w:t>委員意見：</w:t>
      </w:r>
    </w:p>
    <w:p>
      <w:pPr>
        <w:pStyle w:val="WWWeb"/>
        <w:snapToGrid w:val="false"/>
        <w:spacing w:lineRule="exact" w:line="440" w:before="120" w:after="0"/>
        <w:ind w:left="283" w:right="-197" w:hanging="0"/>
        <w:rPr>
          <w:rFonts w:ascii="標楷體" w:hAnsi="標楷體" w:eastAsia="標楷體" w:cs="標楷體"/>
          <w:sz w:val="32"/>
          <w:szCs w:val="32"/>
          <w:lang w:eastAsia="zh-TW"/>
        </w:rPr>
      </w:pPr>
      <w:r>
        <w:rPr>
          <w:rFonts w:eastAsia="標楷體" w:cs="標楷體" w:ascii="標楷體" w:hAnsi="標楷體"/>
          <w:sz w:val="32"/>
          <w:szCs w:val="32"/>
          <w:lang w:eastAsia="zh-TW"/>
        </w:rPr>
        <w:t>(</w:t>
      </w:r>
      <w:r>
        <w:rPr>
          <w:rFonts w:ascii="標楷體" w:hAnsi="標楷體" w:cs="標楷體" w:eastAsia="標楷體"/>
          <w:sz w:val="32"/>
          <w:szCs w:val="32"/>
          <w:lang w:eastAsia="zh-TW"/>
        </w:rPr>
        <w:t>一</w:t>
      </w:r>
      <w:r>
        <w:rPr>
          <w:rFonts w:eastAsia="標楷體" w:cs="標楷體" w:ascii="標楷體" w:hAnsi="標楷體"/>
          <w:sz w:val="32"/>
          <w:szCs w:val="32"/>
          <w:lang w:eastAsia="zh-TW"/>
        </w:rPr>
        <w:t>)</w:t>
      </w:r>
      <w:r>
        <w:rPr>
          <w:rFonts w:ascii="標楷體" w:hAnsi="標楷體" w:cs="標楷體" w:eastAsia="標楷體"/>
          <w:sz w:val="32"/>
          <w:szCs w:val="32"/>
          <w:lang w:eastAsia="zh-TW"/>
        </w:rPr>
        <w:t>曾委員旭正</w:t>
      </w:r>
      <w:r>
        <w:rPr>
          <w:rFonts w:eastAsia="標楷體" w:cs="標楷體" w:ascii="標楷體" w:hAnsi="標楷體"/>
          <w:sz w:val="32"/>
          <w:szCs w:val="32"/>
          <w:lang w:eastAsia="zh-TW"/>
        </w:rPr>
        <w:t>:</w:t>
      </w:r>
    </w:p>
    <w:p>
      <w:pPr>
        <w:pStyle w:val="WWWeb"/>
        <w:snapToGrid w:val="false"/>
        <w:spacing w:lineRule="exact" w:line="440" w:before="120" w:after="0"/>
        <w:ind w:left="960" w:right="-197" w:hanging="0"/>
        <w:rPr>
          <w:rFonts w:ascii="標楷體" w:hAnsi="標楷體" w:eastAsia="標楷體" w:cs="標楷體"/>
          <w:sz w:val="32"/>
          <w:szCs w:val="32"/>
          <w:lang w:eastAsia="zh-TW"/>
        </w:rPr>
      </w:pPr>
      <w:r>
        <w:rPr>
          <w:rFonts w:ascii="標楷體" w:hAnsi="標楷體" w:cs="標楷體" w:eastAsia="標楷體"/>
          <w:sz w:val="32"/>
          <w:szCs w:val="32"/>
          <w:lang w:eastAsia="zh-TW"/>
        </w:rPr>
        <w:t>簡報第</w:t>
      </w:r>
      <w:r>
        <w:rPr>
          <w:rFonts w:eastAsia="標楷體" w:cs="標楷體" w:ascii="標楷體" w:hAnsi="標楷體"/>
          <w:sz w:val="32"/>
          <w:szCs w:val="32"/>
          <w:lang w:eastAsia="zh-TW"/>
        </w:rPr>
        <w:t>14</w:t>
      </w:r>
      <w:r>
        <w:rPr>
          <w:rFonts w:ascii="標楷體" w:hAnsi="標楷體" w:cs="標楷體" w:eastAsia="標楷體"/>
          <w:sz w:val="32"/>
          <w:szCs w:val="32"/>
          <w:lang w:eastAsia="zh-TW"/>
        </w:rPr>
        <w:t>頁有關本會目前資料開放情形，請未達目標數的管考處、產業處、社發處、政風室補充說明。</w:t>
      </w:r>
    </w:p>
    <w:p>
      <w:pPr>
        <w:pStyle w:val="WWWeb"/>
        <w:snapToGrid w:val="false"/>
        <w:spacing w:lineRule="exact" w:line="440" w:before="120" w:after="0"/>
        <w:ind w:left="283" w:right="-197" w:hanging="0"/>
        <w:rPr>
          <w:rFonts w:ascii="標楷體" w:hAnsi="標楷體" w:eastAsia="標楷體" w:cs="標楷體"/>
          <w:sz w:val="32"/>
          <w:szCs w:val="32"/>
          <w:lang w:eastAsia="zh-TW"/>
        </w:rPr>
      </w:pPr>
      <w:r>
        <w:rPr>
          <w:rFonts w:eastAsia="標楷體" w:cs="標楷體" w:ascii="標楷體" w:hAnsi="標楷體"/>
          <w:sz w:val="32"/>
          <w:szCs w:val="32"/>
          <w:lang w:eastAsia="zh-TW"/>
        </w:rPr>
        <w:t>(</w:t>
      </w:r>
      <w:r>
        <w:rPr>
          <w:rFonts w:ascii="標楷體" w:hAnsi="標楷體" w:cs="標楷體" w:eastAsia="標楷體"/>
          <w:sz w:val="32"/>
          <w:szCs w:val="32"/>
          <w:lang w:eastAsia="zh-TW"/>
        </w:rPr>
        <w:t>二</w:t>
      </w:r>
      <w:r>
        <w:rPr>
          <w:rFonts w:eastAsia="標楷體" w:cs="標楷體" w:ascii="標楷體" w:hAnsi="標楷體"/>
          <w:sz w:val="32"/>
          <w:szCs w:val="32"/>
          <w:lang w:eastAsia="zh-TW"/>
        </w:rPr>
        <w:t>)</w:t>
      </w:r>
      <w:r>
        <w:rPr>
          <w:rFonts w:ascii="標楷體" w:hAnsi="標楷體" w:cs="標楷體" w:eastAsia="標楷體"/>
          <w:sz w:val="32"/>
          <w:szCs w:val="32"/>
          <w:lang w:eastAsia="zh-TW"/>
        </w:rPr>
        <w:t>何委員全德（沈建中代）</w:t>
      </w:r>
      <w:r>
        <w:rPr>
          <w:rFonts w:eastAsia="標楷體" w:cs="標楷體" w:ascii="標楷體" w:hAnsi="標楷體"/>
          <w:sz w:val="32"/>
          <w:szCs w:val="32"/>
          <w:lang w:eastAsia="zh-TW"/>
        </w:rPr>
        <w:t>:</w:t>
      </w:r>
    </w:p>
    <w:p>
      <w:pPr>
        <w:pStyle w:val="WWWeb"/>
        <w:snapToGrid w:val="false"/>
        <w:spacing w:lineRule="exact" w:line="440" w:before="120" w:after="0"/>
        <w:ind w:left="960" w:right="-197" w:hanging="0"/>
        <w:rPr>
          <w:rFonts w:ascii="標楷體" w:hAnsi="標楷體" w:eastAsia="標楷體" w:cs="標楷體"/>
          <w:sz w:val="32"/>
          <w:szCs w:val="32"/>
          <w:lang w:eastAsia="zh-TW"/>
        </w:rPr>
      </w:pPr>
      <w:r>
        <w:rPr>
          <w:rFonts w:ascii="標楷體" w:hAnsi="標楷體" w:cs="標楷體" w:eastAsia="標楷體"/>
          <w:sz w:val="32"/>
          <w:szCs w:val="32"/>
          <w:lang w:eastAsia="zh-TW"/>
        </w:rPr>
        <w:t>管考處是依資料盡量不切割原則辦理，將請資管處協助檢視管考處業務適合開放之資料，配合辦理。</w:t>
      </w:r>
    </w:p>
    <w:p>
      <w:pPr>
        <w:pStyle w:val="WWWeb"/>
        <w:snapToGrid w:val="false"/>
        <w:spacing w:lineRule="exact" w:line="440" w:before="120" w:after="0"/>
        <w:ind w:left="283" w:right="-197" w:hanging="0"/>
        <w:rPr>
          <w:rFonts w:ascii="標楷體" w:hAnsi="標楷體" w:eastAsia="標楷體" w:cs="標楷體"/>
          <w:sz w:val="32"/>
          <w:szCs w:val="32"/>
          <w:lang w:eastAsia="zh-TW"/>
        </w:rPr>
      </w:pPr>
      <w:r>
        <w:rPr>
          <w:rFonts w:eastAsia="標楷體" w:cs="標楷體" w:ascii="標楷體" w:hAnsi="標楷體"/>
          <w:sz w:val="32"/>
          <w:szCs w:val="32"/>
          <w:lang w:eastAsia="zh-TW"/>
        </w:rPr>
        <w:t>(</w:t>
      </w:r>
      <w:r>
        <w:rPr>
          <w:rFonts w:ascii="標楷體" w:hAnsi="標楷體" w:cs="標楷體" w:eastAsia="標楷體"/>
          <w:sz w:val="32"/>
          <w:szCs w:val="32"/>
          <w:lang w:eastAsia="zh-TW"/>
        </w:rPr>
        <w:t>三</w:t>
      </w:r>
      <w:r>
        <w:rPr>
          <w:rFonts w:eastAsia="標楷體" w:cs="標楷體" w:ascii="標楷體" w:hAnsi="標楷體"/>
          <w:sz w:val="32"/>
          <w:szCs w:val="32"/>
          <w:lang w:eastAsia="zh-TW"/>
        </w:rPr>
        <w:t>)</w:t>
      </w:r>
      <w:r>
        <w:rPr>
          <w:rFonts w:ascii="標楷體" w:hAnsi="標楷體" w:cs="標楷體" w:eastAsia="標楷體"/>
          <w:sz w:val="32"/>
          <w:szCs w:val="32"/>
          <w:lang w:eastAsia="zh-TW"/>
        </w:rPr>
        <w:t>詹委員方冠（林德生代）</w:t>
      </w:r>
      <w:r>
        <w:rPr>
          <w:rFonts w:eastAsia="標楷體" w:cs="標楷體" w:ascii="標楷體" w:hAnsi="標楷體"/>
          <w:sz w:val="32"/>
          <w:szCs w:val="32"/>
          <w:lang w:eastAsia="zh-TW"/>
        </w:rPr>
        <w:t>:</w:t>
      </w:r>
    </w:p>
    <w:p>
      <w:pPr>
        <w:pStyle w:val="WWWeb"/>
        <w:snapToGrid w:val="false"/>
        <w:spacing w:lineRule="exact" w:line="440" w:before="120" w:after="0"/>
        <w:ind w:left="950" w:right="-197" w:hanging="0"/>
        <w:rPr>
          <w:rFonts w:ascii="標楷體" w:hAnsi="標楷體" w:eastAsia="標楷體" w:cs="宋體"/>
          <w:sz w:val="32"/>
          <w:szCs w:val="32"/>
          <w:lang w:val="zh-TW"/>
        </w:rPr>
      </w:pPr>
      <w:r>
        <w:rPr>
          <w:rFonts w:ascii="標楷體" w:hAnsi="標楷體" w:cs="宋體" w:eastAsia="標楷體"/>
          <w:sz w:val="32"/>
          <w:szCs w:val="32"/>
          <w:lang w:val="zh-TW"/>
        </w:rPr>
        <w:t>產業處</w:t>
      </w:r>
      <w:r>
        <w:rPr>
          <w:rFonts w:eastAsia="標楷體" w:cs="宋體" w:ascii="標楷體" w:hAnsi="標楷體"/>
          <w:sz w:val="32"/>
          <w:szCs w:val="32"/>
          <w:lang w:val="zh-TW"/>
        </w:rPr>
        <w:t>105</w:t>
      </w:r>
      <w:r>
        <w:rPr>
          <w:rFonts w:ascii="標楷體" w:hAnsi="標楷體" w:cs="宋體" w:eastAsia="標楷體"/>
          <w:sz w:val="32"/>
          <w:szCs w:val="32"/>
          <w:lang w:val="zh-TW" w:eastAsia="zh-TW"/>
        </w:rPr>
        <w:t>年</w:t>
      </w:r>
      <w:r>
        <w:rPr>
          <w:rFonts w:ascii="標楷體" w:hAnsi="標楷體" w:cs="宋體" w:eastAsia="標楷體"/>
          <w:sz w:val="32"/>
          <w:szCs w:val="32"/>
          <w:lang w:val="zh-TW"/>
        </w:rPr>
        <w:t>第</w:t>
      </w:r>
      <w:r>
        <w:rPr>
          <w:rFonts w:eastAsia="標楷體" w:cs="宋體" w:ascii="標楷體" w:hAnsi="標楷體"/>
          <w:sz w:val="32"/>
          <w:szCs w:val="32"/>
          <w:lang w:val="zh-TW"/>
        </w:rPr>
        <w:t>4</w:t>
      </w:r>
      <w:r>
        <w:rPr>
          <w:rFonts w:ascii="標楷體" w:hAnsi="標楷體" w:cs="宋體" w:eastAsia="標楷體"/>
          <w:sz w:val="32"/>
          <w:szCs w:val="32"/>
          <w:lang w:val="zh-TW"/>
        </w:rPr>
        <w:t>季</w:t>
      </w:r>
      <w:r>
        <w:rPr>
          <w:rFonts w:ascii="標楷體" w:hAnsi="標楷體" w:cs="宋體" w:eastAsia="標楷體"/>
          <w:sz w:val="32"/>
          <w:szCs w:val="32"/>
          <w:lang w:val="zh-TW" w:eastAsia="zh-TW"/>
        </w:rPr>
        <w:t>盤點出的</w:t>
      </w:r>
      <w:r>
        <w:rPr>
          <w:rFonts w:eastAsia="標楷體" w:cs="宋體" w:ascii="標楷體" w:hAnsi="標楷體"/>
          <w:sz w:val="32"/>
          <w:szCs w:val="32"/>
          <w:lang w:val="zh-TW"/>
        </w:rPr>
        <w:t>6</w:t>
      </w:r>
      <w:r>
        <w:rPr>
          <w:rFonts w:ascii="標楷體" w:hAnsi="標楷體" w:cs="宋體" w:eastAsia="標楷體"/>
          <w:sz w:val="32"/>
          <w:szCs w:val="32"/>
          <w:lang w:val="zh-TW"/>
        </w:rPr>
        <w:t>項</w:t>
      </w:r>
      <w:r>
        <w:rPr>
          <w:rFonts w:ascii="標楷體" w:hAnsi="標楷體" w:cs="宋體" w:eastAsia="標楷體"/>
          <w:sz w:val="32"/>
          <w:szCs w:val="32"/>
          <w:lang w:val="zh-TW" w:eastAsia="zh-TW"/>
        </w:rPr>
        <w:t>資料集於今日小組會議決議通過開放後即可達到</w:t>
      </w:r>
      <w:r>
        <w:rPr>
          <w:rFonts w:eastAsia="標楷體" w:cs="宋體" w:ascii="標楷體" w:hAnsi="標楷體"/>
          <w:sz w:val="32"/>
          <w:szCs w:val="32"/>
          <w:lang w:val="zh-TW"/>
        </w:rPr>
        <w:t>27</w:t>
      </w:r>
      <w:r>
        <w:rPr>
          <w:rFonts w:ascii="標楷體" w:hAnsi="標楷體" w:cs="宋體" w:eastAsia="標楷體"/>
          <w:sz w:val="32"/>
          <w:szCs w:val="32"/>
          <w:lang w:val="zh-TW"/>
        </w:rPr>
        <w:t>項</w:t>
      </w:r>
      <w:r>
        <w:rPr>
          <w:rFonts w:ascii="標楷體" w:hAnsi="標楷體" w:cs="宋體" w:eastAsia="標楷體"/>
          <w:sz w:val="32"/>
          <w:szCs w:val="32"/>
          <w:lang w:val="zh-TW" w:eastAsia="zh-TW"/>
        </w:rPr>
        <w:t>之目標值</w:t>
      </w:r>
      <w:r>
        <w:rPr>
          <w:rFonts w:ascii="標楷體" w:hAnsi="標楷體" w:cs="宋體" w:eastAsia="標楷體"/>
          <w:sz w:val="32"/>
          <w:szCs w:val="32"/>
          <w:lang w:val="zh-TW"/>
        </w:rPr>
        <w:t>。</w:t>
      </w:r>
    </w:p>
    <w:p>
      <w:pPr>
        <w:pStyle w:val="WWWeb"/>
        <w:snapToGrid w:val="false"/>
        <w:spacing w:lineRule="exact" w:line="440" w:before="120" w:after="0"/>
        <w:ind w:left="283" w:right="-197" w:hanging="0"/>
        <w:rPr>
          <w:rFonts w:ascii="標楷體" w:hAnsi="標楷體" w:eastAsia="標楷體" w:cs="標楷體"/>
          <w:sz w:val="32"/>
          <w:szCs w:val="32"/>
          <w:lang w:eastAsia="zh-TW"/>
        </w:rPr>
      </w:pPr>
      <w:r>
        <w:rPr>
          <w:rFonts w:eastAsia="標楷體" w:cs="標楷體" w:ascii="標楷體" w:hAnsi="標楷體"/>
          <w:sz w:val="32"/>
          <w:szCs w:val="32"/>
          <w:lang w:eastAsia="zh-TW"/>
        </w:rPr>
        <w:t>(</w:t>
      </w:r>
      <w:r>
        <w:rPr>
          <w:rFonts w:ascii="標楷體" w:hAnsi="標楷體" w:cs="標楷體" w:eastAsia="標楷體"/>
          <w:sz w:val="32"/>
          <w:szCs w:val="32"/>
          <w:lang w:eastAsia="zh-TW"/>
        </w:rPr>
        <w:t>四</w:t>
      </w:r>
      <w:r>
        <w:rPr>
          <w:rFonts w:eastAsia="標楷體" w:cs="標楷體" w:ascii="標楷體" w:hAnsi="標楷體"/>
          <w:sz w:val="32"/>
          <w:szCs w:val="32"/>
          <w:lang w:eastAsia="zh-TW"/>
        </w:rPr>
        <w:t>)</w:t>
      </w:r>
      <w:r>
        <w:rPr>
          <w:rFonts w:ascii="標楷體" w:hAnsi="標楷體" w:cs="標楷體" w:eastAsia="標楷體"/>
          <w:sz w:val="32"/>
          <w:szCs w:val="32"/>
          <w:lang w:eastAsia="zh-TW"/>
        </w:rPr>
        <w:t>李委員武育（楊淑瓊代）</w:t>
      </w:r>
      <w:r>
        <w:rPr>
          <w:rFonts w:eastAsia="標楷體" w:cs="標楷體" w:ascii="標楷體" w:hAnsi="標楷體"/>
          <w:sz w:val="32"/>
          <w:szCs w:val="32"/>
          <w:lang w:eastAsia="zh-TW"/>
        </w:rPr>
        <w:t>:</w:t>
      </w:r>
    </w:p>
    <w:p>
      <w:pPr>
        <w:pStyle w:val="WWWeb"/>
        <w:snapToGrid w:val="false"/>
        <w:spacing w:lineRule="exact" w:line="440" w:before="120" w:after="0"/>
        <w:ind w:left="950" w:right="-197" w:hanging="0"/>
        <w:rPr>
          <w:rFonts w:ascii="標楷體" w:hAnsi="標楷體" w:eastAsia="標楷體" w:cs="宋體"/>
          <w:sz w:val="32"/>
          <w:szCs w:val="32"/>
          <w:lang w:val="zh-TW" w:eastAsia="zh-TW"/>
        </w:rPr>
      </w:pPr>
      <w:r>
        <w:rPr>
          <w:rFonts w:ascii="標楷體" w:hAnsi="標楷體" w:cs="宋體" w:eastAsia="標楷體"/>
          <w:sz w:val="32"/>
          <w:szCs w:val="32"/>
          <w:lang w:val="zh-TW"/>
        </w:rPr>
        <w:t>社發處</w:t>
      </w:r>
      <w:r>
        <w:rPr>
          <w:rFonts w:ascii="標楷體" w:hAnsi="標楷體" w:cs="宋體" w:eastAsia="標楷體"/>
          <w:sz w:val="32"/>
          <w:szCs w:val="32"/>
          <w:lang w:val="zh-TW" w:eastAsia="zh-TW"/>
        </w:rPr>
        <w:t>同</w:t>
      </w:r>
      <w:r>
        <w:rPr>
          <w:rFonts w:ascii="標楷體" w:hAnsi="標楷體" w:cs="宋體" w:eastAsia="標楷體"/>
          <w:sz w:val="32"/>
          <w:szCs w:val="32"/>
          <w:lang w:val="zh-TW"/>
        </w:rPr>
        <w:t>產業處一樣，加</w:t>
      </w:r>
      <w:r>
        <w:rPr>
          <w:rFonts w:ascii="標楷體" w:hAnsi="標楷體" w:cs="宋體" w:eastAsia="標楷體"/>
          <w:sz w:val="32"/>
          <w:szCs w:val="32"/>
          <w:lang w:val="zh-TW" w:eastAsia="zh-TW"/>
        </w:rPr>
        <w:t>入</w:t>
      </w:r>
      <w:r>
        <w:rPr>
          <w:rFonts w:ascii="標楷體" w:hAnsi="標楷體" w:cs="宋體" w:eastAsia="標楷體"/>
          <w:sz w:val="32"/>
          <w:szCs w:val="32"/>
          <w:lang w:val="zh-TW"/>
        </w:rPr>
        <w:t>第</w:t>
      </w:r>
      <w:r>
        <w:rPr>
          <w:rFonts w:eastAsia="標楷體" w:cs="宋體" w:ascii="標楷體" w:hAnsi="標楷體"/>
          <w:sz w:val="32"/>
          <w:szCs w:val="32"/>
          <w:lang w:val="zh-TW"/>
        </w:rPr>
        <w:t>4</w:t>
      </w:r>
      <w:r>
        <w:rPr>
          <w:rFonts w:ascii="標楷體" w:hAnsi="標楷體" w:cs="宋體" w:eastAsia="標楷體"/>
          <w:sz w:val="32"/>
          <w:szCs w:val="32"/>
          <w:lang w:val="zh-TW"/>
        </w:rPr>
        <w:t>季的</w:t>
      </w:r>
      <w:r>
        <w:rPr>
          <w:rFonts w:ascii="標楷體" w:hAnsi="標楷體" w:cs="宋體" w:eastAsia="標楷體"/>
          <w:sz w:val="32"/>
          <w:szCs w:val="32"/>
          <w:lang w:val="zh-TW" w:eastAsia="zh-TW"/>
        </w:rPr>
        <w:t>盤點項目，</w:t>
      </w:r>
      <w:r>
        <w:rPr>
          <w:rFonts w:ascii="標楷體" w:hAnsi="標楷體" w:cs="宋體" w:eastAsia="標楷體"/>
          <w:sz w:val="32"/>
          <w:szCs w:val="32"/>
          <w:lang w:val="zh-TW"/>
        </w:rPr>
        <w:t>年度目標值</w:t>
      </w:r>
      <w:r>
        <w:rPr>
          <w:rFonts w:ascii="標楷體" w:hAnsi="標楷體" w:cs="宋體" w:eastAsia="標楷體"/>
          <w:sz w:val="32"/>
          <w:szCs w:val="32"/>
          <w:lang w:val="zh-TW" w:eastAsia="zh-TW"/>
        </w:rPr>
        <w:t>即可</w:t>
      </w:r>
      <w:r>
        <w:rPr>
          <w:rFonts w:ascii="標楷體" w:hAnsi="標楷體" w:cs="宋體" w:eastAsia="標楷體"/>
          <w:sz w:val="32"/>
          <w:szCs w:val="32"/>
          <w:lang w:val="zh-TW"/>
        </w:rPr>
        <w:t>達到</w:t>
      </w:r>
      <w:r>
        <w:rPr>
          <w:rFonts w:ascii="標楷體" w:hAnsi="標楷體" w:cs="宋體" w:eastAsia="標楷體"/>
          <w:sz w:val="32"/>
          <w:szCs w:val="32"/>
          <w:lang w:val="zh-TW" w:eastAsia="zh-TW"/>
        </w:rPr>
        <w:t>。</w:t>
      </w:r>
    </w:p>
    <w:p>
      <w:pPr>
        <w:pStyle w:val="WWWeb"/>
        <w:snapToGrid w:val="false"/>
        <w:spacing w:lineRule="exact" w:line="440" w:before="120" w:after="0"/>
        <w:ind w:left="283" w:right="-197" w:hanging="0"/>
        <w:rPr>
          <w:rFonts w:ascii="標楷體" w:hAnsi="標楷體" w:eastAsia="標楷體" w:cs="標楷體"/>
          <w:sz w:val="32"/>
          <w:szCs w:val="32"/>
          <w:lang w:eastAsia="zh-TW"/>
        </w:rPr>
      </w:pPr>
      <w:r>
        <w:rPr>
          <w:rFonts w:eastAsia="標楷體" w:cs="標楷體" w:ascii="標楷體" w:hAnsi="標楷體"/>
          <w:sz w:val="32"/>
          <w:szCs w:val="32"/>
          <w:lang w:eastAsia="zh-TW"/>
        </w:rPr>
        <w:t>(</w:t>
      </w:r>
      <w:r>
        <w:rPr>
          <w:rFonts w:ascii="標楷體" w:hAnsi="標楷體" w:cs="標楷體" w:eastAsia="標楷體"/>
          <w:sz w:val="32"/>
          <w:szCs w:val="32"/>
          <w:lang w:eastAsia="zh-TW"/>
        </w:rPr>
        <w:t>五</w:t>
      </w:r>
      <w:r>
        <w:rPr>
          <w:rFonts w:eastAsia="標楷體" w:cs="標楷體" w:ascii="標楷體" w:hAnsi="標楷體"/>
          <w:sz w:val="32"/>
          <w:szCs w:val="32"/>
          <w:lang w:eastAsia="zh-TW"/>
        </w:rPr>
        <w:t>)</w:t>
      </w:r>
      <w:r>
        <w:rPr>
          <w:rFonts w:ascii="標楷體" w:hAnsi="標楷體" w:cs="標楷體" w:eastAsia="標楷體"/>
          <w:sz w:val="32"/>
          <w:szCs w:val="32"/>
          <w:lang w:eastAsia="zh-TW"/>
        </w:rPr>
        <w:t>曾委員旭正</w:t>
      </w:r>
      <w:r>
        <w:rPr>
          <w:rFonts w:eastAsia="標楷體" w:cs="標楷體" w:ascii="標楷體" w:hAnsi="標楷體"/>
          <w:sz w:val="32"/>
          <w:szCs w:val="32"/>
          <w:lang w:eastAsia="zh-TW"/>
        </w:rPr>
        <w:t>:</w:t>
      </w:r>
    </w:p>
    <w:p>
      <w:pPr>
        <w:pStyle w:val="WWWeb"/>
        <w:snapToGrid w:val="false"/>
        <w:spacing w:lineRule="exact" w:line="440" w:before="120" w:after="0"/>
        <w:ind w:left="950" w:right="-197" w:hanging="0"/>
        <w:rPr>
          <w:rFonts w:ascii="標楷體" w:hAnsi="標楷體" w:eastAsia="標楷體" w:cs="宋體"/>
          <w:sz w:val="32"/>
          <w:szCs w:val="32"/>
          <w:lang w:val="zh-TW"/>
        </w:rPr>
      </w:pPr>
      <w:r>
        <w:rPr>
          <w:rFonts w:ascii="標楷體" w:hAnsi="標楷體" w:cs="宋體" w:eastAsia="標楷體"/>
          <w:sz w:val="32"/>
          <w:szCs w:val="32"/>
          <w:lang w:val="zh-TW" w:eastAsia="zh-TW"/>
        </w:rPr>
        <w:t>政風室未達標的</w:t>
      </w:r>
      <w:r>
        <w:rPr>
          <w:rFonts w:ascii="標楷體" w:hAnsi="標楷體" w:cs="宋體" w:eastAsia="標楷體"/>
          <w:sz w:val="32"/>
          <w:szCs w:val="32"/>
          <w:lang w:val="zh-TW"/>
        </w:rPr>
        <w:t>部分</w:t>
      </w:r>
      <w:r>
        <w:rPr>
          <w:rFonts w:ascii="標楷體" w:hAnsi="標楷體" w:cs="宋體" w:eastAsia="標楷體"/>
          <w:sz w:val="32"/>
          <w:szCs w:val="32"/>
          <w:lang w:val="zh-TW" w:eastAsia="zh-TW"/>
        </w:rPr>
        <w:t>請資管處</w:t>
      </w:r>
      <w:r>
        <w:rPr>
          <w:rFonts w:ascii="標楷體" w:hAnsi="標楷體" w:cs="宋體" w:eastAsia="標楷體"/>
          <w:sz w:val="32"/>
          <w:szCs w:val="32"/>
          <w:lang w:val="zh-TW"/>
        </w:rPr>
        <w:t>再了解原因，</w:t>
      </w:r>
      <w:r>
        <w:rPr>
          <w:rFonts w:ascii="標楷體" w:hAnsi="標楷體" w:cs="宋體" w:eastAsia="標楷體"/>
          <w:sz w:val="32"/>
          <w:szCs w:val="32"/>
          <w:lang w:val="zh-TW" w:eastAsia="zh-TW"/>
        </w:rPr>
        <w:t>並</w:t>
      </w:r>
      <w:r>
        <w:rPr>
          <w:rFonts w:ascii="標楷體" w:hAnsi="標楷體" w:cs="宋體" w:eastAsia="標楷體"/>
          <w:sz w:val="32"/>
          <w:szCs w:val="32"/>
          <w:lang w:val="zh-TW"/>
        </w:rPr>
        <w:t>給</w:t>
      </w:r>
      <w:r>
        <w:rPr>
          <w:rFonts w:ascii="標楷體" w:hAnsi="標楷體" w:cs="宋體" w:eastAsia="標楷體"/>
          <w:sz w:val="32"/>
          <w:szCs w:val="32"/>
          <w:lang w:val="zh-TW" w:eastAsia="zh-TW"/>
        </w:rPr>
        <w:t>予</w:t>
      </w:r>
      <w:r>
        <w:rPr>
          <w:rFonts w:ascii="標楷體" w:hAnsi="標楷體" w:cs="宋體" w:eastAsia="標楷體"/>
          <w:sz w:val="32"/>
          <w:szCs w:val="32"/>
          <w:lang w:val="zh-TW"/>
        </w:rPr>
        <w:t>協助</w:t>
      </w:r>
      <w:r>
        <w:rPr>
          <w:rFonts w:ascii="標楷體" w:hAnsi="標楷體" w:cs="宋體" w:eastAsia="標楷體"/>
          <w:sz w:val="32"/>
          <w:szCs w:val="32"/>
          <w:lang w:val="zh-TW" w:eastAsia="zh-TW"/>
        </w:rPr>
        <w:t>。</w:t>
      </w:r>
    </w:p>
    <w:p>
      <w:pPr>
        <w:pStyle w:val="WWWeb"/>
        <w:snapToGrid w:val="false"/>
        <w:spacing w:lineRule="exact" w:line="440" w:before="120" w:after="0"/>
        <w:ind w:left="283" w:right="-197" w:hanging="0"/>
        <w:rPr>
          <w:rFonts w:ascii="標楷體" w:hAnsi="標楷體" w:eastAsia="標楷體" w:cs="標楷體"/>
          <w:sz w:val="32"/>
          <w:szCs w:val="32"/>
          <w:lang w:eastAsia="zh-TW"/>
        </w:rPr>
      </w:pPr>
      <w:r>
        <w:rPr>
          <w:rFonts w:eastAsia="標楷體" w:cs="標楷體" w:ascii="標楷體" w:hAnsi="標楷體"/>
          <w:sz w:val="32"/>
          <w:szCs w:val="32"/>
          <w:lang w:eastAsia="zh-TW"/>
        </w:rPr>
        <w:t>(</w:t>
      </w:r>
      <w:r>
        <w:rPr>
          <w:rFonts w:ascii="標楷體" w:hAnsi="標楷體" w:cs="標楷體" w:eastAsia="標楷體"/>
          <w:sz w:val="32"/>
          <w:szCs w:val="32"/>
          <w:lang w:eastAsia="zh-TW"/>
        </w:rPr>
        <w:t>六</w:t>
      </w:r>
      <w:r>
        <w:rPr>
          <w:rFonts w:eastAsia="標楷體" w:cs="標楷體" w:ascii="標楷體" w:hAnsi="標楷體"/>
          <w:sz w:val="32"/>
          <w:szCs w:val="32"/>
          <w:lang w:eastAsia="zh-TW"/>
        </w:rPr>
        <w:t>)</w:t>
      </w:r>
      <w:r>
        <w:rPr>
          <w:rFonts w:ascii="標楷體" w:hAnsi="標楷體" w:cs="標楷體" w:eastAsia="標楷體"/>
          <w:sz w:val="32"/>
          <w:szCs w:val="32"/>
          <w:lang w:eastAsia="zh-TW"/>
        </w:rPr>
        <w:t>李委員慕約：</w:t>
      </w:r>
    </w:p>
    <w:p>
      <w:pPr>
        <w:pStyle w:val="WWWeb"/>
        <w:snapToGrid w:val="false"/>
        <w:spacing w:lineRule="exact" w:line="440" w:before="120" w:after="0"/>
        <w:ind w:left="950" w:right="-197" w:hanging="0"/>
        <w:rPr>
          <w:rFonts w:ascii="標楷體" w:hAnsi="標楷體" w:eastAsia="標楷體" w:cs="宋體"/>
          <w:sz w:val="32"/>
          <w:szCs w:val="32"/>
          <w:lang w:val="zh-TW"/>
        </w:rPr>
      </w:pPr>
      <w:r>
        <w:rPr>
          <w:rFonts w:ascii="標楷體" w:hAnsi="標楷體" w:cs="宋體" w:eastAsia="標楷體"/>
          <w:sz w:val="32"/>
          <w:szCs w:val="32"/>
          <w:lang w:val="zh-TW"/>
        </w:rPr>
        <w:t>現有的</w:t>
      </w:r>
      <w:r>
        <w:rPr>
          <w:rFonts w:ascii="標楷體" w:hAnsi="標楷體" w:cs="宋體" w:eastAsia="標楷體"/>
          <w:sz w:val="32"/>
          <w:szCs w:val="32"/>
          <w:lang w:val="zh-TW" w:eastAsia="zh-TW"/>
        </w:rPr>
        <w:t>績效</w:t>
      </w:r>
      <w:r>
        <w:rPr>
          <w:rFonts w:ascii="標楷體" w:hAnsi="標楷體" w:cs="宋體" w:eastAsia="標楷體"/>
          <w:sz w:val="32"/>
          <w:szCs w:val="32"/>
          <w:lang w:val="zh-TW"/>
        </w:rPr>
        <w:t>指標蠻重要的</w:t>
      </w:r>
      <w:r>
        <w:rPr>
          <w:rFonts w:ascii="標楷體" w:hAnsi="標楷體" w:cs="宋體" w:eastAsia="標楷體"/>
          <w:sz w:val="32"/>
          <w:szCs w:val="32"/>
          <w:lang w:val="zh-TW" w:eastAsia="zh-TW"/>
        </w:rPr>
        <w:t>，</w:t>
      </w:r>
      <w:r>
        <w:rPr>
          <w:rFonts w:ascii="標楷體" w:hAnsi="標楷體" w:cs="宋體" w:eastAsia="標楷體"/>
          <w:sz w:val="32"/>
          <w:szCs w:val="32"/>
          <w:lang w:val="zh-TW"/>
        </w:rPr>
        <w:t>假如</w:t>
      </w:r>
      <w:r>
        <w:rPr>
          <w:rFonts w:ascii="標楷體" w:hAnsi="標楷體" w:cs="宋體" w:eastAsia="標楷體"/>
          <w:sz w:val="32"/>
          <w:szCs w:val="32"/>
          <w:lang w:val="zh-TW" w:eastAsia="zh-TW"/>
        </w:rPr>
        <w:t>量與品質</w:t>
      </w:r>
      <w:r>
        <w:rPr>
          <w:rFonts w:ascii="標楷體" w:hAnsi="標楷體" w:cs="宋體" w:eastAsia="標楷體"/>
          <w:sz w:val="32"/>
          <w:szCs w:val="32"/>
          <w:lang w:val="zh-TW"/>
        </w:rPr>
        <w:t>這兩個指標看起來都達到的話，我們下一步應該怎麼追蹤、設定這些指標？這些指標怎麼可以很貼切反映到我們在意的事情？以及這些指標應該是什麼？未來要怎麼衡量我們開放資料做得好不好？或許下次會議</w:t>
      </w:r>
      <w:r>
        <w:rPr>
          <w:rFonts w:ascii="標楷體" w:hAnsi="標楷體" w:cs="宋體" w:eastAsia="標楷體"/>
          <w:sz w:val="32"/>
          <w:szCs w:val="32"/>
          <w:lang w:val="zh-TW" w:eastAsia="zh-TW"/>
        </w:rPr>
        <w:t>可以就</w:t>
      </w:r>
      <w:r>
        <w:rPr>
          <w:rFonts w:ascii="標楷體" w:hAnsi="標楷體" w:cs="宋體" w:eastAsia="標楷體"/>
          <w:sz w:val="32"/>
          <w:szCs w:val="32"/>
          <w:lang w:val="zh-TW"/>
        </w:rPr>
        <w:t>重要的方向</w:t>
      </w:r>
      <w:r>
        <w:rPr>
          <w:rFonts w:ascii="標楷體" w:hAnsi="標楷體" w:cs="宋體" w:eastAsia="標楷體"/>
          <w:sz w:val="32"/>
          <w:szCs w:val="32"/>
          <w:lang w:val="zh-TW" w:eastAsia="zh-TW"/>
        </w:rPr>
        <w:t>進行</w:t>
      </w:r>
      <w:r>
        <w:rPr>
          <w:rFonts w:ascii="標楷體" w:hAnsi="標楷體" w:cs="宋體" w:eastAsia="標楷體"/>
          <w:sz w:val="32"/>
          <w:szCs w:val="32"/>
          <w:lang w:val="zh-TW"/>
        </w:rPr>
        <w:t>討論</w:t>
      </w:r>
      <w:r>
        <w:rPr>
          <w:rFonts w:ascii="標楷體" w:hAnsi="標楷體" w:cs="宋體" w:eastAsia="標楷體"/>
          <w:sz w:val="32"/>
          <w:szCs w:val="32"/>
          <w:lang w:val="zh-TW" w:eastAsia="zh-TW"/>
        </w:rPr>
        <w:t>。</w:t>
      </w:r>
    </w:p>
    <w:p>
      <w:pPr>
        <w:pStyle w:val="WWWeb"/>
        <w:snapToGrid w:val="false"/>
        <w:spacing w:lineRule="exact" w:line="440" w:before="120" w:after="0"/>
        <w:ind w:left="283" w:right="-197" w:hanging="0"/>
        <w:rPr>
          <w:rFonts w:ascii="標楷體" w:hAnsi="標楷體" w:eastAsia="標楷體" w:cs="標楷體"/>
          <w:sz w:val="32"/>
          <w:szCs w:val="32"/>
          <w:lang w:eastAsia="zh-TW"/>
        </w:rPr>
      </w:pPr>
      <w:r>
        <w:rPr>
          <w:rFonts w:eastAsia="標楷體" w:cs="標楷體" w:ascii="標楷體" w:hAnsi="標楷體"/>
          <w:sz w:val="32"/>
          <w:szCs w:val="32"/>
          <w:lang w:eastAsia="zh-TW"/>
        </w:rPr>
        <w:t>(</w:t>
      </w:r>
      <w:r>
        <w:rPr>
          <w:rFonts w:ascii="標楷體" w:hAnsi="標楷體" w:cs="標楷體" w:eastAsia="標楷體"/>
          <w:sz w:val="32"/>
          <w:szCs w:val="32"/>
          <w:lang w:eastAsia="zh-TW"/>
        </w:rPr>
        <w:t>七</w:t>
      </w:r>
      <w:r>
        <w:rPr>
          <w:rFonts w:eastAsia="標楷體" w:cs="標楷體" w:ascii="標楷體" w:hAnsi="標楷體"/>
          <w:sz w:val="32"/>
          <w:szCs w:val="32"/>
          <w:lang w:eastAsia="zh-TW"/>
        </w:rPr>
        <w:t>)</w:t>
      </w:r>
      <w:r>
        <w:rPr>
          <w:rFonts w:ascii="標楷體" w:hAnsi="標楷體" w:cs="標楷體" w:eastAsia="標楷體"/>
          <w:sz w:val="32"/>
          <w:szCs w:val="32"/>
          <w:lang w:eastAsia="zh-TW"/>
        </w:rPr>
        <w:t>潘委員國才：</w:t>
      </w:r>
    </w:p>
    <w:p>
      <w:pPr>
        <w:pStyle w:val="Normal"/>
        <w:overflowPunct w:val="true"/>
        <w:snapToGrid w:val="false"/>
        <w:spacing w:lineRule="exact" w:line="440" w:before="120" w:after="0"/>
        <w:ind w:left="1274" w:hanging="336"/>
        <w:jc w:val="both"/>
        <w:rPr>
          <w:rFonts w:ascii="標楷體" w:hAnsi="標楷體" w:eastAsia="標楷體" w:cs="宋體"/>
          <w:sz w:val="32"/>
          <w:szCs w:val="32"/>
          <w:lang w:val="zh-TW"/>
        </w:rPr>
      </w:pPr>
      <w:r>
        <w:rPr>
          <w:rFonts w:eastAsia="標楷體" w:cs="宋體" w:ascii="標楷體" w:hAnsi="標楷體"/>
          <w:sz w:val="32"/>
          <w:szCs w:val="32"/>
          <w:lang w:val="zh-TW"/>
        </w:rPr>
        <w:t>1.</w:t>
      </w:r>
      <w:r>
        <w:rPr>
          <w:rFonts w:ascii="標楷體" w:hAnsi="標楷體" w:cs="宋體" w:eastAsia="標楷體"/>
          <w:sz w:val="32"/>
          <w:szCs w:val="32"/>
          <w:lang w:val="zh-TW"/>
        </w:rPr>
        <w:t>行政院不再強制各機關去做數量的追求，但是品質的部分我們還會持續加強。雖然去年的品質已經過檢測，大概都符合標準，但是將來新上架的資料，在品質的部分依然要進行相關的檢測。</w:t>
      </w:r>
    </w:p>
    <w:p>
      <w:pPr>
        <w:pStyle w:val="Normal"/>
        <w:overflowPunct w:val="true"/>
        <w:snapToGrid w:val="false"/>
        <w:spacing w:lineRule="exact" w:line="440" w:before="120" w:after="0"/>
        <w:ind w:left="1274" w:hanging="336"/>
        <w:jc w:val="both"/>
        <w:rPr>
          <w:rFonts w:ascii="標楷體" w:hAnsi="標楷體" w:eastAsia="標楷體" w:cs="宋體"/>
          <w:sz w:val="32"/>
          <w:szCs w:val="32"/>
          <w:lang w:val="zh-TW"/>
        </w:rPr>
      </w:pPr>
      <w:r>
        <w:rPr>
          <w:rFonts w:eastAsia="標楷體" w:cs="宋體" w:ascii="標楷體" w:hAnsi="標楷體"/>
          <w:sz w:val="32"/>
          <w:szCs w:val="32"/>
          <w:lang w:val="zh-TW"/>
        </w:rPr>
        <w:t>2.</w:t>
      </w:r>
      <w:r>
        <w:rPr>
          <w:rFonts w:ascii="標楷體" w:hAnsi="標楷體" w:cs="宋體" w:eastAsia="標楷體"/>
          <w:sz w:val="32"/>
          <w:szCs w:val="32"/>
          <w:lang w:val="zh-TW"/>
        </w:rPr>
        <w:t>國發會配合行政院業務推動，今年會開發檢測的工具，協助各機關針對資料的品質自行去做檢測，本會也同樣適用。所以，本會</w:t>
      </w:r>
      <w:r>
        <w:rPr>
          <w:rFonts w:eastAsia="標楷體" w:cs="宋體" w:ascii="標楷體" w:hAnsi="標楷體"/>
          <w:sz w:val="32"/>
          <w:szCs w:val="32"/>
          <w:lang w:val="zh-TW"/>
        </w:rPr>
        <w:t>106</w:t>
      </w:r>
      <w:r>
        <w:rPr>
          <w:rFonts w:ascii="標楷體" w:hAnsi="標楷體" w:cs="宋體" w:eastAsia="標楷體"/>
          <w:sz w:val="32"/>
          <w:szCs w:val="32"/>
          <w:lang w:val="zh-TW"/>
        </w:rPr>
        <w:t>年亦會將資料品質的檢測列為主要的目標，資料品質至少維持</w:t>
      </w:r>
      <w:r>
        <w:rPr>
          <w:rFonts w:eastAsia="標楷體" w:cs="宋體" w:ascii="標楷體" w:hAnsi="標楷體"/>
          <w:sz w:val="32"/>
          <w:szCs w:val="32"/>
          <w:lang w:val="zh-TW"/>
        </w:rPr>
        <w:t>95</w:t>
      </w:r>
      <w:r>
        <w:rPr>
          <w:rFonts w:ascii="標楷體" w:hAnsi="標楷體" w:cs="宋體" w:eastAsia="標楷體"/>
          <w:sz w:val="32"/>
          <w:szCs w:val="32"/>
          <w:lang w:val="zh-TW"/>
        </w:rPr>
        <w:t>％以上。</w:t>
      </w:r>
    </w:p>
    <w:p>
      <w:pPr>
        <w:pStyle w:val="Normal"/>
        <w:overflowPunct w:val="true"/>
        <w:snapToGrid w:val="false"/>
        <w:spacing w:lineRule="exact" w:line="440" w:before="120" w:after="0"/>
        <w:ind w:left="1274" w:hanging="336"/>
        <w:jc w:val="both"/>
        <w:rPr>
          <w:rFonts w:ascii="標楷體" w:hAnsi="標楷體" w:eastAsia="標楷體" w:cs="宋體"/>
          <w:sz w:val="32"/>
          <w:szCs w:val="32"/>
          <w:lang w:val="zh-TW"/>
        </w:rPr>
      </w:pPr>
      <w:r>
        <w:rPr>
          <w:rFonts w:eastAsia="標楷體" w:cs="宋體" w:ascii="標楷體" w:hAnsi="標楷體"/>
          <w:sz w:val="32"/>
          <w:szCs w:val="32"/>
          <w:lang w:val="zh-TW"/>
        </w:rPr>
        <w:t>3.</w:t>
      </w:r>
      <w:r>
        <w:rPr>
          <w:rFonts w:ascii="標楷體" w:hAnsi="標楷體" w:cs="宋體" w:eastAsia="標楷體"/>
          <w:sz w:val="32"/>
          <w:szCs w:val="32"/>
          <w:lang w:val="zh-TW"/>
        </w:rPr>
        <w:t>量與品質是變動性的，在量的部分，如列為指標，每年可以有不一樣的指標。品質要達到</w:t>
      </w:r>
      <w:r>
        <w:rPr>
          <w:rFonts w:eastAsia="標楷體" w:cs="宋體" w:ascii="標楷體" w:hAnsi="標楷體"/>
          <w:sz w:val="32"/>
          <w:szCs w:val="32"/>
          <w:lang w:val="zh-TW"/>
        </w:rPr>
        <w:t>99</w:t>
      </w:r>
      <w:r>
        <w:rPr>
          <w:rFonts w:ascii="標楷體" w:hAnsi="標楷體" w:cs="宋體" w:eastAsia="標楷體"/>
          <w:sz w:val="32"/>
          <w:szCs w:val="32"/>
          <w:lang w:val="zh-TW"/>
        </w:rPr>
        <w:t>％以上，仍然是可以作為未來的一項指標。</w:t>
      </w:r>
    </w:p>
    <w:p>
      <w:pPr>
        <w:pStyle w:val="WWWeb"/>
        <w:snapToGrid w:val="false"/>
        <w:spacing w:lineRule="exact" w:line="440" w:before="120" w:after="0"/>
        <w:ind w:left="283" w:right="-197" w:hanging="0"/>
        <w:rPr>
          <w:rFonts w:ascii="標楷體" w:hAnsi="標楷體" w:eastAsia="標楷體" w:cs="標楷體"/>
          <w:sz w:val="32"/>
          <w:szCs w:val="32"/>
          <w:lang w:eastAsia="zh-TW"/>
        </w:rPr>
      </w:pPr>
      <w:r>
        <w:rPr>
          <w:rFonts w:eastAsia="標楷體" w:cs="標楷體" w:ascii="標楷體" w:hAnsi="標楷體"/>
          <w:sz w:val="32"/>
          <w:szCs w:val="32"/>
          <w:lang w:eastAsia="zh-TW"/>
        </w:rPr>
        <w:t>(</w:t>
      </w:r>
      <w:r>
        <w:rPr>
          <w:rFonts w:ascii="標楷體" w:hAnsi="標楷體" w:cs="標楷體" w:eastAsia="標楷體"/>
          <w:sz w:val="32"/>
          <w:szCs w:val="32"/>
          <w:lang w:eastAsia="zh-TW"/>
        </w:rPr>
        <w:t>八</w:t>
      </w:r>
      <w:r>
        <w:rPr>
          <w:rFonts w:eastAsia="標楷體" w:cs="標楷體" w:ascii="標楷體" w:hAnsi="標楷體"/>
          <w:sz w:val="32"/>
          <w:szCs w:val="32"/>
          <w:lang w:eastAsia="zh-TW"/>
        </w:rPr>
        <w:t>)</w:t>
      </w:r>
      <w:r>
        <w:rPr>
          <w:rFonts w:ascii="標楷體" w:hAnsi="標楷體" w:cs="標楷體" w:eastAsia="標楷體"/>
          <w:sz w:val="32"/>
          <w:szCs w:val="32"/>
          <w:lang w:eastAsia="zh-TW"/>
        </w:rPr>
        <w:t>曾委員旭正</w:t>
      </w:r>
      <w:r>
        <w:rPr>
          <w:rFonts w:eastAsia="標楷體" w:cs="標楷體" w:ascii="標楷體" w:hAnsi="標楷體"/>
          <w:sz w:val="32"/>
          <w:szCs w:val="32"/>
          <w:lang w:eastAsia="zh-TW"/>
        </w:rPr>
        <w:t>:</w:t>
      </w:r>
    </w:p>
    <w:p>
      <w:pPr>
        <w:pStyle w:val="Normal"/>
        <w:overflowPunct w:val="true"/>
        <w:snapToGrid w:val="false"/>
        <w:spacing w:lineRule="exact" w:line="440" w:before="120" w:after="0"/>
        <w:ind w:left="950" w:firstLine="1"/>
        <w:jc w:val="both"/>
        <w:rPr>
          <w:rFonts w:ascii="標楷體" w:hAnsi="標楷體" w:eastAsia="標楷體" w:cs="宋體"/>
          <w:sz w:val="32"/>
          <w:szCs w:val="32"/>
          <w:lang w:val="zh-TW"/>
        </w:rPr>
      </w:pPr>
      <w:r>
        <w:rPr>
          <w:rFonts w:ascii="標楷體" w:hAnsi="標楷體" w:cs="宋體" w:eastAsia="標楷體"/>
          <w:sz w:val="32"/>
          <w:szCs w:val="32"/>
          <w:lang w:val="zh-TW"/>
        </w:rPr>
        <w:t>各單位在規劃公開資料之初，有些比較敏感性的資料可能遲疑是否要公開</w:t>
      </w:r>
      <w:r>
        <w:rPr>
          <w:rFonts w:eastAsia="標楷體" w:cs="宋體" w:ascii="標楷體" w:hAnsi="標楷體"/>
          <w:sz w:val="32"/>
          <w:szCs w:val="32"/>
          <w:lang w:val="zh-TW"/>
        </w:rPr>
        <w:t>?</w:t>
      </w:r>
      <w:r>
        <w:rPr>
          <w:rFonts w:ascii="標楷體" w:hAnsi="標楷體" w:cs="宋體" w:eastAsia="標楷體"/>
          <w:sz w:val="32"/>
          <w:szCs w:val="32"/>
          <w:lang w:val="zh-TW"/>
        </w:rPr>
        <w:t>此部分應可再進一步審視可否提出來開放。另立法委員索取所提供的資料，表示該資料已具一定程度的公開，這個部分也許是一個努力方向。</w:t>
      </w:r>
    </w:p>
    <w:p>
      <w:pPr>
        <w:pStyle w:val="WWWeb"/>
        <w:snapToGrid w:val="false"/>
        <w:spacing w:lineRule="exact" w:line="440" w:before="120" w:after="0"/>
        <w:ind w:left="283" w:right="-197" w:hanging="0"/>
        <w:rPr>
          <w:rFonts w:ascii="標楷體" w:hAnsi="標楷體" w:eastAsia="標楷體" w:cs="標楷體"/>
          <w:sz w:val="32"/>
          <w:szCs w:val="32"/>
          <w:lang w:eastAsia="zh-TW"/>
        </w:rPr>
      </w:pPr>
      <w:r>
        <w:rPr>
          <w:rFonts w:eastAsia="標楷體" w:cs="標楷體" w:ascii="標楷體" w:hAnsi="標楷體"/>
          <w:sz w:val="32"/>
          <w:szCs w:val="32"/>
          <w:lang w:eastAsia="zh-TW"/>
        </w:rPr>
        <w:t>(</w:t>
      </w:r>
      <w:r>
        <w:rPr>
          <w:rFonts w:ascii="標楷體" w:hAnsi="標楷體" w:cs="標楷體" w:eastAsia="標楷體"/>
          <w:sz w:val="32"/>
          <w:szCs w:val="32"/>
          <w:lang w:eastAsia="zh-TW"/>
        </w:rPr>
        <w:t>九</w:t>
      </w:r>
      <w:r>
        <w:rPr>
          <w:rFonts w:eastAsia="標楷體" w:cs="標楷體" w:ascii="標楷體" w:hAnsi="標楷體"/>
          <w:sz w:val="32"/>
          <w:szCs w:val="32"/>
          <w:lang w:eastAsia="zh-TW"/>
        </w:rPr>
        <w:t>)</w:t>
      </w:r>
      <w:r>
        <w:rPr>
          <w:rFonts w:ascii="標楷體" w:hAnsi="標楷體" w:cs="標楷體" w:eastAsia="標楷體"/>
          <w:sz w:val="32"/>
          <w:szCs w:val="32"/>
          <w:lang w:eastAsia="zh-TW"/>
        </w:rPr>
        <w:t>詹委員方冠（林德生代）：</w:t>
      </w:r>
    </w:p>
    <w:p>
      <w:pPr>
        <w:pStyle w:val="WWWeb"/>
        <w:snapToGrid w:val="false"/>
        <w:spacing w:lineRule="exact" w:line="440" w:before="120" w:after="0"/>
        <w:ind w:left="950" w:right="-197" w:hanging="0"/>
        <w:rPr>
          <w:rFonts w:ascii="標楷體" w:hAnsi="標楷體" w:eastAsia="標楷體" w:cs="宋體"/>
          <w:sz w:val="32"/>
          <w:szCs w:val="32"/>
          <w:lang w:val="zh-TW"/>
        </w:rPr>
      </w:pPr>
      <w:r>
        <w:rPr>
          <w:rFonts w:ascii="標楷體" w:hAnsi="標楷體" w:cs="宋體" w:eastAsia="標楷體"/>
          <w:sz w:val="32"/>
          <w:szCs w:val="32"/>
          <w:lang w:val="zh-TW" w:eastAsia="zh-TW"/>
        </w:rPr>
        <w:t>除</w:t>
      </w:r>
      <w:r>
        <w:rPr>
          <w:rFonts w:ascii="標楷體" w:hAnsi="標楷體" w:cs="宋體" w:eastAsia="標楷體"/>
          <w:sz w:val="32"/>
          <w:szCs w:val="32"/>
          <w:lang w:val="zh-TW"/>
        </w:rPr>
        <w:t>量</w:t>
      </w:r>
      <w:r>
        <w:rPr>
          <w:rFonts w:ascii="標楷體" w:hAnsi="標楷體" w:cs="宋體" w:eastAsia="標楷體"/>
          <w:sz w:val="32"/>
          <w:szCs w:val="32"/>
          <w:lang w:val="zh-TW" w:eastAsia="zh-TW"/>
        </w:rPr>
        <w:t>與</w:t>
      </w:r>
      <w:r>
        <w:rPr>
          <w:rFonts w:ascii="標楷體" w:hAnsi="標楷體" w:cs="宋體" w:eastAsia="標楷體"/>
          <w:sz w:val="32"/>
          <w:szCs w:val="32"/>
          <w:lang w:val="zh-TW"/>
        </w:rPr>
        <w:t>質</w:t>
      </w:r>
      <w:r>
        <w:rPr>
          <w:rFonts w:ascii="標楷體" w:hAnsi="標楷體" w:cs="宋體" w:eastAsia="標楷體"/>
          <w:sz w:val="32"/>
          <w:szCs w:val="32"/>
          <w:lang w:val="zh-TW" w:eastAsia="zh-TW"/>
        </w:rPr>
        <w:t>外，另一</w:t>
      </w:r>
      <w:r>
        <w:rPr>
          <w:rFonts w:ascii="標楷體" w:hAnsi="標楷體" w:cs="宋體" w:eastAsia="標楷體"/>
          <w:sz w:val="32"/>
          <w:szCs w:val="32"/>
          <w:lang w:val="zh-TW"/>
        </w:rPr>
        <w:t>是被應用的程度，是</w:t>
      </w:r>
      <w:r>
        <w:rPr>
          <w:rFonts w:ascii="標楷體" w:hAnsi="標楷體" w:cs="宋體" w:eastAsia="標楷體"/>
          <w:sz w:val="32"/>
          <w:szCs w:val="32"/>
          <w:lang w:val="zh-TW" w:eastAsia="zh-TW"/>
        </w:rPr>
        <w:t>否</w:t>
      </w:r>
      <w:r>
        <w:rPr>
          <w:rFonts w:ascii="標楷體" w:hAnsi="標楷體" w:cs="宋體" w:eastAsia="標楷體"/>
          <w:sz w:val="32"/>
          <w:szCs w:val="32"/>
          <w:lang w:val="zh-TW"/>
        </w:rPr>
        <w:t>從</w:t>
      </w:r>
      <w:r>
        <w:rPr>
          <w:rFonts w:ascii="標楷體" w:hAnsi="標楷體" w:cs="宋體" w:eastAsia="標楷體"/>
          <w:sz w:val="32"/>
          <w:szCs w:val="32"/>
          <w:lang w:val="zh-TW" w:eastAsia="zh-TW"/>
        </w:rPr>
        <w:t>使用資料</w:t>
      </w:r>
      <w:r>
        <w:rPr>
          <w:rFonts w:ascii="標楷體" w:hAnsi="標楷體" w:cs="宋體" w:eastAsia="標楷體"/>
          <w:sz w:val="32"/>
          <w:szCs w:val="32"/>
          <w:lang w:val="zh-TW"/>
        </w:rPr>
        <w:t>人</w:t>
      </w:r>
      <w:r>
        <w:rPr>
          <w:rFonts w:ascii="標楷體" w:hAnsi="標楷體" w:cs="宋體" w:eastAsia="標楷體"/>
          <w:sz w:val="32"/>
          <w:szCs w:val="32"/>
          <w:lang w:val="zh-TW" w:eastAsia="zh-TW"/>
        </w:rPr>
        <w:t>的角度</w:t>
      </w:r>
      <w:r>
        <w:rPr>
          <w:rFonts w:ascii="標楷體" w:hAnsi="標楷體" w:cs="宋體" w:eastAsia="標楷體"/>
          <w:sz w:val="32"/>
          <w:szCs w:val="32"/>
          <w:lang w:val="zh-TW"/>
        </w:rPr>
        <w:t>去思考，可能也是一個考慮的方向。</w:t>
      </w:r>
    </w:p>
    <w:p>
      <w:pPr>
        <w:pStyle w:val="WWWeb"/>
        <w:snapToGrid w:val="false"/>
        <w:spacing w:lineRule="exact" w:line="440" w:before="120" w:after="0"/>
        <w:ind w:left="283" w:right="-197" w:hanging="0"/>
        <w:rPr>
          <w:rFonts w:ascii="標楷體" w:hAnsi="標楷體" w:eastAsia="標楷體" w:cs="標楷體"/>
          <w:sz w:val="32"/>
          <w:szCs w:val="32"/>
          <w:lang w:eastAsia="zh-TW"/>
        </w:rPr>
      </w:pPr>
      <w:r>
        <w:rPr>
          <w:rFonts w:eastAsia="標楷體" w:cs="標楷體" w:ascii="標楷體" w:hAnsi="標楷體"/>
          <w:sz w:val="32"/>
          <w:szCs w:val="32"/>
          <w:lang w:eastAsia="zh-TW"/>
        </w:rPr>
        <w:t>(</w:t>
      </w:r>
      <w:r>
        <w:rPr>
          <w:rFonts w:ascii="標楷體" w:hAnsi="標楷體" w:cs="標楷體" w:eastAsia="標楷體"/>
          <w:sz w:val="32"/>
          <w:szCs w:val="32"/>
          <w:lang w:eastAsia="zh-TW"/>
        </w:rPr>
        <w:t>十</w:t>
      </w:r>
      <w:r>
        <w:rPr>
          <w:rFonts w:eastAsia="標楷體" w:cs="標楷體" w:ascii="標楷體" w:hAnsi="標楷體"/>
          <w:sz w:val="32"/>
          <w:szCs w:val="32"/>
          <w:lang w:eastAsia="zh-TW"/>
        </w:rPr>
        <w:t>)</w:t>
      </w:r>
      <w:r>
        <w:rPr>
          <w:rFonts w:ascii="標楷體" w:hAnsi="標楷體" w:cs="標楷體" w:eastAsia="標楷體"/>
          <w:sz w:val="32"/>
          <w:szCs w:val="32"/>
          <w:lang w:eastAsia="zh-TW"/>
        </w:rPr>
        <w:t>潘委員國才：</w:t>
      </w:r>
    </w:p>
    <w:p>
      <w:pPr>
        <w:pStyle w:val="WWWeb"/>
        <w:snapToGrid w:val="false"/>
        <w:spacing w:lineRule="exact" w:line="440" w:before="120" w:after="0"/>
        <w:ind w:left="950" w:right="-197" w:hanging="0"/>
        <w:rPr>
          <w:rFonts w:ascii="標楷體" w:hAnsi="標楷體" w:eastAsia="標楷體" w:cs="宋體"/>
          <w:sz w:val="32"/>
          <w:szCs w:val="32"/>
          <w:lang w:val="zh-TW"/>
        </w:rPr>
      </w:pPr>
      <w:r>
        <w:rPr>
          <w:rFonts w:ascii="Times New Roman" w:hAnsi="Times New Roman" w:cs="標楷體" w:eastAsia="標楷體"/>
          <w:sz w:val="32"/>
          <w:szCs w:val="32"/>
          <w:lang w:eastAsia="zh-TW"/>
        </w:rPr>
        <w:t>有關應用的部分，也許不一定是民</w:t>
      </w:r>
      <w:r>
        <w:rPr>
          <w:rFonts w:ascii="標楷體" w:hAnsi="標楷體" w:cs="宋體" w:eastAsia="標楷體"/>
          <w:sz w:val="32"/>
          <w:szCs w:val="32"/>
          <w:lang w:val="zh-TW"/>
        </w:rPr>
        <w:t>間的人士用我們所公開出來的資料，各位所主管的業務</w:t>
      </w:r>
      <w:r>
        <w:rPr>
          <w:rFonts w:ascii="標楷體" w:hAnsi="標楷體" w:cs="宋體" w:eastAsia="標楷體"/>
          <w:sz w:val="32"/>
          <w:szCs w:val="32"/>
          <w:lang w:val="zh-TW" w:eastAsia="zh-TW"/>
        </w:rPr>
        <w:t>亦</w:t>
      </w:r>
      <w:r>
        <w:rPr>
          <w:rFonts w:ascii="標楷體" w:hAnsi="標楷體" w:cs="宋體" w:eastAsia="標楷體"/>
          <w:sz w:val="32"/>
          <w:szCs w:val="32"/>
          <w:lang w:val="zh-TW"/>
        </w:rPr>
        <w:t>有需要這些資料，去看其他的機關或其他的地方公開的資料，對自己的業務</w:t>
      </w:r>
      <w:r>
        <w:rPr>
          <w:rFonts w:ascii="標楷體" w:hAnsi="標楷體" w:cs="宋體" w:eastAsia="標楷體"/>
          <w:sz w:val="32"/>
          <w:szCs w:val="32"/>
          <w:lang w:val="zh-TW" w:eastAsia="zh-TW"/>
        </w:rPr>
        <w:t>亦</w:t>
      </w:r>
      <w:r>
        <w:rPr>
          <w:rFonts w:ascii="標楷體" w:hAnsi="標楷體" w:cs="宋體" w:eastAsia="標楷體"/>
          <w:sz w:val="32"/>
          <w:szCs w:val="32"/>
          <w:lang w:val="zh-TW"/>
        </w:rPr>
        <w:t>有幫助，也</w:t>
      </w:r>
      <w:r>
        <w:rPr>
          <w:rFonts w:ascii="標楷體" w:hAnsi="標楷體" w:cs="宋體" w:eastAsia="標楷體"/>
          <w:sz w:val="32"/>
          <w:szCs w:val="32"/>
          <w:lang w:val="zh-TW" w:eastAsia="zh-TW"/>
        </w:rPr>
        <w:t>請</w:t>
      </w:r>
      <w:r>
        <w:rPr>
          <w:rFonts w:ascii="標楷體" w:hAnsi="標楷體" w:cs="宋體" w:eastAsia="標楷體"/>
          <w:sz w:val="32"/>
          <w:szCs w:val="32"/>
          <w:lang w:val="zh-TW"/>
        </w:rPr>
        <w:t>提出來</w:t>
      </w:r>
      <w:r>
        <w:rPr>
          <w:rFonts w:ascii="標楷體" w:hAnsi="標楷體" w:cs="宋體" w:eastAsia="標楷體"/>
          <w:sz w:val="32"/>
          <w:szCs w:val="32"/>
          <w:lang w:val="zh-TW" w:eastAsia="zh-TW"/>
        </w:rPr>
        <w:t>。</w:t>
      </w:r>
      <w:r>
        <w:rPr>
          <w:rFonts w:ascii="標楷體" w:hAnsi="標楷體" w:cs="宋體" w:eastAsia="標楷體"/>
          <w:sz w:val="32"/>
          <w:szCs w:val="32"/>
          <w:lang w:val="zh-TW"/>
        </w:rPr>
        <w:t>如果各</w:t>
      </w:r>
      <w:r>
        <w:rPr>
          <w:rFonts w:ascii="標楷體" w:hAnsi="標楷體" w:cs="宋體" w:eastAsia="標楷體"/>
          <w:sz w:val="32"/>
          <w:szCs w:val="32"/>
          <w:lang w:val="zh-TW" w:eastAsia="zh-TW"/>
        </w:rPr>
        <w:t>單</w:t>
      </w:r>
      <w:r>
        <w:rPr>
          <w:rFonts w:ascii="標楷體" w:hAnsi="標楷體" w:cs="宋體" w:eastAsia="標楷體"/>
          <w:sz w:val="32"/>
          <w:szCs w:val="32"/>
          <w:lang w:val="zh-TW"/>
        </w:rPr>
        <w:t>位有在業務面</w:t>
      </w:r>
      <w:r>
        <w:rPr>
          <w:rFonts w:ascii="標楷體" w:hAnsi="標楷體" w:cs="宋體" w:eastAsia="標楷體"/>
          <w:sz w:val="32"/>
          <w:szCs w:val="32"/>
          <w:lang w:val="zh-TW" w:eastAsia="zh-TW"/>
        </w:rPr>
        <w:t>有</w:t>
      </w:r>
      <w:r>
        <w:rPr>
          <w:rFonts w:ascii="標楷體" w:hAnsi="標楷體" w:cs="宋體" w:eastAsia="標楷體"/>
          <w:sz w:val="32"/>
          <w:szCs w:val="32"/>
          <w:lang w:val="zh-TW"/>
        </w:rPr>
        <w:t>應用</w:t>
      </w:r>
      <w:r>
        <w:rPr>
          <w:rFonts w:ascii="標楷體" w:hAnsi="標楷體" w:cs="宋體" w:eastAsia="標楷體"/>
          <w:sz w:val="32"/>
          <w:szCs w:val="32"/>
          <w:lang w:val="zh-TW" w:eastAsia="zh-TW"/>
        </w:rPr>
        <w:t>其他機關開放資料</w:t>
      </w:r>
      <w:r>
        <w:rPr>
          <w:rFonts w:ascii="標楷體" w:hAnsi="標楷體" w:cs="宋體" w:eastAsia="標楷體"/>
          <w:sz w:val="32"/>
          <w:szCs w:val="32"/>
          <w:lang w:val="zh-TW"/>
        </w:rPr>
        <w:t>的情</w:t>
      </w:r>
      <w:r>
        <w:rPr>
          <w:rFonts w:ascii="標楷體" w:hAnsi="標楷體" w:cs="宋體" w:eastAsia="標楷體"/>
          <w:sz w:val="32"/>
          <w:szCs w:val="32"/>
          <w:lang w:val="zh-TW" w:eastAsia="zh-TW"/>
        </w:rPr>
        <w:t>形</w:t>
      </w:r>
      <w:r>
        <w:rPr>
          <w:rFonts w:ascii="標楷體" w:hAnsi="標楷體" w:cs="宋體" w:eastAsia="標楷體"/>
          <w:sz w:val="32"/>
          <w:szCs w:val="32"/>
          <w:lang w:val="zh-TW"/>
        </w:rPr>
        <w:t>，</w:t>
      </w:r>
      <w:r>
        <w:rPr>
          <w:rFonts w:ascii="標楷體" w:hAnsi="標楷體" w:cs="宋體" w:eastAsia="標楷體"/>
          <w:sz w:val="32"/>
          <w:szCs w:val="32"/>
          <w:lang w:val="zh-TW" w:eastAsia="zh-TW"/>
        </w:rPr>
        <w:t>資管處可協助</w:t>
      </w:r>
      <w:r>
        <w:rPr>
          <w:rFonts w:ascii="標楷體" w:hAnsi="標楷體" w:cs="宋體" w:eastAsia="標楷體"/>
          <w:sz w:val="32"/>
          <w:szCs w:val="32"/>
          <w:lang w:val="zh-TW"/>
        </w:rPr>
        <w:t>請專家輔導，讓應用更能發揮。</w:t>
      </w:r>
    </w:p>
    <w:p>
      <w:pPr>
        <w:pStyle w:val="WWWeb"/>
        <w:snapToGrid w:val="false"/>
        <w:spacing w:lineRule="exact" w:line="440" w:before="120" w:after="0"/>
        <w:ind w:left="283" w:right="-197" w:hanging="0"/>
        <w:rPr>
          <w:rFonts w:ascii="標楷體" w:hAnsi="標楷體" w:eastAsia="標楷體" w:cs="標楷體"/>
          <w:sz w:val="32"/>
          <w:szCs w:val="32"/>
          <w:lang w:eastAsia="zh-TW"/>
        </w:rPr>
      </w:pPr>
      <w:r>
        <w:rPr>
          <w:rFonts w:eastAsia="標楷體" w:cs="標楷體" w:ascii="標楷體" w:hAnsi="標楷體"/>
          <w:sz w:val="32"/>
          <w:szCs w:val="32"/>
          <w:lang w:eastAsia="zh-TW"/>
        </w:rPr>
        <w:t>(</w:t>
      </w:r>
      <w:r>
        <w:rPr>
          <w:rFonts w:ascii="標楷體" w:hAnsi="標楷體" w:cs="標楷體" w:eastAsia="標楷體"/>
          <w:sz w:val="32"/>
          <w:szCs w:val="32"/>
          <w:lang w:eastAsia="zh-TW"/>
        </w:rPr>
        <w:t>十一</w:t>
      </w:r>
      <w:r>
        <w:rPr>
          <w:rFonts w:eastAsia="標楷體" w:cs="標楷體" w:ascii="標楷體" w:hAnsi="標楷體"/>
          <w:sz w:val="32"/>
          <w:szCs w:val="32"/>
          <w:lang w:eastAsia="zh-TW"/>
        </w:rPr>
        <w:t>)</w:t>
      </w:r>
      <w:r>
        <w:rPr>
          <w:rFonts w:ascii="標楷體" w:hAnsi="標楷體" w:cs="標楷體" w:eastAsia="標楷體"/>
          <w:sz w:val="32"/>
          <w:szCs w:val="32"/>
          <w:lang w:eastAsia="zh-TW"/>
        </w:rPr>
        <w:t>曾委員旭正</w:t>
      </w:r>
      <w:r>
        <w:rPr>
          <w:rFonts w:eastAsia="標楷體" w:cs="標楷體" w:ascii="標楷體" w:hAnsi="標楷體"/>
          <w:sz w:val="32"/>
          <w:szCs w:val="32"/>
          <w:lang w:eastAsia="zh-TW"/>
        </w:rPr>
        <w:t>:</w:t>
      </w:r>
    </w:p>
    <w:p>
      <w:pPr>
        <w:pStyle w:val="WWWeb"/>
        <w:snapToGrid w:val="false"/>
        <w:spacing w:lineRule="exact" w:line="440" w:before="120" w:after="0"/>
        <w:ind w:left="950" w:right="-197" w:hanging="0"/>
        <w:rPr>
          <w:rFonts w:ascii="標楷體" w:hAnsi="標楷體" w:eastAsia="標楷體" w:cs="宋體"/>
          <w:sz w:val="32"/>
          <w:szCs w:val="32"/>
          <w:lang w:val="zh-TW"/>
        </w:rPr>
      </w:pPr>
      <w:r>
        <w:rPr>
          <w:rFonts w:ascii="標楷體" w:hAnsi="標楷體" w:cs="宋體" w:eastAsia="標楷體"/>
          <w:sz w:val="32"/>
          <w:szCs w:val="32"/>
          <w:lang w:val="zh-TW"/>
        </w:rPr>
        <w:t>一個機關可以公開的資料，如果從性質上來看資料有兩類：第一類是很基本的，</w:t>
      </w:r>
      <w:r>
        <w:rPr>
          <w:rFonts w:ascii="標楷體" w:hAnsi="標楷體" w:cs="宋體" w:eastAsia="標楷體"/>
          <w:sz w:val="32"/>
          <w:szCs w:val="32"/>
          <w:lang w:val="zh-TW" w:eastAsia="zh-TW"/>
        </w:rPr>
        <w:t>各機關間都有共通性的單位，例如主計室，可參考其他機關主計室公開哪些類別的資料集，這類資料係屬共通性的，</w:t>
      </w:r>
      <w:r>
        <w:rPr>
          <w:rFonts w:ascii="標楷體" w:hAnsi="標楷體" w:cs="宋體" w:eastAsia="標楷體"/>
          <w:sz w:val="32"/>
          <w:szCs w:val="32"/>
          <w:lang w:val="zh-TW"/>
        </w:rPr>
        <w:t>應該儘量齊一</w:t>
      </w:r>
      <w:r>
        <w:rPr>
          <w:rFonts w:ascii="標楷體" w:hAnsi="標楷體" w:cs="宋體" w:eastAsia="標楷體"/>
          <w:sz w:val="32"/>
          <w:szCs w:val="32"/>
          <w:lang w:val="zh-TW" w:eastAsia="zh-TW"/>
        </w:rPr>
        <w:t>予以開放，於進行</w:t>
      </w:r>
      <w:r>
        <w:rPr>
          <w:rFonts w:ascii="標楷體" w:hAnsi="標楷體" w:cs="宋體" w:eastAsia="標楷體"/>
          <w:sz w:val="32"/>
          <w:szCs w:val="32"/>
          <w:lang w:val="zh-TW"/>
        </w:rPr>
        <w:t>政府相關效能研究</w:t>
      </w:r>
      <w:r>
        <w:rPr>
          <w:rFonts w:ascii="標楷體" w:hAnsi="標楷體" w:cs="宋體" w:eastAsia="標楷體"/>
          <w:sz w:val="32"/>
          <w:szCs w:val="32"/>
          <w:lang w:val="zh-TW" w:eastAsia="zh-TW"/>
        </w:rPr>
        <w:t>時，亦利於</w:t>
      </w:r>
      <w:r>
        <w:rPr>
          <w:rFonts w:ascii="標楷體" w:hAnsi="標楷體" w:cs="宋體" w:eastAsia="標楷體"/>
          <w:sz w:val="32"/>
          <w:szCs w:val="32"/>
          <w:lang w:val="zh-TW"/>
        </w:rPr>
        <w:t>做跨部會的資料比對。第二類，就國發會本身的性質，很多的處</w:t>
      </w:r>
      <w:r>
        <w:rPr>
          <w:rFonts w:ascii="標楷體" w:hAnsi="標楷體" w:cs="宋體" w:eastAsia="標楷體"/>
          <w:sz w:val="32"/>
          <w:szCs w:val="32"/>
          <w:lang w:val="zh-TW" w:eastAsia="zh-TW"/>
        </w:rPr>
        <w:t>室</w:t>
      </w:r>
      <w:r>
        <w:rPr>
          <w:rFonts w:ascii="標楷體" w:hAnsi="標楷體" w:cs="宋體" w:eastAsia="標楷體"/>
          <w:sz w:val="32"/>
          <w:szCs w:val="32"/>
          <w:lang w:val="zh-TW"/>
        </w:rPr>
        <w:t>本身是不同的主題、不同的重點，這部分的特性</w:t>
      </w:r>
      <w:r>
        <w:rPr>
          <w:rFonts w:ascii="標楷體" w:hAnsi="標楷體" w:cs="宋體" w:eastAsia="標楷體"/>
          <w:sz w:val="32"/>
          <w:szCs w:val="32"/>
          <w:lang w:val="zh-TW" w:eastAsia="zh-TW"/>
        </w:rPr>
        <w:t>與</w:t>
      </w:r>
      <w:r>
        <w:rPr>
          <w:rFonts w:ascii="標楷體" w:hAnsi="標楷體" w:cs="宋體" w:eastAsia="標楷體"/>
          <w:sz w:val="32"/>
          <w:szCs w:val="32"/>
          <w:lang w:val="zh-TW"/>
        </w:rPr>
        <w:t>其他的部會比較不</w:t>
      </w:r>
      <w:r>
        <w:rPr>
          <w:rFonts w:ascii="標楷體" w:hAnsi="標楷體" w:cs="宋體" w:eastAsia="標楷體"/>
          <w:sz w:val="32"/>
          <w:szCs w:val="32"/>
          <w:lang w:val="zh-TW" w:eastAsia="zh-TW"/>
        </w:rPr>
        <w:t>同</w:t>
      </w:r>
      <w:r>
        <w:rPr>
          <w:rFonts w:ascii="標楷體" w:hAnsi="標楷體" w:cs="宋體" w:eastAsia="標楷體"/>
          <w:sz w:val="32"/>
          <w:szCs w:val="32"/>
          <w:lang w:val="zh-TW"/>
        </w:rPr>
        <w:t>，我們有很多是在做研究，</w:t>
      </w:r>
      <w:r>
        <w:rPr>
          <w:rFonts w:ascii="標楷體" w:hAnsi="標楷體" w:cs="宋體" w:eastAsia="標楷體"/>
          <w:sz w:val="32"/>
          <w:szCs w:val="32"/>
          <w:lang w:val="zh-TW" w:eastAsia="zh-TW"/>
        </w:rPr>
        <w:t>會外</w:t>
      </w:r>
      <w:r>
        <w:rPr>
          <w:rFonts w:ascii="標楷體" w:hAnsi="標楷體" w:cs="宋體" w:eastAsia="標楷體"/>
          <w:sz w:val="32"/>
          <w:szCs w:val="32"/>
          <w:lang w:val="zh-TW"/>
        </w:rPr>
        <w:t>的人會</w:t>
      </w:r>
      <w:r>
        <w:rPr>
          <w:rFonts w:ascii="標楷體" w:hAnsi="標楷體" w:cs="宋體" w:eastAsia="標楷體"/>
          <w:sz w:val="32"/>
          <w:szCs w:val="32"/>
          <w:lang w:val="zh-TW" w:eastAsia="zh-TW"/>
        </w:rPr>
        <w:t>關注</w:t>
      </w:r>
      <w:r>
        <w:rPr>
          <w:rFonts w:ascii="標楷體" w:hAnsi="標楷體" w:cs="宋體" w:eastAsia="標楷體"/>
          <w:sz w:val="32"/>
          <w:szCs w:val="32"/>
          <w:lang w:val="zh-TW"/>
        </w:rPr>
        <w:t>國發會</w:t>
      </w:r>
      <w:r>
        <w:rPr>
          <w:rFonts w:ascii="標楷體" w:hAnsi="標楷體" w:cs="宋體" w:eastAsia="標楷體"/>
          <w:sz w:val="32"/>
          <w:szCs w:val="32"/>
          <w:lang w:val="zh-TW" w:eastAsia="zh-TW"/>
        </w:rPr>
        <w:t>對一些</w:t>
      </w:r>
      <w:r>
        <w:rPr>
          <w:rFonts w:ascii="標楷體" w:hAnsi="標楷體" w:cs="宋體" w:eastAsia="標楷體"/>
          <w:sz w:val="32"/>
          <w:szCs w:val="32"/>
          <w:lang w:val="zh-TW"/>
        </w:rPr>
        <w:t>議題的看法</w:t>
      </w:r>
      <w:r>
        <w:rPr>
          <w:rFonts w:ascii="標楷體" w:hAnsi="標楷體" w:cs="宋體" w:eastAsia="標楷體"/>
          <w:sz w:val="32"/>
          <w:szCs w:val="32"/>
          <w:lang w:val="zh-TW" w:eastAsia="zh-TW"/>
        </w:rPr>
        <w:t>及</w:t>
      </w:r>
      <w:r>
        <w:rPr>
          <w:rFonts w:ascii="標楷體" w:hAnsi="標楷體" w:cs="宋體" w:eastAsia="標楷體"/>
          <w:sz w:val="32"/>
          <w:szCs w:val="32"/>
          <w:lang w:val="zh-TW"/>
        </w:rPr>
        <w:t>一些基礎研究</w:t>
      </w:r>
      <w:r>
        <w:rPr>
          <w:rFonts w:ascii="標楷體" w:hAnsi="標楷體" w:cs="宋體" w:eastAsia="標楷體"/>
          <w:sz w:val="32"/>
          <w:szCs w:val="32"/>
          <w:lang w:val="zh-TW" w:eastAsia="zh-TW"/>
        </w:rPr>
        <w:t>，請各單位就自行</w:t>
      </w:r>
      <w:r>
        <w:rPr>
          <w:rFonts w:ascii="標楷體" w:hAnsi="標楷體" w:cs="宋體" w:eastAsia="標楷體"/>
          <w:sz w:val="32"/>
          <w:szCs w:val="32"/>
          <w:lang w:val="zh-TW"/>
        </w:rPr>
        <w:t>研究或是委外的研究</w:t>
      </w:r>
      <w:r>
        <w:rPr>
          <w:rFonts w:ascii="標楷體" w:hAnsi="標楷體" w:cs="宋體" w:eastAsia="標楷體"/>
          <w:sz w:val="32"/>
          <w:szCs w:val="32"/>
          <w:lang w:val="zh-TW" w:eastAsia="zh-TW"/>
        </w:rPr>
        <w:t>，思考</w:t>
      </w:r>
      <w:r>
        <w:rPr>
          <w:rFonts w:ascii="標楷體" w:hAnsi="標楷體" w:cs="宋體" w:eastAsia="標楷體"/>
          <w:sz w:val="32"/>
          <w:szCs w:val="32"/>
          <w:lang w:val="zh-TW"/>
        </w:rPr>
        <w:t>那</w:t>
      </w:r>
      <w:r>
        <w:rPr>
          <w:rFonts w:ascii="標楷體" w:hAnsi="標楷體" w:cs="宋體" w:eastAsia="標楷體"/>
          <w:sz w:val="32"/>
          <w:szCs w:val="32"/>
          <w:lang w:val="zh-TW" w:eastAsia="zh-TW"/>
        </w:rPr>
        <w:t>些</w:t>
      </w:r>
      <w:r>
        <w:rPr>
          <w:rFonts w:ascii="標楷體" w:hAnsi="標楷體" w:cs="宋體" w:eastAsia="標楷體"/>
          <w:sz w:val="32"/>
          <w:szCs w:val="32"/>
          <w:lang w:val="zh-TW"/>
        </w:rPr>
        <w:t>資料對使用者而言是較有</w:t>
      </w:r>
      <w:r>
        <w:rPr>
          <w:rFonts w:ascii="標楷體" w:hAnsi="標楷體" w:cs="宋體" w:eastAsia="標楷體"/>
          <w:sz w:val="32"/>
          <w:szCs w:val="32"/>
          <w:lang w:val="zh-TW" w:eastAsia="zh-TW"/>
        </w:rPr>
        <w:t>利</w:t>
      </w:r>
      <w:r>
        <w:rPr>
          <w:rFonts w:ascii="標楷體" w:hAnsi="標楷體" w:cs="宋體" w:eastAsia="標楷體"/>
          <w:sz w:val="32"/>
          <w:szCs w:val="32"/>
          <w:lang w:val="zh-TW"/>
        </w:rPr>
        <w:t>用</w:t>
      </w:r>
      <w:r>
        <w:rPr>
          <w:rFonts w:ascii="標楷體" w:hAnsi="標楷體" w:cs="宋體" w:eastAsia="標楷體"/>
          <w:sz w:val="32"/>
          <w:szCs w:val="32"/>
          <w:lang w:val="zh-TW" w:eastAsia="zh-TW"/>
        </w:rPr>
        <w:t>性</w:t>
      </w:r>
      <w:r>
        <w:rPr>
          <w:rFonts w:ascii="標楷體" w:hAnsi="標楷體" w:cs="宋體" w:eastAsia="標楷體"/>
          <w:sz w:val="32"/>
          <w:szCs w:val="32"/>
          <w:lang w:val="zh-TW"/>
        </w:rPr>
        <w:t>的</w:t>
      </w:r>
      <w:r>
        <w:rPr>
          <w:rFonts w:ascii="標楷體" w:hAnsi="標楷體" w:cs="宋體" w:eastAsia="標楷體"/>
          <w:sz w:val="32"/>
          <w:szCs w:val="32"/>
          <w:lang w:val="zh-TW" w:eastAsia="zh-TW"/>
        </w:rPr>
        <w:t>，儘量予以</w:t>
      </w:r>
      <w:r>
        <w:rPr>
          <w:rFonts w:ascii="標楷體" w:hAnsi="標楷體" w:cs="宋體" w:eastAsia="標楷體"/>
          <w:sz w:val="32"/>
          <w:szCs w:val="32"/>
          <w:lang w:val="zh-TW"/>
        </w:rPr>
        <w:t>開</w:t>
      </w:r>
      <w:r>
        <w:rPr>
          <w:rFonts w:ascii="標楷體" w:hAnsi="標楷體" w:cs="宋體" w:eastAsia="標楷體"/>
          <w:sz w:val="32"/>
          <w:szCs w:val="32"/>
          <w:lang w:val="zh-TW" w:eastAsia="zh-TW"/>
        </w:rPr>
        <w:t>放</w:t>
      </w:r>
      <w:r>
        <w:rPr>
          <w:rFonts w:ascii="標楷體" w:hAnsi="標楷體" w:cs="宋體" w:eastAsia="標楷體"/>
          <w:sz w:val="32"/>
          <w:szCs w:val="32"/>
          <w:lang w:val="zh-TW"/>
        </w:rPr>
        <w:t>。</w:t>
      </w:r>
    </w:p>
    <w:p>
      <w:pPr>
        <w:pStyle w:val="WWWeb"/>
        <w:snapToGrid w:val="false"/>
        <w:spacing w:lineRule="exact" w:line="440" w:before="120" w:after="0"/>
        <w:ind w:left="283" w:right="-197" w:hanging="0"/>
        <w:rPr>
          <w:rFonts w:ascii="標楷體" w:hAnsi="標楷體" w:eastAsia="標楷體" w:cs="標楷體"/>
          <w:sz w:val="32"/>
          <w:szCs w:val="32"/>
          <w:lang w:eastAsia="zh-TW"/>
        </w:rPr>
      </w:pPr>
      <w:r>
        <w:rPr>
          <w:rFonts w:eastAsia="標楷體" w:cs="標楷體" w:ascii="標楷體" w:hAnsi="標楷體"/>
          <w:sz w:val="32"/>
          <w:szCs w:val="32"/>
          <w:lang w:eastAsia="zh-TW"/>
        </w:rPr>
        <w:t>(</w:t>
      </w:r>
      <w:r>
        <w:rPr>
          <w:rFonts w:ascii="標楷體" w:hAnsi="標楷體" w:cs="標楷體" w:eastAsia="標楷體"/>
          <w:sz w:val="32"/>
          <w:szCs w:val="32"/>
          <w:lang w:eastAsia="zh-TW"/>
        </w:rPr>
        <w:t>十二</w:t>
      </w:r>
      <w:r>
        <w:rPr>
          <w:rFonts w:eastAsia="標楷體" w:cs="標楷體" w:ascii="標楷體" w:hAnsi="標楷體"/>
          <w:sz w:val="32"/>
          <w:szCs w:val="32"/>
          <w:lang w:eastAsia="zh-TW"/>
        </w:rPr>
        <w:t>)</w:t>
      </w:r>
      <w:r>
        <w:rPr>
          <w:rFonts w:ascii="標楷體" w:hAnsi="標楷體" w:cs="標楷體" w:eastAsia="標楷體"/>
          <w:sz w:val="32"/>
          <w:szCs w:val="32"/>
          <w:lang w:eastAsia="zh-TW"/>
        </w:rPr>
        <w:t>李委員慕約：</w:t>
      </w:r>
    </w:p>
    <w:p>
      <w:pPr>
        <w:pStyle w:val="WWWeb"/>
        <w:snapToGrid w:val="false"/>
        <w:spacing w:lineRule="exact" w:line="440" w:before="120" w:after="0"/>
        <w:ind w:left="950" w:right="-197" w:hanging="0"/>
        <w:rPr>
          <w:rFonts w:ascii="標楷體" w:hAnsi="標楷體" w:eastAsia="標楷體" w:cs="宋體"/>
          <w:sz w:val="32"/>
          <w:szCs w:val="32"/>
          <w:lang w:val="zh-TW" w:eastAsia="zh-TW"/>
        </w:rPr>
      </w:pPr>
      <w:r>
        <w:rPr>
          <w:rFonts w:ascii="標楷體" w:hAnsi="標楷體" w:cs="宋體" w:eastAsia="標楷體"/>
          <w:sz w:val="32"/>
          <w:szCs w:val="32"/>
          <w:lang w:eastAsia="zh-TW"/>
        </w:rPr>
        <w:t>有關</w:t>
      </w:r>
      <w:r>
        <w:rPr>
          <w:rFonts w:ascii="標楷體" w:hAnsi="標楷體" w:cs="宋體" w:eastAsia="標楷體"/>
          <w:sz w:val="32"/>
          <w:szCs w:val="32"/>
          <w:lang w:val="zh-TW"/>
        </w:rPr>
        <w:t>未來的指標</w:t>
      </w:r>
      <w:r>
        <w:rPr>
          <w:rFonts w:ascii="標楷體" w:hAnsi="標楷體" w:cs="宋體" w:eastAsia="標楷體"/>
          <w:sz w:val="32"/>
          <w:szCs w:val="32"/>
          <w:lang w:val="zh-TW" w:eastAsia="zh-TW"/>
        </w:rPr>
        <w:t>，承前述討論，略有</w:t>
      </w:r>
      <w:r>
        <w:rPr>
          <w:rFonts w:ascii="標楷體" w:hAnsi="標楷體" w:cs="宋體" w:eastAsia="標楷體"/>
          <w:sz w:val="32"/>
          <w:szCs w:val="32"/>
          <w:lang w:val="zh-TW"/>
        </w:rPr>
        <w:t>資料敏感性</w:t>
      </w:r>
      <w:r>
        <w:rPr>
          <w:rFonts w:ascii="標楷體" w:hAnsi="標楷體" w:cs="宋體" w:eastAsia="標楷體"/>
          <w:sz w:val="32"/>
          <w:szCs w:val="32"/>
          <w:lang w:val="zh-TW" w:eastAsia="zh-TW"/>
        </w:rPr>
        <w:t>、</w:t>
      </w:r>
      <w:r>
        <w:rPr>
          <w:rFonts w:ascii="標楷體" w:hAnsi="標楷體" w:cs="宋體" w:eastAsia="標楷體"/>
          <w:sz w:val="32"/>
          <w:szCs w:val="32"/>
          <w:lang w:val="zh-TW"/>
        </w:rPr>
        <w:t>民間的應用、政府自己跨部門的應用</w:t>
      </w:r>
      <w:r>
        <w:rPr>
          <w:rFonts w:ascii="標楷體" w:hAnsi="標楷體" w:cs="宋體" w:eastAsia="標楷體"/>
          <w:sz w:val="32"/>
          <w:szCs w:val="32"/>
          <w:lang w:val="zh-TW" w:eastAsia="zh-TW"/>
        </w:rPr>
        <w:t>，以及</w:t>
      </w:r>
      <w:r>
        <w:rPr>
          <w:rFonts w:ascii="標楷體" w:hAnsi="標楷體" w:cs="宋體" w:eastAsia="標楷體"/>
          <w:sz w:val="32"/>
          <w:szCs w:val="32"/>
          <w:lang w:val="zh-TW"/>
        </w:rPr>
        <w:t>基於國發會</w:t>
      </w:r>
      <w:r>
        <w:rPr>
          <w:rFonts w:ascii="標楷體" w:hAnsi="標楷體" w:cs="宋體" w:eastAsia="標楷體"/>
          <w:sz w:val="32"/>
          <w:szCs w:val="32"/>
          <w:lang w:val="zh-TW" w:eastAsia="zh-TW"/>
        </w:rPr>
        <w:t>具</w:t>
      </w:r>
      <w:r>
        <w:rPr>
          <w:rFonts w:ascii="標楷體" w:hAnsi="標楷體" w:cs="宋體" w:eastAsia="標楷體"/>
          <w:sz w:val="32"/>
          <w:szCs w:val="32"/>
          <w:lang w:val="zh-TW"/>
        </w:rPr>
        <w:t>有研究的性質，有</w:t>
      </w:r>
      <w:r>
        <w:rPr>
          <w:rFonts w:ascii="標楷體" w:hAnsi="標楷體" w:cs="宋體" w:eastAsia="標楷體"/>
          <w:sz w:val="32"/>
          <w:szCs w:val="32"/>
          <w:lang w:val="zh-TW" w:eastAsia="zh-TW"/>
        </w:rPr>
        <w:t>無</w:t>
      </w:r>
      <w:r>
        <w:rPr>
          <w:rFonts w:ascii="標楷體" w:hAnsi="標楷體" w:cs="宋體" w:eastAsia="標楷體"/>
          <w:sz w:val="32"/>
          <w:szCs w:val="32"/>
          <w:lang w:val="zh-TW"/>
        </w:rPr>
        <w:t>特別的資料可以開放</w:t>
      </w:r>
      <w:r>
        <w:rPr>
          <w:rFonts w:ascii="標楷體" w:hAnsi="標楷體" w:cs="宋體" w:eastAsia="標楷體"/>
          <w:sz w:val="32"/>
          <w:szCs w:val="32"/>
          <w:lang w:val="zh-TW" w:eastAsia="zh-TW"/>
        </w:rPr>
        <w:t>等</w:t>
      </w:r>
      <w:r>
        <w:rPr>
          <w:rFonts w:ascii="標楷體" w:hAnsi="標楷體" w:cs="宋體" w:eastAsia="標楷體"/>
          <w:sz w:val="32"/>
          <w:szCs w:val="32"/>
          <w:lang w:val="zh-TW"/>
        </w:rPr>
        <w:t>潛在議題</w:t>
      </w:r>
      <w:r>
        <w:rPr>
          <w:rFonts w:ascii="標楷體" w:hAnsi="標楷體" w:cs="宋體" w:eastAsia="標楷體"/>
          <w:sz w:val="32"/>
          <w:szCs w:val="32"/>
          <w:lang w:val="zh-TW" w:eastAsia="zh-TW"/>
        </w:rPr>
        <w:t>，建議可納入</w:t>
      </w:r>
      <w:r>
        <w:rPr>
          <w:rFonts w:ascii="標楷體" w:hAnsi="標楷體" w:cs="宋體" w:eastAsia="標楷體"/>
          <w:sz w:val="32"/>
          <w:szCs w:val="32"/>
          <w:lang w:val="zh-TW"/>
        </w:rPr>
        <w:t>下次討論的主題</w:t>
      </w:r>
      <w:r>
        <w:rPr>
          <w:rFonts w:ascii="標楷體" w:hAnsi="標楷體" w:cs="宋體" w:eastAsia="標楷體"/>
          <w:sz w:val="32"/>
          <w:szCs w:val="32"/>
          <w:lang w:val="zh-TW" w:eastAsia="zh-TW"/>
        </w:rPr>
        <w:t>。</w:t>
      </w:r>
    </w:p>
    <w:p>
      <w:pPr>
        <w:pStyle w:val="WWWeb"/>
        <w:snapToGrid w:val="false"/>
        <w:spacing w:lineRule="exact" w:line="440" w:before="120" w:after="0"/>
        <w:ind w:left="283" w:right="-197" w:hanging="0"/>
        <w:rPr>
          <w:rFonts w:ascii="標楷體" w:hAnsi="標楷體" w:eastAsia="標楷體" w:cs="標楷體"/>
          <w:sz w:val="32"/>
          <w:szCs w:val="32"/>
          <w:lang w:eastAsia="zh-TW"/>
        </w:rPr>
      </w:pPr>
      <w:r>
        <w:rPr>
          <w:rFonts w:eastAsia="標楷體" w:cs="標楷體" w:ascii="標楷體" w:hAnsi="標楷體"/>
          <w:sz w:val="32"/>
          <w:szCs w:val="32"/>
          <w:lang w:eastAsia="zh-TW"/>
        </w:rPr>
        <w:t>(</w:t>
      </w:r>
      <w:r>
        <w:rPr>
          <w:rFonts w:ascii="標楷體" w:hAnsi="標楷體" w:cs="標楷體" w:eastAsia="標楷體"/>
          <w:sz w:val="32"/>
          <w:szCs w:val="32"/>
          <w:lang w:eastAsia="zh-TW"/>
        </w:rPr>
        <w:t>十三</w:t>
      </w:r>
      <w:r>
        <w:rPr>
          <w:rFonts w:eastAsia="標楷體" w:cs="標楷體" w:ascii="標楷體" w:hAnsi="標楷體"/>
          <w:sz w:val="32"/>
          <w:szCs w:val="32"/>
          <w:lang w:eastAsia="zh-TW"/>
        </w:rPr>
        <w:t>)</w:t>
      </w:r>
      <w:r>
        <w:rPr>
          <w:rFonts w:ascii="標楷體" w:hAnsi="標楷體" w:cs="標楷體" w:eastAsia="標楷體"/>
          <w:sz w:val="32"/>
          <w:szCs w:val="32"/>
          <w:lang w:eastAsia="zh-TW"/>
        </w:rPr>
        <w:t>曾召集人旭正：</w:t>
      </w:r>
    </w:p>
    <w:p>
      <w:pPr>
        <w:pStyle w:val="WWWeb"/>
        <w:snapToGrid w:val="false"/>
        <w:spacing w:lineRule="exact" w:line="440" w:before="120" w:after="0"/>
        <w:ind w:left="950" w:right="-197" w:hanging="0"/>
        <w:rPr>
          <w:rFonts w:ascii="標楷體" w:hAnsi="標楷體" w:eastAsia="標楷體" w:cs="宋體"/>
          <w:sz w:val="32"/>
          <w:szCs w:val="32"/>
          <w:lang w:val="zh-TW" w:eastAsia="zh-TW"/>
        </w:rPr>
      </w:pPr>
      <w:r>
        <w:rPr>
          <w:rFonts w:ascii="標楷體" w:hAnsi="標楷體" w:cs="宋體" w:eastAsia="標楷體"/>
          <w:sz w:val="32"/>
          <w:szCs w:val="32"/>
          <w:lang w:val="zh-TW" w:eastAsia="zh-TW"/>
        </w:rPr>
        <w:t>請各單位</w:t>
      </w:r>
      <w:r>
        <w:rPr>
          <w:rFonts w:ascii="標楷體" w:hAnsi="標楷體" w:cs="宋體" w:eastAsia="標楷體"/>
          <w:sz w:val="32"/>
          <w:szCs w:val="32"/>
          <w:lang w:val="zh-TW"/>
        </w:rPr>
        <w:t>再盤點可以再公布多少項</w:t>
      </w:r>
      <w:r>
        <w:rPr>
          <w:rFonts w:ascii="標楷體" w:hAnsi="標楷體" w:cs="宋體" w:eastAsia="標楷體"/>
          <w:sz w:val="32"/>
          <w:szCs w:val="32"/>
          <w:lang w:val="zh-TW" w:eastAsia="zh-TW"/>
        </w:rPr>
        <w:t>目</w:t>
      </w:r>
      <w:r>
        <w:rPr>
          <w:rFonts w:ascii="標楷體" w:hAnsi="標楷體" w:cs="宋體" w:eastAsia="標楷體"/>
          <w:sz w:val="32"/>
          <w:szCs w:val="32"/>
          <w:lang w:val="zh-TW"/>
        </w:rPr>
        <w:t>，彙總</w:t>
      </w:r>
      <w:r>
        <w:rPr>
          <w:rFonts w:ascii="標楷體" w:hAnsi="標楷體" w:cs="宋體" w:eastAsia="標楷體"/>
          <w:sz w:val="32"/>
          <w:szCs w:val="32"/>
          <w:lang w:val="zh-TW" w:eastAsia="zh-TW"/>
        </w:rPr>
        <w:t>後提本小組</w:t>
      </w:r>
      <w:r>
        <w:rPr>
          <w:rFonts w:ascii="標楷體" w:hAnsi="標楷體" w:cs="宋體" w:eastAsia="標楷體"/>
          <w:sz w:val="32"/>
          <w:szCs w:val="32"/>
          <w:lang w:val="zh-TW"/>
        </w:rPr>
        <w:t>討論</w:t>
      </w:r>
      <w:r>
        <w:rPr>
          <w:rFonts w:ascii="標楷體" w:hAnsi="標楷體" w:cs="宋體" w:eastAsia="標楷體"/>
          <w:sz w:val="32"/>
          <w:szCs w:val="32"/>
          <w:lang w:val="zh-TW" w:eastAsia="zh-TW"/>
        </w:rPr>
        <w:t>。也</w:t>
      </w:r>
      <w:r>
        <w:rPr>
          <w:rFonts w:ascii="標楷體" w:hAnsi="標楷體" w:cs="宋體" w:eastAsia="標楷體"/>
          <w:sz w:val="32"/>
          <w:szCs w:val="32"/>
          <w:lang w:val="zh-TW"/>
        </w:rPr>
        <w:t>請各單位從</w:t>
      </w:r>
      <w:r>
        <w:rPr>
          <w:rFonts w:ascii="標楷體" w:hAnsi="標楷體" w:cs="宋體" w:eastAsia="標楷體"/>
          <w:sz w:val="32"/>
          <w:szCs w:val="32"/>
          <w:lang w:val="zh-TW" w:eastAsia="zh-TW"/>
        </w:rPr>
        <w:t>委員們提出的</w:t>
      </w:r>
      <w:r>
        <w:rPr>
          <w:rFonts w:ascii="標楷體" w:hAnsi="標楷體" w:cs="宋體" w:eastAsia="標楷體"/>
          <w:sz w:val="32"/>
          <w:szCs w:val="32"/>
          <w:lang w:val="zh-TW"/>
        </w:rPr>
        <w:t>角度</w:t>
      </w:r>
      <w:r>
        <w:rPr>
          <w:rFonts w:ascii="標楷體" w:hAnsi="標楷體" w:cs="宋體" w:eastAsia="標楷體"/>
          <w:sz w:val="32"/>
          <w:szCs w:val="32"/>
          <w:lang w:val="zh-TW" w:eastAsia="zh-TW"/>
        </w:rPr>
        <w:t>及</w:t>
      </w:r>
      <w:r>
        <w:rPr>
          <w:rFonts w:ascii="標楷體" w:hAnsi="標楷體" w:cs="宋體" w:eastAsia="標楷體"/>
          <w:sz w:val="32"/>
          <w:szCs w:val="32"/>
          <w:lang w:val="zh-TW"/>
        </w:rPr>
        <w:t>主題專業思考</w:t>
      </w:r>
      <w:r>
        <w:rPr>
          <w:rFonts w:ascii="標楷體" w:hAnsi="標楷體" w:cs="宋體" w:eastAsia="標楷體"/>
          <w:sz w:val="32"/>
          <w:szCs w:val="32"/>
          <w:lang w:val="zh-TW" w:eastAsia="zh-TW"/>
        </w:rPr>
        <w:t>，</w:t>
      </w:r>
      <w:r>
        <w:rPr>
          <w:rFonts w:ascii="標楷體" w:hAnsi="標楷體" w:cs="宋體" w:eastAsia="標楷體"/>
          <w:sz w:val="32"/>
          <w:szCs w:val="32"/>
          <w:lang w:val="zh-TW"/>
        </w:rPr>
        <w:t>外</w:t>
      </w:r>
      <w:r>
        <w:rPr>
          <w:rFonts w:ascii="標楷體" w:hAnsi="標楷體" w:cs="宋體" w:eastAsia="標楷體"/>
          <w:sz w:val="32"/>
          <w:szCs w:val="32"/>
          <w:lang w:val="zh-TW" w:eastAsia="zh-TW"/>
        </w:rPr>
        <w:t>部</w:t>
      </w:r>
      <w:r>
        <w:rPr>
          <w:rFonts w:ascii="標楷體" w:hAnsi="標楷體" w:cs="宋體" w:eastAsia="標楷體"/>
          <w:sz w:val="32"/>
          <w:szCs w:val="32"/>
          <w:lang w:val="zh-TW"/>
        </w:rPr>
        <w:t>的研究者他們比較重視的資料是什麼，</w:t>
      </w:r>
      <w:r>
        <w:rPr>
          <w:rFonts w:ascii="標楷體" w:hAnsi="標楷體" w:cs="宋體" w:eastAsia="標楷體"/>
          <w:sz w:val="32"/>
          <w:szCs w:val="32"/>
          <w:lang w:val="zh-TW" w:eastAsia="zh-TW"/>
        </w:rPr>
        <w:t>重行</w:t>
      </w:r>
      <w:r>
        <w:rPr>
          <w:rFonts w:ascii="標楷體" w:hAnsi="標楷體" w:cs="宋體" w:eastAsia="標楷體"/>
          <w:sz w:val="32"/>
          <w:szCs w:val="32"/>
          <w:lang w:val="zh-TW"/>
        </w:rPr>
        <w:t>檢視自</w:t>
      </w:r>
      <w:r>
        <w:rPr>
          <w:rFonts w:ascii="標楷體" w:hAnsi="標楷體" w:cs="宋體" w:eastAsia="標楷體"/>
          <w:sz w:val="32"/>
          <w:szCs w:val="32"/>
          <w:lang w:val="zh-TW" w:eastAsia="zh-TW"/>
        </w:rPr>
        <w:t>行</w:t>
      </w:r>
      <w:r>
        <w:rPr>
          <w:rFonts w:ascii="標楷體" w:hAnsi="標楷體" w:cs="宋體" w:eastAsia="標楷體"/>
          <w:sz w:val="32"/>
          <w:szCs w:val="32"/>
          <w:lang w:val="zh-TW"/>
        </w:rPr>
        <w:t>或委託的相關研究成果，提出預計開放的數量跟方向</w:t>
      </w:r>
      <w:r>
        <w:rPr>
          <w:rFonts w:ascii="標楷體" w:hAnsi="標楷體" w:cs="宋體" w:eastAsia="標楷體"/>
          <w:sz w:val="32"/>
          <w:szCs w:val="32"/>
          <w:lang w:val="zh-TW" w:eastAsia="zh-TW"/>
        </w:rPr>
        <w:t>。</w:t>
      </w:r>
    </w:p>
    <w:p>
      <w:pPr>
        <w:pStyle w:val="WWWeb"/>
        <w:snapToGrid w:val="false"/>
        <w:spacing w:lineRule="exact" w:line="440" w:before="120" w:after="0"/>
        <w:ind w:left="283" w:right="-197" w:hanging="0"/>
        <w:rPr>
          <w:rFonts w:ascii="標楷體" w:hAnsi="標楷體" w:eastAsia="標楷體" w:cs="標楷體"/>
          <w:sz w:val="32"/>
          <w:szCs w:val="32"/>
          <w:lang w:eastAsia="zh-TW"/>
        </w:rPr>
      </w:pPr>
      <w:r>
        <w:rPr>
          <w:rFonts w:eastAsia="標楷體" w:cs="標楷體" w:ascii="標楷體" w:hAnsi="標楷體"/>
          <w:sz w:val="32"/>
          <w:szCs w:val="32"/>
          <w:lang w:eastAsia="zh-TW"/>
        </w:rPr>
        <w:t>(</w:t>
      </w:r>
      <w:r>
        <w:rPr>
          <w:rFonts w:ascii="標楷體" w:hAnsi="標楷體" w:cs="標楷體" w:eastAsia="標楷體"/>
          <w:sz w:val="32"/>
          <w:szCs w:val="32"/>
          <w:lang w:eastAsia="zh-TW"/>
        </w:rPr>
        <w:t>十四</w:t>
      </w:r>
      <w:r>
        <w:rPr>
          <w:rFonts w:eastAsia="標楷體" w:cs="標楷體" w:ascii="標楷體" w:hAnsi="標楷體"/>
          <w:sz w:val="32"/>
          <w:szCs w:val="32"/>
          <w:lang w:eastAsia="zh-TW"/>
        </w:rPr>
        <w:t>)</w:t>
      </w:r>
      <w:r>
        <w:rPr>
          <w:rFonts w:ascii="標楷體" w:hAnsi="標楷體" w:cs="標楷體" w:eastAsia="標楷體"/>
          <w:sz w:val="32"/>
          <w:szCs w:val="32"/>
          <w:lang w:eastAsia="zh-TW"/>
        </w:rPr>
        <w:t>李委員慕約：</w:t>
      </w:r>
    </w:p>
    <w:p>
      <w:pPr>
        <w:pStyle w:val="Normal"/>
        <w:overflowPunct w:val="true"/>
        <w:snapToGrid w:val="false"/>
        <w:spacing w:lineRule="exact" w:line="440" w:before="120" w:after="0"/>
        <w:ind w:left="950" w:firstLine="1"/>
        <w:jc w:val="both"/>
        <w:rPr>
          <w:rFonts w:ascii="標楷體" w:hAnsi="標楷體" w:eastAsia="標楷體" w:cs="宋體"/>
          <w:sz w:val="32"/>
          <w:szCs w:val="32"/>
          <w:lang w:val="zh-TW"/>
        </w:rPr>
      </w:pPr>
      <w:r>
        <w:rPr>
          <w:rFonts w:ascii="標楷體" w:hAnsi="標楷體" w:cs="宋體" w:eastAsia="標楷體"/>
          <w:sz w:val="32"/>
          <w:szCs w:val="32"/>
          <w:lang w:val="zh-TW"/>
        </w:rPr>
        <w:t>建議各單位根據他們的互動經驗，他們覺得下一步應該是什麼，這個方向檢核的方式是什麼？怎樣才可以知道做得好不好？譬如品質的話，我們就有一個品質的分數，假如資料敏感，或是其他部會有交叉使用的話，怎樣檢核？這個檢核機制我覺得應該蠻重要的。</w:t>
      </w:r>
    </w:p>
    <w:p>
      <w:pPr>
        <w:pStyle w:val="WWWeb"/>
        <w:snapToGrid w:val="false"/>
        <w:spacing w:lineRule="exact" w:line="440" w:before="120" w:after="0"/>
        <w:ind w:left="480" w:right="-197" w:hanging="0"/>
        <w:rPr>
          <w:rFonts w:ascii="Times New Roman" w:hAnsi="Times New Roman" w:eastAsia="標楷體" w:cs="標楷體"/>
          <w:sz w:val="32"/>
          <w:szCs w:val="32"/>
          <w:lang w:eastAsia="zh-TW"/>
        </w:rPr>
      </w:pPr>
      <w:r>
        <w:rPr>
          <w:rFonts w:eastAsia="標楷體" w:cs="標楷體" w:ascii="Times New Roman" w:hAnsi="Times New Roman"/>
          <w:sz w:val="32"/>
          <w:szCs w:val="32"/>
          <w:lang w:eastAsia="zh-TW"/>
        </w:rPr>
        <w:t>(</w:t>
      </w:r>
      <w:r>
        <w:rPr>
          <w:rFonts w:ascii="Times New Roman" w:hAnsi="Times New Roman" w:cs="標楷體" w:eastAsia="標楷體"/>
          <w:sz w:val="32"/>
          <w:szCs w:val="32"/>
          <w:lang w:eastAsia="zh-TW"/>
        </w:rPr>
        <w:t>十五</w:t>
      </w:r>
      <w:r>
        <w:rPr>
          <w:rFonts w:eastAsia="標楷體" w:cs="標楷體" w:ascii="Times New Roman" w:hAnsi="Times New Roman"/>
          <w:sz w:val="32"/>
          <w:szCs w:val="32"/>
          <w:lang w:eastAsia="zh-TW"/>
        </w:rPr>
        <w:t>)</w:t>
      </w:r>
      <w:r>
        <w:rPr>
          <w:rFonts w:ascii="Times New Roman" w:hAnsi="Times New Roman" w:cs="標楷體" w:eastAsia="標楷體"/>
          <w:sz w:val="32"/>
          <w:szCs w:val="32"/>
          <w:lang w:eastAsia="zh-TW"/>
        </w:rPr>
        <w:t>曾召集人旭正：</w:t>
      </w:r>
    </w:p>
    <w:p>
      <w:pPr>
        <w:pStyle w:val="WWWeb"/>
        <w:snapToGrid w:val="false"/>
        <w:spacing w:lineRule="exact" w:line="440" w:before="120" w:after="0"/>
        <w:ind w:left="950" w:right="-197" w:hanging="0"/>
        <w:rPr>
          <w:rFonts w:ascii="標楷體" w:hAnsi="標楷體" w:eastAsia="標楷體" w:cs="宋體"/>
          <w:sz w:val="32"/>
          <w:szCs w:val="32"/>
          <w:lang w:val="zh-TW"/>
        </w:rPr>
      </w:pPr>
      <w:r>
        <w:rPr>
          <w:rFonts w:ascii="標楷體" w:hAnsi="標楷體" w:cs="宋體" w:eastAsia="標楷體"/>
          <w:sz w:val="32"/>
          <w:szCs w:val="32"/>
          <w:lang w:val="zh-TW"/>
        </w:rPr>
        <w:t>各</w:t>
      </w:r>
      <w:r>
        <w:rPr>
          <w:rFonts w:ascii="標楷體" w:hAnsi="標楷體" w:cs="宋體" w:eastAsia="標楷體"/>
          <w:sz w:val="32"/>
          <w:szCs w:val="32"/>
          <w:lang w:val="zh-TW" w:eastAsia="zh-TW"/>
        </w:rPr>
        <w:t>單位應就各自</w:t>
      </w:r>
      <w:r>
        <w:rPr>
          <w:rFonts w:ascii="標楷體" w:hAnsi="標楷體" w:cs="宋體" w:eastAsia="標楷體"/>
          <w:sz w:val="32"/>
          <w:szCs w:val="32"/>
          <w:lang w:val="zh-TW"/>
        </w:rPr>
        <w:t>公開的資料</w:t>
      </w:r>
      <w:r>
        <w:rPr>
          <w:rFonts w:ascii="標楷體" w:hAnsi="標楷體" w:cs="宋體" w:eastAsia="標楷體"/>
          <w:sz w:val="32"/>
          <w:szCs w:val="32"/>
          <w:lang w:val="zh-TW" w:eastAsia="zh-TW"/>
        </w:rPr>
        <w:t>所呈現的</w:t>
      </w:r>
      <w:r>
        <w:rPr>
          <w:rFonts w:ascii="標楷體" w:hAnsi="標楷體" w:cs="宋體" w:eastAsia="標楷體"/>
          <w:sz w:val="32"/>
          <w:szCs w:val="32"/>
          <w:lang w:val="zh-TW"/>
        </w:rPr>
        <w:t>瀏覽數量、下載的種類</w:t>
      </w:r>
      <w:r>
        <w:rPr>
          <w:rFonts w:ascii="標楷體" w:hAnsi="標楷體" w:cs="宋體" w:eastAsia="標楷體"/>
          <w:sz w:val="32"/>
          <w:szCs w:val="32"/>
          <w:lang w:val="zh-TW" w:eastAsia="zh-TW"/>
        </w:rPr>
        <w:t>等予以了解資料集</w:t>
      </w:r>
      <w:r>
        <w:rPr>
          <w:rFonts w:ascii="標楷體" w:hAnsi="標楷體" w:cs="宋體" w:eastAsia="標楷體"/>
          <w:sz w:val="32"/>
          <w:szCs w:val="32"/>
          <w:lang w:val="zh-TW"/>
        </w:rPr>
        <w:t>被使用的狀況，</w:t>
      </w:r>
      <w:r>
        <w:rPr>
          <w:rFonts w:ascii="標楷體" w:hAnsi="標楷體" w:cs="宋體" w:eastAsia="標楷體"/>
          <w:sz w:val="32"/>
          <w:szCs w:val="32"/>
          <w:lang w:val="zh-TW" w:eastAsia="zh-TW"/>
        </w:rPr>
        <w:t>及</w:t>
      </w:r>
      <w:r>
        <w:rPr>
          <w:rFonts w:ascii="標楷體" w:hAnsi="標楷體" w:cs="宋體" w:eastAsia="標楷體"/>
          <w:sz w:val="32"/>
          <w:szCs w:val="32"/>
          <w:lang w:val="zh-TW"/>
        </w:rPr>
        <w:t>哪些類</w:t>
      </w:r>
      <w:r>
        <w:rPr>
          <w:rFonts w:ascii="標楷體" w:hAnsi="標楷體" w:cs="宋體" w:eastAsia="標楷體"/>
          <w:sz w:val="32"/>
          <w:szCs w:val="32"/>
          <w:lang w:val="zh-TW" w:eastAsia="zh-TW"/>
        </w:rPr>
        <w:t>別</w:t>
      </w:r>
      <w:r>
        <w:rPr>
          <w:rFonts w:ascii="標楷體" w:hAnsi="標楷體" w:cs="宋體" w:eastAsia="標楷體"/>
          <w:sz w:val="32"/>
          <w:szCs w:val="32"/>
          <w:lang w:val="zh-TW"/>
        </w:rPr>
        <w:t>的資料較</w:t>
      </w:r>
      <w:r>
        <w:rPr>
          <w:rFonts w:ascii="標楷體" w:hAnsi="標楷體" w:cs="宋體" w:eastAsia="標楷體"/>
          <w:sz w:val="32"/>
          <w:szCs w:val="32"/>
          <w:lang w:val="zh-TW" w:eastAsia="zh-TW"/>
        </w:rPr>
        <w:t>受</w:t>
      </w:r>
      <w:r>
        <w:rPr>
          <w:rFonts w:ascii="標楷體" w:hAnsi="標楷體" w:cs="宋體" w:eastAsia="標楷體"/>
          <w:sz w:val="32"/>
          <w:szCs w:val="32"/>
          <w:lang w:val="zh-TW"/>
        </w:rPr>
        <w:t>關注</w:t>
      </w:r>
      <w:r>
        <w:rPr>
          <w:rFonts w:ascii="標楷體" w:hAnsi="標楷體" w:cs="宋體" w:eastAsia="標楷體"/>
          <w:sz w:val="32"/>
          <w:szCs w:val="32"/>
          <w:lang w:val="zh-TW" w:eastAsia="zh-TW"/>
        </w:rPr>
        <w:t>。</w:t>
      </w:r>
    </w:p>
    <w:p>
      <w:pPr>
        <w:pStyle w:val="WWWeb"/>
        <w:snapToGrid w:val="false"/>
        <w:spacing w:lineRule="exact" w:line="440" w:before="120" w:after="0"/>
        <w:ind w:left="283" w:right="-197" w:hanging="0"/>
        <w:rPr>
          <w:rFonts w:ascii="標楷體" w:hAnsi="標楷體" w:eastAsia="標楷體" w:cs="標楷體"/>
          <w:sz w:val="32"/>
          <w:szCs w:val="32"/>
          <w:lang w:eastAsia="zh-TW"/>
        </w:rPr>
      </w:pPr>
      <w:r>
        <w:rPr>
          <w:rFonts w:eastAsia="標楷體" w:cs="標楷體" w:ascii="標楷體" w:hAnsi="標楷體"/>
          <w:sz w:val="32"/>
          <w:szCs w:val="32"/>
          <w:lang w:eastAsia="zh-TW"/>
        </w:rPr>
        <w:t>(</w:t>
      </w:r>
      <w:r>
        <w:rPr>
          <w:rFonts w:ascii="標楷體" w:hAnsi="標楷體" w:cs="標楷體" w:eastAsia="標楷體"/>
          <w:sz w:val="32"/>
          <w:szCs w:val="32"/>
          <w:lang w:eastAsia="zh-TW"/>
        </w:rPr>
        <w:t>十六</w:t>
      </w:r>
      <w:r>
        <w:rPr>
          <w:rFonts w:eastAsia="標楷體" w:cs="標楷體" w:ascii="標楷體" w:hAnsi="標楷體"/>
          <w:sz w:val="32"/>
          <w:szCs w:val="32"/>
          <w:lang w:eastAsia="zh-TW"/>
        </w:rPr>
        <w:t>)</w:t>
      </w:r>
      <w:r>
        <w:rPr>
          <w:rFonts w:ascii="標楷體" w:hAnsi="標楷體" w:cs="標楷體" w:eastAsia="標楷體"/>
          <w:sz w:val="32"/>
          <w:szCs w:val="32"/>
          <w:lang w:eastAsia="zh-TW"/>
        </w:rPr>
        <w:t>潘委員國才：</w:t>
      </w:r>
    </w:p>
    <w:p>
      <w:pPr>
        <w:pStyle w:val="WWWeb"/>
        <w:snapToGrid w:val="false"/>
        <w:spacing w:lineRule="exact" w:line="440" w:before="120" w:after="0"/>
        <w:ind w:left="950" w:right="-197" w:hanging="0"/>
        <w:rPr>
          <w:rFonts w:ascii="標楷體" w:hAnsi="標楷體" w:eastAsia="標楷體" w:cs="宋體"/>
          <w:sz w:val="32"/>
          <w:szCs w:val="32"/>
          <w:lang w:val="zh-TW" w:eastAsia="zh-TW"/>
        </w:rPr>
      </w:pPr>
      <w:r>
        <w:rPr>
          <w:rFonts w:ascii="標楷體" w:hAnsi="標楷體" w:cs="宋體" w:eastAsia="標楷體"/>
          <w:sz w:val="32"/>
          <w:szCs w:val="32"/>
          <w:lang w:val="zh-TW" w:eastAsia="zh-TW"/>
        </w:rPr>
        <w:t>本會截至目前已提報本小組決議開放，而至今尚未上架者</w:t>
      </w:r>
      <w:r>
        <w:rPr>
          <w:rFonts w:ascii="標楷體" w:hAnsi="標楷體" w:cs="宋體" w:eastAsia="標楷體"/>
          <w:sz w:val="32"/>
          <w:szCs w:val="32"/>
          <w:lang w:val="zh-TW"/>
        </w:rPr>
        <w:t>總共有</w:t>
      </w:r>
      <w:r>
        <w:rPr>
          <w:rFonts w:eastAsia="標楷體" w:cs="宋體" w:ascii="標楷體" w:hAnsi="標楷體"/>
          <w:sz w:val="32"/>
          <w:szCs w:val="32"/>
          <w:lang w:val="zh-TW"/>
        </w:rPr>
        <w:t>4</w:t>
      </w:r>
      <w:r>
        <w:rPr>
          <w:rFonts w:ascii="標楷體" w:hAnsi="標楷體" w:cs="宋體" w:eastAsia="標楷體"/>
          <w:sz w:val="32"/>
          <w:szCs w:val="32"/>
          <w:lang w:val="zh-TW"/>
        </w:rPr>
        <w:t>項，</w:t>
      </w:r>
      <w:r>
        <w:rPr>
          <w:rFonts w:ascii="標楷體" w:hAnsi="標楷體" w:cs="宋體" w:eastAsia="標楷體"/>
          <w:sz w:val="32"/>
          <w:szCs w:val="32"/>
          <w:lang w:val="zh-TW" w:eastAsia="zh-TW"/>
        </w:rPr>
        <w:t>請相關單位</w:t>
      </w:r>
      <w:r>
        <w:rPr>
          <w:rFonts w:ascii="標楷體" w:hAnsi="標楷體" w:cs="宋體" w:eastAsia="標楷體"/>
          <w:sz w:val="32"/>
          <w:szCs w:val="32"/>
          <w:lang w:val="zh-TW"/>
        </w:rPr>
        <w:t>說明</w:t>
      </w:r>
      <w:r>
        <w:rPr>
          <w:rFonts w:ascii="標楷體" w:hAnsi="標楷體" w:cs="宋體" w:eastAsia="標楷體"/>
          <w:sz w:val="32"/>
          <w:szCs w:val="32"/>
          <w:lang w:val="zh-TW" w:eastAsia="zh-TW"/>
        </w:rPr>
        <w:t>。</w:t>
      </w:r>
    </w:p>
    <w:p>
      <w:pPr>
        <w:pStyle w:val="WWWeb"/>
        <w:snapToGrid w:val="false"/>
        <w:spacing w:lineRule="exact" w:line="440" w:before="120" w:after="0"/>
        <w:ind w:left="283" w:right="-197" w:hanging="0"/>
        <w:rPr>
          <w:rFonts w:ascii="標楷體" w:hAnsi="標楷體" w:eastAsia="標楷體" w:cs="標楷體"/>
          <w:sz w:val="32"/>
          <w:szCs w:val="32"/>
          <w:lang w:eastAsia="zh-TW"/>
        </w:rPr>
      </w:pPr>
      <w:r>
        <w:rPr>
          <w:rFonts w:eastAsia="標楷體" w:cs="標楷體" w:ascii="標楷體" w:hAnsi="標楷體"/>
          <w:sz w:val="32"/>
          <w:szCs w:val="32"/>
          <w:lang w:eastAsia="zh-TW"/>
        </w:rPr>
        <w:t>(</w:t>
      </w:r>
      <w:r>
        <w:rPr>
          <w:rFonts w:ascii="標楷體" w:hAnsi="標楷體" w:cs="標楷體" w:eastAsia="標楷體"/>
          <w:sz w:val="32"/>
          <w:szCs w:val="32"/>
          <w:lang w:eastAsia="zh-TW"/>
        </w:rPr>
        <w:t>十七</w:t>
      </w:r>
      <w:r>
        <w:rPr>
          <w:rFonts w:eastAsia="標楷體" w:cs="標楷體" w:ascii="標楷體" w:hAnsi="標楷體"/>
          <w:sz w:val="32"/>
          <w:szCs w:val="32"/>
          <w:lang w:eastAsia="zh-TW"/>
        </w:rPr>
        <w:t>)</w:t>
      </w:r>
      <w:r>
        <w:rPr>
          <w:rFonts w:ascii="標楷體" w:hAnsi="標楷體" w:cs="標楷體" w:eastAsia="標楷體"/>
          <w:sz w:val="32"/>
          <w:szCs w:val="32"/>
          <w:lang w:eastAsia="zh-TW"/>
        </w:rPr>
        <w:t>張委員惠娟（陳美菊代）：</w:t>
      </w:r>
    </w:p>
    <w:p>
      <w:pPr>
        <w:pStyle w:val="Normal"/>
        <w:overflowPunct w:val="true"/>
        <w:snapToGrid w:val="false"/>
        <w:spacing w:lineRule="exact" w:line="440" w:before="120" w:after="0"/>
        <w:ind w:left="950" w:firstLine="1"/>
        <w:jc w:val="both"/>
        <w:rPr>
          <w:rFonts w:ascii="標楷體" w:hAnsi="標楷體" w:eastAsia="標楷體" w:cs="宋體"/>
          <w:sz w:val="32"/>
          <w:szCs w:val="32"/>
          <w:lang w:val="zh-TW"/>
        </w:rPr>
      </w:pPr>
      <w:r>
        <w:rPr>
          <w:rFonts w:ascii="標楷體" w:hAnsi="標楷體" w:cs="宋體" w:eastAsia="標楷體"/>
          <w:sz w:val="32"/>
          <w:szCs w:val="32"/>
          <w:lang w:val="zh-TW"/>
        </w:rPr>
        <w:t>綜規處「台灣經濟論衡」一項，資料已經整理差不多了。</w:t>
      </w:r>
    </w:p>
    <w:p>
      <w:pPr>
        <w:pStyle w:val="WWWeb"/>
        <w:snapToGrid w:val="false"/>
        <w:spacing w:lineRule="exact" w:line="440" w:before="120" w:after="0"/>
        <w:ind w:left="283" w:right="-197" w:hanging="0"/>
        <w:rPr>
          <w:rFonts w:ascii="標楷體" w:hAnsi="標楷體" w:eastAsia="標楷體" w:cs="標楷體"/>
          <w:sz w:val="32"/>
          <w:szCs w:val="32"/>
          <w:lang w:eastAsia="zh-TW"/>
        </w:rPr>
      </w:pPr>
      <w:r>
        <w:rPr>
          <w:rFonts w:eastAsia="標楷體" w:cs="標楷體" w:ascii="標楷體" w:hAnsi="標楷體"/>
          <w:sz w:val="32"/>
          <w:szCs w:val="32"/>
          <w:lang w:eastAsia="zh-TW"/>
        </w:rPr>
        <w:t>(</w:t>
      </w:r>
      <w:r>
        <w:rPr>
          <w:rFonts w:ascii="標楷體" w:hAnsi="標楷體" w:cs="標楷體" w:eastAsia="標楷體"/>
          <w:sz w:val="32"/>
          <w:szCs w:val="32"/>
          <w:lang w:eastAsia="zh-TW"/>
        </w:rPr>
        <w:t>十八</w:t>
      </w:r>
      <w:r>
        <w:rPr>
          <w:rFonts w:eastAsia="標楷體" w:cs="標楷體" w:ascii="標楷體" w:hAnsi="標楷體"/>
          <w:sz w:val="32"/>
          <w:szCs w:val="32"/>
          <w:lang w:eastAsia="zh-TW"/>
        </w:rPr>
        <w:t>)</w:t>
      </w:r>
      <w:r>
        <w:rPr>
          <w:rFonts w:ascii="標楷體" w:hAnsi="標楷體" w:cs="標楷體" w:eastAsia="標楷體"/>
          <w:sz w:val="32"/>
          <w:szCs w:val="32"/>
          <w:lang w:eastAsia="zh-TW"/>
        </w:rPr>
        <w:t>潘委員國才：</w:t>
      </w:r>
    </w:p>
    <w:p>
      <w:pPr>
        <w:pStyle w:val="Normal"/>
        <w:overflowPunct w:val="true"/>
        <w:snapToGrid w:val="false"/>
        <w:spacing w:lineRule="exact" w:line="440" w:before="120" w:after="0"/>
        <w:ind w:left="950" w:firstLine="1"/>
        <w:jc w:val="both"/>
        <w:rPr>
          <w:rFonts w:ascii="標楷體" w:hAnsi="標楷體" w:eastAsia="標楷體" w:cs="宋體"/>
          <w:sz w:val="32"/>
          <w:szCs w:val="32"/>
          <w:lang w:val="zh-TW"/>
        </w:rPr>
      </w:pPr>
      <w:r>
        <w:rPr>
          <w:rFonts w:ascii="標楷體" w:hAnsi="標楷體" w:cs="宋體" w:eastAsia="標楷體"/>
          <w:sz w:val="32"/>
          <w:szCs w:val="32"/>
          <w:lang w:val="zh-TW"/>
        </w:rPr>
        <w:t>資管處「中央政府各機關對民間團體及個人補捐助經費表」一項，系統是由國發會開發，可是它的權責，還有使用機關是主計總處及各個有補捐助的中央政府機關，本處認為不適合由本會開放，如各位委員同意，建議這一項刪除，不列入開放的項目裡面。</w:t>
      </w:r>
    </w:p>
    <w:p>
      <w:pPr>
        <w:pStyle w:val="WWWeb"/>
        <w:snapToGrid w:val="false"/>
        <w:spacing w:lineRule="exact" w:line="440" w:before="120" w:after="0"/>
        <w:ind w:left="283" w:right="-197" w:hanging="0"/>
        <w:rPr>
          <w:rFonts w:ascii="標楷體" w:hAnsi="標楷體" w:eastAsia="標楷體" w:cs="標楷體"/>
          <w:sz w:val="32"/>
          <w:szCs w:val="32"/>
          <w:lang w:eastAsia="zh-TW"/>
        </w:rPr>
      </w:pPr>
      <w:r>
        <w:rPr>
          <w:rFonts w:eastAsia="標楷體" w:cs="標楷體" w:ascii="標楷體" w:hAnsi="標楷體"/>
          <w:sz w:val="32"/>
          <w:szCs w:val="32"/>
          <w:lang w:eastAsia="zh-TW"/>
        </w:rPr>
        <w:t>(</w:t>
      </w:r>
      <w:r>
        <w:rPr>
          <w:rFonts w:ascii="標楷體" w:hAnsi="標楷體" w:cs="標楷體" w:eastAsia="標楷體"/>
          <w:sz w:val="32"/>
          <w:szCs w:val="32"/>
          <w:lang w:eastAsia="zh-TW"/>
        </w:rPr>
        <w:t>十九</w:t>
      </w:r>
      <w:r>
        <w:rPr>
          <w:rFonts w:eastAsia="標楷體" w:cs="標楷體" w:ascii="標楷體" w:hAnsi="標楷體"/>
          <w:sz w:val="32"/>
          <w:szCs w:val="32"/>
          <w:lang w:eastAsia="zh-TW"/>
        </w:rPr>
        <w:t>)</w:t>
      </w:r>
      <w:r>
        <w:rPr>
          <w:rFonts w:ascii="標楷體" w:hAnsi="標楷體" w:cs="標楷體" w:eastAsia="標楷體"/>
          <w:sz w:val="32"/>
          <w:szCs w:val="32"/>
          <w:lang w:eastAsia="zh-TW"/>
        </w:rPr>
        <w:t>陳委員美蓉（謝焰盛代）</w:t>
      </w:r>
    </w:p>
    <w:p>
      <w:pPr>
        <w:pStyle w:val="Normal"/>
        <w:overflowPunct w:val="true"/>
        <w:snapToGrid w:val="false"/>
        <w:spacing w:lineRule="exact" w:line="440" w:before="120" w:after="0"/>
        <w:ind w:left="950" w:firstLine="1"/>
        <w:jc w:val="both"/>
        <w:rPr>
          <w:rFonts w:ascii="標楷體" w:hAnsi="標楷體" w:eastAsia="標楷體" w:cs="宋體"/>
          <w:sz w:val="32"/>
          <w:szCs w:val="32"/>
          <w:lang w:val="zh-TW"/>
        </w:rPr>
      </w:pPr>
      <w:r>
        <w:rPr>
          <w:rFonts w:ascii="標楷體" w:hAnsi="標楷體" w:cs="宋體" w:eastAsia="標楷體"/>
          <w:sz w:val="32"/>
          <w:szCs w:val="32"/>
        </w:rPr>
        <w:t>檔案局</w:t>
      </w:r>
      <w:r>
        <w:rPr>
          <w:rFonts w:eastAsia="標楷體" w:cs="宋體" w:ascii="標楷體" w:hAnsi="標楷體"/>
          <w:sz w:val="32"/>
          <w:szCs w:val="32"/>
          <w:lang w:val="zh-TW"/>
        </w:rPr>
        <w:t>2</w:t>
      </w:r>
      <w:r>
        <w:rPr>
          <w:rFonts w:ascii="標楷體" w:hAnsi="標楷體" w:cs="宋體" w:eastAsia="標楷體"/>
          <w:sz w:val="32"/>
          <w:szCs w:val="32"/>
          <w:lang w:val="zh-TW"/>
        </w:rPr>
        <w:t>項統計資料，統計期間是到</w:t>
      </w:r>
      <w:r>
        <w:rPr>
          <w:rFonts w:eastAsia="標楷體" w:cs="宋體" w:ascii="標楷體" w:hAnsi="標楷體"/>
          <w:sz w:val="32"/>
          <w:szCs w:val="32"/>
          <w:lang w:val="zh-TW"/>
        </w:rPr>
        <w:t>105</w:t>
      </w:r>
      <w:r>
        <w:rPr>
          <w:rFonts w:ascii="標楷體" w:hAnsi="標楷體" w:cs="宋體" w:eastAsia="標楷體"/>
          <w:sz w:val="32"/>
          <w:szCs w:val="32"/>
          <w:lang w:val="zh-TW"/>
        </w:rPr>
        <w:t>年底的</w:t>
      </w:r>
      <w:r>
        <w:rPr>
          <w:rFonts w:eastAsia="標楷體" w:cs="宋體" w:ascii="標楷體" w:hAnsi="標楷體"/>
          <w:sz w:val="32"/>
          <w:szCs w:val="32"/>
          <w:lang w:val="zh-TW"/>
        </w:rPr>
        <w:t>12</w:t>
      </w:r>
      <w:r>
        <w:rPr>
          <w:rFonts w:ascii="標楷體" w:hAnsi="標楷體" w:cs="宋體" w:eastAsia="標楷體"/>
          <w:sz w:val="32"/>
          <w:szCs w:val="32"/>
          <w:lang w:val="zh-TW"/>
        </w:rPr>
        <w:t>月</w:t>
      </w:r>
      <w:r>
        <w:rPr>
          <w:rFonts w:eastAsia="標楷體" w:cs="宋體" w:ascii="標楷體" w:hAnsi="標楷體"/>
          <w:sz w:val="32"/>
          <w:szCs w:val="32"/>
          <w:lang w:val="zh-TW"/>
        </w:rPr>
        <w:t>31</w:t>
      </w:r>
      <w:r>
        <w:rPr>
          <w:rFonts w:ascii="標楷體" w:hAnsi="標楷體" w:cs="宋體" w:eastAsia="標楷體"/>
          <w:sz w:val="32"/>
          <w:szCs w:val="32"/>
          <w:lang w:val="zh-TW"/>
        </w:rPr>
        <w:t>日，所以在年底之前那個數據不是正確的，於</w:t>
      </w:r>
      <w:r>
        <w:rPr>
          <w:rFonts w:eastAsia="標楷體" w:cs="宋體" w:ascii="標楷體" w:hAnsi="標楷體"/>
          <w:sz w:val="32"/>
          <w:szCs w:val="32"/>
          <w:lang w:val="zh-TW"/>
        </w:rPr>
        <w:t>105</w:t>
      </w:r>
      <w:r>
        <w:rPr>
          <w:rFonts w:ascii="標楷體" w:hAnsi="標楷體" w:cs="宋體" w:eastAsia="標楷體"/>
          <w:sz w:val="32"/>
          <w:szCs w:val="32"/>
          <w:lang w:val="zh-TW"/>
        </w:rPr>
        <w:t>年</w:t>
      </w:r>
      <w:r>
        <w:rPr>
          <w:rFonts w:eastAsia="標楷體" w:cs="宋體" w:ascii="標楷體" w:hAnsi="標楷體"/>
          <w:sz w:val="32"/>
          <w:szCs w:val="32"/>
          <w:lang w:val="zh-TW"/>
        </w:rPr>
        <w:t>12</w:t>
      </w:r>
      <w:r>
        <w:rPr>
          <w:rFonts w:ascii="標楷體" w:hAnsi="標楷體" w:cs="宋體" w:eastAsia="標楷體"/>
          <w:sz w:val="32"/>
          <w:szCs w:val="32"/>
          <w:lang w:val="zh-TW"/>
        </w:rPr>
        <w:t>月</w:t>
      </w:r>
      <w:r>
        <w:rPr>
          <w:rFonts w:eastAsia="標楷體" w:cs="宋體" w:ascii="標楷體" w:hAnsi="標楷體"/>
          <w:sz w:val="32"/>
          <w:szCs w:val="32"/>
          <w:lang w:val="zh-TW"/>
        </w:rPr>
        <w:t>31</w:t>
      </w:r>
      <w:r>
        <w:rPr>
          <w:rFonts w:ascii="標楷體" w:hAnsi="標楷體" w:cs="宋體" w:eastAsia="標楷體"/>
          <w:sz w:val="32"/>
          <w:szCs w:val="32"/>
          <w:lang w:val="zh-TW"/>
        </w:rPr>
        <w:t>日過後新的數據，已經在</w:t>
      </w:r>
      <w:r>
        <w:rPr>
          <w:rFonts w:eastAsia="標楷體" w:cs="宋體" w:ascii="標楷體" w:hAnsi="標楷體"/>
          <w:sz w:val="32"/>
          <w:szCs w:val="32"/>
          <w:lang w:val="zh-TW"/>
        </w:rPr>
        <w:t>1</w:t>
      </w:r>
      <w:r>
        <w:rPr>
          <w:rFonts w:ascii="標楷體" w:hAnsi="標楷體" w:cs="宋體" w:eastAsia="標楷體"/>
          <w:sz w:val="32"/>
          <w:szCs w:val="32"/>
          <w:lang w:val="zh-TW"/>
        </w:rPr>
        <w:t>月</w:t>
      </w:r>
      <w:r>
        <w:rPr>
          <w:rFonts w:eastAsia="標楷體" w:cs="宋體" w:ascii="標楷體" w:hAnsi="標楷體"/>
          <w:sz w:val="32"/>
          <w:szCs w:val="32"/>
          <w:lang w:val="zh-TW"/>
        </w:rPr>
        <w:t>11</w:t>
      </w:r>
      <w:r>
        <w:rPr>
          <w:rFonts w:ascii="標楷體" w:hAnsi="標楷體" w:cs="宋體" w:eastAsia="標楷體"/>
          <w:sz w:val="32"/>
          <w:szCs w:val="32"/>
          <w:lang w:val="zh-TW"/>
        </w:rPr>
        <w:t>日登到平台上，在後台待審，如果資管處這邊審核通過之後，它就可以上架了。</w:t>
      </w:r>
    </w:p>
    <w:p>
      <w:pPr>
        <w:pStyle w:val="WWWeb"/>
        <w:snapToGrid w:val="false"/>
        <w:spacing w:lineRule="exact" w:line="440" w:before="120" w:after="0"/>
        <w:ind w:left="283" w:right="-197" w:hanging="0"/>
        <w:rPr>
          <w:rFonts w:ascii="標楷體" w:hAnsi="標楷體" w:eastAsia="標楷體" w:cs="標楷體"/>
          <w:sz w:val="32"/>
          <w:szCs w:val="32"/>
          <w:lang w:eastAsia="zh-TW"/>
        </w:rPr>
      </w:pPr>
      <w:r>
        <w:rPr>
          <w:rFonts w:eastAsia="標楷體" w:cs="標楷體" w:ascii="標楷體" w:hAnsi="標楷體"/>
          <w:sz w:val="32"/>
          <w:szCs w:val="32"/>
          <w:lang w:eastAsia="zh-TW"/>
        </w:rPr>
        <w:t>(</w:t>
      </w:r>
      <w:r>
        <w:rPr>
          <w:rFonts w:ascii="標楷體" w:hAnsi="標楷體" w:cs="標楷體" w:eastAsia="標楷體"/>
          <w:sz w:val="32"/>
          <w:szCs w:val="32"/>
          <w:lang w:eastAsia="zh-TW"/>
        </w:rPr>
        <w:t>二十</w:t>
      </w:r>
      <w:r>
        <w:rPr>
          <w:rFonts w:eastAsia="標楷體" w:cs="標楷體" w:ascii="標楷體" w:hAnsi="標楷體"/>
          <w:sz w:val="32"/>
          <w:szCs w:val="32"/>
          <w:lang w:eastAsia="zh-TW"/>
        </w:rPr>
        <w:t>)</w:t>
      </w:r>
      <w:r>
        <w:rPr>
          <w:rFonts w:ascii="標楷體" w:hAnsi="標楷體" w:cs="標楷體" w:eastAsia="標楷體"/>
          <w:sz w:val="32"/>
          <w:szCs w:val="32"/>
          <w:lang w:eastAsia="zh-TW"/>
        </w:rPr>
        <w:t>張委員惠娟（陳美菊代）：</w:t>
      </w:r>
    </w:p>
    <w:p>
      <w:pPr>
        <w:pStyle w:val="Normal"/>
        <w:overflowPunct w:val="true"/>
        <w:snapToGrid w:val="false"/>
        <w:spacing w:lineRule="exact" w:line="440" w:before="120" w:after="0"/>
        <w:ind w:left="950" w:firstLine="1"/>
        <w:jc w:val="both"/>
        <w:rPr>
          <w:rFonts w:ascii="標楷體" w:hAnsi="標楷體" w:eastAsia="標楷體" w:cs="宋體"/>
          <w:sz w:val="32"/>
          <w:szCs w:val="32"/>
          <w:lang w:val="zh-TW"/>
        </w:rPr>
      </w:pPr>
      <w:r>
        <w:rPr>
          <w:rFonts w:ascii="標楷體" w:hAnsi="標楷體" w:cs="宋體" w:eastAsia="標楷體"/>
          <w:sz w:val="32"/>
          <w:szCs w:val="32"/>
          <w:lang w:val="zh-TW"/>
        </w:rPr>
        <w:t>綜規處目前已經開放的國發計畫編擬要點，為舊的作業方式，現在國發計畫的編擬方式已經更改，能否先行下架？</w:t>
      </w:r>
    </w:p>
    <w:p>
      <w:pPr>
        <w:pStyle w:val="WWWeb"/>
        <w:snapToGrid w:val="false"/>
        <w:spacing w:lineRule="exact" w:line="440" w:before="120" w:after="0"/>
        <w:ind w:left="283" w:right="-197" w:hanging="0"/>
        <w:rPr>
          <w:rFonts w:ascii="標楷體" w:hAnsi="標楷體" w:eastAsia="標楷體" w:cs="標楷體"/>
          <w:sz w:val="32"/>
          <w:szCs w:val="32"/>
          <w:lang w:eastAsia="zh-TW"/>
        </w:rPr>
      </w:pPr>
      <w:r>
        <w:rPr>
          <w:rFonts w:eastAsia="標楷體" w:cs="標楷體" w:ascii="標楷體" w:hAnsi="標楷體"/>
          <w:sz w:val="32"/>
          <w:szCs w:val="32"/>
          <w:lang w:eastAsia="zh-TW"/>
        </w:rPr>
        <w:t>(</w:t>
      </w:r>
      <w:r>
        <w:rPr>
          <w:rFonts w:ascii="標楷體" w:hAnsi="標楷體" w:cs="標楷體" w:eastAsia="標楷體"/>
          <w:sz w:val="32"/>
          <w:szCs w:val="32"/>
          <w:lang w:eastAsia="zh-TW"/>
        </w:rPr>
        <w:t>二十一</w:t>
      </w:r>
      <w:r>
        <w:rPr>
          <w:rFonts w:eastAsia="標楷體" w:cs="標楷體" w:ascii="標楷體" w:hAnsi="標楷體"/>
          <w:sz w:val="32"/>
          <w:szCs w:val="32"/>
          <w:lang w:eastAsia="zh-TW"/>
        </w:rPr>
        <w:t>)</w:t>
      </w:r>
      <w:r>
        <w:rPr>
          <w:rFonts w:ascii="標楷體" w:hAnsi="標楷體" w:cs="標楷體" w:eastAsia="標楷體"/>
          <w:sz w:val="32"/>
          <w:szCs w:val="32"/>
          <w:lang w:eastAsia="zh-TW"/>
        </w:rPr>
        <w:t>李委員慕約：</w:t>
      </w:r>
    </w:p>
    <w:p>
      <w:pPr>
        <w:pStyle w:val="Normal"/>
        <w:overflowPunct w:val="true"/>
        <w:snapToGrid w:val="false"/>
        <w:spacing w:lineRule="exact" w:line="440" w:before="120" w:after="0"/>
        <w:ind w:left="950" w:firstLine="1"/>
        <w:jc w:val="both"/>
        <w:rPr>
          <w:rFonts w:ascii="標楷體" w:hAnsi="標楷體" w:eastAsia="標楷體" w:cs="宋體"/>
          <w:sz w:val="32"/>
          <w:szCs w:val="32"/>
          <w:lang w:val="zh-TW"/>
        </w:rPr>
      </w:pPr>
      <w:r>
        <w:rPr>
          <w:rFonts w:ascii="標楷體" w:hAnsi="標楷體" w:cs="宋體" w:eastAsia="標楷體"/>
          <w:sz w:val="32"/>
          <w:szCs w:val="32"/>
          <w:lang w:val="zh-TW"/>
        </w:rPr>
        <w:t>就目前政策，政府資料開放平臺的資料集是以不下架為原則。為避免誤導，亦能使歷史資料不消失及能被搜尋到，建議予以保留，並以註記方式註明此資料是過去的方式。</w:t>
      </w:r>
    </w:p>
    <w:p>
      <w:pPr>
        <w:pStyle w:val="WWWeb"/>
        <w:snapToGrid w:val="false"/>
        <w:spacing w:lineRule="exact" w:line="440" w:before="120" w:after="0"/>
        <w:ind w:left="283" w:right="-197" w:hanging="0"/>
        <w:rPr>
          <w:rFonts w:ascii="標楷體" w:hAnsi="標楷體" w:eastAsia="標楷體" w:cs="標楷體"/>
          <w:sz w:val="32"/>
          <w:szCs w:val="32"/>
          <w:lang w:eastAsia="zh-TW"/>
        </w:rPr>
      </w:pPr>
      <w:r>
        <w:rPr>
          <w:rFonts w:eastAsia="標楷體" w:cs="標楷體" w:ascii="標楷體" w:hAnsi="標楷體"/>
          <w:sz w:val="32"/>
          <w:szCs w:val="32"/>
          <w:lang w:eastAsia="zh-TW"/>
        </w:rPr>
        <w:t>(</w:t>
      </w:r>
      <w:r>
        <w:rPr>
          <w:rFonts w:ascii="標楷體" w:hAnsi="標楷體" w:cs="標楷體" w:eastAsia="標楷體"/>
          <w:sz w:val="32"/>
          <w:szCs w:val="32"/>
          <w:lang w:eastAsia="zh-TW"/>
        </w:rPr>
        <w:t>二十二</w:t>
      </w:r>
      <w:r>
        <w:rPr>
          <w:rFonts w:eastAsia="標楷體" w:cs="標楷體" w:ascii="標楷體" w:hAnsi="標楷體"/>
          <w:sz w:val="32"/>
          <w:szCs w:val="32"/>
          <w:lang w:eastAsia="zh-TW"/>
        </w:rPr>
        <w:t>)</w:t>
      </w:r>
      <w:r>
        <w:rPr>
          <w:rFonts w:ascii="標楷體" w:hAnsi="標楷體" w:cs="標楷體" w:eastAsia="標楷體"/>
          <w:sz w:val="32"/>
          <w:szCs w:val="32"/>
          <w:lang w:eastAsia="zh-TW"/>
        </w:rPr>
        <w:t>陳委員美蓉（謝焰盛代）：</w:t>
      </w:r>
    </w:p>
    <w:p>
      <w:pPr>
        <w:pStyle w:val="Normal"/>
        <w:overflowPunct w:val="true"/>
        <w:snapToGrid w:val="false"/>
        <w:spacing w:lineRule="exact" w:line="440" w:before="120" w:after="0"/>
        <w:ind w:left="950" w:firstLine="1"/>
        <w:jc w:val="both"/>
        <w:rPr>
          <w:rFonts w:ascii="標楷體" w:hAnsi="標楷體" w:eastAsia="標楷體" w:cs="宋體"/>
          <w:sz w:val="32"/>
          <w:szCs w:val="32"/>
          <w:lang w:val="zh-TW"/>
        </w:rPr>
      </w:pPr>
      <w:r>
        <w:rPr>
          <w:rFonts w:ascii="標楷體" w:hAnsi="標楷體" w:cs="宋體" w:eastAsia="標楷體"/>
          <w:sz w:val="32"/>
          <w:szCs w:val="32"/>
          <w:lang w:val="zh-TW"/>
        </w:rPr>
        <w:t>針對今天的會議提出兩個建議：第一，以剛剛的績效指標來看，國發會的資料開放行動策略</w:t>
      </w:r>
      <w:r>
        <w:rPr>
          <w:rFonts w:eastAsia="標楷體" w:cs="宋體" w:ascii="標楷體" w:hAnsi="標楷體"/>
          <w:sz w:val="32"/>
          <w:szCs w:val="32"/>
          <w:lang w:val="zh-TW"/>
        </w:rPr>
        <w:t>105</w:t>
      </w:r>
      <w:r>
        <w:rPr>
          <w:rFonts w:ascii="標楷體" w:hAnsi="標楷體" w:cs="宋體" w:eastAsia="標楷體"/>
          <w:sz w:val="32"/>
          <w:szCs w:val="32"/>
          <w:lang w:val="zh-TW"/>
        </w:rPr>
        <w:t>到</w:t>
      </w:r>
      <w:r>
        <w:rPr>
          <w:rFonts w:eastAsia="標楷體" w:cs="宋體" w:ascii="標楷體" w:hAnsi="標楷體"/>
          <w:sz w:val="32"/>
          <w:szCs w:val="32"/>
          <w:lang w:val="zh-TW"/>
        </w:rPr>
        <w:t>109</w:t>
      </w:r>
      <w:r>
        <w:rPr>
          <w:rFonts w:ascii="標楷體" w:hAnsi="標楷體" w:cs="宋體" w:eastAsia="標楷體"/>
          <w:sz w:val="32"/>
          <w:szCs w:val="32"/>
          <w:lang w:val="zh-TW"/>
        </w:rPr>
        <w:t>中所列的目標值，</w:t>
      </w:r>
      <w:bookmarkStart w:id="0" w:name="_GoBack"/>
      <w:bookmarkEnd w:id="0"/>
      <w:r>
        <w:rPr>
          <w:rFonts w:ascii="標楷體" w:hAnsi="標楷體" w:cs="宋體" w:eastAsia="標楷體"/>
          <w:sz w:val="32"/>
          <w:szCs w:val="32"/>
          <w:lang w:val="zh-TW"/>
        </w:rPr>
        <w:t>目前是預計到</w:t>
      </w:r>
      <w:r>
        <w:rPr>
          <w:rFonts w:eastAsia="標楷體" w:cs="宋體" w:ascii="標楷體" w:hAnsi="標楷體"/>
          <w:sz w:val="32"/>
          <w:szCs w:val="32"/>
          <w:lang w:val="zh-TW"/>
        </w:rPr>
        <w:t>2020</w:t>
      </w:r>
      <w:r>
        <w:rPr>
          <w:rFonts w:ascii="標楷體" w:hAnsi="標楷體" w:cs="宋體" w:eastAsia="標楷體"/>
          <w:sz w:val="32"/>
          <w:szCs w:val="32"/>
          <w:lang w:val="zh-TW"/>
        </w:rPr>
        <w:t>年公布</w:t>
      </w:r>
      <w:r>
        <w:rPr>
          <w:rFonts w:eastAsia="標楷體" w:cs="宋體" w:ascii="標楷體" w:hAnsi="標楷體"/>
          <w:sz w:val="32"/>
          <w:szCs w:val="32"/>
          <w:lang w:val="zh-TW"/>
        </w:rPr>
        <w:t>870</w:t>
      </w:r>
      <w:r>
        <w:rPr>
          <w:rFonts w:ascii="標楷體" w:hAnsi="標楷體" w:cs="宋體" w:eastAsia="標楷體"/>
          <w:sz w:val="32"/>
          <w:szCs w:val="32"/>
          <w:lang w:val="zh-TW"/>
        </w:rPr>
        <w:t>項資料集。如經重新檢視之後，發現該數量有天花板的現象出現，有沒有可能到</w:t>
      </w:r>
      <w:r>
        <w:rPr>
          <w:rFonts w:eastAsia="標楷體" w:cs="宋體" w:ascii="標楷體" w:hAnsi="標楷體"/>
          <w:sz w:val="32"/>
          <w:szCs w:val="32"/>
          <w:lang w:val="zh-TW"/>
        </w:rPr>
        <w:t>870</w:t>
      </w:r>
      <w:r>
        <w:rPr>
          <w:rFonts w:ascii="標楷體" w:hAnsi="標楷體" w:cs="宋體" w:eastAsia="標楷體"/>
          <w:sz w:val="32"/>
          <w:szCs w:val="32"/>
          <w:lang w:val="zh-TW"/>
        </w:rPr>
        <w:t>項？是否回頭去滾動調整當時的行動策略目標、方向？</w:t>
      </w:r>
    </w:p>
    <w:p>
      <w:pPr>
        <w:pStyle w:val="Normal"/>
        <w:overflowPunct w:val="true"/>
        <w:snapToGrid w:val="false"/>
        <w:spacing w:lineRule="exact" w:line="440" w:before="120" w:after="0"/>
        <w:ind w:left="950" w:firstLine="1"/>
        <w:jc w:val="both"/>
        <w:rPr>
          <w:rFonts w:ascii="標楷體" w:hAnsi="標楷體" w:eastAsia="標楷體" w:cs="宋體"/>
          <w:sz w:val="32"/>
          <w:szCs w:val="32"/>
          <w:lang w:val="zh-TW"/>
        </w:rPr>
      </w:pPr>
      <w:r>
        <w:rPr>
          <w:rFonts w:ascii="標楷體" w:hAnsi="標楷體" w:cs="宋體" w:eastAsia="標楷體"/>
          <w:sz w:val="32"/>
          <w:szCs w:val="32"/>
          <w:lang w:val="zh-TW"/>
        </w:rPr>
        <w:t>其二，目前的開放數量跟品質都已經接近天花板的狀況之下，針對未來的努力方向，本會行動策略裡面有提到，這些資料開放有從所謂利用性跟戰鬥潛力兩個面度去畫出四維的概念，建議在現有開放的資料集裡面就這四維面度歸類出來之後，未來增加的面度更多是在高度利用或高度潛力，我覺得可以展現出本會對這方面的積極度，以上建議。</w:t>
      </w:r>
    </w:p>
    <w:p>
      <w:pPr>
        <w:pStyle w:val="WWWeb"/>
        <w:snapToGrid w:val="false"/>
        <w:spacing w:lineRule="exact" w:line="440" w:before="120" w:after="0"/>
        <w:ind w:left="283" w:right="-197" w:hanging="0"/>
        <w:rPr>
          <w:rFonts w:ascii="標楷體" w:hAnsi="標楷體" w:eastAsia="標楷體" w:cs="標楷體"/>
          <w:sz w:val="32"/>
          <w:szCs w:val="32"/>
          <w:lang w:eastAsia="zh-TW"/>
        </w:rPr>
      </w:pPr>
      <w:r>
        <w:rPr>
          <w:rFonts w:eastAsia="標楷體" w:cs="標楷體" w:ascii="標楷體" w:hAnsi="標楷體"/>
          <w:sz w:val="32"/>
          <w:szCs w:val="32"/>
          <w:lang w:eastAsia="zh-TW"/>
        </w:rPr>
        <w:t>(</w:t>
      </w:r>
      <w:r>
        <w:rPr>
          <w:rFonts w:ascii="標楷體" w:hAnsi="標楷體" w:cs="標楷體" w:eastAsia="標楷體"/>
          <w:sz w:val="32"/>
          <w:szCs w:val="32"/>
          <w:lang w:eastAsia="zh-TW"/>
        </w:rPr>
        <w:t>二十三</w:t>
      </w:r>
      <w:r>
        <w:rPr>
          <w:rFonts w:eastAsia="標楷體" w:cs="標楷體" w:ascii="標楷體" w:hAnsi="標楷體"/>
          <w:sz w:val="32"/>
          <w:szCs w:val="32"/>
          <w:lang w:eastAsia="zh-TW"/>
        </w:rPr>
        <w:t>)</w:t>
      </w:r>
      <w:r>
        <w:rPr>
          <w:rFonts w:ascii="標楷體" w:hAnsi="標楷體" w:cs="標楷體" w:eastAsia="標楷體"/>
          <w:sz w:val="32"/>
          <w:szCs w:val="32"/>
          <w:lang w:eastAsia="zh-TW"/>
        </w:rPr>
        <w:t>曾召集人旭正：</w:t>
      </w:r>
    </w:p>
    <w:p>
      <w:pPr>
        <w:pStyle w:val="WWWeb"/>
        <w:snapToGrid w:val="false"/>
        <w:spacing w:lineRule="exact" w:line="440" w:before="120" w:after="0"/>
        <w:ind w:left="950" w:right="-197" w:hanging="0"/>
        <w:rPr>
          <w:rFonts w:ascii="標楷體" w:hAnsi="標楷體" w:eastAsia="標楷體" w:cs="宋體"/>
          <w:sz w:val="32"/>
          <w:szCs w:val="32"/>
          <w:lang w:val="zh-TW" w:eastAsia="zh-TW"/>
        </w:rPr>
      </w:pPr>
      <w:r>
        <w:rPr>
          <w:rFonts w:ascii="標楷體" w:hAnsi="標楷體" w:cs="宋體" w:eastAsia="標楷體"/>
          <w:sz w:val="32"/>
          <w:szCs w:val="32"/>
          <w:lang w:val="zh-TW"/>
        </w:rPr>
        <w:t>各</w:t>
      </w:r>
      <w:r>
        <w:rPr>
          <w:rFonts w:ascii="標楷體" w:hAnsi="標楷體" w:cs="宋體" w:eastAsia="標楷體"/>
          <w:sz w:val="32"/>
          <w:szCs w:val="32"/>
          <w:lang w:val="zh-TW" w:eastAsia="zh-TW"/>
        </w:rPr>
        <w:t>單位應瞭解</w:t>
      </w:r>
      <w:r>
        <w:rPr>
          <w:rFonts w:ascii="標楷體" w:hAnsi="標楷體" w:cs="宋體" w:eastAsia="標楷體"/>
          <w:sz w:val="32"/>
          <w:szCs w:val="32"/>
          <w:lang w:val="zh-TW"/>
        </w:rPr>
        <w:t>資料被使用、下載瀏覽的狀況，</w:t>
      </w:r>
      <w:r>
        <w:rPr>
          <w:rFonts w:ascii="標楷體" w:hAnsi="標楷體" w:cs="宋體" w:eastAsia="標楷體"/>
          <w:sz w:val="32"/>
          <w:szCs w:val="32"/>
          <w:lang w:val="zh-TW" w:eastAsia="zh-TW"/>
        </w:rPr>
        <w:t>開放</w:t>
      </w:r>
      <w:r>
        <w:rPr>
          <w:rFonts w:ascii="標楷體" w:hAnsi="標楷體" w:cs="宋體" w:eastAsia="標楷體"/>
          <w:sz w:val="32"/>
          <w:szCs w:val="32"/>
          <w:lang w:val="zh-TW"/>
        </w:rPr>
        <w:t>資料跟使用端的關係自己要去掌握，這樣才能夠去構想</w:t>
      </w:r>
      <w:r>
        <w:rPr>
          <w:rFonts w:ascii="標楷體" w:hAnsi="標楷體" w:cs="宋體" w:eastAsia="標楷體"/>
          <w:sz w:val="32"/>
          <w:szCs w:val="32"/>
          <w:lang w:val="zh-TW" w:eastAsia="zh-TW"/>
        </w:rPr>
        <w:t>。例如</w:t>
      </w:r>
      <w:r>
        <w:rPr>
          <w:rFonts w:eastAsia="標楷體" w:cs="宋體" w:ascii="標楷體" w:hAnsi="標楷體"/>
          <w:sz w:val="32"/>
          <w:szCs w:val="32"/>
          <w:lang w:val="zh-TW"/>
        </w:rPr>
        <w:t>A</w:t>
      </w:r>
      <w:r>
        <w:rPr>
          <w:rFonts w:ascii="標楷體" w:hAnsi="標楷體" w:cs="宋體" w:eastAsia="標楷體"/>
          <w:sz w:val="32"/>
          <w:szCs w:val="32"/>
          <w:lang w:val="zh-TW" w:eastAsia="zh-TW"/>
        </w:rPr>
        <w:t>資料</w:t>
      </w:r>
      <w:r>
        <w:rPr>
          <w:rFonts w:ascii="標楷體" w:hAnsi="標楷體" w:cs="宋體" w:eastAsia="標楷體"/>
          <w:sz w:val="32"/>
          <w:szCs w:val="32"/>
          <w:lang w:val="zh-TW"/>
        </w:rPr>
        <w:t>的使用率比較高或者其他</w:t>
      </w:r>
      <w:r>
        <w:rPr>
          <w:rFonts w:eastAsia="標楷體" w:cs="宋體" w:ascii="標楷體" w:hAnsi="標楷體"/>
          <w:sz w:val="32"/>
          <w:szCs w:val="32"/>
          <w:lang w:val="zh-TW"/>
        </w:rPr>
        <w:t>B</w:t>
      </w:r>
      <w:r>
        <w:rPr>
          <w:rFonts w:ascii="標楷體" w:hAnsi="標楷體" w:cs="宋體" w:eastAsia="標楷體"/>
          <w:sz w:val="32"/>
          <w:szCs w:val="32"/>
          <w:lang w:val="zh-TW" w:eastAsia="zh-TW"/>
        </w:rPr>
        <w:t>資料</w:t>
      </w:r>
      <w:r>
        <w:rPr>
          <w:rFonts w:ascii="標楷體" w:hAnsi="標楷體" w:cs="宋體" w:eastAsia="標楷體"/>
          <w:sz w:val="32"/>
          <w:szCs w:val="32"/>
          <w:lang w:val="zh-TW"/>
        </w:rPr>
        <w:t>使用率比較低是什麼原因</w:t>
      </w:r>
      <w:r>
        <w:rPr>
          <w:rFonts w:ascii="標楷體" w:hAnsi="標楷體" w:cs="宋體" w:eastAsia="標楷體"/>
          <w:sz w:val="32"/>
          <w:szCs w:val="32"/>
          <w:lang w:val="zh-TW" w:eastAsia="zh-TW"/>
        </w:rPr>
        <w:t>。</w:t>
      </w:r>
    </w:p>
    <w:p>
      <w:pPr>
        <w:pStyle w:val="WWWeb"/>
        <w:snapToGrid w:val="false"/>
        <w:spacing w:lineRule="exact" w:line="440" w:before="120" w:after="0"/>
        <w:ind w:left="283" w:right="-197" w:hanging="0"/>
        <w:rPr>
          <w:rFonts w:ascii="標楷體" w:hAnsi="標楷體" w:eastAsia="標楷體" w:cs="標楷體"/>
          <w:sz w:val="32"/>
          <w:szCs w:val="32"/>
          <w:lang w:eastAsia="zh-TW"/>
        </w:rPr>
      </w:pPr>
      <w:r>
        <w:rPr>
          <w:rFonts w:ascii="標楷體" w:hAnsi="標楷體" w:cs="標楷體" w:eastAsia="標楷體"/>
          <w:sz w:val="32"/>
          <w:szCs w:val="32"/>
          <w:lang w:eastAsia="zh-TW"/>
        </w:rPr>
        <w:t>決議：</w:t>
      </w:r>
    </w:p>
    <w:p>
      <w:pPr>
        <w:pStyle w:val="WWWeb"/>
        <w:snapToGrid w:val="false"/>
        <w:spacing w:lineRule="exact" w:line="440" w:before="120" w:after="0"/>
        <w:ind w:left="992" w:right="-197" w:hanging="349"/>
        <w:rPr>
          <w:rFonts w:ascii="標楷體" w:hAnsi="標楷體" w:eastAsia="標楷體" w:cs="宋體"/>
          <w:sz w:val="32"/>
          <w:szCs w:val="32"/>
          <w:lang w:val="zh-TW" w:eastAsia="zh-TW"/>
        </w:rPr>
      </w:pPr>
      <w:r>
        <w:rPr>
          <w:rFonts w:eastAsia="標楷體" w:cs="標楷體" w:ascii="標楷體" w:hAnsi="標楷體"/>
          <w:sz w:val="32"/>
          <w:szCs w:val="32"/>
          <w:lang w:eastAsia="zh-TW"/>
        </w:rPr>
        <w:t>1.</w:t>
      </w:r>
      <w:r>
        <w:rPr>
          <w:rFonts w:ascii="標楷體" w:hAnsi="標楷體" w:cs="宋體" w:eastAsia="標楷體"/>
          <w:sz w:val="32"/>
          <w:szCs w:val="32"/>
          <w:lang w:val="zh-TW"/>
        </w:rPr>
        <w:t>資管處「中央政府各機關對民間團體及個人補捐助經費表」暫不開放，</w:t>
      </w:r>
      <w:r>
        <w:rPr>
          <w:rFonts w:ascii="標楷體" w:hAnsi="標楷體" w:cs="宋體" w:eastAsia="標楷體"/>
          <w:sz w:val="32"/>
          <w:szCs w:val="32"/>
          <w:lang w:val="zh-TW" w:eastAsia="zh-TW"/>
        </w:rPr>
        <w:t>另將</w:t>
      </w:r>
      <w:r>
        <w:rPr>
          <w:rFonts w:ascii="標楷體" w:hAnsi="標楷體" w:cs="宋體" w:eastAsia="標楷體"/>
          <w:sz w:val="32"/>
          <w:szCs w:val="32"/>
          <w:lang w:val="zh-TW"/>
        </w:rPr>
        <w:t>這個</w:t>
      </w:r>
      <w:r>
        <w:rPr>
          <w:rFonts w:ascii="標楷體" w:hAnsi="標楷體" w:cs="宋體" w:eastAsia="標楷體"/>
          <w:sz w:val="32"/>
          <w:szCs w:val="32"/>
          <w:lang w:val="zh-TW" w:eastAsia="zh-TW"/>
        </w:rPr>
        <w:t>議</w:t>
      </w:r>
      <w:r>
        <w:rPr>
          <w:rFonts w:ascii="標楷體" w:hAnsi="標楷體" w:cs="宋體" w:eastAsia="標楷體"/>
          <w:sz w:val="32"/>
          <w:szCs w:val="32"/>
          <w:lang w:val="zh-TW"/>
        </w:rPr>
        <w:t>題提到</w:t>
      </w:r>
      <w:r>
        <w:rPr>
          <w:rFonts w:ascii="標楷體" w:hAnsi="標楷體" w:cs="宋體" w:eastAsia="標楷體"/>
          <w:sz w:val="32"/>
          <w:szCs w:val="32"/>
          <w:lang w:val="zh-TW" w:eastAsia="zh-TW"/>
        </w:rPr>
        <w:t>行政</w:t>
      </w:r>
      <w:r>
        <w:rPr>
          <w:rFonts w:ascii="標楷體" w:hAnsi="標楷體" w:cs="宋體" w:eastAsia="標楷體"/>
          <w:sz w:val="32"/>
          <w:szCs w:val="32"/>
          <w:lang w:val="zh-TW"/>
        </w:rPr>
        <w:t>院資料開放</w:t>
      </w:r>
      <w:r>
        <w:rPr>
          <w:rFonts w:ascii="標楷體" w:hAnsi="標楷體" w:cs="宋體" w:eastAsia="標楷體"/>
          <w:sz w:val="32"/>
          <w:szCs w:val="32"/>
          <w:lang w:val="zh-TW" w:eastAsia="zh-TW"/>
        </w:rPr>
        <w:t>諮詢</w:t>
      </w:r>
      <w:r>
        <w:rPr>
          <w:rFonts w:ascii="標楷體" w:hAnsi="標楷體" w:cs="宋體" w:eastAsia="標楷體"/>
          <w:sz w:val="32"/>
          <w:szCs w:val="32"/>
          <w:lang w:val="zh-TW"/>
        </w:rPr>
        <w:t>小組討論</w:t>
      </w:r>
      <w:r>
        <w:rPr>
          <w:rFonts w:ascii="標楷體" w:hAnsi="標楷體" w:cs="宋體" w:eastAsia="標楷體"/>
          <w:sz w:val="32"/>
          <w:szCs w:val="32"/>
          <w:lang w:val="zh-TW" w:eastAsia="zh-TW"/>
        </w:rPr>
        <w:t>。</w:t>
      </w:r>
    </w:p>
    <w:p>
      <w:pPr>
        <w:pStyle w:val="WWWeb"/>
        <w:snapToGrid w:val="false"/>
        <w:spacing w:lineRule="exact" w:line="440" w:before="120" w:after="0"/>
        <w:ind w:left="992" w:right="-197" w:hanging="349"/>
        <w:rPr>
          <w:rFonts w:ascii="標楷體" w:hAnsi="標楷體" w:eastAsia="標楷體" w:cs="標楷體"/>
          <w:sz w:val="32"/>
          <w:szCs w:val="32"/>
          <w:lang w:eastAsia="zh-TW"/>
        </w:rPr>
      </w:pPr>
      <w:r>
        <w:rPr>
          <w:rFonts w:eastAsia="標楷體" w:cs="標楷體" w:ascii="標楷體" w:hAnsi="標楷體"/>
          <w:sz w:val="32"/>
          <w:szCs w:val="32"/>
          <w:lang w:eastAsia="zh-TW"/>
        </w:rPr>
        <w:t>2.</w:t>
      </w:r>
      <w:r>
        <w:rPr>
          <w:rFonts w:ascii="標楷體" w:hAnsi="標楷體" w:cs="宋體" w:eastAsia="標楷體"/>
          <w:sz w:val="32"/>
          <w:szCs w:val="32"/>
          <w:lang w:val="zh-TW"/>
        </w:rPr>
        <w:t>綜規處「國發計畫編擬要點」</w:t>
      </w:r>
      <w:r>
        <w:rPr>
          <w:rFonts w:ascii="標楷體" w:hAnsi="標楷體" w:cs="宋體" w:eastAsia="標楷體"/>
          <w:sz w:val="32"/>
          <w:szCs w:val="32"/>
          <w:lang w:val="zh-TW" w:eastAsia="zh-TW"/>
        </w:rPr>
        <w:t>不下架</w:t>
      </w:r>
      <w:r>
        <w:rPr>
          <w:rFonts w:ascii="標楷體" w:hAnsi="標楷體" w:cs="宋體" w:eastAsia="標楷體"/>
          <w:sz w:val="32"/>
          <w:szCs w:val="32"/>
          <w:lang w:val="zh-TW"/>
        </w:rPr>
        <w:t>，以註記方式</w:t>
      </w:r>
      <w:r>
        <w:rPr>
          <w:rFonts w:ascii="標楷體" w:hAnsi="標楷體" w:cs="宋體" w:eastAsia="標楷體"/>
          <w:sz w:val="32"/>
          <w:szCs w:val="32"/>
          <w:lang w:val="zh-TW" w:eastAsia="zh-TW"/>
        </w:rPr>
        <w:t>處理。</w:t>
      </w:r>
    </w:p>
    <w:p>
      <w:pPr>
        <w:pStyle w:val="WWWeb"/>
        <w:snapToGrid w:val="false"/>
        <w:spacing w:lineRule="exact" w:line="440" w:before="120" w:after="0"/>
        <w:ind w:left="992" w:right="-197" w:hanging="349"/>
        <w:rPr>
          <w:rFonts w:ascii="標楷體" w:hAnsi="標楷體" w:eastAsia="標楷體" w:cs="宋體"/>
          <w:sz w:val="32"/>
          <w:szCs w:val="32"/>
          <w:lang w:val="zh-TW" w:eastAsia="zh-TW"/>
        </w:rPr>
      </w:pPr>
      <w:r>
        <w:rPr>
          <w:rFonts w:eastAsia="標楷體" w:cs="宋體" w:ascii="標楷體" w:hAnsi="標楷體"/>
          <w:sz w:val="32"/>
          <w:szCs w:val="32"/>
          <w:lang w:eastAsia="zh-TW"/>
        </w:rPr>
        <w:t>3</w:t>
      </w:r>
      <w:r>
        <w:rPr>
          <w:rFonts w:eastAsia="標楷體" w:cs="宋體" w:ascii="標楷體" w:hAnsi="標楷體"/>
          <w:sz w:val="32"/>
          <w:szCs w:val="32"/>
          <w:lang w:val="zh-TW" w:eastAsia="zh-TW"/>
        </w:rPr>
        <w:t>.</w:t>
      </w:r>
      <w:r>
        <w:rPr>
          <w:rFonts w:ascii="標楷體" w:hAnsi="標楷體" w:cs="宋體" w:eastAsia="標楷體"/>
          <w:sz w:val="32"/>
          <w:szCs w:val="32"/>
          <w:lang w:val="zh-TW" w:eastAsia="zh-TW"/>
        </w:rPr>
        <w:t>針對</w:t>
      </w:r>
      <w:r>
        <w:rPr>
          <w:rFonts w:eastAsia="標楷體" w:cs="宋體" w:ascii="標楷體" w:hAnsi="標楷體"/>
          <w:sz w:val="32"/>
          <w:szCs w:val="32"/>
          <w:lang w:val="zh-TW" w:eastAsia="zh-TW"/>
        </w:rPr>
        <w:t>106</w:t>
      </w:r>
      <w:r>
        <w:rPr>
          <w:rFonts w:ascii="標楷體" w:hAnsi="標楷體" w:cs="宋體" w:eastAsia="標楷體"/>
          <w:sz w:val="32"/>
          <w:szCs w:val="32"/>
          <w:lang w:val="zh-TW" w:eastAsia="zh-TW"/>
        </w:rPr>
        <w:t>年資料開放的目標，請各單位依委員的建議盤點，提報預計開放的方向及數量送本小組討論。</w:t>
      </w:r>
    </w:p>
    <w:p>
      <w:pPr>
        <w:pStyle w:val="WWWeb"/>
        <w:snapToGrid w:val="false"/>
        <w:spacing w:lineRule="exact" w:line="440" w:before="120" w:after="0"/>
        <w:ind w:right="-197" w:hanging="0"/>
        <w:rPr>
          <w:rFonts w:ascii="Times New Roman" w:hAnsi="Times New Roman" w:eastAsia="標楷體" w:cs="標楷體"/>
          <w:sz w:val="32"/>
          <w:szCs w:val="32"/>
          <w:lang w:eastAsia="zh-TW"/>
        </w:rPr>
      </w:pPr>
      <w:r>
        <w:rPr>
          <w:rFonts w:ascii="Times New Roman" w:hAnsi="Times New Roman" w:cs="標楷體" w:eastAsia="標楷體"/>
          <w:sz w:val="32"/>
          <w:szCs w:val="32"/>
          <w:lang w:eastAsia="zh-TW"/>
        </w:rPr>
        <w:t>四、資料開放訊息</w:t>
      </w:r>
    </w:p>
    <w:p>
      <w:pPr>
        <w:pStyle w:val="WWWeb"/>
        <w:snapToGrid w:val="false"/>
        <w:spacing w:lineRule="exact" w:line="440" w:before="120" w:after="0"/>
        <w:ind w:left="643" w:right="-197" w:hanging="0"/>
        <w:rPr>
          <w:rFonts w:ascii="Times New Roman" w:hAnsi="Times New Roman" w:eastAsia="標楷體" w:cs="標楷體"/>
          <w:sz w:val="32"/>
          <w:szCs w:val="32"/>
          <w:lang w:eastAsia="zh-TW"/>
        </w:rPr>
      </w:pPr>
      <w:r>
        <w:rPr>
          <w:rFonts w:ascii="Times New Roman" w:hAnsi="Times New Roman" w:cs="標楷體" w:eastAsia="標楷體"/>
          <w:sz w:val="32"/>
          <w:szCs w:val="32"/>
          <w:lang w:eastAsia="zh-TW"/>
        </w:rPr>
        <w:t>決議：准予備查。</w:t>
      </w:r>
    </w:p>
    <w:p>
      <w:pPr>
        <w:pStyle w:val="WWWeb"/>
        <w:snapToGrid w:val="false"/>
        <w:spacing w:lineRule="exact" w:line="440" w:before="120" w:after="0"/>
        <w:ind w:right="-197" w:hanging="0"/>
        <w:rPr>
          <w:rFonts w:ascii="Times New Roman" w:hAnsi="Times New Roman" w:eastAsia="標楷體" w:cs="標楷體"/>
          <w:sz w:val="32"/>
          <w:szCs w:val="32"/>
          <w:lang w:eastAsia="zh-TW"/>
        </w:rPr>
      </w:pPr>
      <w:r>
        <w:rPr>
          <w:rFonts w:ascii="Times New Roman" w:hAnsi="Times New Roman" w:cs="標楷體" w:eastAsia="標楷體"/>
          <w:sz w:val="32"/>
          <w:szCs w:val="32"/>
          <w:lang w:eastAsia="zh-TW"/>
        </w:rPr>
        <w:t>五、報告事項</w:t>
      </w:r>
    </w:p>
    <w:p>
      <w:pPr>
        <w:pStyle w:val="Normal"/>
        <w:tabs>
          <w:tab w:val="left" w:pos="7513" w:leader="none"/>
        </w:tabs>
        <w:snapToGrid w:val="false"/>
        <w:spacing w:lineRule="exact" w:line="440" w:before="120" w:after="0"/>
        <w:ind w:left="1037" w:hanging="660"/>
        <w:rPr>
          <w:rFonts w:ascii="標楷體" w:hAnsi="標楷體" w:eastAsia="標楷體"/>
          <w:sz w:val="32"/>
        </w:rPr>
      </w:pPr>
      <w:r>
        <w:rPr>
          <w:rFonts w:eastAsia="標楷體" w:ascii="標楷體" w:hAnsi="標楷體"/>
          <w:sz w:val="32"/>
        </w:rPr>
        <w:t>(</w:t>
      </w:r>
      <w:r>
        <w:rPr>
          <w:rFonts w:ascii="標楷體" w:hAnsi="標楷體" w:eastAsia="標楷體"/>
          <w:sz w:val="32"/>
        </w:rPr>
        <w:t>一</w:t>
      </w:r>
      <w:r>
        <w:rPr>
          <w:rFonts w:eastAsia="標楷體" w:ascii="標楷體" w:hAnsi="標楷體"/>
          <w:sz w:val="32"/>
        </w:rPr>
        <w:t>)</w:t>
      </w:r>
      <w:r>
        <w:rPr>
          <w:rFonts w:ascii="標楷體" w:hAnsi="標楷體" w:eastAsia="標楷體"/>
          <w:sz w:val="32"/>
        </w:rPr>
        <w:t>報告事項一</w:t>
      </w:r>
      <w:r>
        <w:rPr>
          <w:rFonts w:eastAsia="標楷體" w:ascii="標楷體" w:hAnsi="標楷體"/>
          <w:sz w:val="32"/>
        </w:rPr>
        <w:t>:</w:t>
      </w:r>
      <w:r>
        <w:rPr>
          <w:rFonts w:ascii="標楷體" w:hAnsi="標楷體" w:eastAsia="標楷體"/>
          <w:sz w:val="32"/>
        </w:rPr>
        <w:t>政府機關唯一識別代碼</w:t>
      </w:r>
      <w:r>
        <w:rPr>
          <w:rFonts w:eastAsia="標楷體" w:ascii="標楷體" w:hAnsi="標楷體"/>
          <w:sz w:val="32"/>
        </w:rPr>
        <w:t>(OID)</w:t>
      </w:r>
      <w:r>
        <w:rPr>
          <w:rFonts w:ascii="標楷體" w:hAnsi="標楷體" w:eastAsia="標楷體"/>
          <w:sz w:val="32"/>
        </w:rPr>
        <w:t>版本對照辦理情形</w:t>
      </w:r>
    </w:p>
    <w:p>
      <w:pPr>
        <w:pStyle w:val="WWWeb"/>
        <w:snapToGrid w:val="false"/>
        <w:spacing w:lineRule="exact" w:line="440" w:before="120" w:after="0"/>
        <w:ind w:left="629" w:right="-197" w:hanging="0"/>
        <w:rPr>
          <w:rFonts w:ascii="Times New Roman" w:hAnsi="Times New Roman" w:eastAsia="標楷體" w:cs="標楷體"/>
          <w:sz w:val="32"/>
          <w:szCs w:val="32"/>
          <w:lang w:eastAsia="zh-TW"/>
        </w:rPr>
      </w:pPr>
      <w:r>
        <w:rPr>
          <w:rFonts w:ascii="Times New Roman" w:hAnsi="Times New Roman" w:cs="標楷體" w:eastAsia="標楷體"/>
          <w:sz w:val="32"/>
          <w:szCs w:val="32"/>
          <w:lang w:eastAsia="zh-TW"/>
        </w:rPr>
        <w:t>決議：准予備查</w:t>
      </w:r>
    </w:p>
    <w:p>
      <w:pPr>
        <w:pStyle w:val="Normal"/>
        <w:tabs>
          <w:tab w:val="left" w:pos="7513" w:leader="none"/>
        </w:tabs>
        <w:snapToGrid w:val="false"/>
        <w:spacing w:lineRule="exact" w:line="440" w:before="120" w:after="0"/>
        <w:ind w:left="1037" w:hanging="660"/>
        <w:rPr>
          <w:rFonts w:ascii="標楷體" w:hAnsi="標楷體" w:eastAsia="標楷體"/>
          <w:sz w:val="32"/>
        </w:rPr>
      </w:pPr>
      <w:r>
        <w:rPr>
          <w:rFonts w:eastAsia="標楷體" w:ascii="標楷體" w:hAnsi="標楷體"/>
          <w:sz w:val="32"/>
        </w:rPr>
        <w:t>(</w:t>
      </w:r>
      <w:r>
        <w:rPr>
          <w:rFonts w:ascii="標楷體" w:hAnsi="標楷體" w:eastAsia="標楷體"/>
          <w:sz w:val="32"/>
        </w:rPr>
        <w:t>二</w:t>
      </w:r>
      <w:r>
        <w:rPr>
          <w:rFonts w:eastAsia="標楷體" w:ascii="標楷體" w:hAnsi="標楷體"/>
          <w:sz w:val="32"/>
        </w:rPr>
        <w:t>)</w:t>
      </w:r>
      <w:r>
        <w:rPr>
          <w:rFonts w:ascii="標楷體" w:hAnsi="標楷體" w:eastAsia="標楷體"/>
          <w:sz w:val="32"/>
        </w:rPr>
        <w:t>報告事項二</w:t>
      </w:r>
      <w:r>
        <w:rPr>
          <w:rFonts w:eastAsia="標楷體" w:ascii="標楷體" w:hAnsi="標楷體"/>
          <w:sz w:val="32"/>
        </w:rPr>
        <w:t>:</w:t>
      </w:r>
      <w:r>
        <w:rPr>
          <w:rFonts w:ascii="標楷體" w:hAnsi="標楷體" w:eastAsia="標楷體"/>
          <w:sz w:val="32"/>
        </w:rPr>
        <w:t>「本會資料開放行動策略」</w:t>
      </w:r>
      <w:r>
        <w:rPr>
          <w:rFonts w:eastAsia="標楷體" w:ascii="標楷體" w:hAnsi="標楷體"/>
          <w:sz w:val="32"/>
        </w:rPr>
        <w:t>105</w:t>
      </w:r>
      <w:r>
        <w:rPr>
          <w:rFonts w:ascii="標楷體" w:hAnsi="標楷體" w:eastAsia="標楷體"/>
          <w:sz w:val="32"/>
        </w:rPr>
        <w:t>年度執行情形</w:t>
      </w:r>
    </w:p>
    <w:p>
      <w:pPr>
        <w:pStyle w:val="WWWeb"/>
        <w:snapToGrid w:val="false"/>
        <w:spacing w:lineRule="exact" w:line="440" w:before="120" w:after="0"/>
        <w:ind w:left="629" w:right="-197" w:hanging="0"/>
        <w:rPr>
          <w:rFonts w:ascii="Times New Roman" w:hAnsi="Times New Roman" w:eastAsia="標楷體" w:cs="標楷體"/>
          <w:sz w:val="32"/>
          <w:szCs w:val="32"/>
          <w:lang w:eastAsia="zh-TW"/>
        </w:rPr>
      </w:pPr>
      <w:r>
        <w:rPr>
          <w:rFonts w:ascii="Times New Roman" w:hAnsi="Times New Roman" w:cs="標楷體" w:eastAsia="標楷體"/>
          <w:sz w:val="32"/>
          <w:szCs w:val="32"/>
          <w:lang w:eastAsia="zh-TW"/>
        </w:rPr>
        <w:t>決議：准予備查</w:t>
      </w:r>
    </w:p>
    <w:p>
      <w:pPr>
        <w:pStyle w:val="WWWeb"/>
        <w:snapToGrid w:val="false"/>
        <w:spacing w:lineRule="exact" w:line="440" w:before="120" w:after="0"/>
        <w:ind w:right="-197" w:hanging="0"/>
        <w:jc w:val="both"/>
        <w:rPr>
          <w:rFonts w:ascii="標楷體" w:hAnsi="標楷體" w:eastAsia="標楷體" w:cs="Times New Roman"/>
          <w:sz w:val="32"/>
          <w:szCs w:val="32"/>
          <w:lang w:eastAsia="zh-TW"/>
        </w:rPr>
      </w:pPr>
      <w:r>
        <w:rPr>
          <w:rFonts w:ascii="標楷體" w:hAnsi="標楷體" w:cs="Times New Roman" w:eastAsia="標楷體"/>
          <w:sz w:val="32"/>
          <w:szCs w:val="32"/>
          <w:lang w:eastAsia="zh-TW"/>
        </w:rPr>
        <w:t>六、討論事項</w:t>
      </w:r>
    </w:p>
    <w:p>
      <w:pPr>
        <w:pStyle w:val="WWWeb"/>
        <w:snapToGrid w:val="false"/>
        <w:spacing w:lineRule="exact" w:line="440" w:before="120" w:after="0"/>
        <w:ind w:left="1033" w:right="-197" w:hanging="738"/>
        <w:jc w:val="both"/>
        <w:rPr>
          <w:rFonts w:ascii="標楷體" w:hAnsi="標楷體" w:eastAsia="標楷體"/>
          <w:sz w:val="32"/>
        </w:rPr>
      </w:pPr>
      <w:r>
        <w:rPr>
          <w:rFonts w:eastAsia="標楷體" w:ascii="標楷體" w:hAnsi="標楷體"/>
          <w:sz w:val="32"/>
          <w:lang w:eastAsia="zh-TW"/>
        </w:rPr>
        <w:t>(</w:t>
      </w:r>
      <w:r>
        <w:rPr>
          <w:rFonts w:ascii="標楷體" w:hAnsi="標楷體" w:eastAsia="標楷體"/>
          <w:sz w:val="32"/>
          <w:lang w:eastAsia="zh-TW"/>
        </w:rPr>
        <w:t>一</w:t>
      </w:r>
      <w:r>
        <w:rPr>
          <w:rFonts w:eastAsia="標楷體" w:ascii="標楷體" w:hAnsi="標楷體"/>
          <w:sz w:val="32"/>
          <w:lang w:eastAsia="zh-TW"/>
        </w:rPr>
        <w:t>)</w:t>
      </w:r>
      <w:r>
        <w:rPr>
          <w:rFonts w:ascii="標楷體" w:hAnsi="標楷體" w:eastAsia="標楷體"/>
          <w:sz w:val="32"/>
          <w:lang w:eastAsia="zh-TW"/>
        </w:rPr>
        <w:t>討論事項</w:t>
      </w:r>
      <w:r>
        <w:rPr>
          <w:rFonts w:eastAsia="標楷體" w:ascii="標楷體" w:hAnsi="標楷體"/>
          <w:sz w:val="32"/>
          <w:lang w:eastAsia="zh-TW"/>
        </w:rPr>
        <w:t>:105</w:t>
      </w:r>
      <w:r>
        <w:rPr>
          <w:rFonts w:ascii="標楷體" w:hAnsi="標楷體" w:eastAsia="標楷體"/>
          <w:sz w:val="32"/>
          <w:lang w:eastAsia="zh-TW"/>
        </w:rPr>
        <w:t>年第</w:t>
      </w:r>
      <w:r>
        <w:rPr>
          <w:rFonts w:eastAsia="標楷體" w:ascii="標楷體" w:hAnsi="標楷體"/>
          <w:sz w:val="32"/>
          <w:lang w:eastAsia="zh-TW"/>
        </w:rPr>
        <w:t>4</w:t>
      </w:r>
      <w:r>
        <w:rPr>
          <w:rFonts w:ascii="標楷體" w:hAnsi="標楷體" w:eastAsia="標楷體"/>
          <w:sz w:val="32"/>
          <w:lang w:eastAsia="zh-TW"/>
        </w:rPr>
        <w:t>季資料盤點結果，提請討論</w:t>
      </w:r>
    </w:p>
    <w:p>
      <w:pPr>
        <w:pStyle w:val="WWWeb"/>
        <w:snapToGrid w:val="false"/>
        <w:spacing w:lineRule="exact" w:line="440" w:before="120" w:after="0"/>
        <w:ind w:left="1559" w:right="-197" w:hanging="928"/>
        <w:rPr>
          <w:rFonts w:ascii="標楷體" w:hAnsi="標楷體" w:eastAsia="標楷體" w:cs="宋體"/>
          <w:sz w:val="32"/>
          <w:szCs w:val="32"/>
          <w:lang w:val="zh-TW"/>
        </w:rPr>
      </w:pPr>
      <w:r>
        <w:rPr>
          <w:rFonts w:ascii="Times New Roman" w:hAnsi="Times New Roman" w:cs="標楷體" w:eastAsia="標楷體"/>
          <w:sz w:val="32"/>
          <w:szCs w:val="32"/>
          <w:lang w:eastAsia="zh-TW"/>
        </w:rPr>
        <w:t>決議：</w:t>
      </w:r>
      <w:r>
        <w:rPr>
          <w:rFonts w:ascii="Times New Roman" w:hAnsi="Times New Roman" w:cs="標楷體" w:eastAsia="標楷體"/>
          <w:sz w:val="32"/>
          <w:szCs w:val="32"/>
        </w:rPr>
        <w:t>通過</w:t>
      </w:r>
      <w:r>
        <w:rPr>
          <w:rFonts w:eastAsia="標楷體" w:cs="標楷體" w:ascii="Times New Roman" w:hAnsi="Times New Roman"/>
          <w:sz w:val="32"/>
          <w:szCs w:val="32"/>
          <w:lang w:eastAsia="zh-TW"/>
        </w:rPr>
        <w:t>105</w:t>
      </w:r>
      <w:r>
        <w:rPr>
          <w:rFonts w:ascii="Times New Roman" w:hAnsi="Times New Roman" w:cs="標楷體" w:eastAsia="標楷體"/>
          <w:sz w:val="32"/>
          <w:szCs w:val="32"/>
          <w:lang w:eastAsia="zh-TW"/>
        </w:rPr>
        <w:t>年</w:t>
      </w:r>
      <w:r>
        <w:rPr>
          <w:rFonts w:ascii="Times New Roman" w:hAnsi="Times New Roman" w:cs="標楷體" w:eastAsia="標楷體"/>
          <w:sz w:val="32"/>
          <w:szCs w:val="32"/>
        </w:rPr>
        <w:t>第</w:t>
      </w:r>
      <w:r>
        <w:rPr>
          <w:rFonts w:eastAsia="標楷體" w:cs="標楷體" w:ascii="Times New Roman" w:hAnsi="Times New Roman"/>
          <w:sz w:val="32"/>
          <w:szCs w:val="32"/>
        </w:rPr>
        <w:t>4</w:t>
      </w:r>
      <w:r>
        <w:rPr>
          <w:rFonts w:ascii="Times New Roman" w:hAnsi="Times New Roman" w:cs="標楷體" w:eastAsia="標楷體"/>
          <w:sz w:val="32"/>
          <w:szCs w:val="32"/>
        </w:rPr>
        <w:t>季盤點之</w:t>
      </w:r>
      <w:r>
        <w:rPr>
          <w:rFonts w:eastAsia="標楷體" w:cs="標楷體" w:ascii="Times New Roman" w:hAnsi="Times New Roman"/>
          <w:sz w:val="32"/>
          <w:szCs w:val="32"/>
        </w:rPr>
        <w:t>20</w:t>
      </w:r>
      <w:r>
        <w:rPr>
          <w:rFonts w:ascii="Times New Roman" w:hAnsi="Times New Roman" w:cs="標楷體" w:eastAsia="標楷體"/>
          <w:sz w:val="32"/>
          <w:szCs w:val="32"/>
        </w:rPr>
        <w:t>項資料開放，請各單位</w:t>
      </w:r>
      <w:r>
        <w:rPr>
          <w:rFonts w:ascii="標楷體" w:hAnsi="標楷體" w:cs="宋體" w:eastAsia="標楷體"/>
          <w:sz w:val="32"/>
          <w:szCs w:val="32"/>
          <w:lang w:val="zh-TW"/>
        </w:rPr>
        <w:t>辦理後續登錄上架等相關事宜。</w:t>
      </w:r>
    </w:p>
    <w:p>
      <w:pPr>
        <w:pStyle w:val="WWWeb"/>
        <w:tabs>
          <w:tab w:val="left" w:pos="9180" w:leader="none"/>
          <w:tab w:val="left" w:pos="9360" w:leader="none"/>
        </w:tabs>
        <w:snapToGrid w:val="false"/>
        <w:spacing w:lineRule="exact" w:line="440" w:before="120" w:after="0"/>
        <w:ind w:right="-197" w:hanging="0"/>
        <w:rPr/>
      </w:pPr>
      <w:r>
        <w:rPr>
          <w:rFonts w:ascii="Times New Roman" w:hAnsi="Times New Roman" w:cs="標楷體" w:eastAsia="標楷體"/>
          <w:sz w:val="32"/>
          <w:szCs w:val="32"/>
          <w:lang w:eastAsia="zh-TW"/>
        </w:rPr>
        <w:t>七、散會：上午</w:t>
      </w:r>
      <w:r>
        <w:rPr>
          <w:rFonts w:eastAsia="標楷體" w:cs="標楷體" w:ascii="Times New Roman" w:hAnsi="Times New Roman"/>
          <w:sz w:val="32"/>
          <w:szCs w:val="32"/>
          <w:lang w:eastAsia="zh-TW"/>
        </w:rPr>
        <w:t>10</w:t>
      </w:r>
      <w:r>
        <w:rPr>
          <w:rFonts w:ascii="Times New Roman" w:hAnsi="Times New Roman" w:cs="標楷體" w:eastAsia="標楷體"/>
          <w:sz w:val="32"/>
          <w:szCs w:val="32"/>
          <w:lang w:eastAsia="zh-TW"/>
        </w:rPr>
        <w:t>時</w:t>
      </w:r>
      <w:r>
        <w:rPr>
          <w:rFonts w:eastAsia="標楷體" w:cs="標楷體" w:ascii="Times New Roman" w:hAnsi="Times New Roman"/>
          <w:sz w:val="32"/>
          <w:szCs w:val="32"/>
          <w:lang w:eastAsia="zh-TW"/>
        </w:rPr>
        <w:t>25</w:t>
      </w:r>
      <w:r>
        <w:rPr>
          <w:rFonts w:ascii="Times New Roman" w:hAnsi="Times New Roman" w:cs="標楷體" w:eastAsia="標楷體"/>
          <w:sz w:val="32"/>
          <w:szCs w:val="32"/>
          <w:lang w:eastAsia="zh-TW"/>
        </w:rPr>
        <w:t>分</w:t>
      </w:r>
    </w:p>
    <w:sectPr>
      <w:footerReference w:type="default" r:id="rId2"/>
      <w:type w:val="nextPage"/>
      <w:pgSz w:w="11906" w:h="16838"/>
      <w:pgMar w:left="1797" w:right="1797" w:header="0" w:top="1440" w:footer="992" w:bottom="1440"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8"/>
    <w:family w:val="roman"/>
    <w:pitch w:val="variable"/>
  </w:font>
  <w:font w:name="Calibri">
    <w:charset w:val="88"/>
    <w:family w:val="roman"/>
    <w:pitch w:val="variable"/>
  </w:font>
  <w:font w:name="Times New Roman">
    <w:charset w:val="88"/>
    <w:family w:val="roman"/>
    <w:pitch w:val="variable"/>
  </w:font>
  <w:font w:name="Calibri Light">
    <w:charset w:val="88"/>
    <w:family w:val="roman"/>
    <w:pitch w:val="variable"/>
  </w:font>
  <w:font w:name="Liberation Sans">
    <w:altName w:val="Arial"/>
    <w:charset w:val="88"/>
    <w:family w:val="swiss"/>
    <w:pitch w:val="variable"/>
  </w:font>
  <w:font w:name="新細明體">
    <w:charset w:val="88"/>
    <w:family w:val="roman"/>
    <w:pitch w:val="variable"/>
  </w:font>
  <w:font w:name="標楷體">
    <w:charset w:val="8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tyle23"/>
      <w:jc w:val="center"/>
      <w:rPr/>
    </w:pPr>
    <w:r>
      <w:rPr/>
      <w:fldChar w:fldCharType="begin"/>
    </w:r>
    <w:r>
      <w:instrText> PAGE </w:instrText>
    </w:r>
    <w:r>
      <w:fldChar w:fldCharType="separate"/>
    </w:r>
    <w:r>
      <w:t>7</w:t>
    </w:r>
    <w:r>
      <w:fldChar w:fldCharType="end"/>
    </w:r>
  </w:p>
  <w:p>
    <w:pPr>
      <w:pStyle w:val="Style23"/>
      <w:rPr/>
    </w:pPr>
    <w:r>
      <w:rPr/>
    </w:r>
  </w:p>
</w:ftr>
</file>

<file path=word/settings.xml><?xml version="1.0" encoding="utf-8"?>
<w:settings xmlns:w="http://schemas.openxmlformats.org/wordprocessingml/2006/main">
  <w:zoom w:percent="100"/>
  <w:defaultTabStop w:val="48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TW"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新細明體" w:cs="" w:asciiTheme="minorHAnsi" w:cstheme="minorBidi" w:eastAsiaTheme="minorEastAsia" w:hAnsiTheme="minorHAnsi"/>
        <w:sz w:val="24"/>
        <w:szCs w:val="22"/>
        <w:lang w:val="en-US" w:eastAsia="zh-TW"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96568c"/>
    <w:pPr>
      <w:widowControl w:val="false"/>
      <w:bidi w:val="0"/>
      <w:jc w:val="left"/>
    </w:pPr>
    <w:rPr>
      <w:rFonts w:ascii="Times New Roman" w:hAnsi="Times New Roman" w:eastAsia="新細明體" w:cs="Times New Roman" w:eastAsiaTheme="minorEastAsia"/>
      <w:color w:val="auto"/>
      <w:sz w:val="24"/>
      <w:szCs w:val="24"/>
      <w:lang w:val="en-US" w:eastAsia="zh-TW" w:bidi="ar-SA"/>
    </w:rPr>
  </w:style>
  <w:style w:type="character" w:styleId="DefaultParagraphFont" w:default="1">
    <w:name w:val="Default Paragraph Font"/>
    <w:uiPriority w:val="1"/>
    <w:semiHidden/>
    <w:unhideWhenUsed/>
    <w:qFormat/>
    <w:rPr/>
  </w:style>
  <w:style w:type="character" w:styleId="Style14" w:customStyle="1">
    <w:name w:val="頁尾 字元"/>
    <w:basedOn w:val="DefaultParagraphFont"/>
    <w:link w:val="a3"/>
    <w:uiPriority w:val="99"/>
    <w:qFormat/>
    <w:rsid w:val="0096568c"/>
    <w:rPr>
      <w:rFonts w:ascii="Times New Roman" w:hAnsi="Times New Roman" w:eastAsia="新細明體" w:cs="Times New Roman"/>
      <w:sz w:val="20"/>
      <w:szCs w:val="20"/>
    </w:rPr>
  </w:style>
  <w:style w:type="character" w:styleId="Style15" w:customStyle="1">
    <w:name w:val="頁首 字元"/>
    <w:basedOn w:val="DefaultParagraphFont"/>
    <w:link w:val="a6"/>
    <w:uiPriority w:val="99"/>
    <w:qFormat/>
    <w:rsid w:val="00377402"/>
    <w:rPr>
      <w:rFonts w:ascii="Times New Roman" w:hAnsi="Times New Roman" w:eastAsia="新細明體" w:cs="Times New Roman"/>
      <w:sz w:val="20"/>
      <w:szCs w:val="20"/>
    </w:rPr>
  </w:style>
  <w:style w:type="character" w:styleId="Style16" w:customStyle="1">
    <w:name w:val="註解方塊文字 字元"/>
    <w:basedOn w:val="DefaultParagraphFont"/>
    <w:link w:val="a8"/>
    <w:uiPriority w:val="99"/>
    <w:semiHidden/>
    <w:qFormat/>
    <w:rsid w:val="000d30a0"/>
    <w:rPr>
      <w:rFonts w:ascii="Calibri Light" w:hAnsi="Calibri Light" w:eastAsia="新細明體" w:cs="" w:asciiTheme="majorHAnsi" w:cstheme="majorBidi" w:eastAsiaTheme="majorEastAsia" w:hAnsiTheme="majorHAnsi"/>
      <w:sz w:val="18"/>
      <w:szCs w:val="18"/>
    </w:rPr>
  </w:style>
  <w:style w:type="character" w:styleId="Authorp41199" w:customStyle="1">
    <w:name w:val="author-p-41199"/>
    <w:basedOn w:val="DefaultParagraphFont"/>
    <w:qFormat/>
    <w:rsid w:val="001e1b8c"/>
    <w:rPr/>
  </w:style>
  <w:style w:type="character" w:styleId="Style17">
    <w:name w:val="強調"/>
    <w:basedOn w:val="DefaultParagraphFont"/>
    <w:uiPriority w:val="20"/>
    <w:qFormat/>
    <w:rsid w:val="002d2bfe"/>
    <w:rPr>
      <w:i/>
      <w:iCs/>
    </w:rPr>
  </w:style>
  <w:style w:type="character" w:styleId="ListLabel1">
    <w:name w:val="ListLabel 1"/>
    <w:qFormat/>
    <w:rPr>
      <w:b w:val="false"/>
      <w:i w:val="false"/>
      <w:sz w:val="32"/>
      <w:szCs w:val="32"/>
      <w:lang w:val="en-US"/>
    </w:rPr>
  </w:style>
  <w:style w:type="character" w:styleId="ListLabel2">
    <w:name w:val="ListLabel 2"/>
    <w:qFormat/>
    <w:rPr>
      <w:b w:val="false"/>
      <w:i w:val="false"/>
      <w:sz w:val="32"/>
      <w:szCs w:val="32"/>
      <w:lang w:val="en-US"/>
    </w:rPr>
  </w:style>
  <w:style w:type="character" w:styleId="ListLabel3">
    <w:name w:val="ListLabel 3"/>
    <w:qFormat/>
    <w:rPr>
      <w:sz w:val="20"/>
    </w:rPr>
  </w:style>
  <w:style w:type="character" w:styleId="ListLabel4">
    <w:name w:val="ListLabel 4"/>
    <w:qFormat/>
    <w:rPr>
      <w:sz w:val="20"/>
    </w:rPr>
  </w:style>
  <w:style w:type="character" w:styleId="ListLabel5">
    <w:name w:val="ListLabel 5"/>
    <w:qFormat/>
    <w:rPr>
      <w:sz w:val="20"/>
    </w:rPr>
  </w:style>
  <w:style w:type="character" w:styleId="ListLabel6">
    <w:name w:val="ListLabel 6"/>
    <w:qFormat/>
    <w:rPr>
      <w:sz w:val="20"/>
    </w:rPr>
  </w:style>
  <w:style w:type="character" w:styleId="ListLabel7">
    <w:name w:val="ListLabel 7"/>
    <w:qFormat/>
    <w:rPr>
      <w:sz w:val="20"/>
    </w:rPr>
  </w:style>
  <w:style w:type="character" w:styleId="ListLabel8">
    <w:name w:val="ListLabel 8"/>
    <w:qFormat/>
    <w:rPr>
      <w:sz w:val="20"/>
    </w:rPr>
  </w:style>
  <w:style w:type="character" w:styleId="ListLabel9">
    <w:name w:val="ListLabel 9"/>
    <w:qFormat/>
    <w:rPr>
      <w:sz w:val="20"/>
    </w:rPr>
  </w:style>
  <w:style w:type="character" w:styleId="ListLabel10">
    <w:name w:val="ListLabel 10"/>
    <w:qFormat/>
    <w:rPr>
      <w:sz w:val="20"/>
    </w:rPr>
  </w:style>
  <w:style w:type="character" w:styleId="ListLabel11">
    <w:name w:val="ListLabel 11"/>
    <w:qFormat/>
    <w:rPr>
      <w:sz w:val="20"/>
    </w:rPr>
  </w:style>
  <w:style w:type="character" w:styleId="ListLabel12">
    <w:name w:val="ListLabel 12"/>
    <w:qFormat/>
    <w:rPr>
      <w:sz w:val="20"/>
    </w:rPr>
  </w:style>
  <w:style w:type="character" w:styleId="ListLabel13">
    <w:name w:val="ListLabel 13"/>
    <w:qFormat/>
    <w:rPr>
      <w:sz w:val="20"/>
    </w:rPr>
  </w:style>
  <w:style w:type="character" w:styleId="ListLabel14">
    <w:name w:val="ListLabel 14"/>
    <w:qFormat/>
    <w:rPr>
      <w:sz w:val="20"/>
    </w:rPr>
  </w:style>
  <w:style w:type="character" w:styleId="ListLabel15">
    <w:name w:val="ListLabel 15"/>
    <w:qFormat/>
    <w:rPr>
      <w:sz w:val="20"/>
    </w:rPr>
  </w:style>
  <w:style w:type="character" w:styleId="ListLabel16">
    <w:name w:val="ListLabel 16"/>
    <w:qFormat/>
    <w:rPr>
      <w:sz w:val="20"/>
    </w:rPr>
  </w:style>
  <w:style w:type="character" w:styleId="ListLabel17">
    <w:name w:val="ListLabel 17"/>
    <w:qFormat/>
    <w:rPr>
      <w:sz w:val="20"/>
    </w:rPr>
  </w:style>
  <w:style w:type="character" w:styleId="ListLabel18">
    <w:name w:val="ListLabel 18"/>
    <w:qFormat/>
    <w:rPr>
      <w:sz w:val="20"/>
    </w:rPr>
  </w:style>
  <w:style w:type="character" w:styleId="ListLabel19">
    <w:name w:val="ListLabel 19"/>
    <w:qFormat/>
    <w:rPr>
      <w:sz w:val="20"/>
    </w:rPr>
  </w:style>
  <w:style w:type="character" w:styleId="ListLabel20">
    <w:name w:val="ListLabel 20"/>
    <w:qFormat/>
    <w:rPr>
      <w:sz w:val="20"/>
    </w:rPr>
  </w:style>
  <w:style w:type="character" w:styleId="ListLabel21">
    <w:name w:val="ListLabel 21"/>
    <w:qFormat/>
    <w:rPr>
      <w:sz w:val="20"/>
    </w:rPr>
  </w:style>
  <w:style w:type="character" w:styleId="ListLabel22">
    <w:name w:val="ListLabel 22"/>
    <w:qFormat/>
    <w:rPr>
      <w:sz w:val="20"/>
    </w:rPr>
  </w:style>
  <w:style w:type="character" w:styleId="ListLabel23">
    <w:name w:val="ListLabel 23"/>
    <w:qFormat/>
    <w:rPr>
      <w:sz w:val="20"/>
    </w:rPr>
  </w:style>
  <w:style w:type="character" w:styleId="ListLabel24">
    <w:name w:val="ListLabel 24"/>
    <w:qFormat/>
    <w:rPr>
      <w:sz w:val="20"/>
    </w:rPr>
  </w:style>
  <w:style w:type="character" w:styleId="ListLabel25">
    <w:name w:val="ListLabel 25"/>
    <w:qFormat/>
    <w:rPr>
      <w:sz w:val="20"/>
    </w:rPr>
  </w:style>
  <w:style w:type="character" w:styleId="ListLabel26">
    <w:name w:val="ListLabel 26"/>
    <w:qFormat/>
    <w:rPr>
      <w:sz w:val="20"/>
    </w:rPr>
  </w:style>
  <w:style w:type="character" w:styleId="ListLabel27">
    <w:name w:val="ListLabel 27"/>
    <w:qFormat/>
    <w:rPr>
      <w:sz w:val="20"/>
    </w:rPr>
  </w:style>
  <w:style w:type="character" w:styleId="ListLabel28">
    <w:name w:val="ListLabel 28"/>
    <w:qFormat/>
    <w:rPr>
      <w:sz w:val="20"/>
    </w:rPr>
  </w:style>
  <w:style w:type="character" w:styleId="ListLabel29">
    <w:name w:val="ListLabel 29"/>
    <w:qFormat/>
    <w:rPr>
      <w:sz w:val="20"/>
    </w:rPr>
  </w:style>
  <w:style w:type="character" w:styleId="ListLabel30">
    <w:name w:val="ListLabel 30"/>
    <w:qFormat/>
    <w:rPr>
      <w:sz w:val="20"/>
    </w:rPr>
  </w:style>
  <w:style w:type="character" w:styleId="ListLabel31">
    <w:name w:val="ListLabel 31"/>
    <w:qFormat/>
    <w:rPr>
      <w:sz w:val="20"/>
    </w:rPr>
  </w:style>
  <w:style w:type="character" w:styleId="ListLabel32">
    <w:name w:val="ListLabel 32"/>
    <w:qFormat/>
    <w:rPr>
      <w:sz w:val="20"/>
    </w:rPr>
  </w:style>
  <w:style w:type="character" w:styleId="ListLabel33">
    <w:name w:val="ListLabel 33"/>
    <w:qFormat/>
    <w:rPr>
      <w:sz w:val="20"/>
    </w:rPr>
  </w:style>
  <w:style w:type="character" w:styleId="ListLabel34">
    <w:name w:val="ListLabel 34"/>
    <w:qFormat/>
    <w:rPr>
      <w:sz w:val="20"/>
    </w:rPr>
  </w:style>
  <w:style w:type="character" w:styleId="ListLabel35">
    <w:name w:val="ListLabel 35"/>
    <w:qFormat/>
    <w:rPr>
      <w:sz w:val="20"/>
    </w:rPr>
  </w:style>
  <w:style w:type="character" w:styleId="ListLabel36">
    <w:name w:val="ListLabel 36"/>
    <w:qFormat/>
    <w:rPr>
      <w:sz w:val="20"/>
    </w:rPr>
  </w:style>
  <w:style w:type="character" w:styleId="ListLabel37">
    <w:name w:val="ListLabel 37"/>
    <w:qFormat/>
    <w:rPr>
      <w:sz w:val="20"/>
    </w:rPr>
  </w:style>
  <w:style w:type="character" w:styleId="ListLabel38">
    <w:name w:val="ListLabel 38"/>
    <w:qFormat/>
    <w:rPr>
      <w:sz w:val="20"/>
    </w:rPr>
  </w:style>
  <w:style w:type="character" w:styleId="ListLabel39">
    <w:name w:val="ListLabel 39"/>
    <w:qFormat/>
    <w:rPr>
      <w:sz w:val="20"/>
    </w:rPr>
  </w:style>
  <w:style w:type="character" w:styleId="ListLabel40">
    <w:name w:val="ListLabel 40"/>
    <w:qFormat/>
    <w:rPr>
      <w:sz w:val="20"/>
    </w:rPr>
  </w:style>
  <w:style w:type="character" w:styleId="ListLabel41">
    <w:name w:val="ListLabel 41"/>
    <w:qFormat/>
    <w:rPr>
      <w:sz w:val="20"/>
    </w:rPr>
  </w:style>
  <w:style w:type="character" w:styleId="ListLabel42">
    <w:name w:val="ListLabel 42"/>
    <w:qFormat/>
    <w:rPr>
      <w:sz w:val="20"/>
    </w:rPr>
  </w:style>
  <w:style w:type="character" w:styleId="ListLabel43">
    <w:name w:val="ListLabel 43"/>
    <w:qFormat/>
    <w:rPr>
      <w:sz w:val="20"/>
    </w:rPr>
  </w:style>
  <w:style w:type="character" w:styleId="ListLabel44">
    <w:name w:val="ListLabel 44"/>
    <w:qFormat/>
    <w:rPr>
      <w:sz w:val="20"/>
    </w:rPr>
  </w:style>
  <w:style w:type="character" w:styleId="ListLabel45">
    <w:name w:val="ListLabel 45"/>
    <w:qFormat/>
    <w:rPr>
      <w:sz w:val="20"/>
    </w:rPr>
  </w:style>
  <w:style w:type="character" w:styleId="ListLabel46">
    <w:name w:val="ListLabel 46"/>
    <w:qFormat/>
    <w:rPr>
      <w:sz w:val="20"/>
    </w:rPr>
  </w:style>
  <w:style w:type="character" w:styleId="ListLabel47">
    <w:name w:val="ListLabel 47"/>
    <w:qFormat/>
    <w:rPr>
      <w:sz w:val="20"/>
    </w:rPr>
  </w:style>
  <w:style w:type="character" w:styleId="ListLabel48">
    <w:name w:val="ListLabel 48"/>
    <w:qFormat/>
    <w:rPr>
      <w:sz w:val="20"/>
    </w:rPr>
  </w:style>
  <w:style w:type="character" w:styleId="ListLabel49">
    <w:name w:val="ListLabel 49"/>
    <w:qFormat/>
    <w:rPr>
      <w:sz w:val="20"/>
    </w:rPr>
  </w:style>
  <w:style w:type="character" w:styleId="ListLabel50">
    <w:name w:val="ListLabel 50"/>
    <w:qFormat/>
    <w:rPr>
      <w:sz w:val="20"/>
    </w:rPr>
  </w:style>
  <w:style w:type="character" w:styleId="ListLabel51">
    <w:name w:val="ListLabel 51"/>
    <w:qFormat/>
    <w:rPr>
      <w:sz w:val="20"/>
    </w:rPr>
  </w:style>
  <w:style w:type="character" w:styleId="ListLabel52">
    <w:name w:val="ListLabel 52"/>
    <w:qFormat/>
    <w:rPr>
      <w:sz w:val="20"/>
    </w:rPr>
  </w:style>
  <w:style w:type="character" w:styleId="ListLabel53">
    <w:name w:val="ListLabel 53"/>
    <w:qFormat/>
    <w:rPr>
      <w:sz w:val="20"/>
    </w:rPr>
  </w:style>
  <w:style w:type="character" w:styleId="ListLabel54">
    <w:name w:val="ListLabel 54"/>
    <w:qFormat/>
    <w:rPr>
      <w:sz w:val="20"/>
    </w:rPr>
  </w:style>
  <w:style w:type="character" w:styleId="ListLabel55">
    <w:name w:val="ListLabel 55"/>
    <w:qFormat/>
    <w:rPr>
      <w:sz w:val="20"/>
    </w:rPr>
  </w:style>
  <w:style w:type="character" w:styleId="ListLabel56">
    <w:name w:val="ListLabel 56"/>
    <w:qFormat/>
    <w:rPr>
      <w:sz w:val="20"/>
    </w:rPr>
  </w:style>
  <w:style w:type="character" w:styleId="ListLabel57">
    <w:name w:val="ListLabel 57"/>
    <w:qFormat/>
    <w:rPr>
      <w:sz w:val="20"/>
    </w:rPr>
  </w:style>
  <w:style w:type="character" w:styleId="ListLabel58">
    <w:name w:val="ListLabel 58"/>
    <w:qFormat/>
    <w:rPr>
      <w:sz w:val="20"/>
    </w:rPr>
  </w:style>
  <w:style w:type="character" w:styleId="ListLabel59">
    <w:name w:val="ListLabel 59"/>
    <w:qFormat/>
    <w:rPr>
      <w:sz w:val="20"/>
    </w:rPr>
  </w:style>
  <w:style w:type="character" w:styleId="ListLabel60">
    <w:name w:val="ListLabel 60"/>
    <w:qFormat/>
    <w:rPr>
      <w:sz w:val="20"/>
    </w:rPr>
  </w:style>
  <w:style w:type="character" w:styleId="ListLabel61">
    <w:name w:val="ListLabel 61"/>
    <w:qFormat/>
    <w:rPr>
      <w:sz w:val="20"/>
    </w:rPr>
  </w:style>
  <w:style w:type="character" w:styleId="ListLabel62">
    <w:name w:val="ListLabel 62"/>
    <w:qFormat/>
    <w:rPr>
      <w:sz w:val="20"/>
    </w:rPr>
  </w:style>
  <w:style w:type="character" w:styleId="ListLabel63">
    <w:name w:val="ListLabel 63"/>
    <w:qFormat/>
    <w:rPr>
      <w:sz w:val="20"/>
    </w:rPr>
  </w:style>
  <w:style w:type="character" w:styleId="ListLabel64">
    <w:name w:val="ListLabel 64"/>
    <w:qFormat/>
    <w:rPr>
      <w:sz w:val="20"/>
    </w:rPr>
  </w:style>
  <w:style w:type="character" w:styleId="ListLabel65">
    <w:name w:val="ListLabel 65"/>
    <w:qFormat/>
    <w:rPr>
      <w:sz w:val="20"/>
    </w:rPr>
  </w:style>
  <w:style w:type="character" w:styleId="ListLabel66">
    <w:name w:val="ListLabel 66"/>
    <w:qFormat/>
    <w:rPr>
      <w:sz w:val="20"/>
    </w:rPr>
  </w:style>
  <w:style w:type="character" w:styleId="ListLabel67">
    <w:name w:val="ListLabel 67"/>
    <w:qFormat/>
    <w:rPr>
      <w:sz w:val="20"/>
    </w:rPr>
  </w:style>
  <w:style w:type="character" w:styleId="ListLabel68">
    <w:name w:val="ListLabel 68"/>
    <w:qFormat/>
    <w:rPr>
      <w:sz w:val="20"/>
    </w:rPr>
  </w:style>
  <w:style w:type="character" w:styleId="ListLabel69">
    <w:name w:val="ListLabel 69"/>
    <w:qFormat/>
    <w:rPr>
      <w:sz w:val="20"/>
    </w:rPr>
  </w:style>
  <w:style w:type="character" w:styleId="ListLabel70">
    <w:name w:val="ListLabel 70"/>
    <w:qFormat/>
    <w:rPr>
      <w:sz w:val="20"/>
    </w:rPr>
  </w:style>
  <w:style w:type="character" w:styleId="ListLabel71">
    <w:name w:val="ListLabel 71"/>
    <w:qFormat/>
    <w:rPr>
      <w:sz w:val="20"/>
    </w:rPr>
  </w:style>
  <w:style w:type="character" w:styleId="ListLabel72">
    <w:name w:val="ListLabel 72"/>
    <w:qFormat/>
    <w:rPr>
      <w:sz w:val="20"/>
    </w:rPr>
  </w:style>
  <w:style w:type="character" w:styleId="ListLabel73">
    <w:name w:val="ListLabel 73"/>
    <w:qFormat/>
    <w:rPr>
      <w:sz w:val="20"/>
    </w:rPr>
  </w:style>
  <w:style w:type="character" w:styleId="ListLabel74">
    <w:name w:val="ListLabel 74"/>
    <w:qFormat/>
    <w:rPr>
      <w:sz w:val="20"/>
    </w:rPr>
  </w:style>
  <w:style w:type="character" w:styleId="ListLabel75">
    <w:name w:val="ListLabel 75"/>
    <w:qFormat/>
    <w:rPr>
      <w:sz w:val="20"/>
    </w:rPr>
  </w:style>
  <w:style w:type="character" w:styleId="ListLabel76">
    <w:name w:val="ListLabel 76"/>
    <w:qFormat/>
    <w:rPr>
      <w:sz w:val="20"/>
    </w:rPr>
  </w:style>
  <w:style w:type="character" w:styleId="ListLabel77">
    <w:name w:val="ListLabel 77"/>
    <w:qFormat/>
    <w:rPr>
      <w:sz w:val="20"/>
    </w:rPr>
  </w:style>
  <w:style w:type="character" w:styleId="ListLabel78">
    <w:name w:val="ListLabel 78"/>
    <w:qFormat/>
    <w:rPr>
      <w:sz w:val="20"/>
    </w:rPr>
  </w:style>
  <w:style w:type="character" w:styleId="ListLabel79">
    <w:name w:val="ListLabel 79"/>
    <w:qFormat/>
    <w:rPr>
      <w:sz w:val="20"/>
    </w:rPr>
  </w:style>
  <w:style w:type="character" w:styleId="ListLabel80">
    <w:name w:val="ListLabel 80"/>
    <w:qFormat/>
    <w:rPr>
      <w:sz w:val="20"/>
    </w:rPr>
  </w:style>
  <w:style w:type="character" w:styleId="ListLabel81">
    <w:name w:val="ListLabel 81"/>
    <w:qFormat/>
    <w:rPr>
      <w:sz w:val="20"/>
    </w:rPr>
  </w:style>
  <w:style w:type="character" w:styleId="ListLabel82">
    <w:name w:val="ListLabel 82"/>
    <w:qFormat/>
    <w:rPr>
      <w:sz w:val="20"/>
    </w:rPr>
  </w:style>
  <w:style w:type="character" w:styleId="ListLabel83">
    <w:name w:val="ListLabel 83"/>
    <w:qFormat/>
    <w:rPr>
      <w:sz w:val="20"/>
    </w:rPr>
  </w:style>
  <w:style w:type="character" w:styleId="ListLabel84">
    <w:name w:val="ListLabel 84"/>
    <w:qFormat/>
    <w:rPr>
      <w:b w:val="false"/>
      <w:i w:val="false"/>
      <w:sz w:val="32"/>
      <w:szCs w:val="32"/>
      <w:lang w:val="en-US"/>
    </w:rPr>
  </w:style>
  <w:style w:type="character" w:styleId="ListLabel85">
    <w:name w:val="ListLabel 85"/>
    <w:qFormat/>
    <w:rPr>
      <w:b w:val="false"/>
      <w:i w:val="false"/>
      <w:sz w:val="32"/>
      <w:szCs w:val="32"/>
      <w:lang w:val="en-US"/>
    </w:rPr>
  </w:style>
  <w:style w:type="character" w:styleId="ListLabel86">
    <w:name w:val="ListLabel 86"/>
    <w:qFormat/>
    <w:rPr>
      <w:rFonts w:cs="Times New Roman"/>
    </w:rPr>
  </w:style>
  <w:style w:type="character" w:styleId="ListLabel87">
    <w:name w:val="ListLabel 87"/>
    <w:qFormat/>
    <w:rPr>
      <w:rFonts w:cs="新細明體"/>
      <w:color w:val="000000"/>
      <w:sz w:val="32"/>
    </w:rPr>
  </w:style>
  <w:style w:type="paragraph" w:styleId="Style18">
    <w:name w:val="標題"/>
    <w:basedOn w:val="Normal"/>
    <w:next w:val="Style19"/>
    <w:qFormat/>
    <w:pPr>
      <w:keepNext/>
      <w:spacing w:before="240" w:after="120"/>
    </w:pPr>
    <w:rPr>
      <w:rFonts w:ascii="Liberation Sans" w:hAnsi="Liberation Sans" w:eastAsia="微軟正黑體" w:cs="Mangal"/>
      <w:sz w:val="28"/>
      <w:szCs w:val="28"/>
    </w:rPr>
  </w:style>
  <w:style w:type="paragraph" w:styleId="Style19">
    <w:name w:val="Body Text"/>
    <w:basedOn w:val="Normal"/>
    <w:pPr>
      <w:spacing w:lineRule="auto" w:line="288" w:before="0" w:after="140"/>
    </w:pPr>
    <w:rPr/>
  </w:style>
  <w:style w:type="paragraph" w:styleId="Style20">
    <w:name w:val="List"/>
    <w:basedOn w:val="Style19"/>
    <w:pPr/>
    <w:rPr>
      <w:rFonts w:cs="Mangal"/>
    </w:rPr>
  </w:style>
  <w:style w:type="paragraph" w:styleId="Style21">
    <w:name w:val="Caption"/>
    <w:basedOn w:val="Normal"/>
    <w:qFormat/>
    <w:pPr>
      <w:suppressLineNumbers/>
      <w:spacing w:before="120" w:after="120"/>
    </w:pPr>
    <w:rPr>
      <w:rFonts w:cs="Mangal"/>
      <w:i/>
      <w:iCs/>
      <w:sz w:val="24"/>
      <w:szCs w:val="24"/>
    </w:rPr>
  </w:style>
  <w:style w:type="paragraph" w:styleId="Style22">
    <w:name w:val="索引"/>
    <w:basedOn w:val="Normal"/>
    <w:qFormat/>
    <w:pPr>
      <w:suppressLineNumbers/>
    </w:pPr>
    <w:rPr>
      <w:rFonts w:cs="Mangal"/>
    </w:rPr>
  </w:style>
  <w:style w:type="paragraph" w:styleId="WWWeb" w:customStyle="1">
    <w:name w:val="WW-內文 (Web)"/>
    <w:basedOn w:val="Normal"/>
    <w:uiPriority w:val="99"/>
    <w:qFormat/>
    <w:rsid w:val="0096568c"/>
    <w:pPr>
      <w:widowControl/>
      <w:suppressAutoHyphens w:val="true"/>
      <w:spacing w:before="280" w:after="119"/>
    </w:pPr>
    <w:rPr>
      <w:rFonts w:ascii="新細明體" w:hAnsi="新細明體" w:cs="新細明體"/>
      <w:lang w:eastAsia="ar-SA"/>
    </w:rPr>
  </w:style>
  <w:style w:type="paragraph" w:styleId="Style23">
    <w:name w:val="Footer"/>
    <w:basedOn w:val="Normal"/>
    <w:link w:val="a4"/>
    <w:uiPriority w:val="99"/>
    <w:rsid w:val="0096568c"/>
    <w:pPr>
      <w:tabs>
        <w:tab w:val="center" w:pos="4153" w:leader="none"/>
        <w:tab w:val="right" w:pos="8306" w:leader="none"/>
      </w:tabs>
      <w:snapToGrid w:val="false"/>
    </w:pPr>
    <w:rPr>
      <w:sz w:val="20"/>
      <w:szCs w:val="20"/>
    </w:rPr>
  </w:style>
  <w:style w:type="paragraph" w:styleId="ListParagraph">
    <w:name w:val="List Paragraph"/>
    <w:basedOn w:val="Normal"/>
    <w:uiPriority w:val="34"/>
    <w:qFormat/>
    <w:rsid w:val="00b702a4"/>
    <w:pPr>
      <w:ind w:left="480" w:hanging="0"/>
    </w:pPr>
    <w:rPr/>
  </w:style>
  <w:style w:type="paragraph" w:styleId="Style24">
    <w:name w:val="Header"/>
    <w:basedOn w:val="Normal"/>
    <w:link w:val="a7"/>
    <w:uiPriority w:val="99"/>
    <w:unhideWhenUsed/>
    <w:rsid w:val="00377402"/>
    <w:pPr>
      <w:tabs>
        <w:tab w:val="center" w:pos="4153" w:leader="none"/>
        <w:tab w:val="right" w:pos="8306" w:leader="none"/>
      </w:tabs>
      <w:snapToGrid w:val="false"/>
    </w:pPr>
    <w:rPr>
      <w:sz w:val="20"/>
      <w:szCs w:val="20"/>
    </w:rPr>
  </w:style>
  <w:style w:type="paragraph" w:styleId="BalloonText">
    <w:name w:val="Balloon Text"/>
    <w:basedOn w:val="Normal"/>
    <w:link w:val="a9"/>
    <w:uiPriority w:val="99"/>
    <w:semiHidden/>
    <w:unhideWhenUsed/>
    <w:qFormat/>
    <w:rsid w:val="000d30a0"/>
    <w:pPr/>
    <w:rPr>
      <w:rFonts w:ascii="Calibri Light" w:hAnsi="Calibri Light" w:eastAsia="新細明體" w:cs="" w:asciiTheme="majorHAnsi" w:cstheme="majorBidi" w:eastAsiaTheme="majorEastAsia" w:hAnsiTheme="majorHAnsi"/>
      <w:sz w:val="18"/>
      <w:szCs w:val="18"/>
    </w:rPr>
  </w:style>
  <w:style w:type="numbering" w:styleId="NoList" w:default="1">
    <w:name w:val="No List"/>
    <w:uiPriority w:val="99"/>
    <w:semiHidden/>
    <w:unhideWhenUsed/>
    <w:qFormat/>
  </w:style>
  <w:style w:type="table" w:default="1" w:styleId="a1">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C7302A-D38D-4A43-A7D8-8CCB6E3DE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LibreOffice/5.1.6.2$Windows_x86 LibreOffice_project/07ac168c60a517dba0f0d7bc7540f5afa45f0909</Application>
  <Pages>7</Pages>
  <Words>3111</Words>
  <Characters>3169</Characters>
  <CharactersWithSpaces>3170</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2017-01-26T06:29:00Z</dcterms:created>
  <dc:creator>袁曉玲</dc:creator>
  <dc:description/>
  <dc:language>zh-TW</dc:language>
  <cp:lastModifiedBy/>
  <cp:lastPrinted>2016-07-21T07:04:00Z</cp:lastPrinted>
  <dcterms:modified xsi:type="dcterms:W3CDTF">2017-01-26T14:38:53Z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