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Docs refresh review notes - supported-models page</w:t>
      </w:r>
    </w:p>
    <w:p>
      <w:r>
        <w:rPr>
          <w:i/>
          <w:color w:val="606874"/>
        </w:rPr>
        <w:t>With Priya (docs platform owner); SL for the LLaMA-4 / Qwen-3 / Mistral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4320"/>
          </w:tcPr>
          <w:p>
            <w:r>
              <w:t>2026-05-06 to 2026-05-08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With</w:t>
            </w:r>
          </w:p>
        </w:tc>
        <w:tc>
          <w:tcPr>
            <w:tcW w:type="dxa" w:w="4320"/>
          </w:tcPr>
          <w:p>
            <w:r>
              <w:t>Priya Alameda-Vasquez</w:t>
            </w:r>
          </w:p>
        </w:tc>
      </w:tr>
    </w:tbl>
    <w:p>
      <w:pPr>
        <w:pStyle w:val="Heading1"/>
      </w:pPr>
      <w:r>
        <w:rPr>
          <w:color w:val="1C2842"/>
        </w:rPr>
        <w:t>Changes</w:t>
      </w:r>
    </w:p>
    <w:p>
      <w:pPr>
        <w:pStyle w:val="ListBullet"/>
      </w:pPr>
      <w:r>
        <w:t>Added LLaMA-4, Qwen-3, and Mistral-Small-3 entries to docs/supported-models.</w:t>
      </w:r>
    </w:p>
    <w:p>
      <w:pPr>
        <w:pStyle w:val="ListBullet"/>
      </w:pPr>
      <w:r>
        <w:t>Priya suggested a clarity tweak on the GQA note; applied.</w:t>
      </w:r>
    </w:p>
    <w:p>
      <w:pPr>
        <w:pStyle w:val="Heading1"/>
      </w:pPr>
      <w:r>
        <w:rPr>
          <w:color w:val="1C2842"/>
        </w:rPr>
        <w:t>Kept out (T1)</w:t>
      </w:r>
    </w:p>
    <w:p>
      <w:r>
        <w:t>Priya (well-meaningly) proposed naming a client use-case for one adapter. Kept out: docs and release notes never carry client attribution. The page describes what is supported, not who asked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