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PR review notes - #1099 (ActivationCache device-placement fix)</w:t>
      </w:r>
    </w:p>
    <w:p>
      <w:r>
        <w:rPr>
          <w:i/>
          <w:color w:val="606874"/>
        </w:rPr>
        <w:t>External contribution by chi-wd; real human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</w:t>
            </w:r>
          </w:p>
        </w:tc>
        <w:tc>
          <w:tcPr>
            <w:tcW w:type="dxa" w:w="4320"/>
          </w:tcPr>
          <w:p>
            <w:r>
              <w:t>#1099 fix ActivationCache device-placement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chi-wd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t>#1096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Ships in</w:t>
            </w:r>
          </w:p>
        </w:tc>
        <w:tc>
          <w:tcPr>
            <w:tcW w:type="dxa" w:w="4320"/>
          </w:tcPr>
          <w:p>
            <w:r>
              <w:t>v2.15.0</w:t>
            </w:r>
          </w:p>
        </w:tc>
      </w:tr>
    </w:tbl>
    <w:p>
      <w:pPr>
        <w:pStyle w:val="Heading1"/>
      </w:pPr>
      <w:r>
        <w:rPr>
          <w:color w:val="1C2842"/>
        </w:rPr>
        <w:t>Review</w:t>
      </w:r>
    </w:p>
    <w:p>
      <w:pPr>
        <w:pStyle w:val="ListBullet"/>
      </w:pPr>
      <w:r>
        <w:t>Small, well-scoped fix + test; reproduces the cpu-cache / cuda-run mismatch.</w:t>
      </w:r>
    </w:p>
    <w:p>
      <w:pPr>
        <w:pStyle w:val="ListBullet"/>
      </w:pPr>
      <w:r>
        <w:t>Real human review line by line (no LLM-generated code merged as-is, T5).</w:t>
      </w:r>
    </w:p>
    <w:p>
      <w:pPr>
        <w:pStyle w:val="ListBullet"/>
      </w:pPr>
      <w:r>
        <w:t>Merged with green CI 2026-05-05; credited to chi-wd.</w:t>
      </w:r>
    </w:p>
    <w:p>
      <w:r>
        <w:t>Motivated the explicit device= argument in the later ActivationCache signature change (v2.16.0, cross-cutting, Rehan +1).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