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bidi w:val="0"/>
        <w:jc w:val="center"/>
        <w:outlineLvl w:val="9"/>
        <w:rPr>
          <w:rFonts w:hint="eastAsia"/>
          <w:kern w:val="0"/>
          <w:sz w:val="72"/>
          <w:szCs w:val="40"/>
          <w:lang w:val="en-US" w:eastAsia="zh-CN"/>
        </w:rPr>
      </w:pPr>
      <w:bookmarkStart w:id="0" w:name="_Toc29572"/>
      <w:r>
        <w:rPr>
          <w:rFonts w:hint="eastAsia"/>
          <w:spacing w:val="162"/>
          <w:w w:val="100"/>
          <w:kern w:val="0"/>
          <w:sz w:val="72"/>
          <w:szCs w:val="40"/>
          <w:fitText w:val="4900" w:id="1010177073"/>
          <w:lang w:val="en-US" w:eastAsia="zh-CN"/>
        </w:rPr>
        <w:t>无锡体育</w:t>
      </w:r>
      <w:r>
        <w:rPr>
          <w:rFonts w:hint="eastAsia"/>
          <w:spacing w:val="2"/>
          <w:w w:val="100"/>
          <w:kern w:val="0"/>
          <w:sz w:val="72"/>
          <w:szCs w:val="40"/>
          <w:fitText w:val="4900" w:id="1010177073"/>
          <w:lang w:val="en-US" w:eastAsia="zh-CN"/>
        </w:rPr>
        <w:t>局</w:t>
      </w:r>
    </w:p>
    <w:p>
      <w:pPr>
        <w:outlineLvl w:val="9"/>
        <w:rPr>
          <w:rFonts w:hint="eastAsia"/>
          <w:kern w:val="0"/>
          <w:sz w:val="72"/>
          <w:szCs w:val="40"/>
          <w:lang w:val="en-US" w:eastAsia="zh-CN"/>
        </w:rPr>
      </w:pPr>
    </w:p>
    <w:p>
      <w:pPr>
        <w:jc w:val="center"/>
        <w:outlineLvl w:val="9"/>
        <w:rPr>
          <w:rFonts w:hint="eastAsia"/>
          <w:kern w:val="0"/>
          <w:sz w:val="56"/>
          <w:szCs w:val="56"/>
          <w:lang w:val="en-US" w:eastAsia="zh-CN"/>
        </w:rPr>
      </w:pPr>
      <w:r>
        <w:rPr>
          <w:rFonts w:hint="eastAsia"/>
          <w:kern w:val="0"/>
          <w:sz w:val="56"/>
          <w:szCs w:val="56"/>
          <w:lang w:val="en-US" w:eastAsia="zh-CN"/>
        </w:rPr>
        <w:t>水</w:t>
      </w:r>
    </w:p>
    <w:p>
      <w:pPr>
        <w:jc w:val="center"/>
        <w:outlineLvl w:val="9"/>
        <w:rPr>
          <w:rFonts w:hint="eastAsia"/>
          <w:kern w:val="0"/>
          <w:sz w:val="56"/>
          <w:szCs w:val="56"/>
          <w:lang w:val="en-US" w:eastAsia="zh-CN"/>
        </w:rPr>
      </w:pPr>
      <w:r>
        <w:rPr>
          <w:rFonts w:hint="eastAsia"/>
          <w:kern w:val="0"/>
          <w:sz w:val="56"/>
          <w:szCs w:val="56"/>
          <w:lang w:val="en-US" w:eastAsia="zh-CN"/>
        </w:rPr>
        <w:t>上</w:t>
      </w:r>
    </w:p>
    <w:p>
      <w:pPr>
        <w:jc w:val="center"/>
        <w:outlineLvl w:val="9"/>
        <w:rPr>
          <w:rFonts w:hint="eastAsia"/>
          <w:kern w:val="0"/>
          <w:sz w:val="56"/>
          <w:szCs w:val="56"/>
          <w:lang w:val="en-US" w:eastAsia="zh-CN"/>
        </w:rPr>
      </w:pPr>
      <w:r>
        <w:rPr>
          <w:rFonts w:hint="eastAsia"/>
          <w:kern w:val="0"/>
          <w:sz w:val="56"/>
          <w:szCs w:val="56"/>
          <w:lang w:val="en-US" w:eastAsia="zh-CN"/>
        </w:rPr>
        <w:t>浮</w:t>
      </w:r>
    </w:p>
    <w:p>
      <w:pPr>
        <w:jc w:val="center"/>
        <w:outlineLvl w:val="9"/>
        <w:rPr>
          <w:rFonts w:hint="eastAsia"/>
          <w:kern w:val="0"/>
          <w:sz w:val="56"/>
          <w:szCs w:val="56"/>
          <w:lang w:val="en-US" w:eastAsia="zh-CN"/>
        </w:rPr>
      </w:pPr>
      <w:r>
        <w:rPr>
          <w:rFonts w:hint="eastAsia"/>
          <w:kern w:val="0"/>
          <w:sz w:val="56"/>
          <w:szCs w:val="56"/>
          <w:lang w:val="en-US" w:eastAsia="zh-CN"/>
        </w:rPr>
        <w:t>动</w:t>
      </w:r>
    </w:p>
    <w:p>
      <w:pPr>
        <w:jc w:val="center"/>
        <w:outlineLvl w:val="9"/>
        <w:rPr>
          <w:rFonts w:hint="eastAsia"/>
          <w:kern w:val="0"/>
          <w:sz w:val="56"/>
          <w:szCs w:val="56"/>
          <w:lang w:val="en-US" w:eastAsia="zh-CN"/>
        </w:rPr>
      </w:pPr>
      <w:r>
        <w:rPr>
          <w:rFonts w:hint="eastAsia"/>
          <w:kern w:val="0"/>
          <w:sz w:val="56"/>
          <w:szCs w:val="56"/>
          <w:lang w:val="en-US" w:eastAsia="zh-CN"/>
        </w:rPr>
        <w:t>码</w:t>
      </w:r>
    </w:p>
    <w:p>
      <w:pPr>
        <w:jc w:val="center"/>
        <w:outlineLvl w:val="9"/>
        <w:rPr>
          <w:rFonts w:hint="eastAsia"/>
          <w:kern w:val="0"/>
          <w:sz w:val="56"/>
          <w:szCs w:val="56"/>
          <w:lang w:val="en-US" w:eastAsia="zh-CN"/>
        </w:rPr>
      </w:pPr>
      <w:r>
        <w:rPr>
          <w:rFonts w:hint="eastAsia"/>
          <w:kern w:val="0"/>
          <w:sz w:val="56"/>
          <w:szCs w:val="56"/>
          <w:lang w:val="en-US" w:eastAsia="zh-CN"/>
        </w:rPr>
        <w:t>头</w:t>
      </w:r>
    </w:p>
    <w:p>
      <w:pPr>
        <w:jc w:val="center"/>
        <w:outlineLvl w:val="9"/>
        <w:rPr>
          <w:rFonts w:hint="eastAsia"/>
          <w:kern w:val="0"/>
          <w:sz w:val="56"/>
          <w:szCs w:val="56"/>
          <w:lang w:val="en-US" w:eastAsia="zh-CN"/>
        </w:rPr>
      </w:pPr>
    </w:p>
    <w:p>
      <w:pPr>
        <w:jc w:val="center"/>
        <w:outlineLvl w:val="9"/>
        <w:rPr>
          <w:rFonts w:hint="default"/>
          <w:kern w:val="0"/>
          <w:sz w:val="56"/>
          <w:szCs w:val="56"/>
          <w:lang w:val="en-US" w:eastAsia="zh-CN"/>
        </w:rPr>
      </w:pPr>
    </w:p>
    <w:p>
      <w:pPr>
        <w:outlineLvl w:val="9"/>
        <w:rPr>
          <w:rFonts w:hint="eastAsia"/>
          <w:kern w:val="0"/>
          <w:sz w:val="48"/>
          <w:szCs w:val="48"/>
          <w:lang w:val="en-US" w:eastAsia="zh-CN"/>
        </w:rPr>
      </w:pPr>
    </w:p>
    <w:p>
      <w:pPr>
        <w:outlineLvl w:val="9"/>
        <w:rPr>
          <w:rFonts w:hint="eastAsia"/>
          <w:kern w:val="0"/>
          <w:sz w:val="48"/>
          <w:szCs w:val="48"/>
          <w:lang w:val="en-US" w:eastAsia="zh-CN"/>
        </w:rPr>
      </w:pPr>
    </w:p>
    <w:p>
      <w:pPr>
        <w:bidi w:val="0"/>
        <w:jc w:val="center"/>
        <w:outlineLvl w:val="9"/>
        <w:rPr>
          <w:rFonts w:hint="eastAsia" w:ascii="宋体" w:hAnsi="宋体" w:eastAsia="宋体" w:cs="宋体"/>
          <w:sz w:val="56"/>
          <w:szCs w:val="48"/>
          <w:lang w:val="en-US" w:eastAsia="zh-CN"/>
        </w:rPr>
      </w:pPr>
      <w:r>
        <w:rPr>
          <w:rFonts w:hint="eastAsia" w:ascii="宋体" w:hAnsi="宋体" w:eastAsia="宋体" w:cs="宋体"/>
          <w:spacing w:val="242"/>
          <w:w w:val="100"/>
          <w:kern w:val="0"/>
          <w:sz w:val="56"/>
          <w:szCs w:val="48"/>
          <w:fitText w:val="3696" w:id="407862842"/>
          <w:lang w:val="en-US" w:eastAsia="zh-CN"/>
        </w:rPr>
        <w:t>施工方</w:t>
      </w:r>
      <w:r>
        <w:rPr>
          <w:rFonts w:hint="eastAsia" w:ascii="宋体" w:hAnsi="宋体" w:eastAsia="宋体" w:cs="宋体"/>
          <w:spacing w:val="2"/>
          <w:w w:val="100"/>
          <w:kern w:val="0"/>
          <w:sz w:val="56"/>
          <w:szCs w:val="48"/>
          <w:fitText w:val="3696" w:id="407862842"/>
          <w:lang w:val="en-US" w:eastAsia="zh-CN"/>
        </w:rPr>
        <w:t>案</w:t>
      </w:r>
      <w:bookmarkEnd w:id="0"/>
    </w:p>
    <w:p>
      <w:pPr>
        <w:pStyle w:val="3"/>
        <w:bidi w:val="0"/>
        <w:jc w:val="center"/>
        <w:outlineLvl w:val="9"/>
        <w:rPr>
          <w:rFonts w:hint="eastAsia"/>
          <w:kern w:val="0"/>
          <w:lang w:val="en-US" w:eastAsia="zh-CN"/>
        </w:rPr>
      </w:pPr>
    </w:p>
    <w:p>
      <w:pPr>
        <w:rPr>
          <w:rFonts w:hint="eastAsia"/>
          <w:kern w:val="0"/>
          <w:lang w:val="en-US" w:eastAsia="zh-CN"/>
        </w:rPr>
      </w:pPr>
    </w:p>
    <w:p>
      <w:pPr>
        <w:bidi w:val="0"/>
        <w:rPr>
          <w:rFonts w:hint="eastAsia"/>
          <w:lang w:val="en-US" w:eastAsia="zh-CN"/>
        </w:rPr>
      </w:pPr>
    </w:p>
    <w:p>
      <w:pPr>
        <w:rPr>
          <w:rFonts w:hint="eastAsia"/>
          <w:kern w:val="0"/>
          <w:lang w:val="en-US" w:eastAsia="zh-CN"/>
        </w:rPr>
      </w:pPr>
    </w:p>
    <w:p>
      <w:pPr>
        <w:rPr>
          <w:rFonts w:hint="eastAsia"/>
          <w:kern w:val="0"/>
          <w:lang w:val="en-US" w:eastAsia="zh-CN"/>
        </w:rPr>
      </w:pPr>
    </w:p>
    <w:sdt>
      <w:sdtPr>
        <w:rPr>
          <w:rFonts w:ascii="宋体" w:hAnsi="宋体" w:eastAsia="宋体" w:cstheme="minorBidi"/>
          <w:kern w:val="2"/>
          <w:sz w:val="21"/>
          <w:szCs w:val="24"/>
          <w:lang w:val="en-US" w:eastAsia="zh-CN" w:bidi="ar-SA"/>
        </w:rPr>
        <w:id w:val="147479316"/>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p>
        <w:p>
          <w:pPr>
            <w:pStyle w:val="10"/>
            <w:tabs>
              <w:tab w:val="right" w:leader="dot" w:pos="8306"/>
            </w:tabs>
          </w:pPr>
          <w:r>
            <w:fldChar w:fldCharType="begin"/>
          </w:r>
          <w:r>
            <w:instrText xml:space="preserve">TOC \o "1-3" \h \u </w:instrText>
          </w:r>
          <w:r>
            <w:fldChar w:fldCharType="separate"/>
          </w:r>
        </w:p>
        <w:p>
          <w:pPr>
            <w:pStyle w:val="9"/>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_Toc17064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一、项目概述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_Toc17064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9"/>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_Toc3511 </w:instrText>
          </w:r>
          <w:r>
            <w:rPr>
              <w:rFonts w:hint="eastAsia" w:ascii="宋体" w:hAnsi="宋体" w:eastAsia="宋体" w:cs="宋体"/>
              <w:sz w:val="28"/>
              <w:szCs w:val="28"/>
            </w:rPr>
            <w:fldChar w:fldCharType="separate"/>
          </w:r>
          <w:r>
            <w:rPr>
              <w:rFonts w:hint="eastAsia" w:ascii="宋体" w:hAnsi="宋体" w:eastAsia="宋体" w:cs="宋体"/>
              <w:spacing w:val="1"/>
              <w:position w:val="-4"/>
              <w:sz w:val="28"/>
              <w:szCs w:val="28"/>
              <w:lang w:val="en-US" w:eastAsia="zh-CN"/>
            </w:rPr>
            <w:t>二、设计依据</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_Toc3511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9"/>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_Toc13386 </w:instrText>
          </w:r>
          <w:r>
            <w:rPr>
              <w:rFonts w:hint="eastAsia" w:ascii="宋体" w:hAnsi="宋体" w:eastAsia="宋体" w:cs="宋体"/>
              <w:sz w:val="28"/>
              <w:szCs w:val="28"/>
            </w:rPr>
            <w:fldChar w:fldCharType="separate"/>
          </w:r>
          <w:r>
            <w:rPr>
              <w:rFonts w:hint="eastAsia" w:ascii="宋体" w:hAnsi="宋体" w:eastAsia="宋体" w:cs="宋体"/>
              <w:spacing w:val="1"/>
              <w:position w:val="-4"/>
              <w:sz w:val="28"/>
              <w:szCs w:val="28"/>
              <w:lang w:val="en-US" w:eastAsia="zh-CN"/>
            </w:rPr>
            <w:t>三、材料性能参数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_Toc13386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9"/>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_Toc21950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四、 施工步骤及注意事项</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_Toc21950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0"/>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_Toc27782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4.1、施工初期准备</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_Toc27782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0"/>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_Toc18099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4.2、施工期间实施</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_Toc18099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0"/>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_Toc27850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4.3、施工注意事项</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_Toc27850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9"/>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_Toc27679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五、施工计划</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_Toc27679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0"/>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_Toc11012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5.1、施工安全计划</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_Toc11012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_Toc17043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5.1.1、建立安全生产目标：</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_Toc17043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_Toc7772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5.1.2、</w:t>
          </w:r>
          <w:r>
            <w:rPr>
              <w:rFonts w:hint="eastAsia" w:ascii="宋体" w:hAnsi="宋体" w:eastAsia="宋体" w:cs="宋体"/>
              <w:sz w:val="28"/>
              <w:szCs w:val="28"/>
            </w:rPr>
            <w:t>建立安全管理制度</w:t>
          </w:r>
          <w:r>
            <w:rPr>
              <w:rFonts w:hint="eastAsia" w:ascii="宋体" w:hAnsi="宋体" w:eastAsia="宋体" w:cs="宋体"/>
              <w:sz w:val="28"/>
              <w:szCs w:val="28"/>
              <w:lang w:eastAsia="zh-CN"/>
            </w:rPr>
            <w:t>：</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_Toc7772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0"/>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_Toc1552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5.2、施工安排计划</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_Toc1552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_Toc30328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5.2.1、项目分项计划工期</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_Toc30328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rPr>
              <w:rFonts w:hint="eastAsia" w:ascii="宋体" w:hAnsi="宋体" w:eastAsia="宋体" w:cs="宋体"/>
              <w:sz w:val="28"/>
              <w:szCs w:val="28"/>
            </w:rPr>
          </w:pPr>
        </w:p>
        <w:p>
          <w:pPr>
            <w:rPr>
              <w:rFonts w:hint="eastAsia" w:ascii="宋体" w:hAnsi="宋体" w:eastAsia="宋体" w:cs="宋体"/>
              <w:sz w:val="28"/>
              <w:szCs w:val="28"/>
            </w:rPr>
          </w:pPr>
        </w:p>
        <w:p/>
        <w:p/>
        <w:p/>
        <w:p/>
        <w:p/>
        <w:p/>
        <w:p/>
        <w:p/>
        <w:p/>
        <w:p/>
        <w:p/>
        <w:p>
          <w:r>
            <w:fldChar w:fldCharType="end"/>
          </w:r>
        </w:p>
      </w:sdtContent>
    </w:sdt>
    <w:p>
      <w:pPr>
        <w:tabs>
          <w:tab w:val="left" w:pos="1322"/>
        </w:tabs>
        <w:bidi w:val="0"/>
        <w:jc w:val="both"/>
        <w:outlineLvl w:val="0"/>
        <w:rPr>
          <w:rStyle w:val="16"/>
          <w:rFonts w:hint="eastAsia"/>
          <w:b w:val="0"/>
          <w:bCs/>
          <w:sz w:val="32"/>
          <w:szCs w:val="32"/>
          <w:lang w:val="en-US" w:eastAsia="zh-CN"/>
        </w:rPr>
      </w:pPr>
      <w:bookmarkStart w:id="1" w:name="_Toc17064"/>
      <w:r>
        <w:rPr>
          <w:rStyle w:val="16"/>
          <w:rFonts w:hint="eastAsia"/>
          <w:b w:val="0"/>
          <w:bCs/>
          <w:sz w:val="32"/>
          <w:szCs w:val="32"/>
          <w:lang w:val="en-US" w:eastAsia="zh-CN"/>
        </w:rPr>
        <w:t>一、项目概述</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1、项目名称： 无锡体育局水上浮动平台</w:t>
      </w:r>
      <w:bookmarkStart w:id="12" w:name="_GoBack"/>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2、项目选址：无锡市梁溪河流域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3、项目规模：该项目是浮箱式码头。码头是由浮箱+钢架+面层（饰面板），码头裁定长71米，主体部分3米宽。采用引桥接岸，钢桩固定，主要用于游玩及训练比赛等。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0"/>
        <w:rPr>
          <w:rFonts w:hint="eastAsia" w:ascii="黑体" w:hAnsi="黑体" w:eastAsia="黑体" w:cs="黑体"/>
          <w:spacing w:val="1"/>
          <w:position w:val="-4"/>
          <w:sz w:val="32"/>
          <w:szCs w:val="32"/>
          <w:lang w:val="en-US" w:eastAsia="zh-CN"/>
        </w:rPr>
      </w:pPr>
      <w:bookmarkStart w:id="2" w:name="_Toc3511"/>
      <w:r>
        <w:rPr>
          <w:rFonts w:hint="eastAsia" w:ascii="黑体" w:hAnsi="黑体" w:eastAsia="黑体" w:cs="黑体"/>
          <w:spacing w:val="1"/>
          <w:position w:val="-4"/>
          <w:sz w:val="32"/>
          <w:szCs w:val="32"/>
          <w:lang w:val="en-US" w:eastAsia="zh-CN"/>
        </w:rPr>
        <w:t>二、设计依据</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1"/>
        <w:rPr>
          <w:rFonts w:hint="default" w:ascii="黑体" w:hAnsi="黑体" w:eastAsia="黑体" w:cs="黑体"/>
          <w:spacing w:val="1"/>
          <w:position w:val="-4"/>
          <w:sz w:val="28"/>
          <w:szCs w:val="28"/>
          <w:lang w:val="en-US" w:eastAsia="zh-CN"/>
        </w:rPr>
      </w:pPr>
      <w:r>
        <w:rPr>
          <w:rFonts w:hint="eastAsia" w:ascii="黑体" w:hAnsi="黑体" w:eastAsia="黑体" w:cs="黑体"/>
          <w:spacing w:val="1"/>
          <w:position w:val="-4"/>
          <w:sz w:val="28"/>
          <w:szCs w:val="28"/>
          <w:lang w:val="en-US" w:eastAsia="zh-CN"/>
        </w:rPr>
        <w:t>设计规范依据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宋体" w:hAnsi="宋体" w:eastAsia="宋体" w:cs="宋体"/>
          <w:spacing w:val="1"/>
          <w:position w:val="-4"/>
          <w:sz w:val="28"/>
          <w:szCs w:val="28"/>
          <w:lang w:val="en-US" w:eastAsia="zh-CN"/>
        </w:rPr>
      </w:pPr>
      <w:r>
        <w:rPr>
          <w:rFonts w:hint="eastAsia" w:ascii="宋体" w:hAnsi="宋体" w:eastAsia="宋体" w:cs="宋体"/>
          <w:spacing w:val="1"/>
          <w:position w:val="-4"/>
          <w:sz w:val="28"/>
          <w:szCs w:val="28"/>
          <w:lang w:val="en-US" w:eastAsia="zh-CN"/>
        </w:rPr>
        <w:t>1、游艇码头设计规范（JTS165-7  2014）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pacing w:val="1"/>
          <w:position w:val="-4"/>
          <w:sz w:val="28"/>
          <w:szCs w:val="28"/>
          <w:lang w:val="en-US" w:eastAsia="zh-CN"/>
        </w:rPr>
      </w:pPr>
      <w:r>
        <w:rPr>
          <w:rFonts w:hint="eastAsia" w:ascii="宋体" w:hAnsi="宋体" w:eastAsia="宋体" w:cs="宋体"/>
          <w:spacing w:val="1"/>
          <w:position w:val="-4"/>
          <w:sz w:val="28"/>
          <w:szCs w:val="28"/>
          <w:lang w:val="en-US" w:eastAsia="zh-CN"/>
        </w:rPr>
        <w:t>2、斜坡码头及浮码头设计与施工规范（JTJ  294-98）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宋体" w:hAnsi="宋体" w:eastAsia="宋体" w:cs="宋体"/>
          <w:spacing w:val="1"/>
          <w:position w:val="-4"/>
          <w:sz w:val="28"/>
          <w:szCs w:val="28"/>
          <w:lang w:val="en-US" w:eastAsia="zh-CN"/>
        </w:rPr>
      </w:pPr>
      <w:r>
        <w:rPr>
          <w:rFonts w:hint="eastAsia" w:ascii="宋体" w:hAnsi="宋体" w:eastAsia="宋体" w:cs="宋体"/>
          <w:spacing w:val="1"/>
          <w:position w:val="-4"/>
          <w:sz w:val="28"/>
          <w:szCs w:val="28"/>
          <w:lang w:val="en-US" w:eastAsia="zh-CN"/>
        </w:rPr>
        <w:t>3、河港工程总体设计规范（JTJ  212-2006）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宋体" w:hAnsi="宋体" w:eastAsia="宋体" w:cs="宋体"/>
          <w:spacing w:val="1"/>
          <w:position w:val="-4"/>
          <w:sz w:val="28"/>
          <w:szCs w:val="28"/>
          <w:lang w:val="en-US" w:eastAsia="zh-CN"/>
        </w:rPr>
      </w:pPr>
      <w:r>
        <w:rPr>
          <w:rFonts w:hint="eastAsia" w:ascii="宋体" w:hAnsi="宋体" w:eastAsia="宋体" w:cs="宋体"/>
          <w:spacing w:val="1"/>
          <w:position w:val="-4"/>
          <w:sz w:val="28"/>
          <w:szCs w:val="28"/>
          <w:lang w:val="en-US" w:eastAsia="zh-CN"/>
        </w:rPr>
        <w:t>4、港口工程桩基规范 (JTS 167-4-2012)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ascii="宋体" w:hAnsi="宋体" w:eastAsia="宋体" w:cs="宋体"/>
          <w:spacing w:val="1"/>
          <w:position w:val="-4"/>
          <w:sz w:val="28"/>
          <w:szCs w:val="28"/>
          <w:lang w:val="en-US" w:eastAsia="zh-CN"/>
        </w:rPr>
      </w:pPr>
      <w:r>
        <w:rPr>
          <w:rFonts w:hint="eastAsia" w:ascii="宋体" w:hAnsi="宋体" w:eastAsia="宋体" w:cs="宋体"/>
          <w:spacing w:val="1"/>
          <w:position w:val="-4"/>
          <w:sz w:val="28"/>
          <w:szCs w:val="28"/>
          <w:lang w:val="en-US" w:eastAsia="zh-CN"/>
        </w:rPr>
        <w:t>5、钢结构设计规范 （GB 50017-2003）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宋体" w:hAnsi="宋体" w:eastAsia="宋体" w:cs="宋体"/>
          <w:spacing w:val="1"/>
          <w:position w:val="-4"/>
          <w:sz w:val="28"/>
          <w:szCs w:val="28"/>
          <w:lang w:val="en-US" w:eastAsia="zh-CN"/>
        </w:rPr>
      </w:pPr>
      <w:r>
        <w:rPr>
          <w:rFonts w:hint="eastAsia" w:ascii="宋体" w:hAnsi="宋体" w:eastAsia="宋体" w:cs="宋体"/>
          <w:spacing w:val="1"/>
          <w:position w:val="-4"/>
          <w:sz w:val="28"/>
          <w:szCs w:val="28"/>
          <w:lang w:val="en-US" w:eastAsia="zh-CN"/>
        </w:rPr>
        <w:t>6、材料与焊接规范（2014）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pacing w:val="1"/>
          <w:position w:val="-4"/>
          <w:sz w:val="28"/>
          <w:szCs w:val="28"/>
          <w:lang w:val="en-US" w:eastAsia="zh-CN"/>
        </w:rPr>
      </w:pPr>
      <w:r>
        <w:rPr>
          <w:rFonts w:hint="eastAsia" w:ascii="黑体" w:hAnsi="黑体" w:eastAsia="黑体" w:cs="黑体"/>
          <w:spacing w:val="1"/>
          <w:position w:val="-4"/>
          <w:sz w:val="28"/>
          <w:szCs w:val="28"/>
          <w:lang w:val="en-US" w:eastAsia="zh-CN"/>
        </w:rPr>
        <w:t>实际参数依据</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pacing w:val="1"/>
          <w:position w:val="-4"/>
          <w:sz w:val="28"/>
          <w:szCs w:val="28"/>
          <w:lang w:val="en-US" w:eastAsia="zh-CN"/>
        </w:rPr>
      </w:pPr>
      <w:r>
        <w:rPr>
          <w:rFonts w:hint="eastAsia" w:ascii="宋体" w:hAnsi="宋体" w:eastAsia="宋体" w:cs="宋体"/>
          <w:spacing w:val="1"/>
          <w:position w:val="-4"/>
          <w:sz w:val="28"/>
          <w:szCs w:val="28"/>
          <w:lang w:val="en-US" w:eastAsia="zh-CN"/>
        </w:rPr>
        <w:t>人群荷载：人群荷载标准值取3.0Kpa，参照《游艇码头设计规范》（JTS  165-7-2014）第7.2.1条进行取值；</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pacing w:val="1"/>
          <w:position w:val="-4"/>
          <w:sz w:val="28"/>
          <w:szCs w:val="28"/>
          <w:lang w:val="en-US" w:eastAsia="zh-CN"/>
        </w:rPr>
      </w:pPr>
      <w:r>
        <w:rPr>
          <w:rFonts w:hint="eastAsia" w:ascii="宋体" w:hAnsi="宋体" w:eastAsia="宋体" w:cs="宋体"/>
          <w:spacing w:val="1"/>
          <w:position w:val="-4"/>
          <w:sz w:val="28"/>
          <w:szCs w:val="28"/>
          <w:lang w:val="en-US" w:eastAsia="zh-CN"/>
        </w:rPr>
        <w:t>设计年限：浮动码头设计使用年限25年；</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pacing w:val="1"/>
          <w:position w:val="-4"/>
          <w:sz w:val="28"/>
          <w:szCs w:val="28"/>
          <w:lang w:val="en-US" w:eastAsia="zh-CN"/>
        </w:rPr>
      </w:pPr>
      <w:r>
        <w:rPr>
          <w:rFonts w:hint="eastAsia" w:ascii="宋体" w:hAnsi="宋体" w:eastAsia="宋体" w:cs="宋体"/>
          <w:spacing w:val="1"/>
          <w:position w:val="-4"/>
          <w:sz w:val="28"/>
          <w:szCs w:val="28"/>
          <w:lang w:val="en-US" w:eastAsia="zh-CN"/>
        </w:rPr>
        <w:t>设计高水位：1.95m（警戒水位），设计常水位1.65m</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pacing w:val="1"/>
          <w:position w:val="-4"/>
          <w:sz w:val="28"/>
          <w:szCs w:val="28"/>
          <w:lang w:val="en-US" w:eastAsia="zh-CN"/>
        </w:rPr>
      </w:pPr>
      <w:r>
        <w:rPr>
          <w:rFonts w:hint="eastAsia" w:ascii="宋体" w:hAnsi="宋体" w:eastAsia="宋体" w:cs="宋体"/>
          <w:spacing w:val="1"/>
          <w:position w:val="-4"/>
          <w:sz w:val="28"/>
          <w:szCs w:val="28"/>
          <w:lang w:val="en-US" w:eastAsia="zh-CN"/>
        </w:rPr>
        <w:t>当水面风浪2-3级内为安全使用范围；水面风浪3-5级内可以使用，但必须加强安全保护，防止人员滑倒；水面6-9级，平台禁止使用。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Fonts w:hint="eastAsia" w:ascii="黑体" w:hAnsi="黑体" w:eastAsia="黑体" w:cs="黑体"/>
          <w:spacing w:val="1"/>
          <w:position w:val="-4"/>
          <w:sz w:val="32"/>
          <w:szCs w:val="32"/>
          <w:lang w:val="en-US" w:eastAsia="zh-CN"/>
        </w:rPr>
      </w:pPr>
      <w:bookmarkStart w:id="3" w:name="_Toc13386"/>
      <w:r>
        <w:rPr>
          <w:rFonts w:hint="eastAsia" w:ascii="黑体" w:hAnsi="黑体" w:eastAsia="黑体" w:cs="黑体"/>
          <w:spacing w:val="1"/>
          <w:position w:val="-4"/>
          <w:sz w:val="32"/>
          <w:szCs w:val="32"/>
          <w:lang w:val="en-US" w:eastAsia="zh-CN"/>
        </w:rPr>
        <w:t>三、材料性能参数</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pacing w:val="1"/>
          <w:position w:val="-4"/>
          <w:sz w:val="28"/>
          <w:szCs w:val="28"/>
          <w:lang w:val="en-US" w:eastAsia="zh-CN"/>
        </w:rPr>
      </w:pPr>
      <w:r>
        <w:rPr>
          <w:rFonts w:hint="eastAsia" w:ascii="黑体" w:hAnsi="黑体" w:eastAsia="黑体" w:cs="黑体"/>
          <w:spacing w:val="1"/>
          <w:position w:val="-4"/>
          <w:sz w:val="28"/>
          <w:szCs w:val="28"/>
          <w:lang w:val="en-US" w:eastAsia="zh-CN"/>
        </w:rPr>
        <w:t>浮体：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宋体" w:hAnsi="宋体" w:eastAsia="宋体" w:cs="宋体"/>
          <w:spacing w:val="1"/>
          <w:position w:val="-4"/>
          <w:sz w:val="28"/>
          <w:szCs w:val="28"/>
          <w:lang w:val="en-US" w:eastAsia="zh-CN"/>
        </w:rPr>
      </w:pPr>
      <w:r>
        <w:rPr>
          <w:rFonts w:hint="eastAsia" w:ascii="宋体" w:hAnsi="宋体" w:eastAsia="宋体" w:cs="宋体"/>
          <w:spacing w:val="1"/>
          <w:position w:val="-4"/>
          <w:sz w:val="28"/>
          <w:szCs w:val="28"/>
          <w:lang w:val="en-US" w:eastAsia="zh-CN"/>
        </w:rPr>
        <w:t>1.浮体规格：1200*800*250mm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pacing w:val="1"/>
          <w:position w:val="-4"/>
          <w:sz w:val="28"/>
          <w:szCs w:val="28"/>
          <w:lang w:val="en-US" w:eastAsia="zh-CN"/>
        </w:rPr>
      </w:pPr>
      <w:r>
        <w:rPr>
          <w:rFonts w:hint="eastAsia" w:ascii="宋体" w:hAnsi="宋体" w:eastAsia="宋体" w:cs="宋体"/>
          <w:spacing w:val="1"/>
          <w:position w:val="-4"/>
          <w:sz w:val="28"/>
          <w:szCs w:val="28"/>
          <w:lang w:val="en-US" w:eastAsia="zh-CN"/>
        </w:rPr>
        <w:t>2.材质：全新高分子高密度聚乙烯树脂HMWHDPE，添加抗紫外线材料、抗静电抗老化色母、防腐蚀、纯度高、抗氧化剂、耐酸碱、耐高低温、抗撞击性能强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pacing w:val="1"/>
          <w:position w:val="-4"/>
          <w:sz w:val="28"/>
          <w:szCs w:val="28"/>
          <w:lang w:val="en-US" w:eastAsia="zh-CN"/>
        </w:rPr>
      </w:pPr>
      <w:r>
        <w:rPr>
          <w:rFonts w:hint="eastAsia" w:ascii="宋体" w:hAnsi="宋体" w:eastAsia="宋体" w:cs="宋体"/>
          <w:spacing w:val="1"/>
          <w:position w:val="-4"/>
          <w:sz w:val="28"/>
          <w:szCs w:val="28"/>
          <w:lang w:val="en-US" w:eastAsia="zh-CN"/>
        </w:rPr>
        <w:t>3.结构：箱体采用整体滚塑成型工艺，壁厚5mm，无缝、不透水，内部填充聚苯乙烯泡沫EPS，15kg/m³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pacing w:val="1"/>
          <w:position w:val="-4"/>
          <w:sz w:val="28"/>
          <w:szCs w:val="28"/>
          <w:lang w:val="en-US" w:eastAsia="zh-CN"/>
        </w:rPr>
      </w:pPr>
      <w:r>
        <w:rPr>
          <w:rFonts w:hint="eastAsia" w:ascii="宋体" w:hAnsi="宋体" w:eastAsia="宋体" w:cs="宋体"/>
          <w:spacing w:val="1"/>
          <w:position w:val="-4"/>
          <w:sz w:val="28"/>
          <w:szCs w:val="28"/>
          <w:lang w:val="en-US" w:eastAsia="zh-CN"/>
        </w:rPr>
        <w:t>4.颜色：黑色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pacing w:val="1"/>
          <w:position w:val="-4"/>
          <w:sz w:val="28"/>
          <w:szCs w:val="28"/>
          <w:lang w:val="en-US" w:eastAsia="zh-CN"/>
        </w:rPr>
      </w:pPr>
      <w:r>
        <w:rPr>
          <w:rFonts w:hint="eastAsia" w:ascii="宋体" w:hAnsi="宋体" w:eastAsia="宋体" w:cs="宋体"/>
          <w:spacing w:val="1"/>
          <w:position w:val="-4"/>
          <w:sz w:val="28"/>
          <w:szCs w:val="28"/>
          <w:lang w:val="en-US" w:eastAsia="zh-CN"/>
        </w:rPr>
        <w:t>5.单个浮体重量约为20Kg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pacing w:val="1"/>
          <w:position w:val="-4"/>
          <w:sz w:val="28"/>
          <w:szCs w:val="28"/>
          <w:lang w:val="en-US" w:eastAsia="zh-CN"/>
        </w:rPr>
      </w:pPr>
      <w:r>
        <w:rPr>
          <w:rFonts w:hint="eastAsia" w:ascii="宋体" w:hAnsi="宋体" w:eastAsia="宋体" w:cs="宋体"/>
          <w:spacing w:val="1"/>
          <w:position w:val="-4"/>
          <w:sz w:val="28"/>
          <w:szCs w:val="28"/>
          <w:lang w:val="en-US" w:eastAsia="zh-CN"/>
        </w:rPr>
        <w:t>6.承载浮力约：288kg/㎡</w:t>
      </w:r>
    </w:p>
    <w:p>
      <w:pPr>
        <w:numPr>
          <w:ilvl w:val="0"/>
          <w:numId w:val="0"/>
        </w:numPr>
        <w:outlineLvl w:val="9"/>
        <w:rPr>
          <w:rFonts w:hint="default"/>
          <w:lang w:val="en-US" w:eastAsia="zh-CN"/>
        </w:rPr>
      </w:pPr>
    </w:p>
    <w:p>
      <w:pPr>
        <w:numPr>
          <w:ilvl w:val="0"/>
          <w:numId w:val="0"/>
        </w:numPr>
        <w:outlineLvl w:val="9"/>
        <w:rPr>
          <w:rFonts w:hint="default"/>
          <w:lang w:val="en-US" w:eastAsia="zh-CN"/>
        </w:rPr>
      </w:pPr>
    </w:p>
    <w:p>
      <w:pPr>
        <w:numPr>
          <w:ilvl w:val="0"/>
          <w:numId w:val="0"/>
        </w:numPr>
        <w:outlineLvl w:val="9"/>
        <w:rPr>
          <w:rFonts w:hint="default"/>
          <w:lang w:val="en-US" w:eastAsia="zh-CN"/>
        </w:rPr>
      </w:pPr>
    </w:p>
    <w:p>
      <w:pPr>
        <w:numPr>
          <w:ilvl w:val="0"/>
          <w:numId w:val="0"/>
        </w:numPr>
        <w:outlineLvl w:val="9"/>
        <w:rPr>
          <w:rFonts w:hint="default"/>
          <w:lang w:val="en-US" w:eastAsia="zh-CN"/>
        </w:rPr>
      </w:pPr>
    </w:p>
    <w:p>
      <w:pPr>
        <w:numPr>
          <w:ilvl w:val="0"/>
          <w:numId w:val="0"/>
        </w:numPr>
        <w:outlineLvl w:val="9"/>
        <w:rPr>
          <w:rFonts w:hint="default"/>
          <w:lang w:val="en-US" w:eastAsia="zh-CN"/>
        </w:rPr>
      </w:pPr>
    </w:p>
    <w:p>
      <w:pPr>
        <w:numPr>
          <w:ilvl w:val="0"/>
          <w:numId w:val="0"/>
        </w:numPr>
        <w:outlineLvl w:val="9"/>
        <w:rPr>
          <w:rFonts w:hint="default"/>
          <w:lang w:val="en-US" w:eastAsia="zh-CN"/>
        </w:rPr>
      </w:pPr>
    </w:p>
    <w:p>
      <w:pPr>
        <w:numPr>
          <w:ilvl w:val="0"/>
          <w:numId w:val="0"/>
        </w:numPr>
        <w:outlineLvl w:val="9"/>
        <w:rPr>
          <w:rFonts w:hint="default"/>
          <w:lang w:val="en-US" w:eastAsia="zh-CN"/>
        </w:rPr>
      </w:pPr>
    </w:p>
    <w:p>
      <w:pPr>
        <w:numPr>
          <w:ilvl w:val="0"/>
          <w:numId w:val="0"/>
        </w:numPr>
        <w:outlineLvl w:val="9"/>
        <w:rPr>
          <w:rFonts w:hint="default"/>
          <w:lang w:val="en-US" w:eastAsia="zh-CN"/>
        </w:rPr>
      </w:pPr>
    </w:p>
    <w:p>
      <w:pPr>
        <w:numPr>
          <w:ilvl w:val="0"/>
          <w:numId w:val="0"/>
        </w:numPr>
        <w:outlineLvl w:val="9"/>
        <w:rPr>
          <w:rFonts w:hint="default"/>
          <w:lang w:val="en-US" w:eastAsia="zh-CN"/>
        </w:rPr>
      </w:pPr>
    </w:p>
    <w:p>
      <w:pPr>
        <w:numPr>
          <w:ilvl w:val="0"/>
          <w:numId w:val="0"/>
        </w:numPr>
        <w:outlineLvl w:val="9"/>
        <w:rPr>
          <w:rFonts w:hint="default"/>
          <w:lang w:val="en-US" w:eastAsia="zh-CN"/>
        </w:rPr>
      </w:pPr>
    </w:p>
    <w:p>
      <w:pPr>
        <w:numPr>
          <w:ilvl w:val="0"/>
          <w:numId w:val="0"/>
        </w:numPr>
        <w:outlineLvl w:val="9"/>
        <w:rPr>
          <w:rFonts w:hint="default"/>
          <w:lang w:val="en-US" w:eastAsia="zh-CN"/>
        </w:rPr>
      </w:pPr>
    </w:p>
    <w:p>
      <w:pPr>
        <w:numPr>
          <w:ilvl w:val="0"/>
          <w:numId w:val="0"/>
        </w:numPr>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lang w:val="en-US" w:eastAsia="zh-CN"/>
        </w:rPr>
      </w:pPr>
      <w:r>
        <w:rPr>
          <w:rFonts w:hint="eastAsia" w:ascii="黑体" w:hAnsi="黑体" w:eastAsia="黑体" w:cs="黑体"/>
          <w:spacing w:val="1"/>
          <w:position w:val="-4"/>
          <w:sz w:val="28"/>
          <w:szCs w:val="28"/>
          <w:lang w:val="en-US" w:eastAsia="zh-CN"/>
        </w:rPr>
        <w:t>照片实例</w:t>
      </w:r>
    </w:p>
    <w:p>
      <w:pPr>
        <w:numPr>
          <w:ilvl w:val="0"/>
          <w:numId w:val="0"/>
        </w:numPr>
        <w:outlineLvl w:val="9"/>
        <w:rPr>
          <w:rFonts w:hint="eastAsia" w:ascii="黑体" w:hAnsi="黑体" w:eastAsia="黑体" w:cs="黑体"/>
          <w:sz w:val="28"/>
          <w:szCs w:val="36"/>
          <w:lang w:val="en-US" w:eastAsia="zh-CN"/>
        </w:rPr>
      </w:pPr>
      <w:r>
        <w:rPr>
          <w:rFonts w:hint="default"/>
          <w:lang w:val="en-US" w:eastAsia="zh-CN"/>
        </w:rPr>
        <w:drawing>
          <wp:inline distT="0" distB="0" distL="114300" distR="114300">
            <wp:extent cx="3056255" cy="3200400"/>
            <wp:effectExtent l="0" t="0" r="10795" b="0"/>
            <wp:docPr id="1" name="图片 1" descr="成品浮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成品浮箱"/>
                    <pic:cNvPicPr>
                      <a:picLocks noChangeAspect="1"/>
                    </pic:cNvPicPr>
                  </pic:nvPicPr>
                  <pic:blipFill>
                    <a:blip r:embed="rId4"/>
                    <a:srcRect t="10386" r="2688"/>
                    <a:stretch>
                      <a:fillRect/>
                    </a:stretch>
                  </pic:blipFill>
                  <pic:spPr>
                    <a:xfrm>
                      <a:off x="0" y="0"/>
                      <a:ext cx="3056255" cy="3200400"/>
                    </a:xfrm>
                    <a:prstGeom prst="rect">
                      <a:avLst/>
                    </a:prstGeom>
                  </pic:spPr>
                </pic:pic>
              </a:graphicData>
            </a:graphic>
          </wp:inline>
        </w:drawing>
      </w:r>
    </w:p>
    <w:p>
      <w:pPr>
        <w:numPr>
          <w:ilvl w:val="0"/>
          <w:numId w:val="0"/>
        </w:numPr>
        <w:outlineLvl w:val="9"/>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钢架：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材质：国标热镀锌钢；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2.水上平台结构：主框架采用8#槽钢，50角钢、60*60*3.5mm方管及60*40*3.0mm矩形管作为辅助用梁及龙骨；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宋体" w:hAnsi="宋体" w:eastAsia="宋体" w:cs="宋体"/>
          <w:sz w:val="28"/>
          <w:szCs w:val="36"/>
          <w:lang w:val="en-US" w:eastAsia="zh-CN"/>
        </w:rPr>
      </w:pPr>
      <w:r>
        <w:rPr>
          <w:rFonts w:hint="eastAsia" w:ascii="宋体" w:hAnsi="宋体" w:eastAsia="宋体" w:cs="宋体"/>
          <w:sz w:val="28"/>
          <w:szCs w:val="36"/>
          <w:lang w:val="en-US" w:eastAsia="zh-CN"/>
        </w:rPr>
        <w:t>3.皮艇库：桩基础+钢结构。桩基础采用直径219钢桩，钢桩上部设置14工字钢框架结构作为皮艇库地梁支撑结构，钢结构桁架采用14#槽钢+8#槽钢+60*40*3.0mm矩形管。</w:t>
      </w:r>
    </w:p>
    <w:p>
      <w:pPr>
        <w:numPr>
          <w:ilvl w:val="0"/>
          <w:numId w:val="0"/>
        </w:numPr>
        <w:outlineLvl w:val="9"/>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面层：</w:t>
      </w:r>
    </w:p>
    <w:p>
      <w:pPr>
        <w:numPr>
          <w:ilvl w:val="0"/>
          <w:numId w:val="0"/>
        </w:numPr>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1.材质：高强度耐腐蚀耐酸碱抗紫外线环保户外专用二代圆孔空心塑木；</w:t>
      </w:r>
    </w:p>
    <w:p>
      <w:pPr>
        <w:numPr>
          <w:ilvl w:val="0"/>
          <w:numId w:val="0"/>
        </w:numPr>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2.颜色：甲方指定颜色及木纹；</w:t>
      </w:r>
    </w:p>
    <w:p>
      <w:pPr>
        <w:numPr>
          <w:ilvl w:val="0"/>
          <w:numId w:val="0"/>
        </w:numPr>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3.根据面层使用情况配送相应数量地板专用抗压耐磨五金固定连接件。</w:t>
      </w:r>
    </w:p>
    <w:p>
      <w:pPr>
        <w:numPr>
          <w:ilvl w:val="0"/>
          <w:numId w:val="0"/>
        </w:numPr>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固定结构：</w:t>
      </w:r>
    </w:p>
    <w:p>
      <w:pPr>
        <w:numPr>
          <w:ilvl w:val="0"/>
          <w:numId w:val="3"/>
        </w:numPr>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材质</w:t>
      </w:r>
      <w:r>
        <w:rPr>
          <w:rFonts w:hint="eastAsia" w:ascii="黑体" w:hAnsi="黑体" w:eastAsia="黑体" w:cs="黑体"/>
          <w:sz w:val="28"/>
          <w:szCs w:val="28"/>
          <w:lang w:val="en-US" w:eastAsia="zh-CN"/>
        </w:rPr>
        <w:t>：</w:t>
      </w:r>
      <w:r>
        <w:rPr>
          <w:rFonts w:hint="eastAsia" w:ascii="宋体" w:hAnsi="宋体" w:eastAsia="宋体" w:cs="宋体"/>
          <w:sz w:val="28"/>
          <w:szCs w:val="28"/>
          <w:lang w:val="en-US" w:eastAsia="zh-CN"/>
        </w:rPr>
        <w:t>国际热镀锌钢；</w:t>
      </w:r>
    </w:p>
    <w:p>
      <w:pPr>
        <w:numPr>
          <w:ilvl w:val="0"/>
          <w:numId w:val="3"/>
        </w:numPr>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结构：钢桩结构（根据现场实际情况确定桩长）搭配适配护桩器（护桩器配备尼龙滚轮等相应配件）；</w:t>
      </w:r>
    </w:p>
    <w:p>
      <w:pPr>
        <w:numPr>
          <w:ilvl w:val="0"/>
          <w:numId w:val="0"/>
        </w:numPr>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项目中所有需要焊接钢材料后期需要做防腐、打磨、抛光等。</w:t>
      </w:r>
    </w:p>
    <w:p>
      <w:pPr>
        <w:numPr>
          <w:ilvl w:val="0"/>
          <w:numId w:val="4"/>
        </w:numPr>
        <w:outlineLvl w:val="0"/>
        <w:rPr>
          <w:rFonts w:hint="eastAsia" w:ascii="黑体" w:hAnsi="黑体" w:eastAsia="黑体" w:cs="黑体"/>
          <w:sz w:val="32"/>
          <w:szCs w:val="32"/>
          <w:lang w:val="en-US" w:eastAsia="zh-CN"/>
        </w:rPr>
      </w:pPr>
      <w:bookmarkStart w:id="4" w:name="_Toc21950"/>
      <w:r>
        <w:rPr>
          <w:rFonts w:hint="eastAsia" w:ascii="黑体" w:hAnsi="黑体" w:eastAsia="黑体" w:cs="黑体"/>
          <w:sz w:val="32"/>
          <w:szCs w:val="32"/>
          <w:lang w:val="en-US" w:eastAsia="zh-CN"/>
        </w:rPr>
        <w:t>施工步骤及注意事项</w:t>
      </w:r>
      <w:bookmarkEnd w:id="4"/>
    </w:p>
    <w:p>
      <w:pPr>
        <w:numPr>
          <w:ilvl w:val="0"/>
          <w:numId w:val="0"/>
        </w:numPr>
        <w:outlineLvl w:val="1"/>
        <w:rPr>
          <w:rFonts w:hint="default" w:ascii="黑体" w:hAnsi="黑体" w:eastAsia="黑体" w:cs="黑体"/>
          <w:sz w:val="28"/>
          <w:szCs w:val="28"/>
          <w:lang w:val="en-US" w:eastAsia="zh-CN"/>
        </w:rPr>
      </w:pPr>
      <w:bookmarkStart w:id="5" w:name="_Toc27782"/>
      <w:r>
        <w:rPr>
          <w:rFonts w:hint="eastAsia" w:ascii="黑体" w:hAnsi="黑体" w:eastAsia="黑体" w:cs="黑体"/>
          <w:sz w:val="28"/>
          <w:szCs w:val="28"/>
          <w:lang w:val="en-US" w:eastAsia="zh-CN"/>
        </w:rPr>
        <w:t>4.1、施工初期准备</w:t>
      </w:r>
      <w:bookmarkEnd w:id="5"/>
    </w:p>
    <w:p>
      <w:pPr>
        <w:numPr>
          <w:ilvl w:val="0"/>
          <w:numId w:val="0"/>
        </w:numPr>
        <w:ind w:firstLine="280" w:firstLineChars="100"/>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1.初期应进行施工例会，确保施工人员对项目有基本的认知。了解项目内容并分别明确自身任务，做到分工明确。避免因对项目不了解而导致工期延后，人员施工混乱。</w:t>
      </w:r>
    </w:p>
    <w:p>
      <w:pPr>
        <w:numPr>
          <w:ilvl w:val="0"/>
          <w:numId w:val="0"/>
        </w:numPr>
        <w:ind w:firstLine="280" w:firstLineChars="100"/>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2.进行项目地点勘探、记录，了解项目施工环境，来应对突发状况。</w:t>
      </w:r>
    </w:p>
    <w:p>
      <w:pPr>
        <w:numPr>
          <w:ilvl w:val="0"/>
          <w:numId w:val="0"/>
        </w:numPr>
        <w:jc w:val="left"/>
        <w:outlineLvl w:val="1"/>
        <w:rPr>
          <w:rFonts w:hint="default" w:ascii="黑体" w:hAnsi="黑体" w:eastAsia="黑体" w:cs="黑体"/>
          <w:sz w:val="28"/>
          <w:szCs w:val="28"/>
          <w:lang w:val="en-US" w:eastAsia="zh-CN"/>
        </w:rPr>
      </w:pPr>
      <w:bookmarkStart w:id="6" w:name="_Toc18099"/>
      <w:r>
        <w:rPr>
          <w:rFonts w:hint="eastAsia" w:ascii="黑体" w:hAnsi="黑体" w:eastAsia="黑体" w:cs="黑体"/>
          <w:sz w:val="28"/>
          <w:szCs w:val="28"/>
          <w:lang w:val="en-US" w:eastAsia="zh-CN"/>
        </w:rPr>
        <w:t>4.2、施工期间实施</w:t>
      </w:r>
      <w:bookmarkEnd w:id="6"/>
    </w:p>
    <w:p>
      <w:pPr>
        <w:keepNext w:val="0"/>
        <w:keepLines w:val="0"/>
        <w:pageBreakBefore w:val="0"/>
        <w:widowControl w:val="0"/>
        <w:numPr>
          <w:ilvl w:val="0"/>
          <w:numId w:val="0"/>
        </w:numPr>
        <w:kinsoku/>
        <w:wordWrap/>
        <w:overflowPunct/>
        <w:topLinePunct w:val="0"/>
        <w:autoSpaceDE/>
        <w:autoSpaceDN/>
        <w:bidi w:val="0"/>
        <w:adjustRightInd/>
        <w:snapToGrid/>
        <w:ind w:firstLine="280" w:firstLineChars="100"/>
        <w:jc w:val="lef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4.2.1.钢结构码头是由浮体结构+钢结构+面层结构组成浮动平台整体，搭配固定等辅助设施。</w:t>
      </w:r>
    </w:p>
    <w:p>
      <w:pPr>
        <w:keepNext w:val="0"/>
        <w:keepLines w:val="0"/>
        <w:pageBreakBefore w:val="0"/>
        <w:widowControl w:val="0"/>
        <w:numPr>
          <w:ilvl w:val="0"/>
          <w:numId w:val="0"/>
        </w:numPr>
        <w:kinsoku/>
        <w:wordWrap/>
        <w:overflowPunct/>
        <w:topLinePunct w:val="0"/>
        <w:autoSpaceDE/>
        <w:autoSpaceDN/>
        <w:bidi w:val="0"/>
        <w:adjustRightInd/>
        <w:snapToGrid/>
        <w:ind w:firstLine="280" w:firstLineChars="100"/>
        <w:jc w:val="lef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4.2.2.码头施工工序</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560" w:firstLineChars="200"/>
        <w:jc w:val="left"/>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钢架焊接单元块</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560" w:firstLineChars="200"/>
        <w:jc w:val="left"/>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将浮箱按照预留位置固定于钢架</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560" w:firstLineChars="200"/>
        <w:jc w:val="left"/>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将标准节吊入水中拼接安装</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560" w:firstLineChars="200"/>
        <w:jc w:val="left"/>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在钢结构上层铺设饰面板</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560" w:firstLineChars="200"/>
        <w:jc w:val="left"/>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安装固定方式</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560" w:firstLineChars="200"/>
        <w:jc w:val="left"/>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安装接岸引桥</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560" w:firstLineChars="200"/>
        <w:jc w:val="left"/>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配套设施安装</w:t>
      </w:r>
    </w:p>
    <w:p>
      <w:pPr>
        <w:numPr>
          <w:ilvl w:val="0"/>
          <w:numId w:val="0"/>
        </w:numPr>
        <w:ind w:firstLine="280" w:firstLineChars="100"/>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4.2.3.单元框架安装：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4" w:firstLineChars="200"/>
        <w:jc w:val="both"/>
        <w:textAlignment w:val="auto"/>
        <w:outlineLvl w:val="9"/>
        <w:rPr>
          <w:rFonts w:hint="eastAsia" w:ascii="宋体" w:hAnsi="宋体" w:eastAsia="宋体" w:cs="宋体"/>
          <w:spacing w:val="1"/>
          <w:position w:val="-4"/>
          <w:sz w:val="28"/>
          <w:szCs w:val="28"/>
          <w:lang w:val="en-US" w:eastAsia="zh-CN"/>
        </w:rPr>
      </w:pPr>
      <w:r>
        <w:rPr>
          <w:rFonts w:hint="eastAsia" w:ascii="宋体" w:hAnsi="宋体" w:eastAsia="宋体" w:cs="宋体"/>
          <w:spacing w:val="1"/>
          <w:position w:val="-4"/>
          <w:sz w:val="28"/>
          <w:szCs w:val="28"/>
          <w:lang w:val="en-US" w:eastAsia="zh-CN"/>
        </w:rPr>
        <w:t>生产时按图纸制作好每个标准段的钢架，并按照图纸事先打孔预留浮箱连接位置。现场安装时，将规格浮箱按图纸所示位置安装至预留位置，用高强度螺栓固定。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282" w:firstLineChars="100"/>
        <w:jc w:val="both"/>
        <w:textAlignment w:val="auto"/>
        <w:outlineLvl w:val="9"/>
        <w:rPr>
          <w:rFonts w:hint="eastAsia" w:ascii="宋体" w:hAnsi="宋体" w:eastAsia="宋体" w:cs="宋体"/>
          <w:spacing w:val="1"/>
          <w:position w:val="-4"/>
          <w:sz w:val="28"/>
          <w:szCs w:val="28"/>
          <w:lang w:val="en-US" w:eastAsia="zh-CN"/>
        </w:rPr>
      </w:pPr>
      <w:r>
        <w:rPr>
          <w:rFonts w:hint="eastAsia" w:ascii="宋体" w:hAnsi="宋体" w:eastAsia="宋体" w:cs="宋体"/>
          <w:spacing w:val="1"/>
          <w:position w:val="-4"/>
          <w:sz w:val="28"/>
          <w:szCs w:val="28"/>
          <w:lang w:val="en-US" w:eastAsia="zh-CN"/>
        </w:rPr>
        <w:t>4.2.4.标准段连接：</w:t>
      </w:r>
    </w:p>
    <w:p>
      <w:pPr>
        <w:keepNext w:val="0"/>
        <w:keepLines w:val="0"/>
        <w:pageBreakBefore w:val="0"/>
        <w:widowControl w:val="0"/>
        <w:numPr>
          <w:ilvl w:val="0"/>
          <w:numId w:val="6"/>
        </w:numPr>
        <w:kinsoku/>
        <w:wordWrap/>
        <w:overflowPunct/>
        <w:topLinePunct w:val="0"/>
        <w:autoSpaceDE/>
        <w:autoSpaceDN/>
        <w:bidi w:val="0"/>
        <w:adjustRightInd/>
        <w:snapToGrid/>
        <w:ind w:left="280" w:leftChars="0" w:firstLine="564" w:firstLineChars="0"/>
        <w:jc w:val="left"/>
        <w:textAlignment w:val="auto"/>
        <w:outlineLvl w:val="9"/>
        <w:rPr>
          <w:rFonts w:hint="default" w:ascii="宋体" w:hAnsi="宋体" w:eastAsia="宋体" w:cs="宋体"/>
          <w:spacing w:val="1"/>
          <w:position w:val="-4"/>
          <w:sz w:val="28"/>
          <w:szCs w:val="28"/>
          <w:lang w:val="en-US" w:eastAsia="zh-CN"/>
        </w:rPr>
      </w:pPr>
      <w:r>
        <w:rPr>
          <w:rFonts w:hint="eastAsia" w:ascii="宋体" w:hAnsi="宋体" w:eastAsia="宋体" w:cs="宋体"/>
          <w:spacing w:val="1"/>
          <w:position w:val="-4"/>
          <w:sz w:val="28"/>
          <w:szCs w:val="28"/>
          <w:lang w:val="en-US" w:eastAsia="zh-CN"/>
        </w:rPr>
        <w:t>标准段编号：</w:t>
      </w:r>
      <w:r>
        <w:rPr>
          <w:rFonts w:hint="eastAsia" w:ascii="宋体" w:hAnsi="宋体" w:eastAsia="宋体" w:cs="宋体"/>
          <w:sz w:val="28"/>
          <w:szCs w:val="28"/>
          <w:lang w:val="en-US" w:eastAsia="zh-CN"/>
        </w:rPr>
        <w:t>根据图纸焊接完成后，因根据钢架所在码头位置进行钢架编号。</w:t>
      </w:r>
    </w:p>
    <w:p>
      <w:pPr>
        <w:keepNext w:val="0"/>
        <w:keepLines w:val="0"/>
        <w:pageBreakBefore w:val="0"/>
        <w:widowControl w:val="0"/>
        <w:numPr>
          <w:ilvl w:val="0"/>
          <w:numId w:val="6"/>
        </w:numPr>
        <w:kinsoku/>
        <w:wordWrap/>
        <w:overflowPunct/>
        <w:topLinePunct w:val="0"/>
        <w:autoSpaceDE/>
        <w:autoSpaceDN/>
        <w:bidi w:val="0"/>
        <w:adjustRightInd/>
        <w:snapToGrid/>
        <w:ind w:left="280" w:leftChars="0" w:firstLine="564" w:firstLineChars="0"/>
        <w:jc w:val="left"/>
        <w:textAlignment w:val="auto"/>
        <w:outlineLvl w:val="9"/>
        <w:rPr>
          <w:rFonts w:hint="default" w:ascii="宋体" w:hAnsi="宋体" w:eastAsia="宋体" w:cs="宋体"/>
          <w:spacing w:val="1"/>
          <w:position w:val="-4"/>
          <w:sz w:val="28"/>
          <w:szCs w:val="28"/>
          <w:lang w:val="en-US" w:eastAsia="zh-CN"/>
        </w:rPr>
      </w:pPr>
      <w:r>
        <w:rPr>
          <w:rFonts w:hint="eastAsia" w:ascii="宋体" w:hAnsi="宋体" w:eastAsia="宋体" w:cs="宋体"/>
          <w:sz w:val="28"/>
          <w:szCs w:val="28"/>
          <w:lang w:val="en-US" w:eastAsia="zh-CN"/>
        </w:rPr>
        <w:t>编排编号须遵循由左到右、优主次辅，与图中编号必须相符。</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1"/>
        <w:rPr>
          <w:rFonts w:hint="default" w:ascii="黑体" w:hAnsi="黑体" w:eastAsia="黑体" w:cs="黑体"/>
          <w:sz w:val="28"/>
          <w:szCs w:val="28"/>
          <w:lang w:val="en-US" w:eastAsia="zh-CN"/>
        </w:rPr>
      </w:pPr>
      <w:bookmarkStart w:id="7" w:name="_Toc27850"/>
      <w:r>
        <w:rPr>
          <w:rFonts w:hint="eastAsia" w:ascii="黑体" w:hAnsi="黑体" w:eastAsia="黑体" w:cs="黑体"/>
          <w:sz w:val="28"/>
          <w:szCs w:val="28"/>
          <w:lang w:val="en-US" w:eastAsia="zh-CN"/>
        </w:rPr>
        <w:t>4.3、施工注意事项</w:t>
      </w:r>
      <w:bookmarkEnd w:id="7"/>
    </w:p>
    <w:p>
      <w:pPr>
        <w:keepNext w:val="0"/>
        <w:keepLines w:val="0"/>
        <w:pageBreakBefore w:val="0"/>
        <w:widowControl w:val="0"/>
        <w:numPr>
          <w:ilvl w:val="0"/>
          <w:numId w:val="0"/>
        </w:numPr>
        <w:kinsoku/>
        <w:wordWrap/>
        <w:overflowPunct/>
        <w:topLinePunct w:val="0"/>
        <w:autoSpaceDE/>
        <w:autoSpaceDN/>
        <w:bidi w:val="0"/>
        <w:adjustRightInd/>
        <w:snapToGrid/>
        <w:ind w:firstLine="280" w:firstLineChars="100"/>
        <w:jc w:val="left"/>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4.3.1、检查入场材料是否符合标准，材料进场摆放须有秩序。</w:t>
      </w:r>
    </w:p>
    <w:p>
      <w:pPr>
        <w:keepNext w:val="0"/>
        <w:keepLines w:val="0"/>
        <w:pageBreakBefore w:val="0"/>
        <w:widowControl w:val="0"/>
        <w:numPr>
          <w:ilvl w:val="0"/>
          <w:numId w:val="0"/>
        </w:numPr>
        <w:kinsoku/>
        <w:wordWrap/>
        <w:overflowPunct/>
        <w:topLinePunct w:val="0"/>
        <w:autoSpaceDE/>
        <w:autoSpaceDN/>
        <w:bidi w:val="0"/>
        <w:adjustRightInd/>
        <w:snapToGrid/>
        <w:ind w:firstLine="280" w:firstLineChars="100"/>
        <w:jc w:val="lef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4.3.2、单元框架拼接完成后，检查所有浮体是否充分连接。确保每个浮体能够充分发挥作用。</w:t>
      </w:r>
    </w:p>
    <w:p>
      <w:pPr>
        <w:keepNext w:val="0"/>
        <w:keepLines w:val="0"/>
        <w:pageBreakBefore w:val="0"/>
        <w:widowControl w:val="0"/>
        <w:numPr>
          <w:ilvl w:val="0"/>
          <w:numId w:val="0"/>
        </w:numPr>
        <w:kinsoku/>
        <w:wordWrap/>
        <w:overflowPunct/>
        <w:topLinePunct w:val="0"/>
        <w:autoSpaceDE/>
        <w:autoSpaceDN/>
        <w:bidi w:val="0"/>
        <w:adjustRightInd/>
        <w:snapToGrid/>
        <w:ind w:firstLine="280" w:firstLineChars="100"/>
        <w:jc w:val="left"/>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4.3.3、标准段拼接时应注意框架位置与方向，注意是否连接牢靠。</w:t>
      </w:r>
    </w:p>
    <w:p>
      <w:pPr>
        <w:keepNext w:val="0"/>
        <w:keepLines w:val="0"/>
        <w:pageBreakBefore w:val="0"/>
        <w:widowControl w:val="0"/>
        <w:numPr>
          <w:ilvl w:val="0"/>
          <w:numId w:val="0"/>
        </w:numPr>
        <w:kinsoku/>
        <w:wordWrap/>
        <w:overflowPunct/>
        <w:topLinePunct w:val="0"/>
        <w:autoSpaceDE/>
        <w:autoSpaceDN/>
        <w:bidi w:val="0"/>
        <w:adjustRightInd/>
        <w:snapToGrid/>
        <w:ind w:firstLine="280" w:firstLineChars="100"/>
        <w:jc w:val="lef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4.3.4、在钢结构铺设饰面板时，不要挤压固定，防止地板涨裂。</w:t>
      </w:r>
    </w:p>
    <w:p>
      <w:pPr>
        <w:keepNext w:val="0"/>
        <w:keepLines w:val="0"/>
        <w:pageBreakBefore w:val="0"/>
        <w:widowControl w:val="0"/>
        <w:numPr>
          <w:ilvl w:val="0"/>
          <w:numId w:val="0"/>
        </w:numPr>
        <w:kinsoku/>
        <w:wordWrap/>
        <w:overflowPunct/>
        <w:topLinePunct w:val="0"/>
        <w:autoSpaceDE/>
        <w:autoSpaceDN/>
        <w:bidi w:val="0"/>
        <w:adjustRightInd/>
        <w:snapToGrid/>
        <w:ind w:firstLine="280" w:firstLineChars="100"/>
        <w:jc w:val="left"/>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4.3.4、铺装面层时，靠近钢架连接处，面层地板应采用可拆卸安装方式，便于后期对于钢架连接处保养与维护、调整。</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黑体" w:hAnsi="黑体" w:eastAsia="黑体" w:cs="黑体"/>
          <w:sz w:val="28"/>
          <w:szCs w:val="28"/>
          <w:lang w:val="en-US" w:eastAsia="zh-CN"/>
        </w:rPr>
      </w:pPr>
      <w:bookmarkStart w:id="8" w:name="_Toc27679"/>
      <w:r>
        <w:rPr>
          <w:rFonts w:hint="eastAsia" w:ascii="黑体" w:hAnsi="黑体" w:eastAsia="黑体" w:cs="黑体"/>
          <w:sz w:val="32"/>
          <w:szCs w:val="32"/>
          <w:lang w:val="en-US" w:eastAsia="zh-CN"/>
        </w:rPr>
        <w:t>五、施工计划</w:t>
      </w:r>
      <w:bookmarkEnd w:id="8"/>
    </w:p>
    <w:p>
      <w:pPr>
        <w:numPr>
          <w:ilvl w:val="0"/>
          <w:numId w:val="0"/>
        </w:numPr>
        <w:outlineLvl w:val="1"/>
        <w:rPr>
          <w:rFonts w:hint="eastAsia" w:ascii="黑体" w:hAnsi="黑体" w:eastAsia="黑体" w:cs="黑体"/>
          <w:sz w:val="28"/>
          <w:szCs w:val="36"/>
          <w:lang w:val="en-US" w:eastAsia="zh-CN"/>
        </w:rPr>
      </w:pPr>
      <w:bookmarkStart w:id="9" w:name="_Toc11012"/>
      <w:r>
        <w:rPr>
          <w:rFonts w:hint="eastAsia" w:ascii="黑体" w:hAnsi="黑体" w:eastAsia="黑体" w:cs="黑体"/>
          <w:sz w:val="28"/>
          <w:szCs w:val="36"/>
          <w:lang w:val="en-US" w:eastAsia="zh-CN"/>
        </w:rPr>
        <w:t>5.1、施工安全计划</w:t>
      </w:r>
      <w:bookmarkEnd w:id="9"/>
    </w:p>
    <w:p>
      <w:pPr>
        <w:spacing w:line="360" w:lineRule="auto"/>
        <w:ind w:firstLine="560" w:firstLineChars="200"/>
        <w:outlineLvl w:val="2"/>
        <w:rPr>
          <w:rFonts w:hint="eastAsia" w:ascii="宋体" w:hAnsi="宋体" w:eastAsia="宋体" w:cs="宋体"/>
          <w:sz w:val="28"/>
          <w:szCs w:val="36"/>
          <w:lang w:val="en-US" w:eastAsia="zh-CN"/>
        </w:rPr>
      </w:pPr>
      <w:bookmarkStart w:id="10" w:name="_Toc17043"/>
      <w:r>
        <w:rPr>
          <w:rFonts w:hint="eastAsia" w:ascii="宋体" w:hAnsi="宋体" w:eastAsia="宋体" w:cs="宋体"/>
          <w:sz w:val="28"/>
          <w:szCs w:val="36"/>
          <w:lang w:val="en-US" w:eastAsia="zh-CN"/>
        </w:rPr>
        <w:t>5.1.1、建立安全生产目标：</w:t>
      </w:r>
      <w:bookmarkEnd w:id="10"/>
    </w:p>
    <w:p>
      <w:pPr>
        <w:spacing w:line="360" w:lineRule="auto"/>
        <w:ind w:firstLine="560" w:firstLineChars="200"/>
        <w:outlineLvl w:val="9"/>
        <w:rPr>
          <w:rFonts w:hint="default" w:ascii="Times New Roman" w:hAnsi="Times New Roman" w:eastAsia="宋体" w:cs="Times New Roman"/>
          <w:sz w:val="24"/>
          <w:szCs w:val="24"/>
        </w:rPr>
      </w:pPr>
      <w:r>
        <w:rPr>
          <w:rFonts w:hint="eastAsia" w:ascii="宋体" w:hAnsi="宋体" w:eastAsia="宋体" w:cs="宋体"/>
          <w:sz w:val="28"/>
          <w:szCs w:val="28"/>
        </w:rPr>
        <w:t>安全为了生产，生产必须安全</w:t>
      </w:r>
      <w:r>
        <w:rPr>
          <w:rFonts w:hint="eastAsia" w:ascii="宋体" w:hAnsi="宋体" w:eastAsia="宋体" w:cs="宋体"/>
          <w:sz w:val="28"/>
          <w:szCs w:val="28"/>
          <w:lang w:eastAsia="zh-CN"/>
        </w:rPr>
        <w:t>。</w:t>
      </w:r>
      <w:r>
        <w:rPr>
          <w:rFonts w:hint="eastAsia" w:ascii="宋体" w:hAnsi="宋体" w:eastAsia="宋体" w:cs="宋体"/>
          <w:sz w:val="28"/>
          <w:szCs w:val="28"/>
        </w:rPr>
        <w:t>由于本项施工在水上作业，为确保施工安全据此确定本工程安全管理目标：安全管理实现“五无”（“五无”即无死亡，无火灾，无重大设备事故，无重大交通责任事故，无安全生产事故），以确保工程顺利完成。</w:t>
      </w:r>
    </w:p>
    <w:p>
      <w:pPr>
        <w:spacing w:line="360" w:lineRule="auto"/>
        <w:outlineLvl w:val="2"/>
        <w:rPr>
          <w:rFonts w:hint="eastAsia" w:ascii="Times New Roman" w:hAnsi="Times New Roman" w:eastAsia="宋体" w:cs="Times New Roman"/>
          <w:sz w:val="28"/>
          <w:szCs w:val="28"/>
          <w:lang w:eastAsia="zh-CN"/>
        </w:rPr>
      </w:pPr>
      <w:r>
        <w:rPr>
          <w:rFonts w:hint="eastAsia" w:ascii="宋体" w:hAnsi="宋体" w:eastAsia="宋体" w:cs="宋体"/>
          <w:sz w:val="28"/>
          <w:szCs w:val="36"/>
          <w:lang w:val="en-US" w:eastAsia="zh-CN"/>
        </w:rPr>
        <w:t xml:space="preserve">  </w:t>
      </w:r>
      <w:r>
        <w:rPr>
          <w:rFonts w:hint="eastAsia" w:ascii="宋体" w:hAnsi="宋体" w:eastAsia="宋体" w:cs="宋体"/>
          <w:sz w:val="28"/>
          <w:szCs w:val="28"/>
          <w:lang w:val="en-US" w:eastAsia="zh-CN"/>
        </w:rPr>
        <w:t xml:space="preserve"> </w:t>
      </w:r>
      <w:bookmarkStart w:id="11" w:name="_Toc7772"/>
      <w:r>
        <w:rPr>
          <w:rFonts w:hint="eastAsia" w:ascii="宋体" w:hAnsi="宋体" w:eastAsia="宋体" w:cs="宋体"/>
          <w:sz w:val="28"/>
          <w:szCs w:val="28"/>
          <w:lang w:val="en-US" w:eastAsia="zh-CN"/>
        </w:rPr>
        <w:t>5.1.2、</w:t>
      </w:r>
      <w:r>
        <w:rPr>
          <w:rFonts w:hint="default" w:ascii="Times New Roman" w:hAnsi="Times New Roman" w:eastAsia="宋体" w:cs="Times New Roman"/>
          <w:sz w:val="28"/>
          <w:szCs w:val="28"/>
        </w:rPr>
        <w:t>建立安全管理制度</w:t>
      </w:r>
      <w:r>
        <w:rPr>
          <w:rFonts w:hint="eastAsia" w:ascii="Times New Roman" w:hAnsi="Times New Roman" w:eastAsia="宋体" w:cs="Times New Roman"/>
          <w:sz w:val="28"/>
          <w:szCs w:val="28"/>
          <w:lang w:eastAsia="zh-CN"/>
        </w:rPr>
        <w:t>：</w:t>
      </w:r>
      <w:bookmarkEnd w:id="11"/>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outlineLvl w:val="9"/>
        <w:rPr>
          <w:rFonts w:hint="default" w:ascii="Times New Roman" w:hAnsi="Times New Roman" w:eastAsia="宋体" w:cs="Times New Roman"/>
          <w:sz w:val="28"/>
          <w:szCs w:val="28"/>
        </w:rPr>
      </w:pPr>
      <w:r>
        <w:rPr>
          <w:rFonts w:hint="default" w:ascii="Times New Roman" w:hAnsi="Times New Roman" w:eastAsia="宋体" w:cs="Times New Roman"/>
          <w:sz w:val="28"/>
          <w:szCs w:val="28"/>
        </w:rPr>
        <w:t>建立纵向到底，横向到边的安全生产责任制，积极签订安全生产责任书。对新上岗的人员和换岗人员严格执行三级安全教育和必要的岗前培训，合格者方可上岗。特种作业人员严格实行持证上岗制度。结合施工进度，对全体人员开展经常性的有针对性的安全教育。定期不定期的组织各种各层次的安全生产检查，及时整改消除隐患。采取一切可预防的措施，坚决杜绝事故，特别是重大事故的发生。</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2832"/>
        </w:tabs>
        <w:bidi w:val="0"/>
        <w:jc w:val="left"/>
        <w:rPr>
          <w:rFonts w:hint="default"/>
          <w:lang w:val="en-US" w:eastAsia="zh-CN"/>
        </w:rPr>
      </w:pP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CF8B5"/>
    <w:multiLevelType w:val="singleLevel"/>
    <w:tmpl w:val="811CF8B5"/>
    <w:lvl w:ilvl="0" w:tentative="0">
      <w:start w:val="1"/>
      <w:numFmt w:val="decimal"/>
      <w:lvlText w:val="%1."/>
      <w:lvlJc w:val="left"/>
      <w:pPr>
        <w:tabs>
          <w:tab w:val="left" w:pos="312"/>
        </w:tabs>
      </w:pPr>
    </w:lvl>
  </w:abstractNum>
  <w:abstractNum w:abstractNumId="1">
    <w:nsid w:val="8B4849DF"/>
    <w:multiLevelType w:val="singleLevel"/>
    <w:tmpl w:val="8B4849DF"/>
    <w:lvl w:ilvl="0" w:tentative="0">
      <w:start w:val="1"/>
      <w:numFmt w:val="decimal"/>
      <w:lvlText w:val="%1."/>
      <w:lvlJc w:val="left"/>
      <w:pPr>
        <w:tabs>
          <w:tab w:val="left" w:pos="312"/>
        </w:tabs>
      </w:pPr>
    </w:lvl>
  </w:abstractNum>
  <w:abstractNum w:abstractNumId="2">
    <w:nsid w:val="BBE2DEAC"/>
    <w:multiLevelType w:val="singleLevel"/>
    <w:tmpl w:val="BBE2DEAC"/>
    <w:lvl w:ilvl="0" w:tentative="0">
      <w:start w:val="1"/>
      <w:numFmt w:val="decimalEnclosedCircleChinese"/>
      <w:suff w:val="nothing"/>
      <w:lvlText w:val="%1　"/>
      <w:lvlJc w:val="left"/>
      <w:pPr>
        <w:ind w:left="280" w:firstLine="400"/>
      </w:pPr>
      <w:rPr>
        <w:rFonts w:hint="eastAsia"/>
      </w:rPr>
    </w:lvl>
  </w:abstractNum>
  <w:abstractNum w:abstractNumId="3">
    <w:nsid w:val="1C5C6362"/>
    <w:multiLevelType w:val="singleLevel"/>
    <w:tmpl w:val="1C5C6362"/>
    <w:lvl w:ilvl="0" w:tentative="0">
      <w:start w:val="1"/>
      <w:numFmt w:val="decimal"/>
      <w:lvlText w:val="%1."/>
      <w:lvlJc w:val="left"/>
      <w:pPr>
        <w:tabs>
          <w:tab w:val="left" w:pos="312"/>
        </w:tabs>
      </w:pPr>
    </w:lvl>
  </w:abstractNum>
  <w:abstractNum w:abstractNumId="4">
    <w:nsid w:val="538D9912"/>
    <w:multiLevelType w:val="singleLevel"/>
    <w:tmpl w:val="538D9912"/>
    <w:lvl w:ilvl="0" w:tentative="0">
      <w:start w:val="4"/>
      <w:numFmt w:val="chineseCounting"/>
      <w:suff w:val="nothing"/>
      <w:lvlText w:val="%1、"/>
      <w:lvlJc w:val="left"/>
      <w:rPr>
        <w:rFonts w:hint="eastAsia"/>
      </w:rPr>
    </w:lvl>
  </w:abstractNum>
  <w:abstractNum w:abstractNumId="5">
    <w:nsid w:val="7AEB95BF"/>
    <w:multiLevelType w:val="singleLevel"/>
    <w:tmpl w:val="7AEB95BF"/>
    <w:lvl w:ilvl="0" w:tentative="0">
      <w:start w:val="1"/>
      <w:numFmt w:val="decimalEnclosedCircleChinese"/>
      <w:suff w:val="nothing"/>
      <w:lvlText w:val="%1　"/>
      <w:lvlJc w:val="left"/>
      <w:pPr>
        <w:ind w:left="0" w:firstLine="400"/>
      </w:pPr>
      <w:rPr>
        <w:rFonts w:hint="eastAsia"/>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wN2U5OTYzZGVlNzBlZmYwMDU5NjBjYjBiNmIzNDAifQ=="/>
  </w:docVars>
  <w:rsids>
    <w:rsidRoot w:val="00000000"/>
    <w:rsid w:val="0633675D"/>
    <w:rsid w:val="0B2524EA"/>
    <w:rsid w:val="0C662ACC"/>
    <w:rsid w:val="0F152C78"/>
    <w:rsid w:val="16FD03F1"/>
    <w:rsid w:val="18EC5BCC"/>
    <w:rsid w:val="1EFB056E"/>
    <w:rsid w:val="20C0056A"/>
    <w:rsid w:val="26BC4616"/>
    <w:rsid w:val="310975F1"/>
    <w:rsid w:val="318766E3"/>
    <w:rsid w:val="37E961A0"/>
    <w:rsid w:val="39A660C5"/>
    <w:rsid w:val="39C026EF"/>
    <w:rsid w:val="40EA5463"/>
    <w:rsid w:val="41C13A9B"/>
    <w:rsid w:val="430529D5"/>
    <w:rsid w:val="4B07127D"/>
    <w:rsid w:val="4BDC009E"/>
    <w:rsid w:val="4C71605C"/>
    <w:rsid w:val="54247406"/>
    <w:rsid w:val="56673519"/>
    <w:rsid w:val="5AB24F43"/>
    <w:rsid w:val="5D465377"/>
    <w:rsid w:val="636E761A"/>
    <w:rsid w:val="63C46919"/>
    <w:rsid w:val="66C91FDF"/>
    <w:rsid w:val="671B6AE1"/>
    <w:rsid w:val="6D805C0F"/>
    <w:rsid w:val="718D06CE"/>
    <w:rsid w:val="71AB445C"/>
    <w:rsid w:val="742642EF"/>
    <w:rsid w:val="77C70AD6"/>
    <w:rsid w:val="79501F80"/>
    <w:rsid w:val="7D636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6"/>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 w:type="character" w:customStyle="1" w:styleId="15">
    <w:name w:val="标题 3 Char"/>
    <w:link w:val="4"/>
    <w:qFormat/>
    <w:uiPriority w:val="0"/>
    <w:rPr>
      <w:b/>
      <w:sz w:val="32"/>
    </w:rPr>
  </w:style>
  <w:style w:type="character" w:customStyle="1" w:styleId="16">
    <w:name w:val="标题 4 Char"/>
    <w:link w:val="5"/>
    <w:qFormat/>
    <w:uiPriority w:val="0"/>
    <w:rPr>
      <w:rFonts w:ascii="Arial" w:hAnsi="Arial" w:eastAsia="黑体"/>
      <w:b/>
      <w:sz w:val="28"/>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paragraph" w:customStyle="1" w:styleId="19">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1677</Words>
  <Characters>1883</Characters>
  <Lines>0</Lines>
  <Paragraphs>0</Paragraphs>
  <TotalTime>9</TotalTime>
  <ScaleCrop>false</ScaleCrop>
  <LinksUpToDate>false</LinksUpToDate>
  <CharactersWithSpaces>3574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2023-07-06T01:31:00Z</dcterms:created>
  <dc:creator>Administrator</dc:creator>
  <cp:lastModifiedBy>梁山</cp:lastModifiedBy>
  <dcterms:modified xsi:type="dcterms:W3CDTF">2023-11-08T01:09:06Z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218EE67903D642F5AFE26897C3DD9EE5_13</vt:lpwstr>
  </property>
</Properties>
</file>