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荷载校核及承载情况</w:t>
      </w:r>
    </w:p>
    <w:p>
      <w:pPr>
        <w:jc w:val="left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一、撑杆受力校核</w:t>
      </w:r>
    </w:p>
    <w:p>
      <w:pPr>
        <w:rPr>
          <w:rFonts w:hint="default"/>
          <w:vertAlign w:val="superscrip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1号平台校核：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（1）条件概况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1.  考虑21m长船只停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靠情况：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  8级风的风速为20.7m/s</w:t>
      </w:r>
    </w:p>
    <w:p>
      <w:pPr>
        <w:ind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  撑杆尺寸：100*5*3000mm钢撑杆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（2）计算校核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  横向受风面积为80m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，在8级风情况下，基本风压为0.268kN/m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，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风力为：F</w:t>
      </w:r>
      <w:r>
        <w:rPr>
          <w:rFonts w:hint="eastAsia"/>
          <w:vertAlign w:val="subscript"/>
          <w:lang w:val="en-US" w:eastAsia="zh-CN"/>
        </w:rPr>
        <w:t>总</w:t>
      </w:r>
      <w:r>
        <w:rPr>
          <w:rFonts w:hint="eastAsia"/>
          <w:vertAlign w:val="baseline"/>
          <w:lang w:val="en-US" w:eastAsia="zh-CN"/>
        </w:rPr>
        <w:t>=0.268*80=21.44kN;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  按照撑杆与码头呈10度夹角进行计算，共有4根撑杆均匀受力，</w:t>
      </w:r>
    </w:p>
    <w:p>
      <w:pPr>
        <w:ind w:firstLine="420" w:firstLineChars="200"/>
        <w:rPr>
          <w:rFonts w:hAnsi="Cambria Math"/>
          <w:i w:val="0"/>
          <w:vertAlign w:val="baseline"/>
          <w:lang w:val="en-US"/>
        </w:rPr>
      </w:pPr>
      <w:r>
        <w:rPr>
          <w:rFonts w:hint="eastAsia"/>
          <w:vertAlign w:val="baseline"/>
          <w:lang w:val="en-US" w:eastAsia="zh-CN"/>
        </w:rPr>
        <w:t>按照JTS167-2018《码头结构设计规范》,轴向力N</w:t>
      </w:r>
      <m:oMath>
        <m:r>
          <m:rPr/>
          <w:rPr>
            <w:rFonts w:ascii="Cambria Math" w:hAnsi="Cambria Math"/>
            <w:vertAlign w:val="baseline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c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ncosα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den>
        </m:f>
      </m:oMath>
    </w:p>
    <w:p>
      <w:pPr>
        <w:ind w:firstLine="420" w:firstLineChars="20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>其中：K</w:t>
      </w:r>
      <w:r>
        <w:rPr>
          <w:rFonts w:hint="eastAsia" w:hAnsi="Cambria Math"/>
          <w:i w:val="0"/>
          <w:vertAlign w:val="subscript"/>
          <w:lang w:val="en-US" w:eastAsia="zh-CN"/>
        </w:rPr>
        <w:t>c</w:t>
      </w:r>
      <w:r>
        <w:rPr>
          <w:rFonts w:hint="eastAsia" w:hAnsi="Cambria Math"/>
          <w:i w:val="0"/>
          <w:vertAlign w:val="baseline"/>
          <w:lang w:val="en-US" w:eastAsia="zh-CN"/>
        </w:rPr>
        <w:t>为不均匀系数，取1.3；</w:t>
      </w:r>
    </w:p>
    <w:p>
      <w:pPr>
        <w:ind w:firstLine="420" w:firstLineChars="20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      W为作用的风压力，取21.44kN</w:t>
      </w:r>
    </w:p>
    <w:p>
      <w:pPr>
        <w:ind w:firstLine="420" w:firstLineChars="20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      n为撑杆数目，取4；</w:t>
      </w:r>
    </w:p>
    <w:p>
      <w:pPr>
        <w:ind w:firstLine="420" w:firstLineChars="20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      α为10度，为杆件与水平面的夹角</w:t>
      </w:r>
    </w:p>
    <w:p>
      <w:pPr>
        <w:ind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即：N= </w:t>
      </w:r>
      <m:oMath>
        <m:f>
          <m:fP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1.3∗21.44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4∗cos10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den>
        </m:f>
      </m:oMath>
      <w:r>
        <w:rPr>
          <w:rFonts w:hint="eastAsia" w:hAnsi="Cambria Math"/>
          <w:i w:val="0"/>
          <w:vertAlign w:val="baseline"/>
          <w:lang w:val="en-US" w:eastAsia="zh-CN"/>
        </w:rPr>
        <w:t xml:space="preserve"> =7.08kN。</w:t>
      </w:r>
      <w:r>
        <w:rPr>
          <w:rFonts w:hint="eastAsia"/>
          <w:vertAlign w:val="baseline"/>
          <w:lang w:val="en-US" w:eastAsia="zh-CN"/>
        </w:rPr>
        <w:t>单撑杆受力为7.08kN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   材料弹性模量：E=2.06*10</w:t>
      </w:r>
      <w:r>
        <w:rPr>
          <w:rFonts w:hint="eastAsia"/>
          <w:vertAlign w:val="superscript"/>
          <w:lang w:val="en-US" w:eastAsia="zh-CN"/>
        </w:rPr>
        <w:t>5</w:t>
      </w:r>
      <w:r>
        <w:rPr>
          <w:rFonts w:hint="eastAsia"/>
          <w:vertAlign w:val="baseline"/>
          <w:lang w:val="en-US" w:eastAsia="zh-CN"/>
        </w:rPr>
        <w:t>MPa</w:t>
      </w:r>
    </w:p>
    <w:p>
      <w:pPr>
        <w:ind w:firstLine="420" w:firstLineChars="200"/>
        <w:rPr>
          <w:rFonts w:hint="eastAsia"/>
          <w:vertAlign w:val="superscrip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材料惯性矩为：I=π（D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-d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）/64=π*（0.1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-0.09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）/64=1.688*10</w:t>
      </w:r>
      <w:r>
        <w:rPr>
          <w:rFonts w:hint="eastAsia"/>
          <w:vertAlign w:val="superscript"/>
          <w:lang w:val="en-US" w:eastAsia="zh-CN"/>
        </w:rPr>
        <w:t xml:space="preserve">-6 </w:t>
      </w:r>
      <w:r>
        <w:rPr>
          <w:rFonts w:hint="eastAsia"/>
          <w:vertAlign w:val="baseline"/>
          <w:lang w:val="en-US" w:eastAsia="zh-CN"/>
        </w:rPr>
        <w:t>m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4.   压杆失稳校验：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欧拉临界荷载 F</w:t>
      </w:r>
      <w:r>
        <w:rPr>
          <w:rFonts w:hint="eastAsia"/>
          <w:vertAlign w:val="subscript"/>
          <w:lang w:val="en-US" w:eastAsia="zh-CN"/>
        </w:rPr>
        <w:t>Pcr</w:t>
      </w:r>
      <w:r>
        <w:rPr>
          <w:rFonts w:hint="eastAsia"/>
          <w:vertAlign w:val="baseline"/>
          <w:lang w:val="en-US" w:eastAsia="zh-CN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eastAsia="zh-CN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EI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l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eastAsia="zh-CN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2.06∗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10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8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∗1.688∗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10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−6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=379.5kN＞7.08kN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满足欧拉临界荷载基本要求。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2号及3号平台校核：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（1）条件概况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1.  考虑21m长船只停靠情况：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  8级风的风速为20.7m/s</w:t>
      </w:r>
    </w:p>
    <w:p>
      <w:pPr>
        <w:ind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  撑杆尺寸：100*5*5000mm钢撑杆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（2）计算校核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  横向受风面积为80m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，在8级风情况下，基本风压为0.268kN/m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，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风力为：F</w:t>
      </w:r>
      <w:r>
        <w:rPr>
          <w:rFonts w:hint="eastAsia"/>
          <w:vertAlign w:val="subscript"/>
          <w:lang w:val="en-US" w:eastAsia="zh-CN"/>
        </w:rPr>
        <w:t>总</w:t>
      </w:r>
      <w:r>
        <w:rPr>
          <w:rFonts w:hint="eastAsia"/>
          <w:vertAlign w:val="baseline"/>
          <w:lang w:val="en-US" w:eastAsia="zh-CN"/>
        </w:rPr>
        <w:t>=0.268*80=21.44kN;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  按照撑杆与码头呈10度夹角进行计算，共有2根撑杆均匀受力</w:t>
      </w:r>
    </w:p>
    <w:p>
      <w:pPr>
        <w:ind w:firstLine="420" w:firstLineChars="200"/>
        <w:rPr>
          <w:rFonts w:hAnsi="Cambria Math"/>
          <w:i w:val="0"/>
          <w:vertAlign w:val="baseline"/>
          <w:lang w:val="en-US"/>
        </w:rPr>
      </w:pPr>
      <w:r>
        <w:rPr>
          <w:rFonts w:hint="eastAsia"/>
          <w:vertAlign w:val="baseline"/>
          <w:lang w:val="en-US" w:eastAsia="zh-CN"/>
        </w:rPr>
        <w:t>按照JTS167-2018《码头结构设计规范》,轴向力N</w:t>
      </w:r>
      <m:oMath>
        <m:r>
          <m:rPr/>
          <w:rPr>
            <w:rFonts w:ascii="Cambria Math" w:hAnsi="Cambria Math"/>
            <w:vertAlign w:val="baseline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c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ncosα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den>
        </m:f>
      </m:oMath>
    </w:p>
    <w:p>
      <w:pPr>
        <w:ind w:firstLine="420" w:firstLineChars="20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>其中：K</w:t>
      </w:r>
      <w:r>
        <w:rPr>
          <w:rFonts w:hint="eastAsia" w:hAnsi="Cambria Math"/>
          <w:i w:val="0"/>
          <w:vertAlign w:val="subscript"/>
          <w:lang w:val="en-US" w:eastAsia="zh-CN"/>
        </w:rPr>
        <w:t>c</w:t>
      </w:r>
      <w:r>
        <w:rPr>
          <w:rFonts w:hint="eastAsia" w:hAnsi="Cambria Math"/>
          <w:i w:val="0"/>
          <w:vertAlign w:val="baseline"/>
          <w:lang w:val="en-US" w:eastAsia="zh-CN"/>
        </w:rPr>
        <w:t>为不均匀系数，取1.3；</w:t>
      </w:r>
    </w:p>
    <w:p>
      <w:pPr>
        <w:ind w:firstLine="420" w:firstLineChars="20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      W为作用的风压力，取21.44kN</w:t>
      </w:r>
    </w:p>
    <w:p>
      <w:pPr>
        <w:ind w:firstLine="420" w:firstLineChars="20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      n为撑杆数目，取2；</w:t>
      </w:r>
    </w:p>
    <w:p>
      <w:pPr>
        <w:ind w:firstLine="420" w:firstLineChars="20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      α为10度，为杆件与水平面的夹角</w:t>
      </w:r>
    </w:p>
    <w:p>
      <w:pPr>
        <w:ind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即：N= </w:t>
      </w:r>
      <m:oMath>
        <m:f>
          <m:fP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1.3∗21.44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2∗cos10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den>
        </m:f>
      </m:oMath>
      <w:r>
        <w:rPr>
          <w:rFonts w:hint="eastAsia" w:hAnsi="Cambria Math"/>
          <w:i w:val="0"/>
          <w:vertAlign w:val="baseline"/>
          <w:lang w:val="en-US" w:eastAsia="zh-CN"/>
        </w:rPr>
        <w:t xml:space="preserve"> =14.16kN。</w:t>
      </w:r>
      <w:r>
        <w:rPr>
          <w:rFonts w:hint="eastAsia"/>
          <w:vertAlign w:val="baseline"/>
          <w:lang w:val="en-US" w:eastAsia="zh-CN"/>
        </w:rPr>
        <w:t>单撑杆受力为14.16kN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   材料弹性模量：E=2.06*10</w:t>
      </w:r>
      <w:r>
        <w:rPr>
          <w:rFonts w:hint="eastAsia"/>
          <w:vertAlign w:val="superscript"/>
          <w:lang w:val="en-US" w:eastAsia="zh-CN"/>
        </w:rPr>
        <w:t>5</w:t>
      </w:r>
      <w:r>
        <w:rPr>
          <w:rFonts w:hint="eastAsia"/>
          <w:vertAlign w:val="baseline"/>
          <w:lang w:val="en-US" w:eastAsia="zh-CN"/>
        </w:rPr>
        <w:t>MPa</w:t>
      </w:r>
    </w:p>
    <w:p>
      <w:pPr>
        <w:ind w:firstLine="420" w:firstLineChars="200"/>
        <w:rPr>
          <w:rFonts w:hint="eastAsia"/>
          <w:vertAlign w:val="superscrip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材料惯性矩为：I=π（D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-d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）/64=π*（0.1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-0.09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）/64=1.688*10</w:t>
      </w:r>
      <w:r>
        <w:rPr>
          <w:rFonts w:hint="eastAsia"/>
          <w:vertAlign w:val="superscript"/>
          <w:lang w:val="en-US" w:eastAsia="zh-CN"/>
        </w:rPr>
        <w:t xml:space="preserve">-6 </w:t>
      </w:r>
      <w:r>
        <w:rPr>
          <w:rFonts w:hint="eastAsia"/>
          <w:vertAlign w:val="baseline"/>
          <w:lang w:val="en-US" w:eastAsia="zh-CN"/>
        </w:rPr>
        <w:t>m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4.   压杆失稳校验：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欧拉临界荷载 F</w:t>
      </w:r>
      <w:r>
        <w:rPr>
          <w:rFonts w:hint="eastAsia"/>
          <w:vertAlign w:val="subscript"/>
          <w:lang w:val="en-US" w:eastAsia="zh-CN"/>
        </w:rPr>
        <w:t>Pcr</w:t>
      </w:r>
      <w:r>
        <w:rPr>
          <w:rFonts w:hint="eastAsia"/>
          <w:vertAlign w:val="baseline"/>
          <w:lang w:val="en-US" w:eastAsia="zh-CN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eastAsia="zh-CN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EI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l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eastAsia="zh-CN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2.06∗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10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8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∗1.688∗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10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−6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5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=137.28kN＞14.16kN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满足欧拉临界荷载基本要求。</w:t>
      </w:r>
    </w:p>
    <w:sectPr>
      <w:pgSz w:w="16838" w:h="11906" w:orient="landscape"/>
      <w:pgMar w:top="720" w:right="720" w:bottom="720" w:left="720" w:header="851" w:footer="992" w:gutter="0"/>
      <w:pgBorders>
        <w:top w:val="thinThickSmallGap" w:color="auto" w:sz="12" w:space="1"/>
        <w:left w:val="thinThickSmallGap" w:color="auto" w:sz="12" w:space="1"/>
        <w:bottom w:val="thinThickSmallGap" w:color="auto" w:sz="12" w:space="1"/>
        <w:right w:val="thinThickSmallGap" w:color="auto" w:sz="12" w:space="1"/>
      </w:pgBorders>
      <w:cols w:equalWidth="0" w:num="2" w:sep="1">
        <w:col w:w="7487" w:space="425"/>
        <w:col w:w="748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M2FhZDAzMjk0NWMyNTEzNzQ4YjBhNjc1M2QzYjMifQ=="/>
  </w:docVars>
  <w:rsids>
    <w:rsidRoot w:val="00000000"/>
    <w:rsid w:val="02243773"/>
    <w:rsid w:val="03F86B1C"/>
    <w:rsid w:val="06936FD0"/>
    <w:rsid w:val="07BD1C79"/>
    <w:rsid w:val="0ABA55D7"/>
    <w:rsid w:val="0E3E6412"/>
    <w:rsid w:val="0EA1427A"/>
    <w:rsid w:val="12896DC1"/>
    <w:rsid w:val="13716203"/>
    <w:rsid w:val="17EF1125"/>
    <w:rsid w:val="1A545FAE"/>
    <w:rsid w:val="1FE01D05"/>
    <w:rsid w:val="22817434"/>
    <w:rsid w:val="22FF246D"/>
    <w:rsid w:val="23AD4579"/>
    <w:rsid w:val="24BA0ED5"/>
    <w:rsid w:val="26E320E4"/>
    <w:rsid w:val="29BC2183"/>
    <w:rsid w:val="2A1B4A44"/>
    <w:rsid w:val="2D51250B"/>
    <w:rsid w:val="324008BB"/>
    <w:rsid w:val="341C0C94"/>
    <w:rsid w:val="35507CB7"/>
    <w:rsid w:val="3A5C4EA3"/>
    <w:rsid w:val="3B21562E"/>
    <w:rsid w:val="485333F5"/>
    <w:rsid w:val="495741E0"/>
    <w:rsid w:val="49662C77"/>
    <w:rsid w:val="4DBD27EC"/>
    <w:rsid w:val="53896CD2"/>
    <w:rsid w:val="540A4CC2"/>
    <w:rsid w:val="5C1949F7"/>
    <w:rsid w:val="6BFE2EA2"/>
    <w:rsid w:val="6DE479FC"/>
    <w:rsid w:val="70673B2B"/>
    <w:rsid w:val="728C1627"/>
    <w:rsid w:val="74BC5869"/>
    <w:rsid w:val="7ADE44B6"/>
    <w:rsid w:val="7B8678D3"/>
    <w:rsid w:val="7BD07A23"/>
    <w:rsid w:val="7D3B488E"/>
    <w:rsid w:val="7E7C25E5"/>
    <w:rsid w:val="7F7A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2023-10-23T07:10:00Z</dcterms:created>
  <dc:creator>Administrator</dc:creator>
  <cp:lastModifiedBy>Administrator</cp:lastModifiedBy>
  <dcterms:modified xsi:type="dcterms:W3CDTF">2023-11-16T09:29:23Z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CB0953242ECF49DEB0EB0C81A3F42813_12</vt:lpwstr>
  </property>
</Properties>
</file>