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集中荷载校核</w:t>
      </w:r>
    </w:p>
    <w:p>
      <w:pPr>
        <w:spacing w:beforeLines="0" w:afterLines="0"/>
        <w:jc w:val="left"/>
        <w:rPr>
          <w:rFonts w:hint="eastAsia"/>
          <w:b/>
          <w:sz w:val="22"/>
          <w:szCs w:val="24"/>
          <w:lang w:val="en-US" w:eastAsia="zh-CN"/>
        </w:rPr>
      </w:pPr>
      <w:r>
        <w:rPr>
          <w:rFonts w:hint="eastAsia"/>
          <w:b/>
          <w:sz w:val="22"/>
          <w:szCs w:val="24"/>
          <w:lang w:val="en-US" w:eastAsia="zh-CN"/>
        </w:rPr>
        <w:t>1、</w:t>
      </w:r>
      <w:r>
        <w:rPr>
          <w:rFonts w:hint="eastAsia"/>
          <w:b/>
          <w:sz w:val="22"/>
          <w:szCs w:val="24"/>
          <w:lang w:eastAsia="zh-CN"/>
        </w:rPr>
        <w:t>概况</w:t>
      </w:r>
      <w:r>
        <w:rPr>
          <w:rFonts w:hint="eastAsia"/>
          <w:b/>
          <w:sz w:val="22"/>
          <w:szCs w:val="24"/>
          <w:lang w:val="en-US" w:eastAsia="zh-CN"/>
        </w:rPr>
        <w:t>：基本概况</w:t>
      </w: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考虑最长迎风面积下，在8级风力情况的荷载，迎风面积为：S=0.5*48=24m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</w:p>
    <w:p>
      <w:pPr>
        <w:ind w:firstLine="480" w:firstLineChars="200"/>
        <w:rPr>
          <w:rFonts w:hint="eastAsia"/>
          <w:sz w:val="24"/>
          <w:szCs w:val="24"/>
          <w:vertAlign w:val="superscrip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按照20.7m/s的风速进行计算，单位面积风压为0.268kN/m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总受力为F=0.268*24=6.432kN</w:t>
      </w: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总桩数为22，单桩位置钢架受力：F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=6.432/22=0.29kN</w:t>
      </w:r>
    </w:p>
    <w:p>
      <w:pPr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计算模型为0.5m两端固定钢梁，采用的是8#槽钢，集中荷载为0.29kN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2、材性：Q235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弹性模量 E = 206000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剪变模量 G = 79000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质量密度 ρ = 7850 kg/m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线膨胀系数 α = 12x10</w:t>
      </w:r>
      <w:r>
        <w:rPr>
          <w:rFonts w:hint="eastAsia"/>
          <w:sz w:val="22"/>
          <w:szCs w:val="24"/>
          <w:vertAlign w:val="superscript"/>
        </w:rPr>
        <w:t>-6</w:t>
      </w:r>
      <w:r>
        <w:rPr>
          <w:rFonts w:hint="eastAsia"/>
          <w:sz w:val="22"/>
          <w:szCs w:val="24"/>
        </w:rPr>
        <w:t xml:space="preserve"> / °c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泊松比 ν = 0.30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屈服强度 f</w:t>
      </w:r>
      <w:r>
        <w:rPr>
          <w:rFonts w:hint="eastAsia"/>
          <w:sz w:val="22"/>
          <w:szCs w:val="24"/>
          <w:vertAlign w:val="subscript"/>
        </w:rPr>
        <w:t>y</w:t>
      </w:r>
      <w:r>
        <w:rPr>
          <w:rFonts w:hint="eastAsia"/>
          <w:sz w:val="22"/>
          <w:szCs w:val="24"/>
        </w:rPr>
        <w:t xml:space="preserve"> = 235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抗拉、压、弯强度设计值 f = 215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抗剪强度设计值 f</w:t>
      </w:r>
      <w:r>
        <w:rPr>
          <w:rFonts w:hint="eastAsia"/>
          <w:sz w:val="22"/>
          <w:szCs w:val="24"/>
          <w:vertAlign w:val="subscript"/>
        </w:rPr>
        <w:t>v</w:t>
      </w:r>
      <w:r>
        <w:rPr>
          <w:rFonts w:hint="eastAsia"/>
          <w:sz w:val="22"/>
          <w:szCs w:val="24"/>
        </w:rPr>
        <w:t xml:space="preserve"> = 125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3、截面参数：普槽8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498475"/>
            <wp:effectExtent l="0" t="0" r="0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截面上下对称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截面面积 A = 1024 mm</w:t>
      </w:r>
      <w:r>
        <w:rPr>
          <w:rFonts w:hint="eastAsia"/>
          <w:sz w:val="22"/>
          <w:szCs w:val="24"/>
          <w:vertAlign w:val="superscript"/>
        </w:rPr>
        <w:t>2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自重 W = 0.079 kN/m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面积矩 S = 14944 mm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抗弯惯性矩 I = 1013000 mm</w:t>
      </w:r>
      <w:r>
        <w:rPr>
          <w:rFonts w:hint="eastAsia"/>
          <w:sz w:val="22"/>
          <w:szCs w:val="24"/>
          <w:vertAlign w:val="superscript"/>
        </w:rPr>
        <w:t>4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抗弯模量 W = 25325 mm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塑性发展系数 γ = 1.05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二、荷载信息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1、活荷载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(1)、集中力，0.29kN，荷载位置：距左端0.25m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三、组合信息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1、内力组合、工况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(3)、1.3恒+1.5活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2、挠度组合、工况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(3)、1.0恒+1.0活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四、内力、挠度计算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1、弯矩图（kN.m）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(3)、1.3恒+1.5活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(4)、包络图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2、剪力图（kN）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(3)、1.3恒+1.5活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(4)、包络图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3、挠度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(3)、1.0恒+1.0活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4、支座反力（kN kN.m）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(2)、活载工况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(3)、1.3恒+1.5活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(4)、包络图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五、单元验算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图中数值自上而下分别表示：最大剪应力与设计强度比值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最大正应力与设计强度比值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最大稳定应力与设计比值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若有局稳字样，表示局部稳定不满足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(1)、内力范围、最大挠度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(a)、内力范围：弯矩设计值 -0.03～0.03 kN.m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剪力设计值 -0.25～0.25 kN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(b)、最大挠度：最大挠度0.00mm，最大挠跨比1/500000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（挠度允许值见《钢结构设计规范》(GB 50017-2003)附录A.1）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(2)、强度应力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最大剪应力 τ = V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* S / I / t</w:t>
      </w:r>
      <w:r>
        <w:rPr>
          <w:rFonts w:hint="eastAsia"/>
          <w:sz w:val="22"/>
          <w:szCs w:val="24"/>
          <w:vertAlign w:val="subscript"/>
        </w:rPr>
        <w:t>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0.25 * 14944 / 1013000 / 5.0 * 1000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0.7 MPa ≤ f</w:t>
      </w:r>
      <w:r>
        <w:rPr>
          <w:rFonts w:hint="eastAsia"/>
          <w:sz w:val="22"/>
          <w:szCs w:val="24"/>
          <w:vertAlign w:val="subscript"/>
        </w:rPr>
        <w:t>v</w:t>
      </w:r>
      <w:r>
        <w:rPr>
          <w:rFonts w:hint="eastAsia"/>
          <w:sz w:val="22"/>
          <w:szCs w:val="24"/>
        </w:rPr>
        <w:t xml:space="preserve"> = 125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最大正应力 σ = M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/ γ / 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0.03 / 1.05 / 25325 * 1e6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1.1 MPa ≤ f = 215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(3)、稳定应力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截面高 h = 80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截面宽 b = 43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翼缘厚 t = 8.0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受压翼缘自由长度 l</w:t>
      </w:r>
      <w:r>
        <w:rPr>
          <w:rFonts w:hint="eastAsia"/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 xml:space="preserve"> = 1500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按 GB 50017--2003 第127页公式(B.3) 计算：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整体稳定系数 φ</w:t>
      </w:r>
      <w:r>
        <w:rPr>
          <w:rFonts w:hint="eastAsia"/>
          <w:sz w:val="22"/>
          <w:szCs w:val="24"/>
          <w:vertAlign w:val="subscript"/>
        </w:rPr>
        <w:t>b</w:t>
      </w:r>
      <w:r>
        <w:rPr>
          <w:rFonts w:hint="eastAsia"/>
          <w:sz w:val="22"/>
          <w:szCs w:val="24"/>
        </w:rPr>
        <w:t xml:space="preserve"> = 570bt/l</w:t>
      </w:r>
      <w:r>
        <w:rPr>
          <w:rFonts w:hint="eastAsia"/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>h * 235/fy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 = 570 * 43 * 8.0 / 1500 / 80 * 235 / 235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 = 1.63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再按 GB 50017--2003 公式(B.1-2) 修正如下：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修正后 φ</w:t>
      </w:r>
      <w:r>
        <w:rPr>
          <w:rFonts w:hint="eastAsia"/>
          <w:sz w:val="22"/>
          <w:szCs w:val="24"/>
          <w:vertAlign w:val="subscript"/>
        </w:rPr>
        <w:t>b</w:t>
      </w:r>
      <w:r>
        <w:rPr>
          <w:rFonts w:hint="eastAsia"/>
          <w:sz w:val="22"/>
          <w:szCs w:val="24"/>
        </w:rPr>
        <w:t xml:space="preserve"> = 1.07 - 0.282 / 1.63 = 0.90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最大压应力 σ = M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/ φ</w:t>
      </w:r>
      <w:r>
        <w:rPr>
          <w:rFonts w:hint="eastAsia"/>
          <w:sz w:val="22"/>
          <w:szCs w:val="24"/>
          <w:vertAlign w:val="subscript"/>
        </w:rPr>
        <w:t>b</w:t>
      </w:r>
      <w:r>
        <w:rPr>
          <w:rFonts w:hint="eastAsia"/>
          <w:sz w:val="22"/>
          <w:szCs w:val="24"/>
        </w:rPr>
        <w:t xml:space="preserve"> / 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0.03 / 0.90 / 25325 * 1e6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1.3 MPa ≤ f = 215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b/>
          <w:sz w:val="22"/>
          <w:szCs w:val="24"/>
        </w:rPr>
        <w:t xml:space="preserve">   (4)、验算结论：满足!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6936FD0"/>
    <w:rsid w:val="0E3E6412"/>
    <w:rsid w:val="12896DC1"/>
    <w:rsid w:val="13716203"/>
    <w:rsid w:val="1B2C0D90"/>
    <w:rsid w:val="2B826CA1"/>
    <w:rsid w:val="341C0C94"/>
    <w:rsid w:val="45D05776"/>
    <w:rsid w:val="485333F5"/>
    <w:rsid w:val="49662C77"/>
    <w:rsid w:val="6BFE2EA2"/>
    <w:rsid w:val="728C1627"/>
    <w:rsid w:val="74B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2023-11-08T07:22:09Z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CB0953242ECF49DEB0EB0C81A3F42813_12</vt:lpwstr>
  </property>
</Properties>
</file>