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The main motivation of this chapter is to answer the following research questions defined at Chapter 1:</w:t>
      </w:r>
    </w:p>
    <w:p w:rsidR="00763A2E" w:rsidRDefault="00763A2E" w:rsidP="00763A2E">
      <w:pPr>
        <w:pStyle w:val="ListParagraph"/>
        <w:numPr>
          <w:ilvl w:val="0"/>
          <w:numId w:val="2"/>
        </w:numPr>
        <w:rPr>
          <w:lang w:val="en-US"/>
        </w:rPr>
      </w:pPr>
      <w:r>
        <w:rPr>
          <w:lang w:val="en-US"/>
        </w:rPr>
        <w:t>Is it possible to use provenance analysis in order to understand the events transpired during the game?</w:t>
      </w:r>
    </w:p>
    <w:p w:rsidR="00A01FF5" w:rsidRPr="001914E2" w:rsidRDefault="001914E2" w:rsidP="001914E2">
      <w:pPr>
        <w:pStyle w:val="ListParagraph"/>
        <w:numPr>
          <w:ilvl w:val="0"/>
          <w:numId w:val="2"/>
        </w:numPr>
        <w:rPr>
          <w:lang w:val="en-US"/>
        </w:rPr>
      </w:pPr>
      <w:r w:rsidRPr="001914E2">
        <w:rPr>
          <w:lang w:val="en-US"/>
        </w:rPr>
        <w:t xml:space="preserve">Is it faster </w:t>
      </w:r>
      <w:r w:rsidR="00A01FF5" w:rsidRPr="001914E2">
        <w:rPr>
          <w:lang w:val="en-US"/>
        </w:rPr>
        <w:t>to analyze the game by using provenance instead of watching a replay of the session?</w:t>
      </w:r>
    </w:p>
    <w:p w:rsidR="00A01FF5" w:rsidRDefault="001914E2" w:rsidP="001914E2">
      <w:pPr>
        <w:pStyle w:val="ListParagraph"/>
        <w:numPr>
          <w:ilvl w:val="0"/>
          <w:numId w:val="2"/>
        </w:numPr>
        <w:rPr>
          <w:lang w:val="en-US"/>
        </w:rPr>
      </w:pPr>
      <w:r w:rsidRPr="001914E2">
        <w:rPr>
          <w:lang w:val="en-US"/>
        </w:rPr>
        <w:t xml:space="preserve">Does </w:t>
      </w:r>
      <w:r w:rsidR="00763A2E">
        <w:rPr>
          <w:lang w:val="en-US"/>
        </w:rPr>
        <w:t xml:space="preserve">provenance analysis </w:t>
      </w:r>
      <w:r w:rsidRPr="001914E2">
        <w:rPr>
          <w:lang w:val="en-US"/>
        </w:rPr>
        <w:t>help to find answers with more accuracy than watching a replay</w:t>
      </w:r>
      <w:r w:rsidR="00763A2E">
        <w:rPr>
          <w:lang w:val="en-US"/>
        </w:rPr>
        <w:t xml:space="preserve"> of the game session</w:t>
      </w:r>
      <w:r w:rsidRPr="001914E2">
        <w:rPr>
          <w:lang w:val="en-US"/>
        </w:rPr>
        <w:t>?</w:t>
      </w:r>
    </w:p>
    <w:p w:rsidR="001914E2" w:rsidRDefault="00763A2E" w:rsidP="00A01FF5">
      <w:pPr>
        <w:rPr>
          <w:lang w:val="en-US"/>
        </w:rPr>
      </w:pPr>
      <w:r>
        <w:rPr>
          <w:lang w:val="en-US"/>
        </w:rPr>
        <w:t>Experiments were elaborated in order to answer these questions.</w:t>
      </w:r>
      <w:r w:rsidR="00442A2B">
        <w:rPr>
          <w:lang w:val="en-US"/>
        </w:rPr>
        <w:t xml:space="preserve"> </w:t>
      </w:r>
    </w:p>
    <w:p w:rsidR="004B6C97" w:rsidRDefault="004B6C97" w:rsidP="004B6C97">
      <w:pPr>
        <w:pStyle w:val="Heading2"/>
        <w:rPr>
          <w:rStyle w:val="TabelaChar"/>
          <w:lang w:val="en-US"/>
        </w:rPr>
      </w:pPr>
      <w:bookmarkStart w:id="2" w:name="_Toc354161753"/>
      <w:r w:rsidRPr="001E187B">
        <w:rPr>
          <w:rStyle w:val="TabelaChar"/>
          <w:lang w:val="en-US"/>
        </w:rPr>
        <w:t>Experiment Planning</w:t>
      </w:r>
      <w:bookmarkEnd w:id="2"/>
    </w:p>
    <w:p w:rsidR="00721C86" w:rsidRDefault="002049BD" w:rsidP="00763A2E">
      <w:pPr>
        <w:rPr>
          <w:lang w:val="en-US"/>
        </w:rPr>
      </w:pPr>
      <w:r>
        <w:rPr>
          <w:lang w:val="en-US"/>
        </w:rPr>
        <w:t>In order to verify the possibility of using provenance to aid understanding of events in a game, it would be required to analyze a game session. Initially, it was planned to allow the volunteers to play the game and to answer a questionnaire at the end of the game session. Half the volunteers would answer the questionnaire while having access to the provenance of the game session. The other half would answer the questionnaire by only using his/her memory.</w:t>
      </w:r>
      <w:r w:rsidR="00721C86">
        <w:rPr>
          <w:lang w:val="en-US"/>
        </w:rPr>
        <w:t xml:space="preserve"> However, the formulation of the questionnaire would be impractical due to the nature that each game session is different from another, even when restrictions are placed in order to control the outcome. Events that occurred to one player might not be true to another. Thus, the questionnaire would be required to cover almost all possibilities or have generic questions.</w:t>
      </w:r>
    </w:p>
    <w:p w:rsidR="00763A2E" w:rsidRDefault="00721C86" w:rsidP="00763A2E">
      <w:pPr>
        <w:rPr>
          <w:lang w:val="en-US"/>
        </w:rPr>
      </w:pPr>
      <w:r>
        <w:rPr>
          <w:lang w:val="en-US"/>
        </w:rPr>
        <w:t xml:space="preserve">To deal with this issue, we opted for a more controlled environment. Instead of playing the game, all volunteers would watch the same game session </w:t>
      </w:r>
      <w:r w:rsidR="008771C9">
        <w:rPr>
          <w:lang w:val="en-US"/>
        </w:rPr>
        <w:t xml:space="preserve">being </w:t>
      </w:r>
      <w:r>
        <w:rPr>
          <w:lang w:val="en-US"/>
        </w:rPr>
        <w:t xml:space="preserve">played by a third person. Thus, solving the problem of having multiple, and different, game </w:t>
      </w:r>
      <w:r w:rsidR="008771C9">
        <w:rPr>
          <w:lang w:val="en-US"/>
        </w:rPr>
        <w:t>scenarios</w:t>
      </w:r>
      <w:r>
        <w:rPr>
          <w:lang w:val="en-US"/>
        </w:rPr>
        <w:t xml:space="preserve">. However, the problem of formulating the questionnaire </w:t>
      </w:r>
      <w:r w:rsidR="008771C9">
        <w:rPr>
          <w:lang w:val="en-US"/>
        </w:rPr>
        <w:t xml:space="preserve">would </w:t>
      </w:r>
      <w:r>
        <w:rPr>
          <w:lang w:val="en-US"/>
        </w:rPr>
        <w:t>still persist.</w:t>
      </w:r>
      <w:r w:rsidR="008771C9">
        <w:rPr>
          <w:lang w:val="en-US"/>
        </w:rPr>
        <w:t xml:space="preserve"> To solve this, we decided to previously record a game session and the provenance information. Then, the questionnaire would be elaborated. Thus volunteers would watch the recorded game session instead of watching it in real time. </w:t>
      </w:r>
      <w:r w:rsidR="00A13675">
        <w:rPr>
          <w:lang w:val="en-US"/>
        </w:rPr>
        <w:t>T</w:t>
      </w:r>
      <w:r w:rsidR="008771C9">
        <w:rPr>
          <w:lang w:val="en-US"/>
        </w:rPr>
        <w:t>he questionnaire c</w:t>
      </w:r>
      <w:r w:rsidR="00A13675">
        <w:rPr>
          <w:lang w:val="en-US"/>
        </w:rPr>
        <w:t>an</w:t>
      </w:r>
      <w:r w:rsidR="008771C9">
        <w:rPr>
          <w:lang w:val="en-US"/>
        </w:rPr>
        <w:t xml:space="preserve"> be customized</w:t>
      </w:r>
      <w:r w:rsidR="00A13675">
        <w:rPr>
          <w:lang w:val="en-US"/>
        </w:rPr>
        <w:t xml:space="preserve"> to the game session because it was previously recorded</w:t>
      </w:r>
      <w:r w:rsidR="008771C9">
        <w:rPr>
          <w:lang w:val="en-US"/>
        </w:rPr>
        <w:t xml:space="preserve">. This allows for specific questions to be asked </w:t>
      </w:r>
      <w:r w:rsidR="003102BB">
        <w:rPr>
          <w:lang w:val="en-US"/>
        </w:rPr>
        <w:t xml:space="preserve">about specific events and their respective </w:t>
      </w:r>
      <w:r w:rsidR="003102BB">
        <w:rPr>
          <w:lang w:val="en-US"/>
        </w:rPr>
        <w:lastRenderedPageBreak/>
        <w:t xml:space="preserve">outcomes </w:t>
      </w:r>
      <w:r w:rsidR="008771C9">
        <w:rPr>
          <w:lang w:val="en-US"/>
        </w:rPr>
        <w:t>in the questionnaire, instead of making generic questions</w:t>
      </w:r>
      <w:r w:rsidR="003102BB">
        <w:rPr>
          <w:lang w:val="en-US"/>
        </w:rPr>
        <w:t xml:space="preserve"> trying to guess the possible outcomes</w:t>
      </w:r>
      <w:r w:rsidR="008771C9">
        <w:rPr>
          <w:lang w:val="en-US"/>
        </w:rPr>
        <w:t>.</w:t>
      </w:r>
    </w:p>
    <w:p w:rsidR="00A13675" w:rsidRDefault="00A13675" w:rsidP="001D7A4A">
      <w:pPr>
        <w:rPr>
          <w:lang w:val="en-US"/>
        </w:rPr>
      </w:pPr>
      <w:r>
        <w:rPr>
          <w:lang w:val="en-US"/>
        </w:rPr>
        <w:t xml:space="preserve">Thus, volunteers </w:t>
      </w:r>
      <w:r w:rsidR="00CE628E">
        <w:rPr>
          <w:lang w:val="en-US"/>
        </w:rPr>
        <w:t>were</w:t>
      </w:r>
      <w:r>
        <w:rPr>
          <w:lang w:val="en-US"/>
        </w:rPr>
        <w:t xml:space="preserve"> required watch a </w:t>
      </w:r>
      <w:proofErr w:type="spellStart"/>
      <w:r>
        <w:rPr>
          <w:lang w:val="en-US"/>
        </w:rPr>
        <w:t>gameplay</w:t>
      </w:r>
      <w:proofErr w:type="spellEnd"/>
      <w:r>
        <w:rPr>
          <w:lang w:val="en-US"/>
        </w:rPr>
        <w:t xml:space="preserve"> video and answer a questionnaire.</w:t>
      </w:r>
      <w:r w:rsidR="00CE628E">
        <w:rPr>
          <w:lang w:val="en-US"/>
        </w:rPr>
        <w:t xml:space="preserve"> To answer the question</w:t>
      </w:r>
      <w:r>
        <w:rPr>
          <w:lang w:val="en-US"/>
        </w:rPr>
        <w:t xml:space="preserve"> about using provenance analysis</w:t>
      </w:r>
      <w:r w:rsidR="00CE628E">
        <w:rPr>
          <w:lang w:val="en-US"/>
        </w:rPr>
        <w:t xml:space="preserve"> for aiding understanding</w:t>
      </w:r>
      <w:r>
        <w:rPr>
          <w:lang w:val="en-US"/>
        </w:rPr>
        <w:t>, some volunteers answer</w:t>
      </w:r>
      <w:r w:rsidR="00CE628E">
        <w:rPr>
          <w:lang w:val="en-US"/>
        </w:rPr>
        <w:t>ed</w:t>
      </w:r>
      <w:r>
        <w:rPr>
          <w:lang w:val="en-US"/>
        </w:rPr>
        <w:t xml:space="preserve"> the questionnaire by using the </w:t>
      </w:r>
      <w:r w:rsidRPr="00A13675">
        <w:rPr>
          <w:i/>
          <w:lang w:val="en-US"/>
        </w:rPr>
        <w:t>Proof Viewer</w:t>
      </w:r>
      <w:r>
        <w:rPr>
          <w:lang w:val="en-US"/>
        </w:rPr>
        <w:t>, while the others only by re-watch</w:t>
      </w:r>
      <w:r w:rsidR="00CE628E">
        <w:rPr>
          <w:lang w:val="en-US"/>
        </w:rPr>
        <w:t>ing</w:t>
      </w:r>
      <w:r>
        <w:rPr>
          <w:lang w:val="en-US"/>
        </w:rPr>
        <w:t xml:space="preserve"> the </w:t>
      </w:r>
      <w:proofErr w:type="spellStart"/>
      <w:r>
        <w:rPr>
          <w:lang w:val="en-US"/>
        </w:rPr>
        <w:t>gameplay</w:t>
      </w:r>
      <w:proofErr w:type="spellEnd"/>
      <w:r>
        <w:rPr>
          <w:lang w:val="en-US"/>
        </w:rPr>
        <w:t xml:space="preserve"> </w:t>
      </w:r>
      <w:r w:rsidR="00CE628E">
        <w:rPr>
          <w:lang w:val="en-US"/>
        </w:rPr>
        <w:t>video.</w:t>
      </w:r>
    </w:p>
    <w:p w:rsidR="004B6C97" w:rsidRDefault="004B6C97" w:rsidP="004B6C97">
      <w:pPr>
        <w:pStyle w:val="Heading2"/>
        <w:rPr>
          <w:rStyle w:val="TabelaChar"/>
          <w:lang w:val="en-US"/>
        </w:rPr>
      </w:pPr>
      <w:bookmarkStart w:id="3" w:name="_Toc354161754"/>
      <w:r w:rsidRPr="001E187B">
        <w:rPr>
          <w:rStyle w:val="TabelaChar"/>
          <w:lang w:val="en-US"/>
        </w:rPr>
        <w:t>Experiment Execution</w:t>
      </w:r>
      <w:bookmarkEnd w:id="3"/>
    </w:p>
    <w:p w:rsidR="00A053EC" w:rsidRDefault="00CE628E" w:rsidP="00CE628E">
      <w:pPr>
        <w:rPr>
          <w:lang w:val="en-US"/>
        </w:rPr>
      </w:pPr>
      <w:r>
        <w:rPr>
          <w:lang w:val="en-US"/>
        </w:rPr>
        <w:t xml:space="preserve">Due to the unfamiliarity with the game and the </w:t>
      </w:r>
      <w:r w:rsidRPr="00690D69">
        <w:rPr>
          <w:i/>
          <w:lang w:val="en-US"/>
        </w:rPr>
        <w:t>Proof Viewer</w:t>
      </w:r>
      <w:r>
        <w:rPr>
          <w:lang w:val="en-US"/>
        </w:rPr>
        <w:t>, the experiment execution followed the plan detailed at the previou</w:t>
      </w:r>
      <w:r w:rsidR="00690D69">
        <w:rPr>
          <w:lang w:val="en-US"/>
        </w:rPr>
        <w:t>s section with a few additions</w:t>
      </w:r>
      <w:r w:rsidR="00A0644F">
        <w:rPr>
          <w:lang w:val="en-US"/>
        </w:rPr>
        <w:t>: tutorials.</w:t>
      </w:r>
      <w:r w:rsidR="00690D69">
        <w:rPr>
          <w:lang w:val="en-US"/>
        </w:rPr>
        <w:t xml:space="preserve"> The execution process</w:t>
      </w:r>
      <w:r w:rsidR="00A053EC">
        <w:rPr>
          <w:lang w:val="en-US"/>
        </w:rPr>
        <w:t xml:space="preserve"> </w:t>
      </w:r>
      <w:r w:rsidR="0097229D">
        <w:rPr>
          <w:lang w:val="en-US"/>
        </w:rPr>
        <w:t xml:space="preserve">is </w:t>
      </w:r>
      <w:r w:rsidR="00A053EC">
        <w:rPr>
          <w:lang w:val="en-US"/>
        </w:rPr>
        <w:t xml:space="preserve">divided in three </w:t>
      </w:r>
      <w:r w:rsidR="0097229D">
        <w:rPr>
          <w:lang w:val="en-US"/>
        </w:rPr>
        <w:t>stages,</w:t>
      </w:r>
      <w:r w:rsidR="00A053EC">
        <w:rPr>
          <w:lang w:val="en-US"/>
        </w:rPr>
        <w:t xml:space="preserve"> </w:t>
      </w:r>
      <w:r w:rsidR="0097229D">
        <w:rPr>
          <w:lang w:val="en-US"/>
        </w:rPr>
        <w:t>as illustrated by</w:t>
      </w:r>
      <w:r w:rsidR="00690D69">
        <w:rPr>
          <w:lang w:val="en-US"/>
        </w:rPr>
        <w:t xml:space="preserve"> </w:t>
      </w:r>
      <w:r w:rsidR="00A053EC">
        <w:rPr>
          <w:lang w:val="en-US"/>
        </w:rPr>
        <w:fldChar w:fldCharType="begin"/>
      </w:r>
      <w:r w:rsidR="00A053EC">
        <w:rPr>
          <w:lang w:val="en-US"/>
        </w:rPr>
        <w:instrText xml:space="preserve"> REF _Ref358047360 \h </w:instrText>
      </w:r>
      <w:r w:rsidR="00A053EC">
        <w:rPr>
          <w:lang w:val="en-US"/>
        </w:rPr>
      </w:r>
      <w:r w:rsidR="00A053EC">
        <w:rPr>
          <w:lang w:val="en-US"/>
        </w:rPr>
        <w:fldChar w:fldCharType="separate"/>
      </w:r>
      <w:r w:rsidR="00A053EC" w:rsidRPr="00A053EC">
        <w:rPr>
          <w:lang w:val="en-US"/>
        </w:rPr>
        <w:t xml:space="preserve">Figure </w:t>
      </w:r>
      <w:r w:rsidR="00A053EC" w:rsidRPr="00A053EC">
        <w:rPr>
          <w:noProof/>
          <w:lang w:val="en-US"/>
        </w:rPr>
        <w:t>1</w:t>
      </w:r>
      <w:r w:rsidR="00A053EC">
        <w:rPr>
          <w:lang w:val="en-US"/>
        </w:rPr>
        <w:fldChar w:fldCharType="end"/>
      </w:r>
      <w:r w:rsidR="00A053EC">
        <w:rPr>
          <w:lang w:val="en-US"/>
        </w:rPr>
        <w:t>: Generating the questionnaire, running the experiment with volunteers, and analyzing the results</w:t>
      </w:r>
      <w:r w:rsidR="00690D69">
        <w:rPr>
          <w:lang w:val="en-US"/>
        </w:rPr>
        <w:t xml:space="preserve">. </w:t>
      </w:r>
    </w:p>
    <w:p w:rsidR="00654B32" w:rsidRDefault="005A60DA" w:rsidP="00654B32">
      <w:pPr>
        <w:keepNext/>
        <w:ind w:firstLine="0"/>
        <w:jc w:val="center"/>
      </w:pPr>
      <w:r>
        <w:rPr>
          <w:noProof/>
          <w:lang w:val="en-US"/>
        </w:rPr>
        <w:drawing>
          <wp:inline distT="0" distB="0" distL="0" distR="0">
            <wp:extent cx="59340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690D69" w:rsidRDefault="00654B32" w:rsidP="00654B32">
      <w:pPr>
        <w:pStyle w:val="Caption"/>
        <w:jc w:val="center"/>
      </w:pPr>
      <w:bookmarkStart w:id="4" w:name="_Ref358047360"/>
      <w:r>
        <w:t xml:space="preserve">Figure </w:t>
      </w:r>
      <w:fldSimple w:instr=" SEQ Figure \* ARABIC ">
        <w:r>
          <w:rPr>
            <w:noProof/>
          </w:rPr>
          <w:t>1</w:t>
        </w:r>
      </w:fldSimple>
      <w:bookmarkEnd w:id="4"/>
      <w:r>
        <w:t xml:space="preserve">: </w:t>
      </w:r>
      <w:proofErr w:type="spellStart"/>
      <w:r>
        <w:t>Experiment</w:t>
      </w:r>
      <w:proofErr w:type="spellEnd"/>
      <w:r>
        <w:t xml:space="preserve"> </w:t>
      </w:r>
      <w:proofErr w:type="spellStart"/>
      <w:r>
        <w:t>Execution</w:t>
      </w:r>
      <w:proofErr w:type="spellEnd"/>
      <w:r>
        <w:t xml:space="preserve"> Flowchart</w:t>
      </w:r>
    </w:p>
    <w:p w:rsidR="00162D1B" w:rsidRDefault="00162D1B" w:rsidP="00162D1B">
      <w:pPr>
        <w:rPr>
          <w:lang w:val="en-US"/>
        </w:rPr>
      </w:pPr>
      <w:r>
        <w:rPr>
          <w:lang w:val="en-US"/>
        </w:rPr>
        <w:t>The first stage is generating the questionnaire.</w:t>
      </w:r>
    </w:p>
    <w:p w:rsidR="00162D1B" w:rsidRDefault="00162D1B" w:rsidP="00162D1B">
      <w:pPr>
        <w:rPr>
          <w:lang w:val="en-US"/>
        </w:rPr>
      </w:pPr>
      <w:r>
        <w:rPr>
          <w:lang w:val="en-US"/>
        </w:rPr>
        <w:t xml:space="preserve">The next stage is running the experiment with volunteers. Before participating in the experiment, volunteers were required to read and sign a consent form. First, volunteers were required to watch a tutorial video about the SDM, which explained details about the game’s interface and also had a written document explaining key features. Then they were allowed to watch the </w:t>
      </w:r>
      <w:proofErr w:type="spellStart"/>
      <w:r>
        <w:rPr>
          <w:lang w:val="en-US"/>
        </w:rPr>
        <w:t>gameplay</w:t>
      </w:r>
      <w:proofErr w:type="spellEnd"/>
      <w:r>
        <w:rPr>
          <w:lang w:val="en-US"/>
        </w:rPr>
        <w:t xml:space="preserve"> video and were divided in two groups: those that would use </w:t>
      </w:r>
      <w:r w:rsidRPr="00690D69">
        <w:rPr>
          <w:i/>
          <w:lang w:val="en-US"/>
        </w:rPr>
        <w:t>Proof Viewer</w:t>
      </w:r>
      <w:r>
        <w:rPr>
          <w:lang w:val="en-US"/>
        </w:rPr>
        <w:t xml:space="preserve">, and those that would not. After the </w:t>
      </w:r>
      <w:proofErr w:type="spellStart"/>
      <w:r>
        <w:rPr>
          <w:lang w:val="en-US"/>
        </w:rPr>
        <w:t>gameplay</w:t>
      </w:r>
      <w:proofErr w:type="spellEnd"/>
      <w:r>
        <w:rPr>
          <w:lang w:val="en-US"/>
        </w:rPr>
        <w:t xml:space="preserve"> video, the volunteers answered the questionnaire. However, the group for </w:t>
      </w:r>
      <w:r w:rsidRPr="00690D69">
        <w:rPr>
          <w:i/>
          <w:lang w:val="en-US"/>
        </w:rPr>
        <w:t>Proof Viewer</w:t>
      </w:r>
      <w:r>
        <w:rPr>
          <w:lang w:val="en-US"/>
        </w:rPr>
        <w:t xml:space="preserve"> saw a tutorial video and got a written document before being allowed to answer the questionnaire, both detailing the </w:t>
      </w:r>
      <w:r w:rsidRPr="00690D69">
        <w:rPr>
          <w:i/>
          <w:lang w:val="en-US"/>
        </w:rPr>
        <w:t>Proof Viewer’s</w:t>
      </w:r>
      <w:r>
        <w:rPr>
          <w:lang w:val="en-US"/>
        </w:rPr>
        <w:t xml:space="preserve"> interface and </w:t>
      </w:r>
      <w:r>
        <w:rPr>
          <w:lang w:val="en-US"/>
        </w:rPr>
        <w:lastRenderedPageBreak/>
        <w:t xml:space="preserve">explaining all features in it. </w:t>
      </w:r>
      <w:r w:rsidR="00E728AC">
        <w:rPr>
          <w:lang w:val="en-US"/>
        </w:rPr>
        <w:t xml:space="preserve">The other group was allowed only to re-watch the </w:t>
      </w:r>
      <w:proofErr w:type="spellStart"/>
      <w:r w:rsidR="00E728AC">
        <w:rPr>
          <w:lang w:val="en-US"/>
        </w:rPr>
        <w:t>gameplay</w:t>
      </w:r>
      <w:proofErr w:type="spellEnd"/>
      <w:r w:rsidR="00E728AC">
        <w:rPr>
          <w:lang w:val="en-US"/>
        </w:rPr>
        <w:t xml:space="preserve"> video.</w:t>
      </w:r>
      <w:r w:rsidR="00C32959">
        <w:rPr>
          <w:lang w:val="en-US"/>
        </w:rPr>
        <w:t xml:space="preserve"> </w:t>
      </w:r>
      <w:r>
        <w:rPr>
          <w:lang w:val="en-US"/>
        </w:rPr>
        <w:t xml:space="preserve">All documents used at this stage are </w:t>
      </w:r>
      <w:r w:rsidR="00A43A52">
        <w:rPr>
          <w:lang w:val="en-US"/>
        </w:rPr>
        <w:t xml:space="preserve">available </w:t>
      </w:r>
      <w:r>
        <w:rPr>
          <w:lang w:val="en-US"/>
        </w:rPr>
        <w:t xml:space="preserve">at </w:t>
      </w:r>
      <w:commentRangeStart w:id="5"/>
      <w:r>
        <w:rPr>
          <w:lang w:val="en-US"/>
        </w:rPr>
        <w:t>Appendix A</w:t>
      </w:r>
      <w:commentRangeEnd w:id="5"/>
      <w:r>
        <w:rPr>
          <w:rStyle w:val="CommentReference"/>
        </w:rPr>
        <w:commentReference w:id="5"/>
      </w:r>
      <w:r>
        <w:rPr>
          <w:lang w:val="en-US"/>
        </w:rPr>
        <w:t>.</w:t>
      </w:r>
    </w:p>
    <w:p w:rsidR="00654B32" w:rsidRDefault="004A1D09" w:rsidP="00654B32">
      <w:pPr>
        <w:rPr>
          <w:lang w:val="en-US"/>
        </w:rPr>
      </w:pPr>
      <w:r>
        <w:rPr>
          <w:lang w:val="en-US"/>
        </w:rPr>
        <w:t>Lastly, analyze results.</w:t>
      </w:r>
    </w:p>
    <w:p w:rsidR="00DC0E4A" w:rsidRPr="00654B32" w:rsidRDefault="00DC0E4A" w:rsidP="00654B32">
      <w:pPr>
        <w:rPr>
          <w:lang w:val="en-US"/>
        </w:rPr>
      </w:pPr>
      <w:r>
        <w:rPr>
          <w:lang w:val="en-US"/>
        </w:rPr>
        <w:t>The results obtained are: …</w:t>
      </w:r>
    </w:p>
    <w:p w:rsidR="004B6C97" w:rsidRDefault="004B6C97" w:rsidP="004B6C97">
      <w:pPr>
        <w:pStyle w:val="Heading2"/>
        <w:rPr>
          <w:lang w:val="en-US"/>
        </w:rPr>
      </w:pPr>
      <w:bookmarkStart w:id="6" w:name="_Toc354161755"/>
      <w:r w:rsidRPr="001E187B">
        <w:rPr>
          <w:lang w:val="en-US"/>
        </w:rPr>
        <w:t>Statistical Analysis</w:t>
      </w:r>
      <w:bookmarkEnd w:id="6"/>
    </w:p>
    <w:p w:rsidR="00740279" w:rsidRPr="00740279" w:rsidRDefault="00A6737E" w:rsidP="00740279">
      <w:pPr>
        <w:rPr>
          <w:lang w:val="en-US"/>
        </w:rPr>
      </w:pPr>
      <w:proofErr w:type="spellStart"/>
      <w:proofErr w:type="gramStart"/>
      <w:r>
        <w:rPr>
          <w:lang w:val="en-US"/>
        </w:rPr>
        <w:t>Anova</w:t>
      </w:r>
      <w:proofErr w:type="spellEnd"/>
      <w:r>
        <w:rPr>
          <w:lang w:val="en-US"/>
        </w:rPr>
        <w:t>.</w:t>
      </w:r>
      <w:proofErr w:type="gramEnd"/>
    </w:p>
    <w:p w:rsidR="004B6C97" w:rsidRDefault="004B6C97" w:rsidP="004B6C97">
      <w:pPr>
        <w:pStyle w:val="Heading2"/>
        <w:rPr>
          <w:lang w:val="en-US"/>
        </w:rPr>
      </w:pPr>
      <w:bookmarkStart w:id="7" w:name="_Toc354161756"/>
      <w:r w:rsidRPr="001E187B">
        <w:rPr>
          <w:lang w:val="en-US"/>
        </w:rPr>
        <w:t>Threats to Validity</w:t>
      </w:r>
      <w:bookmarkEnd w:id="7"/>
    </w:p>
    <w:p w:rsidR="001D7A4A" w:rsidRDefault="001D7A4A" w:rsidP="001D7A4A">
      <w:pPr>
        <w:rPr>
          <w:lang w:val="en-US"/>
        </w:rPr>
      </w:pPr>
      <w:proofErr w:type="gramStart"/>
      <w:r>
        <w:rPr>
          <w:lang w:val="en-US"/>
        </w:rPr>
        <w:t>First time with SDM.</w:t>
      </w:r>
      <w:proofErr w:type="gramEnd"/>
    </w:p>
    <w:p w:rsidR="001D7A4A" w:rsidRDefault="001D7A4A" w:rsidP="001D7A4A">
      <w:pPr>
        <w:rPr>
          <w:lang w:val="en-US"/>
        </w:rPr>
      </w:pPr>
      <w:proofErr w:type="gramStart"/>
      <w:r>
        <w:rPr>
          <w:lang w:val="en-US"/>
        </w:rPr>
        <w:t>First time with Proof Viewer.</w:t>
      </w:r>
      <w:proofErr w:type="gramEnd"/>
    </w:p>
    <w:p w:rsidR="001D7A4A" w:rsidRDefault="001D7A4A" w:rsidP="001D7A4A">
      <w:pPr>
        <w:rPr>
          <w:lang w:val="en-US"/>
        </w:rPr>
      </w:pPr>
      <w:proofErr w:type="gramStart"/>
      <w:r>
        <w:rPr>
          <w:lang w:val="en-US"/>
        </w:rPr>
        <w:t>Few volunteers.</w:t>
      </w:r>
      <w:proofErr w:type="gramEnd"/>
    </w:p>
    <w:p w:rsidR="001D7A4A" w:rsidRDefault="001D7A4A" w:rsidP="001D7A4A">
      <w:pPr>
        <w:rPr>
          <w:lang w:val="en-US"/>
        </w:rPr>
      </w:pPr>
      <w:proofErr w:type="gramStart"/>
      <w:r>
        <w:rPr>
          <w:lang w:val="en-US"/>
        </w:rPr>
        <w:t>Questionnaire with multiple questions.</w:t>
      </w:r>
      <w:proofErr w:type="gramEnd"/>
    </w:p>
    <w:p w:rsidR="00107CAC" w:rsidRDefault="00107CAC" w:rsidP="001D7A4A">
      <w:pPr>
        <w:rPr>
          <w:lang w:val="en-US"/>
        </w:rPr>
      </w:pPr>
      <w:r>
        <w:rPr>
          <w:lang w:val="en-US"/>
        </w:rPr>
        <w:t>Questionnaire’s correct answers.</w:t>
      </w:r>
    </w:p>
    <w:p w:rsidR="001D7A4A" w:rsidRDefault="001D7A4A" w:rsidP="001D7A4A">
      <w:pPr>
        <w:rPr>
          <w:lang w:val="en-US"/>
        </w:rPr>
      </w:pPr>
      <w:proofErr w:type="gramStart"/>
      <w:r>
        <w:rPr>
          <w:lang w:val="en-US"/>
        </w:rPr>
        <w:t>Time restriction.</w:t>
      </w:r>
      <w:proofErr w:type="gramEnd"/>
    </w:p>
    <w:p w:rsidR="001D7A4A" w:rsidRPr="001D7A4A" w:rsidRDefault="001D7A4A" w:rsidP="001D7A4A">
      <w:pPr>
        <w:rPr>
          <w:lang w:val="en-US"/>
        </w:rPr>
      </w:pPr>
      <w:proofErr w:type="gramStart"/>
      <w:r>
        <w:rPr>
          <w:lang w:val="en-US"/>
        </w:rPr>
        <w:t>First period students (prog1).</w:t>
      </w:r>
      <w:proofErr w:type="gramEnd"/>
    </w:p>
    <w:p w:rsidR="004B6C97" w:rsidRPr="001E187B" w:rsidRDefault="004B6C97" w:rsidP="004B6C97">
      <w:pPr>
        <w:pStyle w:val="Heading2"/>
        <w:rPr>
          <w:lang w:val="en-US"/>
        </w:rPr>
      </w:pPr>
      <w:bookmarkStart w:id="8" w:name="_Toc354161757"/>
      <w:r w:rsidRPr="001E187B">
        <w:rPr>
          <w:lang w:val="en-US"/>
        </w:rPr>
        <w:t>Final Considerations</w:t>
      </w:r>
      <w:bookmarkEnd w:id="8"/>
    </w:p>
    <w:p w:rsidR="00DC4DD4" w:rsidRDefault="00DC4DD4" w:rsidP="0091189D">
      <w:pPr>
        <w:spacing w:after="200" w:line="276" w:lineRule="auto"/>
        <w:ind w:firstLine="0"/>
        <w:jc w:val="left"/>
      </w:pPr>
    </w:p>
    <w:sectPr w:rsidR="00DC4DD4"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Kohwalter" w:date="2013-06-03T19:11:00Z" w:initials="K">
    <w:p w:rsidR="00162D1B" w:rsidRDefault="00162D1B" w:rsidP="00162D1B">
      <w:pPr>
        <w:pStyle w:val="CommentText"/>
        <w:ind w:firstLine="0"/>
      </w:pPr>
      <w:r>
        <w:rPr>
          <w:rStyle w:val="CommentReference"/>
        </w:rPr>
        <w:annotationRef/>
      </w:r>
      <w:r>
        <w:t>Depois ver qual será de fato a letra do apêndice.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C97"/>
    <w:rsid w:val="00107CAC"/>
    <w:rsid w:val="00162D1B"/>
    <w:rsid w:val="001914E2"/>
    <w:rsid w:val="001D1FDE"/>
    <w:rsid w:val="001D7A4A"/>
    <w:rsid w:val="002049BD"/>
    <w:rsid w:val="002253FF"/>
    <w:rsid w:val="00261FDC"/>
    <w:rsid w:val="003102BB"/>
    <w:rsid w:val="003A056D"/>
    <w:rsid w:val="00442A2B"/>
    <w:rsid w:val="004A08DD"/>
    <w:rsid w:val="004A1D09"/>
    <w:rsid w:val="004B6C97"/>
    <w:rsid w:val="004C2FC7"/>
    <w:rsid w:val="005A60DA"/>
    <w:rsid w:val="00654B32"/>
    <w:rsid w:val="00690D69"/>
    <w:rsid w:val="006E62DC"/>
    <w:rsid w:val="00721C86"/>
    <w:rsid w:val="00737D46"/>
    <w:rsid w:val="00740279"/>
    <w:rsid w:val="00763A2E"/>
    <w:rsid w:val="008771C9"/>
    <w:rsid w:val="0091189D"/>
    <w:rsid w:val="0097229D"/>
    <w:rsid w:val="00974CAA"/>
    <w:rsid w:val="00A01FF5"/>
    <w:rsid w:val="00A053EC"/>
    <w:rsid w:val="00A0644F"/>
    <w:rsid w:val="00A13675"/>
    <w:rsid w:val="00A43A52"/>
    <w:rsid w:val="00A6737E"/>
    <w:rsid w:val="00C32959"/>
    <w:rsid w:val="00C523E0"/>
    <w:rsid w:val="00CE628E"/>
    <w:rsid w:val="00D050E4"/>
    <w:rsid w:val="00D664D4"/>
    <w:rsid w:val="00DC0E4A"/>
    <w:rsid w:val="00DC4DD4"/>
    <w:rsid w:val="00E728AC"/>
    <w:rsid w:val="00FD4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654B32"/>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C0F9A6-AFF9-4A2A-BC10-627DFE0B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26</cp:revision>
  <dcterms:created xsi:type="dcterms:W3CDTF">2013-05-31T16:32:00Z</dcterms:created>
  <dcterms:modified xsi:type="dcterms:W3CDTF">2013-06-03T22:27:00Z</dcterms:modified>
</cp:coreProperties>
</file>