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565797">
      <w:pPr>
        <w:pStyle w:val="Paper-Title"/>
        <w:spacing w:after="60"/>
      </w:pPr>
      <w:r>
        <w:rPr>
          <w:rStyle w:val="CommentReference"/>
          <w:rFonts w:ascii="Times New Roman" w:hAnsi="Times New Roman"/>
          <w:b w:val="0"/>
        </w:rPr>
        <w:commentReference w:id="0"/>
      </w:r>
      <w:r w:rsidR="00300394" w:rsidRPr="00834575">
        <w:t xml:space="preserve">Enhancing Software Engineering Education </w:t>
      </w:r>
      <w:r w:rsidR="00004381" w:rsidRPr="00834575">
        <w:t>through</w:t>
      </w:r>
      <w:r w:rsidR="00300394" w:rsidRPr="00834575">
        <w:t xml:space="preserve"> Provenance </w:t>
      </w:r>
      <w:r w:rsidR="00004381">
        <w:t>a</w:t>
      </w:r>
      <w:r w:rsidR="00300394" w:rsidRPr="00834575">
        <w:t>pplied to Serious Games</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Esteban G. W. Clua</w:t>
      </w:r>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done by theoretic classes with few practical exercises. To circumvent this problem, a raising approach consists on the adoption of games</w:t>
      </w:r>
      <w:r w:rsidR="00565797">
        <w:rPr>
          <w:rFonts w:eastAsia="Calibri"/>
          <w:szCs w:val="18"/>
        </w:rPr>
        <w:t xml:space="preserve"> and simulators,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CE7EB3">
        <w:rPr>
          <w:rFonts w:eastAsia="Calibri"/>
          <w:szCs w:val="18"/>
        </w:rPr>
        <w:t>might</w:t>
      </w:r>
      <w:r w:rsidRPr="00CA5DA1">
        <w:rPr>
          <w:rFonts w:eastAsia="Calibri"/>
          <w:szCs w:val="18"/>
        </w:rPr>
        <w:t xml:space="preserve"> not</w:t>
      </w:r>
      <w:r w:rsidR="00CE7EB3">
        <w:rPr>
          <w:rFonts w:eastAsia="Calibri"/>
          <w:szCs w:val="18"/>
        </w:rPr>
        <w:t xml:space="preserve"> be</w:t>
      </w:r>
      <w:r w:rsidRPr="00CA5DA1">
        <w:rPr>
          <w:rFonts w:eastAsia="Calibri"/>
          <w:szCs w:val="18"/>
        </w:rPr>
        <w:t xml:space="preserve"> a viable option.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via games. We extract provenance </w:t>
      </w:r>
      <w:r w:rsidR="006142FF">
        <w:rPr>
          <w:rFonts w:eastAsia="Calibri"/>
          <w:szCs w:val="18"/>
        </w:rPr>
        <w:t>using our</w:t>
      </w:r>
      <w:r w:rsidR="006142FF" w:rsidRPr="00CA5DA1">
        <w:rPr>
          <w:rFonts w:eastAsia="Calibri"/>
          <w:szCs w:val="18"/>
        </w:rPr>
        <w:t xml:space="preserve"> </w:t>
      </w:r>
      <w:r w:rsidRPr="00CA5DA1">
        <w:rPr>
          <w:rFonts w:eastAsia="Calibri"/>
          <w:szCs w:val="18"/>
        </w:rPr>
        <w:t xml:space="preserve">software engineering game and generate a provenance graph that can be used for a broader range of analysis. </w:t>
      </w:r>
      <w:r w:rsidR="00060782">
        <w:rPr>
          <w:rFonts w:eastAsia="Calibri"/>
          <w:szCs w:val="18"/>
        </w:rPr>
        <w:t xml:space="preserve">We </w:t>
      </w:r>
      <w:r w:rsidR="006142FF">
        <w:rPr>
          <w:rFonts w:eastAsia="Calibri"/>
          <w:szCs w:val="18"/>
        </w:rPr>
        <w:t xml:space="preserve">validate our results with </w:t>
      </w:r>
      <w:r w:rsidR="00060782">
        <w:rPr>
          <w:rFonts w:eastAsia="Calibri"/>
          <w:szCs w:val="18"/>
        </w:rPr>
        <w:t xml:space="preserve">experiments </w:t>
      </w:r>
      <w:r w:rsidR="006142FF">
        <w:rPr>
          <w:rFonts w:eastAsia="Calibri"/>
          <w:szCs w:val="18"/>
        </w:rPr>
        <w:t>and detailed statistics analysis</w:t>
      </w:r>
      <w:r w:rsidR="00060782">
        <w:rPr>
          <w:rFonts w:eastAsia="Calibri"/>
          <w:szCs w:val="18"/>
        </w:rPr>
        <w:t>.</w:t>
      </w:r>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del w:id="1" w:author="Kohwalter" w:date="2013-09-30T15:02:00Z">
        <w:r w:rsidR="00CA5DA1" w:rsidRPr="00CA5DA1" w:rsidDel="00C86F84">
          <w:rPr>
            <w:rFonts w:eastAsia="Calibri"/>
          </w:rPr>
          <w:delText xml:space="preserve">consists </w:delText>
        </w:r>
      </w:del>
      <w:ins w:id="2" w:author="Kohwalter" w:date="2013-09-30T15:02:00Z">
        <w:r w:rsidR="00C86F84" w:rsidRPr="00CA5DA1">
          <w:rPr>
            <w:rFonts w:eastAsia="Calibri"/>
          </w:rPr>
          <w:t>consist</w:t>
        </w:r>
        <w:r w:rsidR="00C86F84">
          <w:rPr>
            <w:rFonts w:eastAsia="Calibri"/>
          </w:rPr>
          <w:t>ed</w:t>
        </w:r>
        <w:r w:rsidR="00C86F84" w:rsidRPr="00CA5DA1">
          <w:rPr>
            <w:rFonts w:eastAsia="Calibri"/>
          </w:rPr>
          <w:t xml:space="preserve"> </w:t>
        </w:r>
      </w:ins>
      <w:r w:rsidR="00CA5DA1" w:rsidRPr="00CA5DA1">
        <w:rPr>
          <w:rFonts w:eastAsia="Calibri"/>
        </w:rPr>
        <w:t xml:space="preserve">of lectures and </w:t>
      </w:r>
      <w:del w:id="3" w:author="Kohwalter" w:date="2013-09-30T14:51:00Z">
        <w:r w:rsidR="00CA5DA1" w:rsidRPr="00CA5DA1" w:rsidDel="00F467FA">
          <w:rPr>
            <w:rFonts w:eastAsia="Calibri"/>
          </w:rPr>
          <w:delText>practical work</w:delText>
        </w:r>
      </w:del>
      <w:ins w:id="4" w:author="Kohwalter" w:date="2013-09-30T14:51:00Z">
        <w:r w:rsidR="00F467FA">
          <w:rPr>
            <w:rFonts w:eastAsia="Calibri"/>
          </w:rPr>
          <w:t>a course project</w:t>
        </w:r>
      </w:ins>
      <w:ins w:id="5" w:author="Kohwalter" w:date="2013-09-30T14:47:00Z">
        <w:r w:rsidR="00F467FA">
          <w:rPr>
            <w:rFonts w:eastAsia="Calibri"/>
          </w:rPr>
          <w:t>, which has</w:t>
        </w:r>
      </w:ins>
      <w:del w:id="6" w:author="Kohwalter" w:date="2013-09-30T14:47:00Z">
        <w:r w:rsidR="00F467FA" w:rsidDel="00F467FA">
          <w:rPr>
            <w:rFonts w:eastAsia="Calibri"/>
          </w:rPr>
          <w:delText xml:space="preserve"> with</w:delText>
        </w:r>
      </w:del>
      <w:r w:rsidR="00CA5DA1" w:rsidRPr="00CA5DA1">
        <w:rPr>
          <w:rFonts w:eastAsia="Calibri"/>
        </w:rPr>
        <w:t xml:space="preserve"> the intent of </w:t>
      </w:r>
      <w:ins w:id="7" w:author="Kohwalter" w:date="2013-09-30T14:48:00Z">
        <w:r w:rsidR="00F467FA">
          <w:rPr>
            <w:rFonts w:eastAsia="Calibri"/>
          </w:rPr>
          <w:t xml:space="preserve">applying </w:t>
        </w:r>
      </w:ins>
      <w:del w:id="8" w:author="Kohwalter" w:date="2013-09-30T14:48:00Z">
        <w:r w:rsidR="00F467FA" w:rsidDel="00F467FA">
          <w:rPr>
            <w:rFonts w:eastAsia="Calibri"/>
          </w:rPr>
          <w:delText>using</w:delText>
        </w:r>
        <w:r w:rsidR="003B7395" w:rsidDel="00F467FA">
          <w:rPr>
            <w:rFonts w:eastAsia="Calibri"/>
          </w:rPr>
          <w:delText xml:space="preserve"> </w:delText>
        </w:r>
      </w:del>
      <w:r w:rsidR="003B7395">
        <w:rPr>
          <w:rFonts w:eastAsia="Calibri"/>
        </w:rPr>
        <w:t>the</w:t>
      </w:r>
      <w:r w:rsidR="00CA5DA1" w:rsidRPr="00CA5DA1">
        <w:rPr>
          <w:rFonts w:eastAsia="Calibri"/>
        </w:rPr>
        <w:t xml:space="preserve"> theory </w:t>
      </w:r>
      <w:ins w:id="9" w:author="Kohwalter" w:date="2013-09-30T14:48:00Z">
        <w:r w:rsidR="00F467FA" w:rsidRPr="00CA5DA1">
          <w:rPr>
            <w:rFonts w:eastAsia="Calibri"/>
          </w:rPr>
          <w:t xml:space="preserve">learned </w:t>
        </w:r>
        <w:r w:rsidR="00F467FA">
          <w:rPr>
            <w:rFonts w:eastAsia="Calibri"/>
          </w:rPr>
          <w:t>during lectures</w:t>
        </w:r>
      </w:ins>
      <w:del w:id="10" w:author="Kohwalter" w:date="2013-09-30T14:48:00Z">
        <w:r w:rsidR="00F467FA" w:rsidDel="00F467FA">
          <w:rPr>
            <w:rFonts w:eastAsia="Calibri"/>
          </w:rPr>
          <w:delText>in the class</w:delText>
        </w:r>
      </w:del>
      <w:r w:rsidR="00F467FA">
        <w:rPr>
          <w:rFonts w:eastAsia="Calibri"/>
        </w:rPr>
        <w:t xml:space="preserve"> </w:t>
      </w:r>
      <w:r w:rsidR="00CA5DA1" w:rsidRPr="00CA5DA1">
        <w:rPr>
          <w:rFonts w:eastAsia="Calibri"/>
        </w:rPr>
        <w:t xml:space="preserve">in order to aid understanding. </w:t>
      </w:r>
      <w:r w:rsidR="00E93581">
        <w:rPr>
          <w:rFonts w:eastAsia="Calibri"/>
        </w:rPr>
        <w:t>Moreover</w:t>
      </w:r>
      <w:r w:rsidR="00CA5DA1" w:rsidRPr="00CA5DA1">
        <w:rPr>
          <w:rFonts w:eastAsia="Calibri"/>
        </w:rPr>
        <w:t xml:space="preserve">, these </w:t>
      </w:r>
      <w:del w:id="11" w:author="Kohwalter" w:date="2013-09-30T14:51:00Z">
        <w:r w:rsidR="00CA5DA1" w:rsidRPr="00CA5DA1" w:rsidDel="00F467FA">
          <w:rPr>
            <w:rFonts w:eastAsia="Calibri"/>
          </w:rPr>
          <w:delText>practical works</w:delText>
        </w:r>
      </w:del>
      <w:ins w:id="12" w:author="Kohwalter" w:date="2013-09-30T14:51:00Z">
        <w:r w:rsidR="00F467FA">
          <w:rPr>
            <w:rFonts w:eastAsia="Calibri"/>
          </w:rPr>
          <w:t>projects</w:t>
        </w:r>
      </w:ins>
      <w:r w:rsidR="00CA5DA1" w:rsidRPr="00CA5DA1">
        <w:rPr>
          <w:rFonts w:eastAsia="Calibri"/>
        </w:rPr>
        <w:t xml:space="preserve"> </w:t>
      </w:r>
      <w:ins w:id="13" w:author="Kohwalter" w:date="2013-09-30T14:45:00Z">
        <w:r w:rsidR="00322459">
          <w:rPr>
            <w:rFonts w:eastAsia="Calibri"/>
          </w:rPr>
          <w:t>are restricted to the length of the course</w:t>
        </w:r>
      </w:ins>
      <w:ins w:id="14" w:author="Kohwalter" w:date="2013-09-30T14:54:00Z">
        <w:r w:rsidR="00F467FA">
          <w:rPr>
            <w:rFonts w:eastAsia="Calibri"/>
          </w:rPr>
          <w:t xml:space="preserve">, </w:t>
        </w:r>
      </w:ins>
      <w:ins w:id="15" w:author="Kohwalter" w:date="2013-09-30T15:14:00Z">
        <w:r w:rsidR="00834575">
          <w:rPr>
            <w:rFonts w:eastAsia="Calibri"/>
          </w:rPr>
          <w:t>which limits</w:t>
        </w:r>
      </w:ins>
      <w:ins w:id="16" w:author="Kohwalter" w:date="2013-09-30T14:45:00Z">
        <w:r w:rsidR="00322459">
          <w:rPr>
            <w:rFonts w:eastAsia="Calibri"/>
          </w:rPr>
          <w:t xml:space="preserve"> the opportunities for the students </w:t>
        </w:r>
      </w:ins>
      <w:ins w:id="17" w:author="Kohwalter" w:date="2013-09-30T14:46:00Z">
        <w:r w:rsidR="00322459">
          <w:rPr>
            <w:rFonts w:eastAsia="Calibri"/>
          </w:rPr>
          <w:t>to practice and comprehend</w:t>
        </w:r>
      </w:ins>
      <w:ins w:id="18" w:author="Kohwalter" w:date="2013-09-30T14:47:00Z">
        <w:r w:rsidR="00F467FA">
          <w:rPr>
            <w:rFonts w:eastAsia="Calibri"/>
          </w:rPr>
          <w:t xml:space="preserve"> </w:t>
        </w:r>
      </w:ins>
      <w:ins w:id="19" w:author="Kohwalter" w:date="2013-09-30T14:54:00Z">
        <w:r w:rsidR="00F467FA">
          <w:rPr>
            <w:rFonts w:eastAsia="Calibri"/>
          </w:rPr>
          <w:t xml:space="preserve">all </w:t>
        </w:r>
      </w:ins>
      <w:ins w:id="20" w:author="Kohwalter" w:date="2013-09-30T15:14:00Z">
        <w:r w:rsidR="00834575">
          <w:rPr>
            <w:rFonts w:eastAsia="Calibri"/>
          </w:rPr>
          <w:t xml:space="preserve">the </w:t>
        </w:r>
      </w:ins>
      <w:ins w:id="21" w:author="Kohwalter" w:date="2013-09-30T14:47:00Z">
        <w:r w:rsidR="00F467FA">
          <w:rPr>
            <w:rFonts w:eastAsia="Calibri"/>
          </w:rPr>
          <w:t>concepts</w:t>
        </w:r>
      </w:ins>
      <w:ins w:id="22" w:author="Kohwalter" w:date="2013-09-30T14:54:00Z">
        <w:r w:rsidR="00F467FA">
          <w:rPr>
            <w:rFonts w:eastAsia="Calibri"/>
          </w:rPr>
          <w:t xml:space="preserve"> taught in classrooms</w:t>
        </w:r>
      </w:ins>
      <w:ins w:id="23" w:author="Kohwalter" w:date="2013-09-30T14:50:00Z">
        <w:r w:rsidR="00F467FA">
          <w:rPr>
            <w:rFonts w:eastAsia="Calibri"/>
          </w:rPr>
          <w:t>.</w:t>
        </w:r>
      </w:ins>
      <w:ins w:id="24" w:author="Kohwalter" w:date="2013-09-30T14:46:00Z">
        <w:r w:rsidR="00322459">
          <w:rPr>
            <w:rFonts w:eastAsia="Calibri"/>
          </w:rPr>
          <w:t xml:space="preserve"> </w:t>
        </w:r>
      </w:ins>
      <w:ins w:id="25" w:author="Kohwalter" w:date="2013-09-30T15:05:00Z">
        <w:r w:rsidR="00C86F84">
          <w:rPr>
            <w:rFonts w:eastAsia="Calibri"/>
          </w:rPr>
          <w:t>Also d</w:t>
        </w:r>
      </w:ins>
      <w:ins w:id="26" w:author="Kohwalter" w:date="2013-09-30T14:55:00Z">
        <w:r w:rsidR="00F467FA">
          <w:rPr>
            <w:rFonts w:eastAsia="Calibri"/>
          </w:rPr>
          <w:t>ue to the limit</w:t>
        </w:r>
      </w:ins>
      <w:ins w:id="27" w:author="Kohwalter" w:date="2013-09-30T15:01:00Z">
        <w:r w:rsidR="00C86F84">
          <w:rPr>
            <w:rFonts w:eastAsia="Calibri"/>
          </w:rPr>
          <w:t>ed</w:t>
        </w:r>
      </w:ins>
      <w:ins w:id="28" w:author="Kohwalter" w:date="2013-09-30T14:55:00Z">
        <w:r w:rsidR="00F467FA">
          <w:rPr>
            <w:rFonts w:eastAsia="Calibri"/>
          </w:rPr>
          <w:t xml:space="preserve"> time</w:t>
        </w:r>
      </w:ins>
      <w:ins w:id="29" w:author="Kohwalter" w:date="2013-09-30T14:50:00Z">
        <w:r w:rsidR="00F467FA">
          <w:rPr>
            <w:rFonts w:eastAsia="Calibri"/>
          </w:rPr>
          <w:t xml:space="preserve">, </w:t>
        </w:r>
      </w:ins>
      <w:ins w:id="30" w:author="Kohwalter" w:date="2013-09-30T14:51:00Z">
        <w:r w:rsidR="00F467FA">
          <w:rPr>
            <w:rFonts w:eastAsia="Calibri"/>
          </w:rPr>
          <w:t xml:space="preserve">most course projects provide guidelines </w:t>
        </w:r>
      </w:ins>
      <w:ins w:id="31" w:author="Kohwalter" w:date="2013-09-30T14:52:00Z">
        <w:r w:rsidR="00F467FA">
          <w:rPr>
            <w:rFonts w:eastAsia="Calibri"/>
          </w:rPr>
          <w:t>for a linear execution</w:t>
        </w:r>
      </w:ins>
      <w:ins w:id="32" w:author="Kohwalter" w:date="2013-09-30T15:08:00Z">
        <w:r w:rsidR="00834575">
          <w:rPr>
            <w:rFonts w:eastAsia="Calibri"/>
          </w:rPr>
          <w:t xml:space="preserve"> that leaves little room for experi</w:t>
        </w:r>
      </w:ins>
      <w:ins w:id="33" w:author="Kohwalter" w:date="2013-09-30T15:09:00Z">
        <w:r w:rsidR="00834575">
          <w:rPr>
            <w:rFonts w:eastAsia="Calibri"/>
          </w:rPr>
          <w:t>encing</w:t>
        </w:r>
      </w:ins>
      <w:ins w:id="34" w:author="Kohwalter" w:date="2013-09-30T15:08:00Z">
        <w:r w:rsidR="00834575">
          <w:rPr>
            <w:rFonts w:eastAsia="Calibri"/>
          </w:rPr>
          <w:t xml:space="preserve"> the many facets of </w:t>
        </w:r>
      </w:ins>
      <w:ins w:id="35" w:author="Kohwalter" w:date="2013-09-30T15:09:00Z">
        <w:r w:rsidR="00834575">
          <w:rPr>
            <w:rFonts w:eastAsia="Calibri"/>
          </w:rPr>
          <w:t xml:space="preserve">the </w:t>
        </w:r>
      </w:ins>
      <w:ins w:id="36" w:author="Kohwalter" w:date="2013-09-30T15:08:00Z">
        <w:r w:rsidR="00834575">
          <w:rPr>
            <w:rFonts w:eastAsia="Calibri"/>
          </w:rPr>
          <w:t>software</w:t>
        </w:r>
      </w:ins>
      <w:ins w:id="37" w:author="Kohwalter" w:date="2013-09-30T15:09:00Z">
        <w:r w:rsidR="00834575">
          <w:rPr>
            <w:rFonts w:eastAsia="Calibri"/>
          </w:rPr>
          <w:t xml:space="preserve"> process</w:t>
        </w:r>
      </w:ins>
      <w:ins w:id="38" w:author="Kohwalter" w:date="2013-09-30T15:10:00Z">
        <w:r w:rsidR="00834575">
          <w:rPr>
            <w:rFonts w:eastAsia="Calibri"/>
          </w:rPr>
          <w:t>. Lastly, these course projects typically</w:t>
        </w:r>
      </w:ins>
      <w:ins w:id="39" w:author="Kohwalter" w:date="2013-09-30T14:53:00Z">
        <w:r w:rsidR="00C86F84">
          <w:rPr>
            <w:rFonts w:eastAsia="Calibri"/>
          </w:rPr>
          <w:t xml:space="preserve"> </w:t>
        </w:r>
      </w:ins>
      <w:ins w:id="40" w:author="Kohwalter" w:date="2013-09-30T15:00:00Z">
        <w:r w:rsidR="00C86F84">
          <w:rPr>
            <w:rFonts w:eastAsia="Calibri"/>
          </w:rPr>
          <w:t>focus on project deliverables</w:t>
        </w:r>
      </w:ins>
      <w:ins w:id="41" w:author="Kohwalter" w:date="2013-09-30T15:10:00Z">
        <w:r w:rsidR="00834575">
          <w:rPr>
            <w:rFonts w:eastAsia="Calibri"/>
          </w:rPr>
          <w:t>, which</w:t>
        </w:r>
      </w:ins>
      <w:ins w:id="42" w:author="Kohwalter" w:date="2013-09-30T15:01:00Z">
        <w:r w:rsidR="00C86F84">
          <w:rPr>
            <w:rFonts w:eastAsia="Calibri"/>
          </w:rPr>
          <w:t xml:space="preserve"> </w:t>
        </w:r>
      </w:ins>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games </w:t>
      </w:r>
      <w:r w:rsidR="00291101" w:rsidRPr="00CA5DA1">
        <w:fldChar w:fldCharType="begin"/>
      </w:r>
      <w:r w:rsidR="00C403B8">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291101" w:rsidRPr="00CA5DA1">
        <w:fldChar w:fldCharType="separate"/>
      </w:r>
      <w:r w:rsidR="00DF279F" w:rsidRPr="00DF279F">
        <w:t>[1]</w:t>
      </w:r>
      <w:r w:rsidR="00291101" w:rsidRPr="00CA5DA1">
        <w:fldChar w:fldCharType="end"/>
      </w:r>
      <w:r w:rsidR="00CA5DA1" w:rsidRPr="00CA5DA1">
        <w:t xml:space="preserve"> have been used for </w:t>
      </w:r>
      <w:r w:rsidR="00E93581">
        <w:t xml:space="preserve">helping </w:t>
      </w:r>
      <w:r w:rsidR="00CA5DA1" w:rsidRPr="00CA5DA1">
        <w:t xml:space="preserve">students to learn and understand concepts taught in classrooms </w:t>
      </w:r>
      <w:r w:rsidR="00291101" w:rsidRPr="00CA5DA1">
        <w:fldChar w:fldCharType="begin"/>
      </w:r>
      <w:r w:rsidR="0040708D">
        <w:instrText xml:space="preserve"> ADDIN ZOTERO_ITEM CSL_CITATION {"citationID":"MPVIGGIu","properties":{"unsorted":true,"formattedCitation":"{\\rtf [3\\uc0\\u8211{}6, 12, 20, 21, 23, 24, 26, 27]}","plainCitation":"[3–6, 12, 20, 21, 23, 24, 26, 27]"},"citationItems":[{"id":3,"uris":["http://zotero.org/users/1122386/items/IFHCHE9M"],"uri":["http://zotero.org/users/1122386/items/IFHCHE9M"],"itemData":{"id":3,"type":"article-journal","title":"Problems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291101" w:rsidRPr="00CA5DA1">
        <w:fldChar w:fldCharType="separate"/>
      </w:r>
      <w:r w:rsidR="0040708D" w:rsidRPr="0040708D">
        <w:rPr>
          <w:szCs w:val="24"/>
        </w:rPr>
        <w:t>[3–6, 12, 20, 21, 23, 24, 26, 27]</w:t>
      </w:r>
      <w:r w:rsidR="00291101" w:rsidRPr="00CA5DA1">
        <w:fldChar w:fldCharType="end"/>
      </w:r>
      <w:r w:rsidR="00CA5DA1" w:rsidRPr="00CA5DA1">
        <w:t xml:space="preserve"> by </w:t>
      </w:r>
      <w:r w:rsidR="00CA5DA1" w:rsidRPr="00CA5DA1">
        <w:lastRenderedPageBreak/>
        <w:t xml:space="preserve">stimulating curiosity and providing motivation for learning </w:t>
      </w:r>
      <w:r w:rsidR="00291101" w:rsidRPr="00CA5DA1">
        <w:fldChar w:fldCharType="begin"/>
      </w:r>
      <w:r w:rsidR="00C01BA7">
        <w:instrText xml:space="preserve"> ADDIN ZOTERO_ITEM CSL_CITATION {"citationID":"om3j09i9e","properties":{"formattedCitation":"[14]","plainCitation":"[14]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291101" w:rsidRPr="00CA5DA1">
        <w:fldChar w:fldCharType="separate"/>
      </w:r>
      <w:r w:rsidR="00DF279F" w:rsidRPr="00DF279F">
        <w:t>[14]</w:t>
      </w:r>
      <w:r w:rsidR="00291101"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game play may be useful for understanding the achieved results. </w:t>
      </w:r>
      <w:r w:rsidRPr="00CA5DA1">
        <w:t xml:space="preserve">This </w:t>
      </w:r>
      <w:r w:rsidR="00F11ADE">
        <w:t xml:space="preserve">game flux </w:t>
      </w:r>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p>
    <w:p w:rsidR="00CA5DA1" w:rsidRPr="00CA5DA1" w:rsidRDefault="00D12474" w:rsidP="00C403B8">
      <w:r>
        <w:t>Without a game flux</w:t>
      </w:r>
      <w:r w:rsidR="00CA5DA1" w:rsidRPr="00CA5DA1">
        <w:t xml:space="preserve"> analysis, the student would be required to play the game again and </w:t>
      </w:r>
      <w:r w:rsidR="00E93581">
        <w:t xml:space="preserve">induced to </w:t>
      </w:r>
      <w:r w:rsidR="00CA5DA1" w:rsidRPr="00CA5DA1">
        <w:t xml:space="preserve">make different decisions to intuitively guess which </w:t>
      </w:r>
      <w:r w:rsidR="00E93581">
        <w:t>actions</w:t>
      </w:r>
      <w:r w:rsidR="00E93581" w:rsidRPr="00CA5DA1">
        <w:t xml:space="preserve"> </w:t>
      </w:r>
      <w:r w:rsidR="00CA5DA1" w:rsidRPr="00CA5DA1">
        <w:t xml:space="preserve">were </w:t>
      </w:r>
      <w:r w:rsidR="00E93581">
        <w:t>incorrect</w:t>
      </w:r>
      <w:r w:rsidR="00F11ADE">
        <w:t xml:space="preserve">. Similarly, the tutor would be required to watch the game being played </w:t>
      </w:r>
      <w:r w:rsidR="00171DA8">
        <w:t xml:space="preserve">in order </w:t>
      </w:r>
      <w:r w:rsidR="00F11ADE">
        <w:t>to identify the mistakes made by the player</w:t>
      </w:r>
      <w:r w:rsidR="00CA5DA1" w:rsidRPr="00CA5DA1">
        <w:t xml:space="preserve">. However, depending on the game dynamics and its complexity, reproducing the same state can be unviable, making it difficult to try new solutions. </w:t>
      </w:r>
    </w:p>
    <w:p w:rsidR="00CA5DA1" w:rsidRPr="00CA5DA1" w:rsidRDefault="00CA5DA1" w:rsidP="00C403B8">
      <w:r w:rsidRPr="00CA5DA1">
        <w:t>With this in mind, the goal of this paper is to improve the software engineering learning process by making the tacit knowledge explicit as insights on how the game session progressed. This is achieved by analyzing the game fl</w:t>
      </w:r>
      <w:r w:rsidR="00D12474">
        <w:t>ux</w:t>
      </w:r>
      <w:r w:rsidRPr="00CA5DA1">
        <w:t xml:space="preserve"> data using provenance</w:t>
      </w:r>
      <w:r w:rsidRPr="00CA5DA1">
        <w:rPr>
          <w:rStyle w:val="FootnoteReference"/>
          <w:szCs w:val="18"/>
        </w:rPr>
        <w:footnoteReference w:id="1"/>
      </w:r>
      <w:r w:rsidRPr="00CA5DA1">
        <w:t>. The provenance analysis process collects data and generates a provenance graph, relating actions, decisions, and events that occurred throughout the game in a high level model</w:t>
      </w:r>
      <w:r w:rsidR="00171DA8">
        <w:t>, allowing</w:t>
      </w:r>
      <w:r w:rsidRPr="00CA5DA1">
        <w:t xml:space="preserve"> a broader range of analysis from both the student and the teacher.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CA5DA1" w:rsidRPr="00CA5DA1" w:rsidRDefault="00CA5DA1" w:rsidP="00C403B8">
      <w:r w:rsidRPr="00CA5DA1">
        <w:t xml:space="preserve">In our previous work </w:t>
      </w:r>
      <w:r w:rsidR="00291101" w:rsidRPr="00CA5DA1">
        <w:fldChar w:fldCharType="begin"/>
      </w:r>
      <w:r w:rsidR="00C01BA7">
        <w:instrText xml:space="preserve"> ADDIN ZOTERO_ITEM CSL_CITATION {"citationID":"CN98ySsW","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rsidRPr="00CA5DA1">
        <w:fldChar w:fldCharType="separate"/>
      </w:r>
      <w:r w:rsidR="00DF279F" w:rsidRPr="00DF279F">
        <w:t>[9]</w:t>
      </w:r>
      <w:r w:rsidR="00291101" w:rsidRPr="00CA5DA1">
        <w:fldChar w:fldCharType="end"/>
      </w:r>
      <w:r w:rsidRPr="00CA5DA1">
        <w:t xml:space="preserve">, we introduced the usage of digital provenance </w:t>
      </w:r>
      <w:r w:rsidR="00291101" w:rsidRPr="00CA5DA1">
        <w:fldChar w:fldCharType="begin"/>
      </w:r>
      <w:r w:rsidR="00C01BA7">
        <w:instrText xml:space="preserve"> ADDIN ZOTERO_ITEM CSL_CITATION {"citationID":"CpTeI5RU","properties":{"formattedCitation":"[7]","plainCitation":"[7]"},"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291101" w:rsidRPr="00CA5DA1">
        <w:fldChar w:fldCharType="separate"/>
      </w:r>
      <w:r w:rsidR="00DF279F" w:rsidRPr="00DF279F">
        <w:t>[7]</w:t>
      </w:r>
      <w:r w:rsidR="00291101" w:rsidRPr="00CA5DA1">
        <w:fldChar w:fldCharType="end"/>
      </w:r>
      <w:r w:rsidRPr="00CA5DA1">
        <w:t xml:space="preserve"> in games.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paper applies the conceptual framework introduced in the </w:t>
      </w:r>
      <w:r w:rsidR="009C2B90">
        <w:t>previous paper in a serious game</w:t>
      </w:r>
      <w:r w:rsidR="00F11ADE">
        <w:t xml:space="preserve"> </w:t>
      </w:r>
      <w:r w:rsidR="009C2B90">
        <w:t xml:space="preserve">named SDM </w:t>
      </w:r>
      <w:r w:rsidR="00291101">
        <w:fldChar w:fldCharType="begin"/>
      </w:r>
      <w:r w:rsidR="00C01BA7">
        <w:instrText xml:space="preserve"> ADDIN ZOTERO_ITEM CSL_CITATION {"citationID":"1002ot96ad","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291101">
        <w:fldChar w:fldCharType="separate"/>
      </w:r>
      <w:r w:rsidR="00DF279F" w:rsidRPr="00DF279F">
        <w:t>[10]</w:t>
      </w:r>
      <w:r w:rsidR="00291101">
        <w:fldChar w:fldCharType="end"/>
      </w:r>
      <w:r w:rsidR="009C2B90">
        <w:t xml:space="preserve"> </w:t>
      </w:r>
      <w:r w:rsidR="00F11ADE">
        <w:t>for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by using collected gameplay 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the cause-and-effect relations between 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C2B90">
        <w:lastRenderedPageBreak/>
        <w:t xml:space="preserve">displayed for analysis by using a provenance visualization tool named </w:t>
      </w:r>
      <w:proofErr w:type="spellStart"/>
      <w:r w:rsidR="009C2B90" w:rsidRPr="009C2B90">
        <w:rPr>
          <w:i/>
        </w:rPr>
        <w:t>Prov</w:t>
      </w:r>
      <w:proofErr w:type="spellEnd"/>
      <w:r w:rsidR="009C2B90" w:rsidRPr="009C2B90">
        <w:rPr>
          <w:i/>
        </w:rPr>
        <w:t xml:space="preserve"> Viewer</w:t>
      </w:r>
      <w:r w:rsidR="009C2B90">
        <w:t xml:space="preserve">, which </w:t>
      </w:r>
      <w:r w:rsidR="005E661D">
        <w:t>was</w:t>
      </w:r>
      <w:r w:rsidR="009C2B90">
        <w:t xml:space="preserve"> customized to SDM and uses provenance visualization features detailed at another previous work </w:t>
      </w:r>
      <w:r w:rsidR="00291101">
        <w:fldChar w:fldCharType="begin"/>
      </w:r>
      <w:r w:rsidR="00C01BA7">
        <w:instrText xml:space="preserve"> ADDIN ZOTERO_ITEM CSL_CITATION {"citationID":"2c7n63vq2u","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91101">
        <w:fldChar w:fldCharType="separate"/>
      </w:r>
      <w:r w:rsidR="00DF279F" w:rsidRPr="00DF279F">
        <w:t>[8]</w:t>
      </w:r>
      <w:r w:rsidR="00291101">
        <w:fldChar w:fldCharType="end"/>
      </w:r>
      <w:r w:rsidR="009C2B90">
        <w:t>.</w:t>
      </w:r>
    </w:p>
    <w:p w:rsidR="00CA5DA1" w:rsidRDefault="00417F9F" w:rsidP="00C403B8">
      <w:r>
        <w:t xml:space="preserve">The </w:t>
      </w:r>
      <w:r w:rsidR="00CA5DA1" w:rsidRPr="00CA5DA1">
        <w:t xml:space="preserve">SDM </w:t>
      </w:r>
      <w:r>
        <w:t xml:space="preserve">game </w:t>
      </w:r>
      <w:r w:rsidR="00CA5DA1" w:rsidRPr="00CA5DA1">
        <w:t xml:space="preserve">focuses on introducing Software Engineering concepts and skills to undergraduate students. The provenance gathering and </w:t>
      </w:r>
      <w:r w:rsidR="009C2B90">
        <w:t>visualization</w:t>
      </w:r>
      <w:r w:rsidR="00CA5DA1" w:rsidRPr="00CA5DA1">
        <w:t xml:space="preserve"> presented in this paper allows students and tutors to visualize the game fl</w:t>
      </w:r>
      <w:r w:rsidR="009C2B90">
        <w:t>ux</w:t>
      </w:r>
      <w:r w:rsidR="00CA5DA1" w:rsidRPr="00CA5DA1">
        <w:t xml:space="preserve"> and identify steps that lead to successful or unsuccessful outcome.</w:t>
      </w:r>
      <w:r w:rsidR="007B5CF6">
        <w:t xml:space="preserve"> Experiments were made with </w:t>
      </w:r>
      <w:r w:rsidR="00171DA8">
        <w:t xml:space="preserve">different </w:t>
      </w:r>
      <w:r w:rsidR="007B5CF6">
        <w:t>undergraduate classes to access the viability of analyzing a game session by using provenance. The goals of th</w:t>
      </w:r>
      <w:r w:rsidR="00171DA8">
        <w:t>ese</w:t>
      </w:r>
      <w:r w:rsidR="007B5CF6">
        <w:t xml:space="preserve"> experiment</w:t>
      </w:r>
      <w:r w:rsidR="00171DA8">
        <w:t>s</w:t>
      </w:r>
      <w:r w:rsidR="007B5CF6">
        <w:t xml:space="preserve"> </w:t>
      </w:r>
      <w:r w:rsidR="00171DA8">
        <w:t xml:space="preserve">were </w:t>
      </w:r>
      <w:r w:rsidR="007B5CF6">
        <w:t xml:space="preserve">to known if the provenance analysis is faster </w:t>
      </w:r>
      <w:r w:rsidR="00171DA8">
        <w:t xml:space="preserve">and more efficient </w:t>
      </w:r>
      <w:r w:rsidR="007B5CF6">
        <w:t>than analyzing the game by re-watching the session</w:t>
      </w:r>
      <w:r w:rsidR="00171DA8">
        <w:t>, trying to observe</w:t>
      </w:r>
      <w:r w:rsidR="007B5CF6">
        <w:t xml:space="preserve"> if it has a higher identification rate of the cause-and-effect relations between</w:t>
      </w:r>
      <w:r w:rsidR="00171DA8">
        <w:t xml:space="preserve"> the</w:t>
      </w:r>
      <w:r w:rsidR="007B5CF6">
        <w:t xml:space="preserve"> actions and the</w:t>
      </w:r>
      <w:r w:rsidR="00171DA8">
        <w:t>ir</w:t>
      </w:r>
      <w:r w:rsidR="007B5CF6">
        <w:t xml:space="preserve"> outcomes.</w:t>
      </w:r>
      <w:r w:rsidR="00CA5DA1" w:rsidRPr="00CA5DA1">
        <w:t xml:space="preserve"> </w:t>
      </w:r>
    </w:p>
    <w:p w:rsidR="00413F4B" w:rsidRPr="00283E74" w:rsidRDefault="00413F4B" w:rsidP="00C403B8">
      <w:r w:rsidRPr="00283E74">
        <w:t>The rest of the paper is organized as follows</w:t>
      </w:r>
      <w:r w:rsidR="00171DA8">
        <w:t>:</w:t>
      </w:r>
      <w:r w:rsidR="00340CCD" w:rsidRPr="00283E74">
        <w:t xml:space="preserve"> Section 2 presents the related work. Section 3 presents </w:t>
      </w:r>
      <w:r w:rsidR="00283E74" w:rsidRPr="00283E74">
        <w:t xml:space="preserve">the SDM with provenance support and </w:t>
      </w:r>
      <w:r w:rsidR="00283E74">
        <w:t xml:space="preserve">provenance </w:t>
      </w:r>
      <w:r w:rsidR="00283E74" w:rsidRPr="00283E74">
        <w:t>visualization. Section 4 discusses 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 xml:space="preserve">In Navarro </w:t>
      </w:r>
      <w:r w:rsidR="00291101" w:rsidRPr="004F59B6">
        <w:fldChar w:fldCharType="begin"/>
      </w:r>
      <w:r w:rsidRPr="004F59B6">
        <w:instrText xml:space="preserve"> ADDIN ZOTERO_ITEM CSL_CITATION {"citationID":"158kd0nl7k","properties":{"formattedCitation":"[12]","plainCitation":"[12]"},"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291101" w:rsidRPr="004F59B6">
        <w:fldChar w:fldCharType="separate"/>
      </w:r>
      <w:r w:rsidR="00DF279F" w:rsidRPr="00DF279F">
        <w:t>[12]</w:t>
      </w:r>
      <w:r w:rsidR="00291101" w:rsidRPr="004F59B6">
        <w:fldChar w:fldCharType="end"/>
      </w:r>
      <w:r w:rsidRPr="004F59B6">
        <w:t xml:space="preserve">, the authors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xml:space="preserve">. The purpose of this game is to address the gap in the traditional techniques of Software Engineering teaching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by</w:t>
      </w:r>
      <w:r w:rsidRPr="004F59B6">
        <w:t xml:space="preserve"> mak</w:t>
      </w:r>
      <w:r w:rsidR="00E56BEA" w:rsidRPr="004F59B6">
        <w:t>ing</w:t>
      </w:r>
      <w:r w:rsidRPr="004F59B6">
        <w:t xml:space="preserve"> hiring and firing decisions,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r w:rsidRPr="004F59B6">
        <w:t xml:space="preserve">The </w:t>
      </w:r>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9E7568" w:rsidRPr="004F59B6">
        <w:t>to</w:t>
      </w:r>
      <w:r w:rsidRPr="004F59B6">
        <w:t xml:space="preserve"> the player</w:t>
      </w:r>
      <w:r w:rsidR="004F59B6">
        <w:t xml:space="preserve"> that goes beyond what is </w:t>
      </w:r>
      <w:r w:rsidR="0095611B">
        <w:t xml:space="preserve">being </w:t>
      </w:r>
      <w:r w:rsidR="004F59B6">
        <w:t xml:space="preserve">presented </w:t>
      </w:r>
      <w:r w:rsidR="0095611B">
        <w:t xml:space="preserve">at </w:t>
      </w:r>
      <w:r w:rsidR="004F59B6">
        <w:t xml:space="preserve">the game. </w:t>
      </w:r>
      <w:r w:rsidR="0095611B">
        <w:t>These f</w:t>
      </w:r>
      <w:r w:rsidR="004F59B6">
        <w:t>eatures include</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actions details, such as</w:t>
      </w:r>
      <w:r w:rsidR="009E7568" w:rsidRPr="004F59B6">
        <w:t xml:space="preserve"> when an action started and ended, the participants (employees, tools, and documents) involved with the action (</w:t>
      </w:r>
      <w:r w:rsidR="009E7568" w:rsidRPr="004F59B6">
        <w:rPr>
          <w:i/>
        </w:rPr>
        <w:t>i.e.</w:t>
      </w:r>
      <w:r w:rsidR="009E7568" w:rsidRPr="004F59B6">
        <w:t xml:space="preserve"> creating requirement document)</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291101">
        <w:fldChar w:fldCharType="begin"/>
      </w:r>
      <w:r>
        <w:instrText xml:space="preserve"> ADDIN ZOTERO_ITEM CSL_CITATION {"citationID":"qdg4h2lu6","properties":{"formattedCitation":"[4]","plainCitation":"[4]"},"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291101">
        <w:fldChar w:fldCharType="separate"/>
      </w:r>
      <w:r w:rsidR="00DF279F" w:rsidRPr="00DF279F">
        <w:t>[4]</w:t>
      </w:r>
      <w:r w:rsidR="00291101">
        <w:fldChar w:fldCharType="end"/>
      </w:r>
      <w:r w:rsidR="00655ECB">
        <w:t xml:space="preserve"> presents </w:t>
      </w:r>
      <w:r>
        <w:t xml:space="preserve">a simulation </w:t>
      </w:r>
      <w:r w:rsidR="00655ECB">
        <w:t xml:space="preserve">based </w:t>
      </w:r>
      <w:r w:rsidR="00784E73">
        <w:t xml:space="preserve">digital </w:t>
      </w:r>
      <w:r>
        <w:t>game for teaching Software Engineering</w:t>
      </w:r>
      <w:r w:rsidR="00655ECB">
        <w:t>,</w:t>
      </w:r>
      <w:r>
        <w:t xml:space="preserve"> named The incredible Manager</w:t>
      </w:r>
      <w:r w:rsidR="00655ECB">
        <w:t>.</w:t>
      </w:r>
      <w:r>
        <w:t xml:space="preserve"> The focus of this game is project management, where the player has the job of manager in a company. The player main tasks are to plan and manage software development projects.</w:t>
      </w:r>
      <w:r w:rsidR="00784E73">
        <w:t xml:space="preserve"> </w:t>
      </w:r>
      <w:r>
        <w:t xml:space="preserve">As </w:t>
      </w:r>
      <w:r w:rsidR="00655ECB">
        <w:t xml:space="preserve">a </w:t>
      </w:r>
      <w:r>
        <w:t>project manager, the player establishes a development plan for the project and has the options of forming a development team to estimate the duration of each task, assign tasks to developers, make project plans, negotiate with stakeholders, control how many hours the team will work per day and determine the effort spent on quality assurance.</w:t>
      </w:r>
      <w:r w:rsidR="00784E73">
        <w:t xml:space="preserve"> </w:t>
      </w:r>
      <w:r w:rsidR="00655ECB">
        <w:t>One important</w:t>
      </w:r>
      <w:r w:rsidR="00784E73">
        <w:t xml:space="preserve"> limitation reported by players was related to been unable to trace and explain </w:t>
      </w:r>
      <w:r w:rsidR="00437EDB">
        <w:t>each action</w:t>
      </w:r>
      <w:r w:rsidR="00784E73">
        <w:t xml:space="preserve"> and their </w:t>
      </w:r>
      <w:r w:rsidR="00784E73">
        <w:lastRenderedPageBreak/>
        <w:t xml:space="preserve">consequences during the game </w:t>
      </w:r>
      <w:r w:rsidR="00655ECB">
        <w:t xml:space="preserve">in order </w:t>
      </w:r>
      <w:r w:rsidR="00784E73">
        <w:t>to evaluate their own performance after playing the game.</w:t>
      </w:r>
    </w:p>
    <w:p w:rsidR="00D52ED0" w:rsidRDefault="00F15767" w:rsidP="002E7FBB">
      <w:r>
        <w:t xml:space="preserve">Another </w:t>
      </w:r>
      <w:r w:rsidR="00655ECB">
        <w:t xml:space="preserve">Software Engineering </w:t>
      </w:r>
      <w:r>
        <w:t>simulation digital game was developed by</w:t>
      </w:r>
      <w:r w:rsidR="00784E73">
        <w:t xml:space="preserve"> </w:t>
      </w:r>
      <w:proofErr w:type="spellStart"/>
      <w:r w:rsidR="00784E73">
        <w:t>Drappa</w:t>
      </w:r>
      <w:proofErr w:type="spellEnd"/>
      <w:r w:rsidR="00784E73">
        <w:t xml:space="preserve"> </w:t>
      </w:r>
      <w:r w:rsidR="00291101">
        <w:fldChar w:fldCharType="begin"/>
      </w:r>
      <w:r w:rsidR="00784E73">
        <w:instrText xml:space="preserve"> ADDIN ZOTERO_ITEM CSL_CITATION {"citationID":"13atfvd45v","properties":{"formattedCitation":"[5]","plainCitation":"[5]"},"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291101">
        <w:fldChar w:fldCharType="separate"/>
      </w:r>
      <w:r w:rsidR="00DF279F" w:rsidRPr="00DF279F">
        <w:t>[5]</w:t>
      </w:r>
      <w:r w:rsidR="00291101">
        <w:fldChar w:fldCharType="end"/>
      </w:r>
      <w:r>
        <w:t xml:space="preserve"> named SESAM. In SESAM, the student assumes the role of </w:t>
      </w:r>
      <w:r w:rsidR="00655ECB">
        <w:t xml:space="preserve">a </w:t>
      </w:r>
      <w:r>
        <w:t xml:space="preserve">project manager by hiring, firing, or designating tasks to employees. The game uses a text interface where the student writes in natural language </w:t>
      </w:r>
      <w:r w:rsidR="00655ECB">
        <w:t xml:space="preserve">for </w:t>
      </w:r>
      <w:r>
        <w:t>interact</w:t>
      </w:r>
      <w:r w:rsidR="00655ECB">
        <w:t>ing</w:t>
      </w:r>
      <w:r>
        <w:t xml:space="preserve"> with</w:t>
      </w:r>
      <w:r w:rsidR="003568D6">
        <w:t xml:space="preserve"> his employees, </w:t>
      </w:r>
      <w:r w:rsidR="00655ECB">
        <w:t xml:space="preserve">being </w:t>
      </w:r>
      <w:r w:rsidR="003568D6">
        <w:t>their repl</w:t>
      </w:r>
      <w:r>
        <w:t xml:space="preserve">y in the form of statements. These statements are the only form available for the player to gauge his decisions during development. </w:t>
      </w:r>
    </w:p>
    <w:p w:rsidR="00784E73" w:rsidRDefault="00F15767" w:rsidP="002E7FBB">
      <w:r>
        <w:t xml:space="preserve">At the end of </w:t>
      </w:r>
      <w:r w:rsidR="003568D6">
        <w:t>the</w:t>
      </w:r>
      <w:r>
        <w:t xml:space="preserve"> </w:t>
      </w:r>
      <w:r w:rsidR="00655ECB">
        <w:t xml:space="preserve">SESAM </w:t>
      </w:r>
      <w:r>
        <w:t xml:space="preserve">game session, </w:t>
      </w:r>
      <w:r w:rsidR="00655ECB">
        <w:t>it is displayed</w:t>
      </w:r>
      <w:r w:rsidR="003568D6">
        <w:t xml:space="preserve"> the player’s score</w:t>
      </w:r>
      <w:r w:rsidR="00655ECB">
        <w:t>,</w:t>
      </w:r>
      <w:r>
        <w:t xml:space="preserve"> detailing the developments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 xml:space="preserve">requirements coverage. Previously hidden attribute values from the customer requirements are also displayed to the player. However, </w:t>
      </w:r>
      <w:r w:rsidR="00DA754B">
        <w:t>the students made the</w:t>
      </w:r>
      <w:r w:rsidR="00D52ED0">
        <w:t xml:space="preserve"> same mistakes when replaying </w:t>
      </w:r>
      <w:r w:rsidR="00DA754B">
        <w:t xml:space="preserve">a </w:t>
      </w:r>
      <w:r w:rsidR="00D52ED0">
        <w:t>session due to not having any learning effect to help avoid such mistakes by just looking at the scores. Also due to the score output format, students were failing to reflect on the details of the game session and were doing a trial-and-error approach. When their final score was fairly good, they kept the same approach in the next simulation. Otherwise they would try 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291101">
        <w:fldChar w:fldCharType="begin"/>
      </w:r>
      <w:r w:rsidR="003B7395">
        <w:instrText xml:space="preserve"> ADDIN ZOTERO_ITEM CSL_CITATION {"citationID":"1laublkdcm","properties":{"formattedCitation":"[26]","plainCitation":"[26]"},"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291101">
        <w:fldChar w:fldCharType="separate"/>
      </w:r>
      <w:r w:rsidR="003B7395" w:rsidRPr="003B7395">
        <w:t>[26]</w:t>
      </w:r>
      <w:r w:rsidR="00291101">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 xml:space="preserve">both games </w:t>
      </w:r>
      <w:r w:rsidR="00DA754B">
        <w:t xml:space="preserve">a </w:t>
      </w:r>
      <w:r w:rsidR="003568D6">
        <w:t>multiplayer</w:t>
      </w:r>
      <w:r w:rsidR="00DA754B">
        <w:t xml:space="preserve"> style</w:t>
      </w:r>
      <w:r>
        <w:t>. The first game, MO-</w:t>
      </w:r>
      <w:proofErr w:type="spellStart"/>
      <w:r>
        <w:t>SEProcess</w:t>
      </w:r>
      <w:proofErr w:type="spellEnd"/>
      <w:r>
        <w:t xml:space="preserve"> is based on </w:t>
      </w:r>
      <w:proofErr w:type="spellStart"/>
      <w:r>
        <w:t>SimSE</w:t>
      </w:r>
      <w:proofErr w:type="spellEnd"/>
      <w:r>
        <w:t xml:space="preserve"> but focus</w:t>
      </w:r>
      <w:r w:rsidR="003568D6">
        <w:t>ing</w:t>
      </w:r>
      <w:r>
        <w:t xml:space="preserve">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by M.I.T.</w:t>
      </w:r>
      <w:r w:rsidR="001652F2">
        <w:t>,</w:t>
      </w:r>
      <w:r>
        <w:t xml:space="preserve"> </w:t>
      </w:r>
      <w:r w:rsidR="001652F2">
        <w:t>where players form teams and answers questions related to software development.</w:t>
      </w:r>
      <w:r w:rsidR="000C6497">
        <w:t xml:space="preserve"> In both games, a final score is displayed at the end of the session to the teams.</w:t>
      </w:r>
    </w:p>
    <w:p w:rsidR="0042016F" w:rsidRDefault="006F3D89" w:rsidP="002E7FBB">
      <w:r>
        <w:t xml:space="preserve">Finally, the Pex4Fun </w:t>
      </w:r>
      <w:r w:rsidR="00291101">
        <w:fldChar w:fldCharType="begin"/>
      </w:r>
      <w:r w:rsidR="003B7395">
        <w:instrText xml:space="preserve"> ADDIN ZOTERO_ITEM CSL_CITATION {"citationID":"bnvqp9ti3","properties":{"formattedCitation":"[23]","plainCitation":"[23]"},"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291101">
        <w:fldChar w:fldCharType="separate"/>
      </w:r>
      <w:r w:rsidR="003B7395" w:rsidRPr="003B7395">
        <w:t>[23]</w:t>
      </w:r>
      <w:r w:rsidR="00291101">
        <w:fldChar w:fldCharType="end"/>
      </w:r>
      <w:r>
        <w:t xml:space="preserve"> is a </w:t>
      </w:r>
      <w:r w:rsidR="00E00953">
        <w:t xml:space="preserve">digital </w:t>
      </w:r>
      <w:r>
        <w:t xml:space="preserve">game </w:t>
      </w:r>
      <w:r w:rsidR="00E00953">
        <w:t xml:space="preserve">for teaching Software Engineering </w:t>
      </w:r>
      <w:r>
        <w:t xml:space="preserve">that focuses on code duels, where the player’s goal is to implement a puzzle method that follows 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291101">
        <w:fldChar w:fldCharType="begin"/>
      </w:r>
      <w:r w:rsidR="003B7395">
        <w:instrText xml:space="preserve"> ADDIN ZOTERO_ITEM CSL_CITATION {"citationID":"23o73qaj6g","properties":{"formattedCitation":"[3, 6, 21, 24]","plainCitation":"[3, 6, 21, 24]"},"citationItems":[{"id":3,"uris":["http://zotero.org/users/1122386/items/IFHCHE9M"],"uri":["http://zotero.org/users/1122386/items/IFHCHE9M"],"itemData":{"id":3,"type":"article-journal","title":"Problems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291101">
        <w:fldChar w:fldCharType="separate"/>
      </w:r>
      <w:r w:rsidR="003B7395" w:rsidRPr="003B7395">
        <w:t>[3, 6, 21, 24]</w:t>
      </w:r>
      <w:r w:rsidR="00291101">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TEACHING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Pr="00FA5C76">
        <w:rPr>
          <w:i/>
        </w:rPr>
        <w:t>i.e.</w:t>
      </w:r>
      <w:r>
        <w:t xml:space="preserve"> artificial intelligence, player controller),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xml:space="preserve">. Every </w:t>
      </w:r>
      <w:r>
        <w:lastRenderedPageBreak/>
        <w:t>time the game loop is ticked, it executes the Update function from all scripts that belongs to the game objects present in the scene.</w:t>
      </w:r>
    </w:p>
    <w:p w:rsidR="008D41DC" w:rsidRDefault="008D41DC" w:rsidP="008D41DC">
      <w:r>
        <w:t xml:space="preserve">In a previous work </w:t>
      </w:r>
      <w:r w:rsidR="00291101">
        <w:fldChar w:fldCharType="begin"/>
      </w:r>
      <w:r w:rsidR="00C01BA7">
        <w:instrText xml:space="preserve"> ADDIN ZOTERO_ITEM CSL_CITATION {"citationID":"216m4lpd0l","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fldChar w:fldCharType="separate"/>
      </w:r>
      <w:r w:rsidR="00DF279F" w:rsidRPr="00DF279F">
        <w:t>[9]</w:t>
      </w:r>
      <w:r w:rsidR="00291101">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291101">
        <w:fldChar w:fldCharType="begin"/>
      </w:r>
      <w:r w:rsidR="00C01BA7">
        <w:instrText xml:space="preserve"> ADDIN ZOTERO_ITEM CSL_CITATION {"citationID":"2drchl3n7m","properties":{"formattedCitation":"[15]","plainCitation":"[15]"},"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291101">
        <w:fldChar w:fldCharType="separate"/>
      </w:r>
      <w:r w:rsidR="00DF279F" w:rsidRPr="00DF279F">
        <w:t>[15]</w:t>
      </w:r>
      <w:r w:rsidR="00291101">
        <w:fldChar w:fldCharType="end"/>
      </w:r>
      <w:r>
        <w:t xml:space="preserve"> 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A51D5F" w:rsidRPr="001E187B">
          <w:t xml:space="preserve">Figure </w:t>
        </w:r>
        <w:r w:rsidR="00A51D5F">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w:t>
      </w:r>
      <w:r w:rsidR="00357180">
        <w:t xml:space="preserve">a </w:t>
      </w:r>
      <w:r w:rsidR="00DC04EC">
        <w:t>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43" w:name="_Ref335238960"/>
      <w:bookmarkStart w:id="44" w:name="_Toc353465421"/>
      <w:bookmarkStart w:id="45" w:name="_Toc365125922"/>
      <w:r w:rsidRPr="001E187B">
        <w:t xml:space="preserve">Figure </w:t>
      </w:r>
      <w:fldSimple w:instr=" SEQ Figure \* ARABIC ">
        <w:r w:rsidR="00F661B8">
          <w:rPr>
            <w:noProof/>
          </w:rPr>
          <w:t>1</w:t>
        </w:r>
      </w:fldSimple>
      <w:bookmarkEnd w:id="43"/>
      <w:r w:rsidRPr="001E187B">
        <w:t xml:space="preserve">: Data model diagram. Gray classes represent </w:t>
      </w:r>
      <w:r>
        <w:t xml:space="preserve">generic </w:t>
      </w:r>
      <w:r w:rsidRPr="001E187B">
        <w:t>provenance classes.</w:t>
      </w:r>
      <w:bookmarkEnd w:id="44"/>
      <w:bookmarkEnd w:id="45"/>
    </w:p>
    <w:p w:rsidR="00C403B8" w:rsidRDefault="00EF3C68" w:rsidP="00C403B8">
      <w:r>
        <w:t>This</w:t>
      </w:r>
      <w:r w:rsidR="00C403B8" w:rsidRPr="001B2D5E">
        <w:t xml:space="preserve"> provenance analysis infrastructure, which uses the proposed framework presented in </w:t>
      </w:r>
      <w:r w:rsidR="00291101" w:rsidRPr="001B2D5E">
        <w:fldChar w:fldCharType="begin"/>
      </w:r>
      <w:r w:rsidR="00C01BA7">
        <w:instrText xml:space="preserve"> ADDIN ZOTERO_ITEM CSL_CITATION {"citationID":"20nsnnauih","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rsidRPr="001B2D5E">
        <w:fldChar w:fldCharType="separate"/>
      </w:r>
      <w:r w:rsidR="00DF279F" w:rsidRPr="00DF279F">
        <w:t>[9]</w:t>
      </w:r>
      <w:r w:rsidR="00291101" w:rsidRPr="001B2D5E">
        <w:fldChar w:fldCharType="end"/>
      </w:r>
      <w:r w:rsidR="00C403B8">
        <w:t>,</w:t>
      </w:r>
      <w:r w:rsidR="00C403B8" w:rsidRPr="001B2D5E">
        <w:t xml:space="preserve"> </w:t>
      </w:r>
      <w:r>
        <w:t xml:space="preserve">was instantiated </w:t>
      </w:r>
      <w:r w:rsidR="00C403B8" w:rsidRPr="001B2D5E">
        <w:t xml:space="preserve">in a Software Engineering educational game </w:t>
      </w:r>
      <w:r w:rsidR="00DA754B">
        <w:t xml:space="preserve">we developed, </w:t>
      </w:r>
      <w:r w:rsidR="00C403B8" w:rsidRPr="001B2D5E">
        <w:t xml:space="preserve">named SDM (Software Development Manager) </w:t>
      </w:r>
      <w:r w:rsidR="00291101" w:rsidRPr="001B2D5E">
        <w:fldChar w:fldCharType="begin"/>
      </w:r>
      <w:r w:rsidR="00C01BA7">
        <w:instrText xml:space="preserve"> ADDIN ZOTERO_ITEM CSL_CITATION {"citationID":"GdBoMwTt","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291101" w:rsidRPr="001B2D5E">
        <w:fldChar w:fldCharType="separate"/>
      </w:r>
      <w:r w:rsidR="00DF279F" w:rsidRPr="00DF279F">
        <w:t>[10]</w:t>
      </w:r>
      <w:r w:rsidR="00291101"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A51D5F">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A51D5F">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A51D5F">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46" w:name="_Ref357627734"/>
      <w:r>
        <w:t xml:space="preserve">Figure </w:t>
      </w:r>
      <w:fldSimple w:instr=" SEQ &quot;Figure&quot; \* MERGEFORMAT ">
        <w:r w:rsidR="00F661B8">
          <w:rPr>
            <w:noProof/>
          </w:rPr>
          <w:t>2</w:t>
        </w:r>
      </w:fldSimple>
      <w:bookmarkEnd w:id="46"/>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47" w:name="_Ref356564091"/>
      <w:r>
        <w:t xml:space="preserve">Figure </w:t>
      </w:r>
      <w:fldSimple w:instr=" SEQ &quot;Figure&quot; \* MERGEFORMAT ">
        <w:r w:rsidR="00F661B8">
          <w:rPr>
            <w:noProof/>
          </w:rPr>
          <w:t>3</w:t>
        </w:r>
      </w:fldSimple>
      <w:bookmarkEnd w:id="47"/>
      <w:r>
        <w:t xml:space="preserve">: </w:t>
      </w:r>
      <w:r w:rsidRPr="00897A30">
        <w:t>SDM</w:t>
      </w:r>
      <w:r w:rsidRPr="00B97EAB">
        <w:t xml:space="preserve"> simplified class diagram</w:t>
      </w:r>
      <w:r>
        <w:t xml:space="preserve">. Yellow classes represent generic classes showed in </w:t>
      </w:r>
      <w:fldSimple w:instr=" REF _Ref335238960 \h  \* MERGEFORMAT ">
        <w:r w:rsidRPr="001E187B">
          <w:t xml:space="preserve">Figure </w:t>
        </w:r>
        <w:r>
          <w:rPr>
            <w:noProof/>
          </w:rPr>
          <w:t>1</w:t>
        </w:r>
      </w:fldSimple>
      <w:r>
        <w:t>.</w:t>
      </w:r>
      <w:ins w:id="48" w:author="Kohwalter" w:date="2013-09-29T19:57:00Z">
        <w:r>
          <w:t xml:space="preserve"> Blue classes represent SDM classes.</w:t>
        </w:r>
      </w:ins>
    </w:p>
    <w:p w:rsidR="000F41F7" w:rsidRDefault="00272ADE" w:rsidP="00C403B8">
      <w:r>
        <w:t>These features are illustrated in</w:t>
      </w:r>
      <w:r w:rsidR="00C403B8" w:rsidRPr="00511D76">
        <w:t xml:space="preserve"> </w:t>
      </w:r>
      <w:fldSimple w:instr=" REF _Ref356564091 \h  \* MERGEFORMAT ">
        <w:r w:rsidR="00A51D5F">
          <w:t>Figure 3</w:t>
        </w:r>
      </w:fldSimple>
      <w:r>
        <w:t>, which</w:t>
      </w:r>
      <w:r w:rsidR="00C403B8">
        <w:t xml:space="preserve"> </w:t>
      </w:r>
      <w:r w:rsidR="00C403B8" w:rsidRPr="0030598F">
        <w:t xml:space="preserve">shows a </w:t>
      </w:r>
      <w:r w:rsidR="00C403B8" w:rsidRPr="0030598F">
        <w:lastRenderedPageBreak/>
        <w:t>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can be put for 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291101">
        <w:fldChar w:fldCharType="begin"/>
      </w:r>
      <w:r w:rsidR="00C01BA7">
        <w:instrText xml:space="preserve"> ADDIN ZOTERO_ITEM CSL_CITATION {"citationID":"110f6k5t8a","properties":{"formattedCitation":"[11]","plainCitation":"[11]"},"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291101">
        <w:fldChar w:fldCharType="separate"/>
      </w:r>
      <w:r w:rsidR="00DF279F" w:rsidRPr="00DF279F">
        <w:t>[11]</w:t>
      </w:r>
      <w:r w:rsidR="00291101">
        <w:fldChar w:fldCharType="end"/>
      </w:r>
      <w:r>
        <w:t xml:space="preserve"> that considers internal </w:t>
      </w:r>
      <w:r w:rsidR="001E1AC4">
        <w:t xml:space="preserve">(attributes, morale and stamina status)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with the proposed provenance structure </w:t>
      </w:r>
      <w:r w:rsidR="00E2206C">
        <w:t>presented in</w:t>
      </w:r>
      <w:r>
        <w:t xml:space="preserve"> </w:t>
      </w:r>
      <w:r w:rsidR="00291101">
        <w:fldChar w:fldCharType="begin"/>
      </w:r>
      <w:r w:rsidR="00C01BA7">
        <w:instrText xml:space="preserve"> ADDIN ZOTERO_ITEM CSL_CITATION {"citationID":"1mmel2eq0r","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fldChar w:fldCharType="separate"/>
      </w:r>
      <w:r w:rsidR="00DF279F" w:rsidRPr="00DF279F">
        <w:t>[9]</w:t>
      </w:r>
      <w:r w:rsidR="00291101">
        <w:fldChar w:fldCharType="end"/>
      </w:r>
      <w:r>
        <w:t>, which is as follows:</w:t>
      </w:r>
      <w:r w:rsidRPr="0030598F">
        <w:t xml:space="preserve"> </w:t>
      </w:r>
      <w:r>
        <w:t>E</w:t>
      </w:r>
      <w:r w:rsidRPr="0030598F">
        <w:t xml:space="preserve">ach project contains a list of </w:t>
      </w:r>
      <w:r>
        <w:t xml:space="preserve">the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 while new employees are added to the project list, creating their own list of actions.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the information collected is used for the generation of the provenance graph, its content is mapped to 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291101">
        <w:fldChar w:fldCharType="begin"/>
      </w:r>
      <w:r w:rsidR="00C01BA7">
        <w:instrText xml:space="preserve"> ADDIN ZOTERO_ITEM CSL_CITATION {"citationID":"4p013ro8i","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fldChar w:fldCharType="separate"/>
      </w:r>
      <w:r w:rsidR="00DF279F" w:rsidRPr="00DF279F">
        <w:t>[9]</w:t>
      </w:r>
      <w:r w:rsidR="00291101">
        <w:fldChar w:fldCharType="end"/>
      </w:r>
      <w:r>
        <w:t xml:space="preserve"> and previously </w:t>
      </w:r>
      <w:r w:rsidR="00F45580">
        <w:t>mentioned</w:t>
      </w:r>
      <w:r>
        <w:t xml:space="preserve"> at the beginning of this section: </w:t>
      </w:r>
      <w:r w:rsidRPr="00662C86">
        <w:rPr>
          <w:i/>
        </w:rPr>
        <w:t>activities</w:t>
      </w:r>
      <w:r>
        <w:t xml:space="preserve"> are actions or events, </w:t>
      </w:r>
      <w:r w:rsidRPr="00662C86">
        <w:rPr>
          <w:i/>
        </w:rPr>
        <w:t>entities</w:t>
      </w:r>
      <w:r>
        <w:t xml:space="preserve"> are static game objects</w:t>
      </w:r>
      <w:r w:rsidR="00F45580">
        <w:t xml:space="preserve"> (prototypes, test cases, software development state)</w:t>
      </w:r>
      <w:r>
        <w:t xml:space="preserve">, and </w:t>
      </w:r>
      <w:r w:rsidRPr="00662C86">
        <w:rPr>
          <w:i/>
        </w:rPr>
        <w:t>agents</w:t>
      </w:r>
      <w:r>
        <w:t xml:space="preserve"> are 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which is where the action is executed.</w:t>
      </w:r>
      <w:r w:rsidR="00104EAE">
        <w:t xml:space="preserve"> The information gathered varies with </w:t>
      </w:r>
      <w:r w:rsidR="005C0AF7">
        <w:t>each</w:t>
      </w:r>
      <w:r w:rsidR="00104EAE">
        <w:t xml:space="preserve"> type of element, as can be seen by </w:t>
      </w:r>
      <w:r w:rsidR="00291101">
        <w:fldChar w:fldCharType="begin"/>
      </w:r>
      <w:r w:rsidR="00104EAE">
        <w:instrText xml:space="preserve"> REF _Ref367722409 \h </w:instrText>
      </w:r>
      <w:r w:rsidR="00291101">
        <w:fldChar w:fldCharType="separate"/>
      </w:r>
      <w:r w:rsidR="00A51D5F">
        <w:t xml:space="preserve">Figure </w:t>
      </w:r>
      <w:r w:rsidR="00A51D5F">
        <w:rPr>
          <w:noProof/>
        </w:rPr>
        <w:t>4</w:t>
      </w:r>
      <w:r w:rsidR="00291101">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due to </w:t>
      </w:r>
      <w:r w:rsidR="005C0AF7">
        <w:t>having</w:t>
      </w:r>
      <w:r w:rsidR="00104EAE">
        <w:t xml:space="preserve"> different types. For the software </w:t>
      </w:r>
      <w:r w:rsidR="00104EAE" w:rsidRPr="00104EAE">
        <w:rPr>
          <w:i/>
        </w:rPr>
        <w:t>entity</w:t>
      </w:r>
      <w:r w:rsidR="00104EAE">
        <w:t xml:space="preserve">, distinguished as Project at </w:t>
      </w:r>
      <w:r w:rsidR="00291101">
        <w:fldChar w:fldCharType="begin"/>
      </w:r>
      <w:r w:rsidR="00104EAE">
        <w:instrText xml:space="preserve"> REF _Ref367722409 \h </w:instrText>
      </w:r>
      <w:r w:rsidR="00291101">
        <w:fldChar w:fldCharType="separate"/>
      </w:r>
      <w:r w:rsidR="00A51D5F">
        <w:t xml:space="preserve">Figure </w:t>
      </w:r>
      <w:r w:rsidR="00A51D5F">
        <w:rPr>
          <w:noProof/>
        </w:rPr>
        <w:t>4</w:t>
      </w:r>
      <w:r w:rsidR="00291101">
        <w:fldChar w:fldCharType="end"/>
      </w:r>
      <w:r w:rsidR="00C260CC">
        <w:t xml:space="preserve"> (a)</w:t>
      </w:r>
      <w:r w:rsidR="00104EAE">
        <w:t xml:space="preserve">, the information is gathered in a daily basis, recording the current state of development. Prototypes and test cases </w:t>
      </w:r>
      <w:r w:rsidR="005C0AF7" w:rsidRPr="005C0AF7">
        <w:rPr>
          <w:i/>
        </w:rPr>
        <w:t>entities</w:t>
      </w:r>
      <w:r w:rsidR="005C0AF7">
        <w:t xml:space="preserve"> </w:t>
      </w:r>
      <w:r w:rsidR="00104EAE">
        <w:t xml:space="preserve">information is gathered when they are created. </w:t>
      </w:r>
    </w:p>
    <w:p w:rsidR="00B23C50" w:rsidRDefault="00104EAE" w:rsidP="002E7FBB">
      <w:r>
        <w:t xml:space="preserve">Moreover, the causal relationship between elements is also gathered.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can be from 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291101" w:rsidRPr="00975E62">
        <w:fldChar w:fldCharType="begin"/>
      </w:r>
      <w:r w:rsidR="00C01BA7">
        <w:instrText xml:space="preserve"> ADDIN ZOTERO_ITEM CSL_CITATION {"citationID":"1iag3q8nc","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91101" w:rsidRPr="00975E62">
        <w:fldChar w:fldCharType="separate"/>
      </w:r>
      <w:r w:rsidR="00DF279F" w:rsidRPr="00DF279F">
        <w:t>[9]</w:t>
      </w:r>
      <w:r w:rsidR="00291101" w:rsidRPr="00975E62">
        <w:fldChar w:fldCharType="end"/>
      </w:r>
      <w:r w:rsidRPr="00975E62">
        <w:t xml:space="preserve">, it is </w:t>
      </w:r>
      <w:r w:rsidR="00464CF5">
        <w:t xml:space="preserve">now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40537B">
        <w:t>,</w:t>
      </w:r>
      <w:r w:rsidR="009C736F">
        <w:t xml:space="preserve"> which is a</w:t>
      </w:r>
      <w:r w:rsidR="0040537B">
        <w:t xml:space="preserve"> provenance graph visualization tool based on our previous work </w:t>
      </w:r>
      <w:r w:rsidR="00291101">
        <w:fldChar w:fldCharType="begin"/>
      </w:r>
      <w:r w:rsidR="00C01BA7">
        <w:instrText xml:space="preserve"> ADDIN ZOTERO_ITEM CSL_CITATION {"citationID":"29uv492a52","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91101">
        <w:fldChar w:fldCharType="separate"/>
      </w:r>
      <w:r w:rsidR="00DF279F" w:rsidRPr="00DF279F">
        <w:t>[8]</w:t>
      </w:r>
      <w:r w:rsidR="00291101">
        <w:fldChar w:fldCharType="end"/>
      </w:r>
      <w:r w:rsidR="00C5359A">
        <w:t>,</w:t>
      </w:r>
      <w:r w:rsidR="005C43B9">
        <w:t xml:space="preserve"> rela</w:t>
      </w:r>
      <w:r w:rsidR="009C736F">
        <w:t>ted to provenance visualization</w:t>
      </w:r>
      <w:r w:rsidR="0040537B">
        <w:t xml:space="preserve"> and adapted for </w:t>
      </w:r>
      <w:r w:rsidR="009C736F">
        <w:t xml:space="preserve">usage in </w:t>
      </w:r>
      <w:r w:rsidR="0040537B">
        <w:t>SDM.</w:t>
      </w:r>
      <w:r w:rsidRPr="00975E62">
        <w:t xml:space="preserve"> In th</w:t>
      </w:r>
      <w:r w:rsidR="0040537B">
        <w:t>e</w:t>
      </w:r>
      <w:r w:rsidRPr="00975E62">
        <w:t xml:space="preserve"> </w:t>
      </w:r>
      <w:proofErr w:type="spellStart"/>
      <w:r w:rsidR="0040537B" w:rsidRPr="0040537B">
        <w:rPr>
          <w:i/>
        </w:rPr>
        <w:t>Prov</w:t>
      </w:r>
      <w:proofErr w:type="spellEnd"/>
      <w:r w:rsidR="0040537B" w:rsidRPr="0040537B">
        <w:rPr>
          <w:i/>
        </w:rPr>
        <w:t xml:space="preserve"> Viewer</w:t>
      </w:r>
      <w:r w:rsidRPr="00975E62">
        <w:t xml:space="preserve">, the 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3B531E" w:rsidDel="00DF279F" w:rsidRDefault="003B531E" w:rsidP="003B531E">
      <w:pPr>
        <w:rPr>
          <w:del w:id="49" w:author="Kohwalter" w:date="2013-09-29T19:55:00Z"/>
        </w:rPr>
      </w:pPr>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291101">
        <w:fldChar w:fldCharType="begin"/>
      </w:r>
      <w:r>
        <w:instrText xml:space="preserve"> REF _Ref357002313 \h </w:instrText>
      </w:r>
      <w:r w:rsidR="00291101">
        <w:fldChar w:fldCharType="separate"/>
      </w:r>
      <w:r w:rsidR="00A51D5F" w:rsidRPr="00BC61B6">
        <w:rPr>
          <w:szCs w:val="24"/>
        </w:rPr>
        <w:t xml:space="preserve">Figure </w:t>
      </w:r>
      <w:r w:rsidR="00A51D5F">
        <w:rPr>
          <w:noProof/>
          <w:szCs w:val="24"/>
        </w:rPr>
        <w:t>5</w:t>
      </w:r>
      <w:r w:rsidR="00291101">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w:t>
      </w:r>
      <w:proofErr w:type="spellStart"/>
      <w:r w:rsidR="0012737D">
        <w:t>gameplay</w:t>
      </w:r>
      <w:proofErr w:type="spellEnd"/>
      <w:r w:rsidR="0012737D">
        <w:t xml:space="preserve">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291101">
        <w:fldChar w:fldCharType="begin"/>
      </w:r>
      <w:r w:rsidR="00C01BA7">
        <w:instrText xml:space="preserve"> ADDIN ZOTERO_ITEM CSL_CITATION {"citationID":"1s3ul75i0a","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91101">
        <w:fldChar w:fldCharType="separate"/>
      </w:r>
      <w:r w:rsidR="00DF279F" w:rsidRPr="00DF279F">
        <w:t>[8]</w:t>
      </w:r>
      <w:r w:rsidR="00291101">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del w:id="50" w:author="Kohwalter" w:date="2013-09-29T19:55:00Z">
        <w:r w:rsidDel="00DF279F">
          <w:delText xml:space="preserve"> Starting with the buttons, the first one is “Granularity: 7 days”. This button is only an example of grouping vertices together for the same </w:delText>
        </w:r>
        <w:r w:rsidRPr="009C736F" w:rsidDel="00DF279F">
          <w:rPr>
            <w:i/>
          </w:rPr>
          <w:delText>agent</w:delText>
        </w:r>
        <w:r w:rsidDel="00DF279F">
          <w:delText>. In this case, it groups vertices from the same week. This is useful for huge graphs, which allows summarizing displayed information in a weekly basis.</w:delText>
        </w:r>
      </w:del>
    </w:p>
    <w:p w:rsidR="00C25081" w:rsidRDefault="003B531E" w:rsidP="003B531E">
      <w:r>
        <w:t>The “</w:t>
      </w:r>
      <w:proofErr w:type="spellStart"/>
      <w:r>
        <w:t>CollapseAgent</w:t>
      </w:r>
      <w:proofErr w:type="spellEnd"/>
      <w:r>
        <w:t xml:space="preserve">”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51" w:name="_Ref367722409"/>
      <w:r>
        <w:t xml:space="preserve">Figure </w:t>
      </w:r>
      <w:fldSimple w:instr=" SEQ Figure \* ARABIC ">
        <w:r w:rsidR="00F661B8">
          <w:rPr>
            <w:noProof/>
          </w:rPr>
          <w:t>4</w:t>
        </w:r>
      </w:fldSimple>
      <w:bookmarkEnd w:id="51"/>
      <w:r>
        <w:t>: Provenance information gathered from the game for software development (a), employee (b), and actions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A51D5F" w:rsidRPr="00BC61B6">
          <w:rPr>
            <w:szCs w:val="24"/>
          </w:rPr>
          <w:t xml:space="preserve">Figure </w:t>
        </w:r>
        <w:r w:rsidR="00A51D5F">
          <w:rPr>
            <w:noProof/>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lastRenderedPageBreak/>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xml:space="preserve">” color). This color difference between vertices is useful to quickly identity non-ordinary events. For example, by looking at the graph shown in </w:t>
      </w:r>
      <w:r w:rsidR="00291101">
        <w:fldChar w:fldCharType="begin"/>
      </w:r>
      <w:r w:rsidR="00576FF8">
        <w:instrText xml:space="preserve"> REF _Ref357002313 \h </w:instrText>
      </w:r>
      <w:r w:rsidR="00291101">
        <w:fldChar w:fldCharType="separate"/>
      </w:r>
      <w:r w:rsidR="00A51D5F" w:rsidRPr="00BC61B6">
        <w:rPr>
          <w:szCs w:val="24"/>
        </w:rPr>
        <w:t xml:space="preserve">Figure </w:t>
      </w:r>
      <w:r w:rsidR="00A51D5F">
        <w:rPr>
          <w:noProof/>
          <w:szCs w:val="24"/>
        </w:rPr>
        <w:t>5</w:t>
      </w:r>
      <w:r w:rsidR="00291101">
        <w:fldChar w:fldCharType="end"/>
      </w:r>
      <w:r w:rsidR="00576FF8">
        <w:t xml:space="preserve"> </w:t>
      </w:r>
      <w:r>
        <w:t>it is possible to quickly identify that an employee 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9C736F">
        <w:t>several</w:t>
      </w:r>
      <w:r>
        <w:t xml:space="preserve"> days after the training was com</w:t>
      </w:r>
      <w:r w:rsidR="00576FF8">
        <w:t>pl</w:t>
      </w:r>
      <w:r w:rsidR="009C736F">
        <w:t>ete just by analyzing the vertices</w:t>
      </w:r>
      <w:r w:rsidR="00576FF8">
        <w:t xml:space="preserve"> color</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834575">
      <w:pPr>
        <w:keepNext/>
        <w:framePr w:w="8827" w:hSpace="187" w:wrap="notBeside" w:hAnchor="margin" w:xAlign="center" w:yAlign="top"/>
      </w:pPr>
      <w:r>
        <w:rPr>
          <w:noProof/>
        </w:rPr>
        <w:drawing>
          <wp:inline distT="0" distB="0" distL="0" distR="0">
            <wp:extent cx="5562766" cy="431591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E06CE3" w:rsidRPr="00BC61B6" w:rsidRDefault="00E06CE3" w:rsidP="00834575">
      <w:pPr>
        <w:pStyle w:val="Caption"/>
        <w:framePr w:w="8827" w:hSpace="187" w:wrap="notBeside" w:hAnchor="margin" w:xAlign="center" w:yAlign="top"/>
        <w:rPr>
          <w:szCs w:val="24"/>
        </w:rPr>
      </w:pPr>
      <w:bookmarkStart w:id="52" w:name="_Ref357002313"/>
      <w:bookmarkStart w:id="53" w:name="_Toc365125930"/>
      <w:r w:rsidRPr="00BC61B6">
        <w:rPr>
          <w:szCs w:val="24"/>
        </w:rPr>
        <w:t xml:space="preserve">Figure </w:t>
      </w:r>
      <w:r w:rsidR="00291101" w:rsidRPr="00D05136">
        <w:rPr>
          <w:szCs w:val="24"/>
        </w:rPr>
        <w:fldChar w:fldCharType="begin"/>
      </w:r>
      <w:r w:rsidRPr="00BC61B6">
        <w:rPr>
          <w:szCs w:val="24"/>
        </w:rPr>
        <w:instrText xml:space="preserve"> SEQ Figure \* ARABIC </w:instrText>
      </w:r>
      <w:r w:rsidR="00291101" w:rsidRPr="00D05136">
        <w:rPr>
          <w:szCs w:val="24"/>
        </w:rPr>
        <w:fldChar w:fldCharType="separate"/>
      </w:r>
      <w:r w:rsidR="00F661B8">
        <w:rPr>
          <w:noProof/>
          <w:szCs w:val="24"/>
        </w:rPr>
        <w:t>5</w:t>
      </w:r>
      <w:r w:rsidR="00291101" w:rsidRPr="00D05136">
        <w:rPr>
          <w:szCs w:val="24"/>
        </w:rPr>
        <w:fldChar w:fldCharType="end"/>
      </w:r>
      <w:bookmarkEnd w:id="52"/>
      <w:r w:rsidRPr="00BC61B6">
        <w:rPr>
          <w:szCs w:val="24"/>
        </w:rPr>
        <w:t xml:space="preserve">: </w:t>
      </w:r>
      <w:proofErr w:type="spellStart"/>
      <w:r w:rsidRPr="00BC61B6">
        <w:rPr>
          <w:szCs w:val="24"/>
        </w:rPr>
        <w:t>Prov</w:t>
      </w:r>
      <w:proofErr w:type="spellEnd"/>
      <w:r w:rsidRPr="00BC61B6">
        <w:rPr>
          <w:szCs w:val="24"/>
        </w:rPr>
        <w:t xml:space="preserve"> Viewer’s GUI</w:t>
      </w:r>
      <w:bookmarkEnd w:id="53"/>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t xml:space="preserve">has the intention to verify the correctness of the answers provided by both groups. The </w:t>
      </w:r>
      <w:r w:rsidR="00921981">
        <w:t xml:space="preserve">time </w:t>
      </w:r>
      <w:r>
        <w:t>metric</w:t>
      </w:r>
      <w:r w:rsidR="00921981">
        <w:t xml:space="preserve"> </w:t>
      </w:r>
      <w:r>
        <w:t xml:space="preserve">is used to measure the time each volunteer took to answer all questions, thus allowing </w:t>
      </w:r>
      <w:proofErr w:type="gramStart"/>
      <w:r>
        <w:t>to know</w:t>
      </w:r>
      <w:proofErr w:type="gramEnd"/>
      <w:r>
        <w:t xml:space="preserve"> which method (with or without provenance) is faster.</w:t>
      </w:r>
    </w:p>
    <w:p w:rsidR="008B197E" w:rsidRDefault="00F94E53">
      <w:pPr>
        <w:pStyle w:val="Heading2"/>
        <w:spacing w:before="120"/>
      </w:pPr>
      <w:r>
        <w:t>Experiment Planning</w:t>
      </w:r>
    </w:p>
    <w:p w:rsidR="00E35388" w:rsidRDefault="00E35388" w:rsidP="00E35388">
      <w:r>
        <w:t xml:space="preserve">We opted for a controlled environment in order to reduce independent variables that were beyond our control. Instead of playing the game, volunteers watched a recorded game session played by a third person. Thus, the questionnaire can be customized to the game session, allowing </w:t>
      </w:r>
      <w:proofErr w:type="gramStart"/>
      <w:r w:rsidR="00AD4815">
        <w:t>to ask</w:t>
      </w:r>
      <w:proofErr w:type="gramEnd"/>
      <w:r w:rsidR="00AD4815">
        <w:t xml:space="preserve"> </w:t>
      </w:r>
      <w:r>
        <w:t xml:space="preserve">specific questions </w:t>
      </w:r>
      <w:r>
        <w:lastRenderedPageBreak/>
        <w:t xml:space="preserve">about events that occurred in that particular session. Also, the questionnaire is designed to measure the precision of the answers provided by both groups (with and without provenance) and the time volunteers took to finish it. Precision </w:t>
      </w:r>
      <w:r w:rsidR="00291101">
        <w:fldChar w:fldCharType="begin"/>
      </w:r>
      <w:r w:rsidR="00C403B8">
        <w:instrText xml:space="preserve"> ADDIN ZOTERO_ITEM CSL_CITATION {"citationID":"2ht3mohscv","properties":{"formattedCitation":"[2]","plainCitation":"[2]"},"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291101">
        <w:fldChar w:fldCharType="separate"/>
      </w:r>
      <w:r w:rsidR="00DF279F" w:rsidRPr="00DF279F">
        <w:t>[2]</w:t>
      </w:r>
      <w:r w:rsidR="00291101">
        <w:fldChar w:fldCharType="end"/>
      </w:r>
      <w:r>
        <w:t xml:space="preserve"> is a traditional metric for information retrieval and can be seen as a measure of correctness, which is the percentage results that are relevant. Time is measured in minutes taken to complete the questionnaire. </w:t>
      </w:r>
    </w:p>
    <w:p w:rsidR="00E35388" w:rsidRDefault="00E35388" w:rsidP="00E35388">
      <w:r>
        <w:t xml:space="preserve">Before filling the questionnaire, volunteers are 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t xml:space="preserve">. Furthermore, we ran a pilot of the experiment in order to determine the experiment structure, which was initially structured as follows: volunteers were divided into two groups and start the experiment by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receive the questionnaire. </w:t>
      </w:r>
    </w:p>
    <w:p w:rsidR="00E35388" w:rsidRDefault="00E35388" w:rsidP="00E35388">
      <w:r>
        <w:t xml:space="preserve">This order was later changed for the experiment 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w:t>
      </w:r>
      <w:r w:rsidR="00AD4815">
        <w:t xml:space="preserve">allowing </w:t>
      </w:r>
      <w:r>
        <w:t>different interpretations, which caused too many mistakes on both groups. Thus, we decided to create a new scenario (and video) with a different set of questions.</w:t>
      </w:r>
      <w:del w:id="54" w:author="Kohwalter" w:date="2013-09-29T19:55:00Z">
        <w:r w:rsidDel="00DF279F">
          <w:delText xml:space="preserve"> Lastly, during the pilot we allowed each volunteer to watch the videos at their own pace, causing chaos because of </w:delText>
        </w:r>
        <w:r w:rsidR="009C26E1" w:rsidDel="00DF279F">
          <w:delText xml:space="preserve">their </w:delText>
        </w:r>
        <w:r w:rsidDel="00DF279F">
          <w:delText>undisciplined behavior. They were also deceiving the time they took to answer the questionnaire</w:delText>
        </w:r>
        <w:r w:rsidR="0043186F" w:rsidDel="00DF279F">
          <w:delText xml:space="preserve"> by changing the start time</w:delText>
        </w:r>
        <w:r w:rsidDel="00DF279F">
          <w:delText>. Thus, we decided to impose a stricter timetable, providing the questionnaire only after all volunteers of the same group finish watching the videos.</w:delText>
        </w:r>
      </w:del>
    </w:p>
    <w:p w:rsidR="00DE26C6" w:rsidRDefault="00CE7EB3" w:rsidP="00DE26C6">
      <w:pPr>
        <w:keepNext/>
        <w:framePr w:w="10210" w:h="3859" w:hRule="exact" w:hSpace="432" w:wrap="around" w:hAnchor="page"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E26C6">
      <w:pPr>
        <w:pStyle w:val="Caption"/>
        <w:framePr w:w="10210" w:h="3859" w:hRule="exact" w:hSpace="432" w:wrap="around" w:hAnchor="page" w:xAlign="center" w:yAlign="top"/>
      </w:pPr>
      <w:bookmarkStart w:id="55" w:name="_Ref358305441"/>
      <w:bookmarkStart w:id="56" w:name="_Toc365125939"/>
      <w:r w:rsidRPr="00FD46C2">
        <w:t xml:space="preserve">Figure </w:t>
      </w:r>
      <w:r w:rsidR="00291101">
        <w:fldChar w:fldCharType="begin"/>
      </w:r>
      <w:r w:rsidRPr="00FD46C2">
        <w:instrText xml:space="preserve"> SEQ Figure \* ARABIC </w:instrText>
      </w:r>
      <w:r w:rsidR="00291101">
        <w:fldChar w:fldCharType="separate"/>
      </w:r>
      <w:r w:rsidR="00F661B8">
        <w:rPr>
          <w:noProof/>
        </w:rPr>
        <w:t>6</w:t>
      </w:r>
      <w:r w:rsidR="00291101">
        <w:fldChar w:fldCharType="end"/>
      </w:r>
      <w:bookmarkEnd w:id="55"/>
      <w:r>
        <w:t>:</w:t>
      </w:r>
      <w:r w:rsidRPr="00FD46C2">
        <w:t xml:space="preserve"> Experiment Execution </w:t>
      </w:r>
      <w:r>
        <w:t>activity diagram</w:t>
      </w:r>
      <w:bookmarkEnd w:id="56"/>
    </w:p>
    <w:p w:rsidR="0043186F" w:rsidRDefault="00E35388" w:rsidP="00E35388">
      <w:r>
        <w:t xml:space="preserve">With the changes made after the pilot, the experiment plan is illustrated by </w:t>
      </w:r>
      <w:r w:rsidR="00291101">
        <w:fldChar w:fldCharType="begin"/>
      </w:r>
      <w:r>
        <w:instrText xml:space="preserve"> REF _Ref358305441 \h </w:instrText>
      </w:r>
      <w:r w:rsidR="00291101">
        <w:fldChar w:fldCharType="separate"/>
      </w:r>
      <w:r w:rsidR="00A51D5F" w:rsidRPr="00FD46C2">
        <w:t xml:space="preserve">Figure </w:t>
      </w:r>
      <w:r w:rsidR="00A51D5F">
        <w:rPr>
          <w:noProof/>
        </w:rPr>
        <w:t>6</w:t>
      </w:r>
      <w:r w:rsidR="00291101">
        <w:fldChar w:fldCharType="end"/>
      </w:r>
      <w:r>
        <w:t xml:space="preserve"> and is divided</w:t>
      </w:r>
      <w:r w:rsidRPr="002D2296">
        <w:t xml:space="preserve"> </w:t>
      </w:r>
      <w:r>
        <w:t xml:space="preserve">in three stages: Generating the questionnaire, running the experiment with volunteers (students), and analyzing the results. According to the plan shown in </w:t>
      </w:r>
      <w:r w:rsidR="00291101">
        <w:fldChar w:fldCharType="begin"/>
      </w:r>
      <w:r>
        <w:instrText xml:space="preserve"> REF _Ref358305441 \h </w:instrText>
      </w:r>
      <w:r w:rsidR="00291101">
        <w:fldChar w:fldCharType="separate"/>
      </w:r>
      <w:r w:rsidR="00A51D5F" w:rsidRPr="00FD46C2">
        <w:t xml:space="preserve">Figure </w:t>
      </w:r>
      <w:r w:rsidR="00A51D5F">
        <w:rPr>
          <w:noProof/>
        </w:rPr>
        <w:t>6</w:t>
      </w:r>
      <w:r w:rsidR="00291101">
        <w:fldChar w:fldCharType="end"/>
      </w:r>
      <w:r>
        <w:t xml:space="preserve">, the first stage (Create Questionnaire) is executed before running the experiment with volunteers. We created the replay of a recorded game session from SDM that narrates the player’s decisions throughout the game. </w:t>
      </w:r>
    </w:p>
    <w:p w:rsidR="0043186F" w:rsidRDefault="0043186F" w:rsidP="0043186F">
      <w:r>
        <w:t xml:space="preserve">The next stage is to run the experiment with volunteers. </w:t>
      </w:r>
      <w:del w:id="57" w:author="Kohwalter" w:date="2013-09-29T19:56:00Z">
        <w:r w:rsidDel="00DF279F">
          <w:delText xml:space="preserve">Before participating in the experiment, volunteers are required to read and sign a consent form. </w:delText>
        </w:r>
      </w:del>
      <w:r>
        <w:t xml:space="preserve">The volunteers watch a tutorial video from SDM, which explains details about the game interface, and read a written document summarizing key features. Subsequently, they watch the replay video and are divided in two groups: those that will use </w:t>
      </w:r>
      <w:r w:rsidRPr="00230F72">
        <w:t>provenance</w:t>
      </w:r>
      <w:r>
        <w:t xml:space="preserve"> and those that will not. After watching the replay video, the volunteers are handed the questionnaire. However, the group with provenance watches another tutorial video for the tool before receiving the questionnaire. This stage also has a time limit to avoid fatigue. The game session is available in GEMS</w:t>
      </w:r>
      <w:r w:rsidRPr="0087188B">
        <w:rPr>
          <w:rStyle w:val="FootnoteReference"/>
        </w:rPr>
        <w:footnoteReference w:id="2"/>
      </w:r>
      <w:r>
        <w:t>, along with the provenance graph. Lastly, we performed a statistical analysis over the results by means of hypothesis test in order to compare the obtained results from both methods (with and without provenance).</w:t>
      </w:r>
    </w:p>
    <w:p w:rsidR="00E35388" w:rsidRDefault="0043186F" w:rsidP="00E35388">
      <w:r>
        <w:t xml:space="preserve">Another important factor for the design of the experiment concerns the definition of the significance level to be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describes the game session used for the experiment</w:t>
      </w:r>
      <w:r w:rsidR="003E1B34">
        <w:t>,</w:t>
      </w:r>
      <w:r w:rsidR="00F41836">
        <w:t xml:space="preserve"> the</w:t>
      </w:r>
      <w:r w:rsidR="004477E9">
        <w:t xml:space="preserve"> </w:t>
      </w:r>
      <w:r w:rsidR="009C26E1">
        <w:t xml:space="preserve">proposed </w:t>
      </w:r>
      <w:r w:rsidR="004477E9">
        <w:t>questionnaire</w:t>
      </w:r>
      <w:r w:rsidR="003E1B34">
        <w:t>, and execution details</w:t>
      </w:r>
      <w:r w:rsidR="004477E9">
        <w:t>.</w:t>
      </w:r>
    </w:p>
    <w:p w:rsidR="00F56E4E" w:rsidRDefault="00F56E4E" w:rsidP="00F56E4E">
      <w:pPr>
        <w:pStyle w:val="Heading3"/>
      </w:pPr>
      <w:r>
        <w:t>Game Session</w:t>
      </w:r>
      <w:r w:rsidR="00A271A3">
        <w:t xml:space="preserve"> Scenario</w:t>
      </w:r>
    </w:p>
    <w:p w:rsidR="00F56E4E" w:rsidRDefault="009C26E1" w:rsidP="00F56E4E">
      <w:r>
        <w:t>For this experiment we created the following scenario</w:t>
      </w:r>
      <w:r w:rsidRPr="0087188B">
        <w:rPr>
          <w:rStyle w:val="FootnoteReference"/>
        </w:rPr>
        <w:t xml:space="preserve"> </w:t>
      </w:r>
      <w:r w:rsidR="00F56E4E" w:rsidRPr="0087188B">
        <w:rPr>
          <w:rStyle w:val="FootnoteReference"/>
        </w:rPr>
        <w:footnoteReference w:id="3"/>
      </w:r>
      <w:r>
        <w:t xml:space="preserve">: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lastly Daniel, an analyst that will work for 14 hours a day. Almost two weeks passed before Arden finished his training and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is tired and quits.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is later promoted at the third week. At the fourth week, </w:t>
      </w:r>
      <w:proofErr w:type="spellStart"/>
      <w:r>
        <w:t>Marke’s</w:t>
      </w:r>
      <w:proofErr w:type="spellEnd"/>
      <w:r>
        <w:t xml:space="preserve"> role is changed to programmer, focusing on repairing reported bugs, and as a tester. Nearing the end of the week, Arden and </w:t>
      </w:r>
      <w:proofErr w:type="spellStart"/>
      <w:r>
        <w:t>Marke</w:t>
      </w:r>
      <w:proofErr w:type="spellEnd"/>
      <w:r>
        <w:t xml:space="preserve"> resign the staff due to lack of payments since the player was having financial problems. At the start of the </w:t>
      </w:r>
      <w:r>
        <w:lastRenderedPageBreak/>
        <w:t>next month, and after receiving cash from achieving a milestone from the contract with the client, the player hires another employee (</w:t>
      </w:r>
      <w:proofErr w:type="spellStart"/>
      <w:r>
        <w:t>Miera</w:t>
      </w:r>
      <w:proofErr w:type="spellEnd"/>
      <w:r>
        <w:t xml:space="preserve">) as a programmer to replace Arden. At the same week, the player sets </w:t>
      </w:r>
      <w:proofErr w:type="spellStart"/>
      <w:r>
        <w:t>Mirax</w:t>
      </w:r>
      <w:proofErr w:type="spellEnd"/>
      <w:r>
        <w:t xml:space="preserve"> to negotiate with the client, asking to extend the project’s deadline by one extra week, since the deadline was ending. Because of the deadline extension, the staff manages to complete the software in time, delivering the software to the client.</w:t>
      </w:r>
    </w:p>
    <w:p w:rsidR="00F56E4E" w:rsidRDefault="00F56E4E" w:rsidP="00F56E4E">
      <w:r>
        <w:t>The software delivered still had one reported and unfixed bug, plus another twenty five unknown bugs that were not identified by the staff. Aside from the bugs, the coding quality of the software was mediocre with a rate of 75.84. This rate can vary from 10 to 120, where 10 is the maximum negative modifier and above 100 provide 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have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is designed to identify the group of the volunteer: with provenance, which uses </w:t>
      </w:r>
      <w:proofErr w:type="spellStart"/>
      <w:r w:rsidRPr="00A874B0">
        <w:rPr>
          <w:i/>
        </w:rPr>
        <w:t>Prov</w:t>
      </w:r>
      <w:proofErr w:type="spellEnd"/>
      <w:r w:rsidRPr="00A874B0">
        <w:rPr>
          <w:i/>
        </w:rPr>
        <w:t xml:space="preserve"> Viewer</w:t>
      </w:r>
      <w:r>
        <w:t xml:space="preserve"> while answering the questionnaire, or without provenance, which answers the questionnaire </w:t>
      </w:r>
      <w:r w:rsidR="00B1241D">
        <w:t>only based on the video footage</w:t>
      </w:r>
      <w:r>
        <w:t>. The other seven questions are related to events that emerged during the game and have the same weight with values varying from 0 (wrong) to 1 (correct), depending on the answer provided.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staff. The forth question is the same as the third, but </w:t>
      </w:r>
      <w:r w:rsidR="00B1241D">
        <w:t xml:space="preserve">related to </w:t>
      </w:r>
      <w:r>
        <w:t>the employee Daniel</w:t>
      </w:r>
      <w:r w:rsidR="00B1241D">
        <w:t>, since t</w:t>
      </w:r>
      <w:r>
        <w:t xml:space="preserve">heir motives 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and last, question asks which employee was idle for a period of time.</w:t>
      </w:r>
    </w:p>
    <w:p w:rsidR="00F94E53" w:rsidRDefault="00F94E53" w:rsidP="003E1B34">
      <w:pPr>
        <w:pStyle w:val="Heading3"/>
      </w:pPr>
      <w:r>
        <w:t>Experiment Execution</w:t>
      </w:r>
    </w:p>
    <w:p w:rsidR="00F94E53" w:rsidDel="00DF279F" w:rsidRDefault="00E35388" w:rsidP="00E35388">
      <w:pPr>
        <w:rPr>
          <w:del w:id="58" w:author="Kohwalter" w:date="2013-09-29T19:54:00Z"/>
        </w:rPr>
      </w:pPr>
      <w:del w:id="59" w:author="Kohwalter" w:date="2013-09-29T19:54:00Z">
        <w:r w:rsidDel="00DF279F">
          <w:delText>The pilot was applied to an undergraduate class composed of 28 volunteers.</w:delText>
        </w:r>
        <w:r w:rsidR="004D54B4" w:rsidDel="00DF279F">
          <w:delText xml:space="preserve"> </w:delText>
        </w:r>
        <w:r w:rsidDel="00DF279F">
          <w:delText>However, this data was not used for the experiment or the statistical analysis due to the changes made after the pilot.</w:delText>
        </w:r>
      </w:del>
    </w:p>
    <w:p w:rsidR="00F56E4E" w:rsidRPr="0030598F" w:rsidRDefault="00E35388" w:rsidP="00F56E4E">
      <w:r>
        <w:t>After the pilot and making the appropriate changes in the plan, we applied the experiment in two different undergrad classes</w:t>
      </w:r>
      <w:r w:rsidR="004D54B4">
        <w:t xml:space="preserve"> </w:t>
      </w:r>
      <w:r w:rsidR="00291101">
        <w:fldChar w:fldCharType="begin"/>
      </w:r>
      <w:r w:rsidR="003B7395">
        <w:instrText xml:space="preserve"> ADDIN ZOTERO_ITEM CSL_CITATION {"citationID":"eth5mlkt1","properties":{"formattedCitation":"[22]","plainCitation":"[22]"},"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291101">
        <w:fldChar w:fldCharType="separate"/>
      </w:r>
      <w:r w:rsidR="003B7395" w:rsidRPr="003B7395">
        <w:t>[22]</w:t>
      </w:r>
      <w:r w:rsidR="00291101">
        <w:fldChar w:fldCharType="end"/>
      </w:r>
      <w:r>
        <w:t xml:space="preserve">, </w:t>
      </w:r>
      <w:r>
        <w:lastRenderedPageBreak/>
        <w:t>composed of 18 and 19 volunteers each. From those 37 volunteers, only 32 were able to finish the experiment in the allocated time, thus 5 partially answered questionnaires were discarded.</w:t>
      </w:r>
      <w:r w:rsidR="004D54B4">
        <w:t xml:space="preserve"> </w:t>
      </w:r>
      <w:r>
        <w:t>After running the experiment on both classes, the questionnaires were analyzed.</w:t>
      </w:r>
      <w:r w:rsidR="00F56E4E">
        <w:t xml:space="preserve"> </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291101">
        <w:fldChar w:fldCharType="begin"/>
      </w:r>
      <w:r w:rsidR="003B7395">
        <w:instrText xml:space="preserve"> ADDIN ZOTERO_ITEM CSL_CITATION {"citationID":"1nto4n9p0o","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291101">
        <w:fldChar w:fldCharType="separate"/>
      </w:r>
      <w:r w:rsidR="003B7395" w:rsidRPr="003B7395">
        <w:t>[25]</w:t>
      </w:r>
      <w:r w:rsidR="00291101">
        <w:fldChar w:fldCharType="end"/>
      </w:r>
      <w:r>
        <w:t xml:space="preserve">. In the hypothesis test, two hypotheses are proposed and used to validate the collected data. </w:t>
      </w:r>
      <w:r w:rsidRPr="007A5306">
        <w:t xml:space="preserve"> </w:t>
      </w:r>
      <w:r>
        <w:t>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C,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 C,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291101">
        <w:fldChar w:fldCharType="begin"/>
      </w:r>
      <w:r w:rsidR="003B7395">
        <w:instrText xml:space="preserve"> ADDIN ZOTERO_ITEM CSL_CITATION {"citationID":"JlFmATgJ","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291101">
        <w:fldChar w:fldCharType="separate"/>
      </w:r>
      <w:r w:rsidR="003B7395" w:rsidRPr="003B7395">
        <w:t>[25]</w:t>
      </w:r>
      <w:r w:rsidR="00291101">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in the open source software </w:t>
      </w:r>
      <w:r w:rsidRPr="005C04B1">
        <w:rPr>
          <w:i/>
        </w:rPr>
        <w:t>R</w:t>
      </w:r>
      <w:r w:rsidR="00E06CE3">
        <w:t xml:space="preserve"> </w:t>
      </w:r>
      <w:r w:rsidR="00291101">
        <w:fldChar w:fldCharType="begin"/>
      </w:r>
      <w:r w:rsidR="005C04B1">
        <w:instrText xml:space="preserve"> ADDIN ZOTERO_ITEM CSL_CITATION {"citationID":"j8XKwWim","properties":{"formattedCitation":"[17]","plainCitation":"[17]"},"citationItems":[{"id":198,"uris":["http://zotero.org/users/1122386/items/6HNUXM42"],"uri":["http://zotero.org/users/1122386/items/6HNUXM42"],"itemData":{"id":198,"type":"webpage","title":"R","URL":"http://www.r-project.org/","accessed":{"date-parts":[["2013",3,26]]}}}],"schema":"https://github.com/citation-style-language/schema/raw/master/csl-citation.json"} </w:instrText>
      </w:r>
      <w:r w:rsidR="00291101">
        <w:fldChar w:fldCharType="separate"/>
      </w:r>
      <w:r w:rsidR="005C04B1" w:rsidRPr="005C04B1">
        <w:t>[17]</w:t>
      </w:r>
      <w:r w:rsidR="00291101">
        <w:fldChar w:fldCharType="end"/>
      </w:r>
      <w:r>
        <w:t xml:space="preserve">, which is commonly used for statistical analysis and graph construction, within the IDE </w:t>
      </w:r>
      <w:proofErr w:type="spellStart"/>
      <w:r w:rsidRPr="00614CF3">
        <w:rPr>
          <w:i/>
        </w:rPr>
        <w:t>RStudio</w:t>
      </w:r>
      <w:proofErr w:type="spellEnd"/>
      <w:r w:rsidR="00E06CE3">
        <w:t xml:space="preserve"> </w:t>
      </w:r>
      <w:r w:rsidR="00291101">
        <w:fldChar w:fldCharType="begin"/>
      </w:r>
      <w:r w:rsidR="005C04B1">
        <w:instrText xml:space="preserve"> ADDIN ZOTERO_ITEM CSL_CITATION {"citationID":"2h4enc01a2","properties":{"formattedCitation":"[18]","plainCitation":"[18]"},"citationItems":[{"id":209,"uris":["http://zotero.org/users/1122386/items/FHX7KSUN"],"uri":["http://zotero.org/users/1122386/items/FHX7KSUN"],"itemData":{"id":209,"type":"webpage","title":"RStudio","URL":"http://www.rstudio.com/","accessed":{"date-parts":[["2013",3,26]]}}}],"schema":"https://github.com/citation-style-language/schema/raw/master/csl-citation.json"} </w:instrText>
      </w:r>
      <w:r w:rsidR="00291101">
        <w:fldChar w:fldCharType="separate"/>
      </w:r>
      <w:r w:rsidR="005C04B1" w:rsidRPr="005C04B1">
        <w:t>[18]</w:t>
      </w:r>
      <w:r w:rsidR="00291101">
        <w:fldChar w:fldCharType="end"/>
      </w:r>
      <w:r>
        <w:t>.</w:t>
      </w:r>
    </w:p>
    <w:p w:rsidR="00F9564D" w:rsidRDefault="00F9564D" w:rsidP="00F9564D">
      <w:r>
        <w:t>On a normality test the null hypothesis H</w:t>
      </w:r>
      <w:r w:rsidRPr="00593EE8">
        <w:rPr>
          <w:vertAlign w:val="subscript"/>
        </w:rPr>
        <w:t>0</w:t>
      </w:r>
      <w:r>
        <w:t xml:space="preserve"> states that the collected data follows a normal distribution. The alternative hypothesis, H</w:t>
      </w:r>
      <w:r w:rsidRPr="00593EE8">
        <w:rPr>
          <w:vertAlign w:val="subscript"/>
        </w:rPr>
        <w:t>1</w:t>
      </w:r>
      <w:r>
        <w:t>, states that the collected data does not follow a normal distribution. Given this, a normality analysis from the obtained data decides between using parametric or non-parametric tests. Thus, we used the Shapiro-</w:t>
      </w:r>
      <w:proofErr w:type="spellStart"/>
      <w:r>
        <w:t>Wilk</w:t>
      </w:r>
      <w:proofErr w:type="spellEnd"/>
      <w:r>
        <w:t xml:space="preserve"> test </w:t>
      </w:r>
      <w:r w:rsidR="00291101">
        <w:fldChar w:fldCharType="begin"/>
      </w:r>
      <w:r w:rsidR="005C04B1">
        <w:instrText xml:space="preserve"> ADDIN ZOTERO_ITEM CSL_CITATION {"citationID":"2ihflju5rc","properties":{"formattedCitation":"[19]","plainCitation":"[19]"},"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291101">
        <w:fldChar w:fldCharType="separate"/>
      </w:r>
      <w:r w:rsidR="005C04B1" w:rsidRPr="005C04B1">
        <w:t>[19]</w:t>
      </w:r>
      <w:r w:rsidR="00291101">
        <w:fldChar w:fldCharType="end"/>
      </w:r>
      <w:r>
        <w:t xml:space="preserve"> with the following hypotheses:</w:t>
      </w:r>
    </w:p>
    <w:p w:rsidR="00F9564D" w:rsidRPr="00F9564D" w:rsidRDefault="00291101"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m:t>
                </m:r>
                <m:r>
                  <w:rPr>
                    <w:rFonts w:ascii="Cambria Math" w:hAnsi="Cambria Math"/>
                  </w:rPr>
                  <m:t>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RDefault="00A40D0C" w:rsidP="00F9564D">
      <w:r>
        <w:t>The normality</w:t>
      </w:r>
      <w:r w:rsidR="00F9564D">
        <w:t xml:space="preserve"> test </w:t>
      </w:r>
      <w:r>
        <w:t>was</w:t>
      </w:r>
      <w:r w:rsidR="00F9564D">
        <w:t xml:space="preserve"> executed in </w:t>
      </w:r>
      <w:r w:rsidR="00F9564D" w:rsidRPr="005C04B1">
        <w:rPr>
          <w:i/>
        </w:rPr>
        <w:t>R</w:t>
      </w:r>
      <w:r w:rsidR="00F9564D">
        <w:t xml:space="preserve"> by </w:t>
      </w:r>
      <w:r w:rsidR="003E1B34">
        <w:t xml:space="preserve">applying the </w:t>
      </w:r>
      <w:proofErr w:type="spellStart"/>
      <w:r w:rsidR="003E1B34">
        <w:t>Shaphiro</w:t>
      </w:r>
      <w:proofErr w:type="spellEnd"/>
      <w:r w:rsidR="003E1B34">
        <w:t xml:space="preserve"> method at vector </w:t>
      </w:r>
      <w:r w:rsidR="003E1B34" w:rsidRPr="003E1B34">
        <w:rPr>
          <w:i/>
        </w:rPr>
        <w:t>x</w:t>
      </w:r>
      <w:r w:rsidR="00F9564D">
        <w:t xml:space="preserve">, where </w:t>
      </w:r>
      <w:r w:rsidR="00F9564D" w:rsidRPr="00ED78A3">
        <w:rPr>
          <w:i/>
        </w:rPr>
        <w:t>x</w:t>
      </w:r>
      <w:r w:rsidR="00F9564D">
        <w:t xml:space="preserve"> is the vector containing the data to be analyzed. It is provided as output the statistical value </w:t>
      </w:r>
      <w:r w:rsidR="00F9564D" w:rsidRPr="00312C87">
        <w:rPr>
          <w:i/>
        </w:rPr>
        <w:t>W</w:t>
      </w:r>
      <w:r w:rsidR="00F9564D" w:rsidRPr="0087188B">
        <w:rPr>
          <w:rStyle w:val="FootnoteReference"/>
        </w:rPr>
        <w:footnoteReference w:id="4"/>
      </w:r>
      <w:r w:rsidR="00F9564D">
        <w:t xml:space="preserve"> from the Shapiro-</w:t>
      </w:r>
      <w:proofErr w:type="spellStart"/>
      <w:r w:rsidR="00F9564D">
        <w:t>Wilk</w:t>
      </w:r>
      <w:proofErr w:type="spellEnd"/>
      <w:r w:rsidR="00F9564D">
        <w:t xml:space="preserve"> test and its </w:t>
      </w:r>
      <w:r w:rsidR="00F9564D" w:rsidRPr="00312C87">
        <w:rPr>
          <w:i/>
        </w:rPr>
        <w:t>p-value</w:t>
      </w:r>
      <w:r w:rsidR="00F9564D" w:rsidRPr="0087188B">
        <w:rPr>
          <w:rStyle w:val="FootnoteReference"/>
        </w:rPr>
        <w:footnoteReference w:id="5"/>
      </w:r>
      <w:r w:rsidR="00F9564D">
        <w:t xml:space="preserve">. The null hypothesis is rejected if </w:t>
      </w:r>
      <w:r w:rsidR="00F9564D" w:rsidRPr="0061622E">
        <w:rPr>
          <w:i/>
        </w:rPr>
        <w:t>p-value</w:t>
      </w:r>
      <w:r w:rsidR="00F9564D">
        <w:t xml:space="preserve"> is lower than the significance level α, thus concluding that the data do not have a normal distribution.</w:t>
      </w:r>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and </w:t>
      </w:r>
      <w:r w:rsidRPr="0061622E">
        <w:rPr>
          <w:i/>
        </w:rPr>
        <w:t>p-value</w:t>
      </w:r>
      <w:r>
        <w:t xml:space="preserve"> &lt; 0.01, thus rejecting the null hypothesis. Therefore, non-parametric tests were used 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291101">
        <w:fldChar w:fldCharType="begin"/>
      </w:r>
      <w:r w:rsidR="005C04B1">
        <w:instrText xml:space="preserve"> ADDIN ZOTERO_ITEM CSL_CITATION {"citationID":"1ij5elp1s9","properties":{"formattedCitation":"[16]","plainCitation":"[16]"},"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291101">
        <w:fldChar w:fldCharType="separate"/>
      </w:r>
      <w:r w:rsidR="005C04B1" w:rsidRPr="005C04B1">
        <w:t>[16]</w:t>
      </w:r>
      <w:r w:rsidR="00291101">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w:t>
      </w:r>
      <w:r>
        <w:lastRenderedPageBreak/>
        <w:t xml:space="preserve">samples against the same alternative hypothesis, which fits to our experiment design. The next </w:t>
      </w:r>
      <w:r w:rsidR="0043186F">
        <w:t>sub</w:t>
      </w:r>
      <w:r>
        <w:t xml:space="preserve">section presents the results obtained from Mann-Whitney test to verify if the group results, with and without provenance, are </w:t>
      </w:r>
      <w:r w:rsidR="005859F6">
        <w:t>the same</w:t>
      </w:r>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291101"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F661B8">
        <w:fldChar w:fldCharType="begin"/>
      </w:r>
      <w:r w:rsidR="00F661B8">
        <w:instrText xml:space="preserve"> REF _Ref368318092 \h </w:instrText>
      </w:r>
      <w:r w:rsidR="00F661B8">
        <w:fldChar w:fldCharType="separate"/>
      </w:r>
      <w:ins w:id="60" w:author="Kohwalter" w:date="2013-09-30T15:11:00Z">
        <w:r w:rsidR="00F661B8" w:rsidRPr="001F2784">
          <w:t xml:space="preserve">Table </w:t>
        </w:r>
      </w:ins>
      <w:r w:rsidR="00F661B8">
        <w:rPr>
          <w:noProof/>
        </w:rPr>
        <w:t>1</w:t>
      </w:r>
      <w:r w:rsidR="00F661B8">
        <w:fldChar w:fldCharType="end"/>
      </w:r>
      <w:r w:rsidR="00F661B8">
        <w:t xml:space="preserve"> </w:t>
      </w:r>
      <w:r>
        <w:t xml:space="preserve">illustrates the mean </w:t>
      </w:r>
      <w:ins w:id="61" w:author="esteban clua" w:date="2013-09-29T18:48:00Z">
        <w:del w:id="62" w:author="Kohwalter" w:date="2013-09-29T19:52:00Z">
          <w:r w:rsidR="00847E84" w:rsidDel="00A07824">
            <w:delText xml:space="preserve">of </w:delText>
          </w:r>
        </w:del>
      </w:ins>
      <w:ins w:id="63" w:author="Kohwalter" w:date="2013-09-29T19:52:00Z">
        <w:r w:rsidR="00A07824">
          <w:t xml:space="preserve">and </w:t>
        </w:r>
      </w:ins>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64" w:name="_Ref368318092"/>
      <w:ins w:id="65" w:author="Kohwalter" w:date="2013-09-30T15:11:00Z">
        <w:r w:rsidRPr="001F2784">
          <w:t xml:space="preserve">Table </w:t>
        </w:r>
        <w:r w:rsidR="00291101">
          <w:fldChar w:fldCharType="begin"/>
        </w:r>
        <w:r w:rsidRPr="001F2784">
          <w:instrText xml:space="preserve"> SEQ Table \* ARABIC </w:instrText>
        </w:r>
        <w:r w:rsidR="00291101">
          <w:fldChar w:fldCharType="separate"/>
        </w:r>
      </w:ins>
      <w:r w:rsidR="00F661B8">
        <w:rPr>
          <w:noProof/>
        </w:rPr>
        <w:t>1</w:t>
      </w:r>
      <w:ins w:id="66" w:author="Kohwalter" w:date="2013-09-30T15:11:00Z">
        <w:r w:rsidR="00291101">
          <w:fldChar w:fldCharType="end"/>
        </w:r>
        <w:bookmarkEnd w:id="64"/>
        <w:r>
          <w:t>:</w:t>
        </w:r>
        <w:r w:rsidRPr="001F2784">
          <w:t xml:space="preserve"> Mean and Standard Deviation for </w:t>
        </w:r>
        <w:r>
          <w:t>each question</w:t>
        </w:r>
      </w:ins>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4D0EA1" w:rsidTr="00834575">
        <w:trPr>
          <w:jc w:val="center"/>
        </w:trPr>
        <w:tc>
          <w:tcPr>
            <w:tcW w:w="2770" w:type="dxa"/>
            <w:gridSpan w:val="2"/>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p>
        </w:tc>
        <w:tc>
          <w:tcPr>
            <w:tcW w:w="800"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67" w:author="Kohwalter" w:date="2013-09-30T15:11:00Z">
              <w:r w:rsidRPr="00F937C2">
                <w:rPr>
                  <w:rFonts w:ascii="Cambria" w:hAnsi="Cambria"/>
                  <w:b/>
                  <w:bCs/>
                  <w:sz w:val="20"/>
                </w:rPr>
                <w:t>Q3</w:t>
              </w:r>
            </w:ins>
          </w:p>
        </w:tc>
        <w:tc>
          <w:tcPr>
            <w:tcW w:w="800"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68" w:author="Kohwalter" w:date="2013-09-30T15:11:00Z">
              <w:r w:rsidRPr="00F937C2">
                <w:rPr>
                  <w:rFonts w:ascii="Cambria" w:hAnsi="Cambria"/>
                  <w:b/>
                  <w:bCs/>
                  <w:sz w:val="20"/>
                </w:rPr>
                <w:t>Q4</w:t>
              </w:r>
            </w:ins>
          </w:p>
        </w:tc>
        <w:tc>
          <w:tcPr>
            <w:tcW w:w="801"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69" w:author="Kohwalter" w:date="2013-09-30T15:11:00Z">
              <w:r w:rsidRPr="00F937C2">
                <w:rPr>
                  <w:rFonts w:ascii="Cambria" w:hAnsi="Cambria"/>
                  <w:b/>
                  <w:bCs/>
                  <w:sz w:val="20"/>
                </w:rPr>
                <w:t>Q5</w:t>
              </w:r>
            </w:ins>
          </w:p>
        </w:tc>
        <w:tc>
          <w:tcPr>
            <w:tcW w:w="571"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70" w:author="Kohwalter" w:date="2013-09-30T15:11:00Z">
              <w:r w:rsidRPr="00F937C2">
                <w:rPr>
                  <w:rFonts w:ascii="Cambria" w:hAnsi="Cambria"/>
                  <w:b/>
                  <w:bCs/>
                  <w:sz w:val="20"/>
                </w:rPr>
                <w:t>Q6</w:t>
              </w:r>
            </w:ins>
          </w:p>
        </w:tc>
        <w:tc>
          <w:tcPr>
            <w:tcW w:w="801"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71" w:author="Kohwalter" w:date="2013-09-30T15:11:00Z">
              <w:r w:rsidRPr="00F937C2">
                <w:rPr>
                  <w:rFonts w:ascii="Cambria" w:hAnsi="Cambria"/>
                  <w:b/>
                  <w:bCs/>
                  <w:sz w:val="20"/>
                </w:rPr>
                <w:t>Q7</w:t>
              </w:r>
            </w:ins>
          </w:p>
        </w:tc>
        <w:tc>
          <w:tcPr>
            <w:tcW w:w="801"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72" w:author="Kohwalter" w:date="2013-09-30T15:11:00Z">
              <w:r w:rsidRPr="00F937C2">
                <w:rPr>
                  <w:rFonts w:ascii="Cambria" w:hAnsi="Cambria"/>
                  <w:b/>
                  <w:bCs/>
                  <w:sz w:val="20"/>
                </w:rPr>
                <w:t>Q8</w:t>
              </w:r>
            </w:ins>
          </w:p>
        </w:tc>
        <w:tc>
          <w:tcPr>
            <w:tcW w:w="801"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73" w:author="Kohwalter" w:date="2013-09-30T15:11:00Z">
              <w:r w:rsidRPr="00F937C2">
                <w:rPr>
                  <w:rFonts w:ascii="Cambria" w:hAnsi="Cambria"/>
                  <w:b/>
                  <w:bCs/>
                  <w:sz w:val="20"/>
                </w:rPr>
                <w:t>Q9</w:t>
              </w:r>
            </w:ins>
          </w:p>
        </w:tc>
        <w:tc>
          <w:tcPr>
            <w:tcW w:w="1093" w:type="dxa"/>
            <w:tcBorders>
              <w:top w:val="single" w:sz="8" w:space="0" w:color="4F81BD"/>
              <w:left w:val="single" w:sz="8" w:space="0" w:color="4F81BD"/>
              <w:bottom w:val="single" w:sz="1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ins w:id="74" w:author="Kohwalter" w:date="2013-09-30T15:11:00Z">
              <w:r w:rsidRPr="00F937C2">
                <w:rPr>
                  <w:rFonts w:ascii="Cambria" w:hAnsi="Cambria"/>
                  <w:b/>
                  <w:bCs/>
                  <w:sz w:val="20"/>
                </w:rPr>
                <w:t>Duration</w:t>
              </w:r>
            </w:ins>
          </w:p>
        </w:tc>
      </w:tr>
      <w:tr w:rsidR="00834575" w:rsidRPr="004D0EA1" w:rsidTr="00834575">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rFonts w:ascii="Cambria" w:hAnsi="Cambria"/>
                <w:b/>
                <w:bCs/>
                <w:sz w:val="20"/>
              </w:rPr>
            </w:pPr>
            <w:ins w:id="75" w:author="Kohwalter" w:date="2013-09-30T15:11:00Z">
              <w:r w:rsidRPr="00F937C2">
                <w:rPr>
                  <w:rFonts w:ascii="Cambria" w:hAnsi="Cambria"/>
                  <w:b/>
                  <w:bCs/>
                  <w:sz w:val="20"/>
                </w:rPr>
                <w:t xml:space="preserve">With </w:t>
              </w:r>
              <w:proofErr w:type="spellStart"/>
              <w:r w:rsidRPr="00F937C2">
                <w:rPr>
                  <w:rFonts w:ascii="Cambria" w:hAnsi="Cambria"/>
                  <w:b/>
                  <w:bCs/>
                  <w:sz w:val="20"/>
                </w:rPr>
                <w:t>Prov</w:t>
              </w:r>
            </w:ins>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b/>
              </w:rPr>
            </w:pPr>
            <w:ins w:id="76" w:author="Kohwalter" w:date="2013-09-30T15:11:00Z">
              <w:r w:rsidRPr="00F937C2">
                <w:rPr>
                  <w:b/>
                </w:rPr>
                <w:t>Mean</w:t>
              </w:r>
            </w:ins>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77" w:author="Kohwalter" w:date="2013-09-30T15:11:00Z">
              <w:r w:rsidRPr="00C053BB">
                <w:rPr>
                  <w:b/>
                  <w:color w:val="00B050"/>
                  <w:sz w:val="20"/>
                </w:rPr>
                <w:t>0.5</w:t>
              </w:r>
            </w:ins>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78" w:author="Kohwalter" w:date="2013-09-30T15:11:00Z">
              <w:r w:rsidRPr="00C053BB">
                <w:rPr>
                  <w:b/>
                  <w:color w:val="00B050"/>
                  <w:sz w:val="20"/>
                </w:rPr>
                <w:t>0.9375</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79" w:author="Kohwalter" w:date="2013-09-30T15:11:00Z">
              <w:r w:rsidRPr="00F937C2">
                <w:rPr>
                  <w:sz w:val="20"/>
                </w:rPr>
                <w:t>0.1875</w:t>
              </w:r>
            </w:ins>
          </w:p>
        </w:tc>
        <w:tc>
          <w:tcPr>
            <w:tcW w:w="57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80" w:author="Kohwalter" w:date="2013-09-30T15:11:00Z">
              <w:r w:rsidRPr="00F937C2">
                <w:rPr>
                  <w:sz w:val="20"/>
                </w:rPr>
                <w:t>0</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81" w:author="Kohwalter" w:date="2013-09-30T15:11:00Z">
              <w:r w:rsidRPr="00C053BB">
                <w:rPr>
                  <w:b/>
                  <w:color w:val="00B050"/>
                  <w:sz w:val="20"/>
                </w:rPr>
                <w:t>0.375</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82" w:author="Kohwalter" w:date="2013-09-30T15:11:00Z">
              <w:r w:rsidRPr="00C053BB">
                <w:rPr>
                  <w:b/>
                  <w:color w:val="00B050"/>
                  <w:sz w:val="20"/>
                </w:rPr>
                <w:t>0.1562</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83" w:author="Kohwalter" w:date="2013-09-30T15:11:00Z">
              <w:r w:rsidRPr="00C053BB">
                <w:rPr>
                  <w:b/>
                  <w:color w:val="00B050"/>
                  <w:sz w:val="20"/>
                </w:rPr>
                <w:t>0.8125</w:t>
              </w:r>
            </w:ins>
          </w:p>
        </w:tc>
        <w:tc>
          <w:tcPr>
            <w:tcW w:w="1093" w:type="dxa"/>
            <w:tcBorders>
              <w:top w:val="single" w:sz="8" w:space="0" w:color="4F81BD"/>
              <w:left w:val="single" w:sz="8" w:space="0" w:color="4F81BD"/>
              <w:bottom w:val="single" w:sz="8" w:space="0" w:color="4F81BD"/>
              <w:right w:val="single" w:sz="8" w:space="0" w:color="4F81BD"/>
            </w:tcBorders>
            <w:shd w:val="clear" w:color="auto" w:fill="D3DFEE"/>
          </w:tcPr>
          <w:p w:rsidR="00834575" w:rsidRPr="00C053BB" w:rsidRDefault="00834575" w:rsidP="00834575">
            <w:pPr>
              <w:framePr w:w="9778" w:hSpace="187" w:wrap="around" w:hAnchor="page" w:x="1211" w:yAlign="top"/>
              <w:jc w:val="center"/>
              <w:rPr>
                <w:b/>
                <w:color w:val="00B050"/>
                <w:sz w:val="20"/>
              </w:rPr>
            </w:pPr>
            <w:ins w:id="84" w:author="Kohwalter" w:date="2013-09-30T15:11:00Z">
              <w:r w:rsidRPr="00C053BB">
                <w:rPr>
                  <w:b/>
                  <w:color w:val="00B050"/>
                  <w:sz w:val="20"/>
                </w:rPr>
                <w:t>23.1875</w:t>
              </w:r>
            </w:ins>
          </w:p>
        </w:tc>
      </w:tr>
      <w:tr w:rsidR="00834575" w:rsidRPr="004D0EA1" w:rsidTr="00834575">
        <w:trPr>
          <w:jc w:val="center"/>
        </w:trPr>
        <w:tc>
          <w:tcPr>
            <w:tcW w:w="970" w:type="dxa"/>
            <w:vMerge/>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b/>
              </w:rPr>
            </w:pPr>
            <w:ins w:id="85" w:author="Kohwalter" w:date="2013-09-30T15:11:00Z">
              <w:r w:rsidRPr="00F937C2">
                <w:rPr>
                  <w:b/>
                </w:rPr>
                <w:t>Standard Deviation</w:t>
              </w:r>
            </w:ins>
          </w:p>
        </w:tc>
        <w:tc>
          <w:tcPr>
            <w:tcW w:w="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86" w:author="Kohwalter" w:date="2013-09-30T15:11:00Z">
              <w:r w:rsidRPr="00F937C2">
                <w:rPr>
                  <w:sz w:val="20"/>
                </w:rPr>
                <w:t>0.5164</w:t>
              </w:r>
            </w:ins>
          </w:p>
        </w:tc>
        <w:tc>
          <w:tcPr>
            <w:tcW w:w="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87" w:author="Kohwalter" w:date="2013-09-30T15:11:00Z">
              <w:r w:rsidRPr="00F937C2">
                <w:rPr>
                  <w:sz w:val="20"/>
                </w:rPr>
                <w:t>0.25</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88" w:author="Kohwalter" w:date="2013-09-30T15:11:00Z">
              <w:r w:rsidRPr="00F937C2">
                <w:rPr>
                  <w:sz w:val="20"/>
                </w:rPr>
                <w:t>0.4031</w:t>
              </w:r>
            </w:ins>
          </w:p>
        </w:tc>
        <w:tc>
          <w:tcPr>
            <w:tcW w:w="57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89" w:author="Kohwalter" w:date="2013-09-30T15:11:00Z">
              <w:r w:rsidRPr="00F937C2">
                <w:rPr>
                  <w:sz w:val="20"/>
                </w:rPr>
                <w:t>0</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90" w:author="Kohwalter" w:date="2013-09-30T15:11:00Z">
              <w:r w:rsidRPr="00F937C2">
                <w:rPr>
                  <w:sz w:val="20"/>
                </w:rPr>
                <w:t>0.5</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91" w:author="Kohwalter" w:date="2013-09-30T15:11:00Z">
              <w:r w:rsidRPr="00F937C2">
                <w:rPr>
                  <w:sz w:val="20"/>
                </w:rPr>
                <w:t>0.3010</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92" w:author="Kohwalter" w:date="2013-09-30T15:11:00Z">
              <w:r w:rsidRPr="00F937C2">
                <w:rPr>
                  <w:sz w:val="20"/>
                </w:rPr>
                <w:t>0.4031</w:t>
              </w:r>
            </w:ins>
          </w:p>
        </w:tc>
        <w:tc>
          <w:tcPr>
            <w:tcW w:w="1093"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93" w:author="Kohwalter" w:date="2013-09-30T15:11:00Z">
              <w:r w:rsidRPr="00F937C2">
                <w:rPr>
                  <w:sz w:val="20"/>
                </w:rPr>
                <w:t>4.2461</w:t>
              </w:r>
            </w:ins>
          </w:p>
        </w:tc>
      </w:tr>
      <w:tr w:rsidR="00834575" w:rsidRPr="004D0EA1" w:rsidTr="00834575">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rFonts w:ascii="Cambria" w:hAnsi="Cambria"/>
                <w:b/>
                <w:bCs/>
                <w:sz w:val="20"/>
              </w:rPr>
            </w:pPr>
            <w:ins w:id="94" w:author="Kohwalter" w:date="2013-09-30T15:11:00Z">
              <w:r w:rsidRPr="00F937C2">
                <w:rPr>
                  <w:rFonts w:ascii="Cambria" w:hAnsi="Cambria"/>
                  <w:b/>
                  <w:bCs/>
                  <w:sz w:val="20"/>
                </w:rPr>
                <w:t xml:space="preserve">Without </w:t>
              </w:r>
              <w:proofErr w:type="spellStart"/>
              <w:r w:rsidRPr="00F937C2">
                <w:rPr>
                  <w:rFonts w:ascii="Cambria" w:hAnsi="Cambria"/>
                  <w:b/>
                  <w:bCs/>
                  <w:sz w:val="20"/>
                </w:rPr>
                <w:t>Prov</w:t>
              </w:r>
            </w:ins>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b/>
              </w:rPr>
            </w:pPr>
            <w:ins w:id="95" w:author="Kohwalter" w:date="2013-09-30T15:11:00Z">
              <w:r w:rsidRPr="00F937C2">
                <w:rPr>
                  <w:b/>
                </w:rPr>
                <w:t>Mean</w:t>
              </w:r>
            </w:ins>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96" w:author="Kohwalter" w:date="2013-09-30T15:11:00Z">
              <w:r w:rsidRPr="00F937C2">
                <w:rPr>
                  <w:sz w:val="20"/>
                </w:rPr>
                <w:t>0.0625</w:t>
              </w:r>
            </w:ins>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97" w:author="Kohwalter" w:date="2013-09-30T15:11:00Z">
              <w:r w:rsidRPr="00F937C2">
                <w:rPr>
                  <w:sz w:val="20"/>
                </w:rPr>
                <w:t>0.875</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98" w:author="Kohwalter" w:date="2013-09-30T15:11:00Z">
              <w:r w:rsidRPr="00F937C2">
                <w:rPr>
                  <w:sz w:val="20"/>
                </w:rPr>
                <w:t>0.1875</w:t>
              </w:r>
            </w:ins>
          </w:p>
        </w:tc>
        <w:tc>
          <w:tcPr>
            <w:tcW w:w="57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99" w:author="Kohwalter" w:date="2013-09-30T15:11:00Z">
              <w:r w:rsidRPr="00F937C2">
                <w:rPr>
                  <w:sz w:val="20"/>
                </w:rPr>
                <w:t>0</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100" w:author="Kohwalter" w:date="2013-09-30T15:11:00Z">
              <w:r w:rsidRPr="00F937C2">
                <w:rPr>
                  <w:sz w:val="20"/>
                </w:rPr>
                <w:t>0.25</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101" w:author="Kohwalter" w:date="2013-09-30T15:11:00Z">
              <w:r w:rsidRPr="00F937C2">
                <w:rPr>
                  <w:sz w:val="20"/>
                </w:rPr>
                <w:t>0.0938</w:t>
              </w:r>
            </w:ins>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102" w:author="Kohwalter" w:date="2013-09-30T15:11:00Z">
              <w:r w:rsidRPr="00F937C2">
                <w:rPr>
                  <w:sz w:val="20"/>
                </w:rPr>
                <w:t>0.5</w:t>
              </w:r>
            </w:ins>
          </w:p>
        </w:tc>
        <w:tc>
          <w:tcPr>
            <w:tcW w:w="1093" w:type="dxa"/>
            <w:tcBorders>
              <w:top w:val="single" w:sz="8" w:space="0" w:color="4F81BD"/>
              <w:left w:val="single" w:sz="8" w:space="0" w:color="4F81BD"/>
              <w:bottom w:val="single" w:sz="8" w:space="0" w:color="4F81BD"/>
              <w:right w:val="single" w:sz="8" w:space="0" w:color="4F81BD"/>
            </w:tcBorders>
            <w:shd w:val="clear" w:color="auto" w:fill="D3DFEE"/>
          </w:tcPr>
          <w:p w:rsidR="00834575" w:rsidRPr="00F937C2" w:rsidRDefault="00834575" w:rsidP="00834575">
            <w:pPr>
              <w:framePr w:w="9778" w:hSpace="187" w:wrap="around" w:hAnchor="page" w:x="1211" w:yAlign="top"/>
              <w:jc w:val="center"/>
              <w:rPr>
                <w:sz w:val="20"/>
              </w:rPr>
            </w:pPr>
            <w:ins w:id="103" w:author="Kohwalter" w:date="2013-09-30T15:11:00Z">
              <w:r w:rsidRPr="00F937C2">
                <w:rPr>
                  <w:sz w:val="20"/>
                </w:rPr>
                <w:t>28.9375</w:t>
              </w:r>
            </w:ins>
          </w:p>
        </w:tc>
      </w:tr>
      <w:tr w:rsidR="00834575" w:rsidRPr="004D0EA1" w:rsidTr="00834575">
        <w:trPr>
          <w:jc w:val="center"/>
        </w:trPr>
        <w:tc>
          <w:tcPr>
            <w:tcW w:w="970" w:type="dxa"/>
            <w:vMerge/>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b/>
              </w:rPr>
            </w:pPr>
            <w:ins w:id="104" w:author="Kohwalter" w:date="2013-09-30T15:11:00Z">
              <w:r w:rsidRPr="00F937C2">
                <w:rPr>
                  <w:b/>
                </w:rPr>
                <w:t>Standard Deviation</w:t>
              </w:r>
            </w:ins>
          </w:p>
        </w:tc>
        <w:tc>
          <w:tcPr>
            <w:tcW w:w="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05" w:author="Kohwalter" w:date="2013-09-30T15:11:00Z">
              <w:r w:rsidRPr="00F937C2">
                <w:rPr>
                  <w:sz w:val="20"/>
                </w:rPr>
                <w:t>0.25</w:t>
              </w:r>
            </w:ins>
          </w:p>
        </w:tc>
        <w:tc>
          <w:tcPr>
            <w:tcW w:w="800"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06" w:author="Kohwalter" w:date="2013-09-30T15:11:00Z">
              <w:r w:rsidRPr="00F937C2">
                <w:rPr>
                  <w:sz w:val="20"/>
                </w:rPr>
                <w:t>0.3416</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07" w:author="Kohwalter" w:date="2013-09-30T15:11:00Z">
              <w:r w:rsidRPr="00F937C2">
                <w:rPr>
                  <w:sz w:val="20"/>
                </w:rPr>
                <w:t>0.4031</w:t>
              </w:r>
            </w:ins>
          </w:p>
        </w:tc>
        <w:tc>
          <w:tcPr>
            <w:tcW w:w="57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08" w:author="Kohwalter" w:date="2013-09-30T15:11:00Z">
              <w:r w:rsidRPr="00F937C2">
                <w:rPr>
                  <w:sz w:val="20"/>
                </w:rPr>
                <w:t>0</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09" w:author="Kohwalter" w:date="2013-09-30T15:11:00Z">
              <w:r w:rsidRPr="00F937C2">
                <w:rPr>
                  <w:sz w:val="20"/>
                </w:rPr>
                <w:t>0.4472</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10" w:author="Kohwalter" w:date="2013-09-30T15:11:00Z">
              <w:r w:rsidRPr="00F937C2">
                <w:rPr>
                  <w:sz w:val="20"/>
                </w:rPr>
                <w:t>0.2015</w:t>
              </w:r>
            </w:ins>
          </w:p>
        </w:tc>
        <w:tc>
          <w:tcPr>
            <w:tcW w:w="801"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11" w:author="Kohwalter" w:date="2013-09-30T15:11:00Z">
              <w:r w:rsidRPr="00F937C2">
                <w:rPr>
                  <w:sz w:val="20"/>
                </w:rPr>
                <w:t>0.5162</w:t>
              </w:r>
            </w:ins>
          </w:p>
        </w:tc>
        <w:tc>
          <w:tcPr>
            <w:tcW w:w="1093" w:type="dxa"/>
            <w:tcBorders>
              <w:top w:val="single" w:sz="8" w:space="0" w:color="4F81BD"/>
              <w:left w:val="single" w:sz="8" w:space="0" w:color="4F81BD"/>
              <w:bottom w:val="single" w:sz="8" w:space="0" w:color="4F81BD"/>
              <w:right w:val="single" w:sz="8" w:space="0" w:color="4F81BD"/>
            </w:tcBorders>
          </w:tcPr>
          <w:p w:rsidR="00834575" w:rsidRPr="00F937C2" w:rsidRDefault="00834575" w:rsidP="00834575">
            <w:pPr>
              <w:framePr w:w="9778" w:hSpace="187" w:wrap="around" w:hAnchor="page" w:x="1211" w:yAlign="top"/>
              <w:jc w:val="center"/>
              <w:rPr>
                <w:sz w:val="20"/>
              </w:rPr>
            </w:pPr>
            <w:ins w:id="112" w:author="Kohwalter" w:date="2013-09-30T15:11:00Z">
              <w:r w:rsidRPr="00F937C2">
                <w:rPr>
                  <w:sz w:val="20"/>
                </w:rPr>
                <w:t>10.5797</w:t>
              </w:r>
            </w:ins>
          </w:p>
        </w:tc>
      </w:tr>
    </w:tbl>
    <w:p w:rsidR="00834575" w:rsidRDefault="007D302C" w:rsidP="00F661B8">
      <w:pPr>
        <w:keepNext/>
        <w:framePr w:w="9778" w:hSpace="187" w:wrap="around" w:hAnchor="page" w:x="1211" w:yAlign="top"/>
        <w:spacing w:before="240"/>
        <w:jc w:val="center"/>
      </w:pPr>
      <w:ins w:id="113" w:author="Kohwalter" w:date="2013-09-30T15:11:00Z">
        <w:r>
          <w:rPr>
            <w:noProof/>
          </w:rPr>
          <w:drawing>
            <wp:inline distT="0" distB="0" distL="0" distR="0">
              <wp:extent cx="5899785" cy="2886075"/>
              <wp:effectExtent l="19050" t="0" r="571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ins>
    </w:p>
    <w:p w:rsidR="00834575" w:rsidRDefault="00834575" w:rsidP="00834575">
      <w:pPr>
        <w:pStyle w:val="Caption"/>
        <w:framePr w:w="9778" w:hSpace="187" w:wrap="around" w:hAnchor="page" w:x="1211" w:yAlign="top"/>
        <w:spacing w:after="240"/>
      </w:pPr>
      <w:bookmarkStart w:id="114" w:name="_Ref368318105"/>
      <w:ins w:id="115" w:author="Kohwalter" w:date="2013-09-30T15:11:00Z">
        <w:r w:rsidRPr="00A44F8B">
          <w:t xml:space="preserve">Figure </w:t>
        </w:r>
        <w:r w:rsidR="00291101">
          <w:fldChar w:fldCharType="begin"/>
        </w:r>
        <w:r w:rsidRPr="00A44F8B">
          <w:instrText xml:space="preserve"> SEQ Figure \* ARABIC </w:instrText>
        </w:r>
        <w:r w:rsidR="00291101">
          <w:fldChar w:fldCharType="separate"/>
        </w:r>
      </w:ins>
      <w:r w:rsidR="00F661B8">
        <w:rPr>
          <w:noProof/>
        </w:rPr>
        <w:t>7</w:t>
      </w:r>
      <w:ins w:id="116" w:author="Kohwalter" w:date="2013-09-30T15:11:00Z">
        <w:r w:rsidR="00291101">
          <w:fldChar w:fldCharType="end"/>
        </w:r>
        <w:bookmarkEnd w:id="114"/>
        <w:r>
          <w:t>:</w:t>
        </w:r>
        <w:r w:rsidRPr="00A44F8B">
          <w:t xml:space="preserve"> </w:t>
        </w:r>
        <w:proofErr w:type="spellStart"/>
        <w:r w:rsidRPr="00A44F8B">
          <w:t>Boxplots</w:t>
        </w:r>
        <w:proofErr w:type="spellEnd"/>
        <w:r w:rsidRPr="00A44F8B">
          <w:t xml:space="preserve"> from the experiment</w:t>
        </w:r>
      </w:ins>
    </w:p>
    <w:p w:rsidR="00834575" w:rsidRPr="00CA28ED" w:rsidRDefault="00834575" w:rsidP="00834575">
      <w:pPr>
        <w:pStyle w:val="Caption"/>
        <w:keepNext/>
        <w:framePr w:w="9778" w:hSpace="187" w:wrap="around" w:hAnchor="page" w:x="1211" w:yAlign="top"/>
      </w:pPr>
      <w:bookmarkStart w:id="117" w:name="_Ref368318130"/>
      <w:ins w:id="118" w:author="Kohwalter" w:date="2013-09-30T15:11:00Z">
        <w:r w:rsidRPr="00CA28ED">
          <w:t xml:space="preserve">Table </w:t>
        </w:r>
        <w:r w:rsidR="00291101">
          <w:fldChar w:fldCharType="begin"/>
        </w:r>
        <w:r w:rsidRPr="00CA28ED">
          <w:instrText xml:space="preserve"> SEQ Table \* ARABIC </w:instrText>
        </w:r>
        <w:r w:rsidR="00291101">
          <w:fldChar w:fldCharType="separate"/>
        </w:r>
      </w:ins>
      <w:r w:rsidR="00F661B8">
        <w:rPr>
          <w:noProof/>
        </w:rPr>
        <w:t>2</w:t>
      </w:r>
      <w:ins w:id="119" w:author="Kohwalter" w:date="2013-09-30T15:11:00Z">
        <w:r w:rsidR="00291101">
          <w:fldChar w:fldCharType="end"/>
        </w:r>
        <w:bookmarkEnd w:id="117"/>
        <w:r w:rsidRPr="00CA28ED">
          <w:t xml:space="preserve">: Results obtained from the </w:t>
        </w:r>
        <w:r>
          <w:rPr>
            <w:rFonts w:cs="Times New Roman"/>
          </w:rPr>
          <w:t>Mann-Whitney</w:t>
        </w:r>
        <w:r w:rsidRPr="00CA28ED">
          <w:t xml:space="preserve"> test</w:t>
        </w:r>
      </w:ins>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4D0EA1" w:rsidTr="00834575">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0" w:author="Kohwalter" w:date="2013-09-30T15:11:00Z">
              <w:r w:rsidRPr="00AC4156">
                <w:rPr>
                  <w:rFonts w:ascii="Cambria" w:hAnsi="Cambria"/>
                  <w:b/>
                  <w:bCs/>
                  <w:sz w:val="20"/>
                </w:rPr>
                <w:t>α = 0.05</w:t>
              </w:r>
            </w:ins>
          </w:p>
        </w:tc>
        <w:tc>
          <w:tcPr>
            <w:tcW w:w="1064"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1" w:author="Kohwalter" w:date="2013-09-30T15:11:00Z">
              <w:r w:rsidRPr="00AC4156">
                <w:rPr>
                  <w:rFonts w:ascii="Cambria" w:hAnsi="Cambria"/>
                  <w:b/>
                  <w:bCs/>
                  <w:sz w:val="20"/>
                </w:rPr>
                <w:t>Q3</w:t>
              </w:r>
            </w:ins>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2" w:author="Kohwalter" w:date="2013-09-30T15:11:00Z">
              <w:r w:rsidRPr="00AC4156">
                <w:rPr>
                  <w:rFonts w:ascii="Cambria" w:hAnsi="Cambria"/>
                  <w:b/>
                  <w:bCs/>
                  <w:sz w:val="20"/>
                </w:rPr>
                <w:t>Q4</w:t>
              </w:r>
            </w:ins>
          </w:p>
        </w:tc>
        <w:tc>
          <w:tcPr>
            <w:tcW w:w="106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3" w:author="Kohwalter" w:date="2013-09-30T15:11:00Z">
              <w:r w:rsidRPr="00AC4156">
                <w:rPr>
                  <w:rFonts w:ascii="Cambria" w:hAnsi="Cambria"/>
                  <w:b/>
                  <w:bCs/>
                  <w:sz w:val="20"/>
                </w:rPr>
                <w:t>Q5</w:t>
              </w:r>
            </w:ins>
          </w:p>
        </w:tc>
        <w:tc>
          <w:tcPr>
            <w:tcW w:w="106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4" w:author="Kohwalter" w:date="2013-09-30T15:11:00Z">
              <w:r w:rsidRPr="00AC4156">
                <w:rPr>
                  <w:rFonts w:ascii="Cambria" w:hAnsi="Cambria"/>
                  <w:b/>
                  <w:bCs/>
                  <w:sz w:val="20"/>
                </w:rPr>
                <w:t>Q6</w:t>
              </w:r>
            </w:ins>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5" w:author="Kohwalter" w:date="2013-09-30T15:11:00Z">
              <w:r w:rsidRPr="00AC4156">
                <w:rPr>
                  <w:rFonts w:ascii="Cambria" w:hAnsi="Cambria"/>
                  <w:b/>
                  <w:bCs/>
                  <w:sz w:val="20"/>
                </w:rPr>
                <w:t>Q7</w:t>
              </w:r>
            </w:ins>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6" w:author="Kohwalter" w:date="2013-09-30T15:11:00Z">
              <w:r w:rsidRPr="00AC4156">
                <w:rPr>
                  <w:rFonts w:ascii="Cambria" w:hAnsi="Cambria"/>
                  <w:b/>
                  <w:bCs/>
                  <w:sz w:val="20"/>
                </w:rPr>
                <w:t>Q8</w:t>
              </w:r>
            </w:ins>
          </w:p>
        </w:tc>
        <w:tc>
          <w:tcPr>
            <w:tcW w:w="1064"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7" w:author="Kohwalter" w:date="2013-09-30T15:11:00Z">
              <w:r w:rsidRPr="00AC4156">
                <w:rPr>
                  <w:rFonts w:ascii="Cambria" w:hAnsi="Cambria"/>
                  <w:b/>
                  <w:bCs/>
                  <w:sz w:val="20"/>
                </w:rPr>
                <w:t>Q9</w:t>
              </w:r>
            </w:ins>
          </w:p>
        </w:tc>
        <w:tc>
          <w:tcPr>
            <w:tcW w:w="107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834575">
            <w:pPr>
              <w:framePr w:w="9778" w:hSpace="187" w:wrap="around" w:hAnchor="page" w:x="1211" w:yAlign="top"/>
              <w:jc w:val="center"/>
              <w:rPr>
                <w:rFonts w:ascii="Cambria" w:hAnsi="Cambria"/>
                <w:b/>
                <w:bCs/>
                <w:sz w:val="20"/>
              </w:rPr>
            </w:pPr>
            <w:ins w:id="128" w:author="Kohwalter" w:date="2013-09-30T15:11:00Z">
              <w:r w:rsidRPr="00AC4156">
                <w:rPr>
                  <w:rFonts w:ascii="Cambria" w:hAnsi="Cambria"/>
                  <w:b/>
                  <w:bCs/>
                  <w:sz w:val="20"/>
                </w:rPr>
                <w:t>Duration</w:t>
              </w:r>
            </w:ins>
          </w:p>
        </w:tc>
      </w:tr>
      <w:tr w:rsidR="00834575" w:rsidRPr="004D0EA1" w:rsidTr="00834575">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rFonts w:ascii="Cambria" w:hAnsi="Cambria"/>
                <w:b/>
                <w:bCs/>
                <w:sz w:val="20"/>
              </w:rPr>
            </w:pPr>
            <w:ins w:id="129" w:author="Kohwalter" w:date="2013-09-30T15:11:00Z">
              <w:r w:rsidRPr="00AC4156">
                <w:rPr>
                  <w:rFonts w:ascii="Cambria" w:hAnsi="Cambria"/>
                  <w:b/>
                  <w:bCs/>
                  <w:sz w:val="20"/>
                </w:rPr>
                <w:t>p-value</w:t>
              </w:r>
            </w:ins>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4477E9" w:rsidRDefault="00834575" w:rsidP="00834575">
            <w:pPr>
              <w:framePr w:w="9778" w:hSpace="187" w:wrap="around" w:hAnchor="page" w:x="1211" w:yAlign="top"/>
              <w:jc w:val="center"/>
              <w:rPr>
                <w:b/>
                <w:color w:val="00B050"/>
                <w:sz w:val="20"/>
              </w:rPr>
            </w:pPr>
            <w:ins w:id="130" w:author="Kohwalter" w:date="2013-09-30T15:11:00Z">
              <w:r w:rsidRPr="004477E9">
                <w:rPr>
                  <w:b/>
                  <w:color w:val="00B050"/>
                  <w:sz w:val="20"/>
                </w:rPr>
                <w:t>0.007259</w:t>
              </w:r>
            </w:ins>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1" w:author="Kohwalter" w:date="2013-09-30T15:11:00Z">
              <w:r w:rsidRPr="00AC4156">
                <w:rPr>
                  <w:sz w:val="20"/>
                </w:rPr>
                <w:t>0.5757</w:t>
              </w:r>
            </w:ins>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2" w:author="Kohwalter" w:date="2013-09-30T15:11:00Z">
              <w:r w:rsidRPr="00AC4156">
                <w:rPr>
                  <w:sz w:val="20"/>
                </w:rPr>
                <w:t>1</w:t>
              </w:r>
            </w:ins>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3" w:author="Kohwalter" w:date="2013-09-30T15:11:00Z">
              <w:r>
                <w:rPr>
                  <w:sz w:val="20"/>
                </w:rPr>
                <w:t>1</w:t>
              </w:r>
            </w:ins>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4" w:author="Kohwalter" w:date="2013-09-30T15:11:00Z">
              <w:r w:rsidRPr="00AC4156">
                <w:rPr>
                  <w:sz w:val="20"/>
                </w:rPr>
                <w:t>0.467</w:t>
              </w:r>
            </w:ins>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5" w:author="Kohwalter" w:date="2013-09-30T15:11:00Z">
              <w:r w:rsidRPr="00AC4156">
                <w:rPr>
                  <w:sz w:val="20"/>
                </w:rPr>
                <w:t>0.6371</w:t>
              </w:r>
            </w:ins>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834575">
            <w:pPr>
              <w:framePr w:w="9778" w:hSpace="187" w:wrap="around" w:hAnchor="page" w:x="1211" w:yAlign="top"/>
              <w:jc w:val="center"/>
              <w:rPr>
                <w:sz w:val="20"/>
              </w:rPr>
            </w:pPr>
            <w:ins w:id="136" w:author="Kohwalter" w:date="2013-09-30T15:11:00Z">
              <w:r w:rsidRPr="00AC4156">
                <w:rPr>
                  <w:sz w:val="20"/>
                </w:rPr>
                <w:t>0.07049</w:t>
              </w:r>
            </w:ins>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4477E9" w:rsidRDefault="00834575" w:rsidP="00834575">
            <w:pPr>
              <w:framePr w:w="9778" w:hSpace="187" w:wrap="around" w:hAnchor="page" w:x="1211" w:yAlign="top"/>
              <w:jc w:val="center"/>
              <w:rPr>
                <w:b/>
                <w:color w:val="00B050"/>
                <w:sz w:val="20"/>
              </w:rPr>
            </w:pPr>
            <w:ins w:id="137" w:author="Kohwalter" w:date="2013-09-30T15:11:00Z">
              <w:r w:rsidRPr="004477E9">
                <w:rPr>
                  <w:b/>
                  <w:color w:val="00B050"/>
                  <w:sz w:val="20"/>
                </w:rPr>
                <w:t>0.03595</w:t>
              </w:r>
            </w:ins>
          </w:p>
        </w:tc>
      </w:tr>
    </w:tbl>
    <w:p w:rsidR="00834575" w:rsidRPr="004D54B4" w:rsidRDefault="00834575" w:rsidP="00F661B8">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F661B8">
        <w:fldChar w:fldCharType="begin"/>
      </w:r>
      <w:r w:rsidR="00F661B8">
        <w:instrText xml:space="preserve"> REF _Ref368318105 \h </w:instrText>
      </w:r>
      <w:r w:rsidR="00F661B8">
        <w:fldChar w:fldCharType="separate"/>
      </w:r>
      <w:ins w:id="138" w:author="Kohwalter" w:date="2013-09-30T15:11:00Z">
        <w:r w:rsidR="00F661B8" w:rsidRPr="00A44F8B">
          <w:t xml:space="preserve">Figure </w:t>
        </w:r>
      </w:ins>
      <w:r w:rsidR="00F661B8">
        <w:rPr>
          <w:noProof/>
        </w:rPr>
        <w:t>7</w:t>
      </w:r>
      <w:r w:rsidR="00F661B8">
        <w:fldChar w:fldCharType="end"/>
      </w:r>
      <w:r w:rsidR="00F661B8">
        <w:t xml:space="preserve"> </w:t>
      </w:r>
      <w:r w:rsidR="00847E84">
        <w:t>summarizes</w:t>
      </w:r>
      <w:r w:rsidR="00E35388">
        <w:t xml:space="preserve"> the distributions of both </w:t>
      </w:r>
      <w:r w:rsidR="00847E84">
        <w:t>approaches (</w:t>
      </w:r>
      <w:r w:rsidR="00E35388">
        <w:t>with and without provenance methods</w:t>
      </w:r>
      <w:r w:rsidR="00847E84">
        <w:t>)</w:t>
      </w:r>
      <w:r w:rsidR="00E35388">
        <w:t>. In these graphs, the boxes represent part of the central distribution, which contains 50% of data. Thus, the data scattering is proportional with the box’s height. The median is represented by a black line inside the box. This way, 25% of data is between the box’s edges and the median. The median location indicates if the distributions are symmetrical in the experiments. Lastly, circles indicate outliers.</w:t>
      </w:r>
    </w:p>
    <w:p w:rsidR="00B507AC" w:rsidRDefault="00B507AC" w:rsidP="00E35388">
      <w:r>
        <w:t>It is possible to assert tha</w:t>
      </w:r>
      <w:r w:rsidR="004D542B">
        <w:t>t there is a difference in mean</w:t>
      </w:r>
      <w:r>
        <w:t xml:space="preserve"> if the null hypothesis is rejected. The Mann-Whitney test </w:t>
      </w:r>
      <w:r w:rsidR="004D54B4">
        <w:t>was</w:t>
      </w:r>
      <w:r>
        <w:t xml:space="preserve"> performed in R by the </w:t>
      </w:r>
      <w:r w:rsidR="00861BA1">
        <w:t>Wilcox function 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to be tested. As default, the </w:t>
      </w:r>
      <w:proofErr w:type="spellStart"/>
      <w:r w:rsidRPr="00B919CC">
        <w:rPr>
          <w:i/>
        </w:rPr>
        <w:t>wilcox.test</w:t>
      </w:r>
      <w:proofErr w:type="spellEnd"/>
      <w:r>
        <w:t xml:space="preserve"> paired attribute is set to false, representing the Mann-Whitney test</w:t>
      </w:r>
      <w:r w:rsidR="004D54B4">
        <w:t xml:space="preserve">, </w:t>
      </w:r>
      <w:r>
        <w:t>with the default α value</w:t>
      </w:r>
      <w:r w:rsidR="004D54B4">
        <w:t xml:space="preserve"> of</w:t>
      </w:r>
      <w:r>
        <w:t xml:space="preserve"> 0.05.</w:t>
      </w:r>
    </w:p>
    <w:p w:rsidR="00B507AC" w:rsidRDefault="00B507AC" w:rsidP="00F56E4E">
      <w:r>
        <w:t xml:space="preserve">The null hypothesis is not rejected if </w:t>
      </w:r>
      <w:r w:rsidRPr="00782D77">
        <w:rPr>
          <w:i/>
        </w:rPr>
        <w:t>p-value</w:t>
      </w:r>
      <w:r>
        <w:t xml:space="preserve"> is greater than 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w:t>
      </w:r>
      <w:proofErr w:type="gramStart"/>
      <w:r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By analyzing the </w:t>
      </w:r>
      <w:r w:rsidRPr="008E32CC">
        <w:rPr>
          <w:i/>
          <w:szCs w:val="24"/>
        </w:rPr>
        <w:t>p-values</w:t>
      </w:r>
      <w:r>
        <w:rPr>
          <w:szCs w:val="24"/>
        </w:rPr>
        <w:t xml:space="preserve"> from</w:t>
      </w:r>
      <w:r w:rsidR="00F661B8">
        <w:rPr>
          <w:szCs w:val="24"/>
        </w:rPr>
        <w:t xml:space="preserve"> </w:t>
      </w:r>
      <w:r w:rsidR="00F661B8">
        <w:rPr>
          <w:szCs w:val="24"/>
        </w:rPr>
        <w:fldChar w:fldCharType="begin"/>
      </w:r>
      <w:r w:rsidR="00F661B8">
        <w:rPr>
          <w:szCs w:val="24"/>
        </w:rPr>
        <w:instrText xml:space="preserve"> REF _Ref368318130 \h </w:instrText>
      </w:r>
      <w:r w:rsidR="00F661B8">
        <w:rPr>
          <w:szCs w:val="24"/>
        </w:rPr>
      </w:r>
      <w:r w:rsidR="00F661B8">
        <w:rPr>
          <w:szCs w:val="24"/>
        </w:rPr>
        <w:fldChar w:fldCharType="separate"/>
      </w:r>
      <w:ins w:id="139" w:author="Kohwalter" w:date="2013-09-30T15:11:00Z">
        <w:r w:rsidR="00F661B8" w:rsidRPr="00CA28ED">
          <w:t xml:space="preserve">Table </w:t>
        </w:r>
      </w:ins>
      <w:r w:rsidR="00F661B8">
        <w:rPr>
          <w:noProof/>
        </w:rPr>
        <w:t>2</w:t>
      </w:r>
      <w:r w:rsidR="00F661B8">
        <w:rPr>
          <w:szCs w:val="24"/>
        </w:rPr>
        <w:fldChar w:fldCharType="end"/>
      </w:r>
      <w:r>
        <w:rPr>
          <w:szCs w:val="24"/>
        </w:rPr>
        <w:t xml:space="preserve">, the usage of provenance analysis provided better results in question 3 and in the time required to </w:t>
      </w:r>
      <w:r>
        <w:rPr>
          <w:szCs w:val="24"/>
        </w:rPr>
        <w:lastRenderedPageBreak/>
        <w:t>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F661B8">
        <w:fldChar w:fldCharType="begin"/>
      </w:r>
      <w:r w:rsidR="00F661B8">
        <w:instrText xml:space="preserve"> REF _Ref368318105 \h </w:instrText>
      </w:r>
      <w:r w:rsidR="00F661B8">
        <w:fldChar w:fldCharType="separate"/>
      </w:r>
      <w:ins w:id="140" w:author="Kohwalter" w:date="2013-09-30T15:11:00Z">
        <w:r w:rsidR="00F661B8" w:rsidRPr="00A44F8B">
          <w:t xml:space="preserve">Figure </w:t>
        </w:r>
      </w:ins>
      <w:r w:rsidR="00F661B8">
        <w:rPr>
          <w:noProof/>
        </w:rPr>
        <w:t>7</w:t>
      </w:r>
      <w:r w:rsidR="00F661B8">
        <w:fldChar w:fldCharType="end"/>
      </w:r>
      <w:r w:rsidR="00F661B8">
        <w:t xml:space="preserve"> </w:t>
      </w:r>
      <w:r w:rsidR="004D542B">
        <w:t>and the statistical results</w:t>
      </w:r>
      <w:r>
        <w:t xml:space="preserve">, it is possible to infer that question 3 yielded better results by using provenance while questions 4 and 5 had equal results. Meanwhile, questions 7 and 8 results were similar but with varying scattering. Even though results are matching with Mann-Whitney test data,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selection 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level the experience of volunteers, they were from two different classes of the same discipline (Introduction to computer programming), which occurs in the first period of undergraduate course in Computer Science at </w:t>
      </w:r>
      <w:r w:rsidRPr="00E446C5">
        <w:rPr>
          <w:i/>
        </w:rPr>
        <w:t>Universidade Federal Fluminense</w:t>
      </w:r>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commentRangeStart w:id="141"/>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in the questionnaire or regarding the tool (</w:t>
      </w:r>
      <w:proofErr w:type="spellStart"/>
      <w:r w:rsidRPr="00030958">
        <w:rPr>
          <w:i/>
        </w:rPr>
        <w:t>Prov</w:t>
      </w:r>
      <w:proofErr w:type="spellEnd"/>
      <w:r w:rsidRPr="00030958">
        <w:rPr>
          <w:i/>
        </w:rPr>
        <w:t xml:space="preserve"> Viewer</w:t>
      </w:r>
      <w:r>
        <w:t>).</w:t>
      </w:r>
      <w:commentRangeEnd w:id="141"/>
      <w:r w:rsidR="00861BA1">
        <w:rPr>
          <w:rStyle w:val="CommentReference"/>
        </w:rPr>
        <w:commentReference w:id="141"/>
      </w:r>
      <w:r w:rsidR="005C04B1">
        <w:t xml:space="preserve"> </w:t>
      </w:r>
      <w:ins w:id="142" w:author="Kohwalter" w:date="2013-09-30T09:08:00Z">
        <w:r w:rsidR="002D2E99">
          <w:t xml:space="preserve">Another threat is related to the fact that volunteers examined a video of the </w:t>
        </w:r>
        <w:proofErr w:type="spellStart"/>
        <w:r w:rsidR="002D2E99">
          <w:t>gameplay</w:t>
        </w:r>
        <w:proofErr w:type="spellEnd"/>
        <w:r w:rsidR="002D2E99">
          <w:t xml:space="preserve"> session instead of playing it. In a real situation, they would play the game then proceed to the </w:t>
        </w:r>
      </w:ins>
      <w:ins w:id="143" w:author="Kohwalter" w:date="2013-09-30T09:10:00Z">
        <w:r w:rsidR="002D2E99">
          <w:t xml:space="preserve">game flux analysis with </w:t>
        </w:r>
      </w:ins>
      <w:ins w:id="144" w:author="Kohwalter" w:date="2013-09-30T09:08:00Z">
        <w:r w:rsidR="002D2E99">
          <w:t>provenance</w:t>
        </w:r>
      </w:ins>
      <w:ins w:id="145" w:author="Kohwalter" w:date="2013-09-30T09:09:00Z">
        <w:r w:rsidR="002D2E99">
          <w:t xml:space="preserve">, </w:t>
        </w:r>
      </w:ins>
      <w:ins w:id="146" w:author="Kohwalter" w:date="2013-09-30T09:08:00Z">
        <w:r w:rsidR="002D2E99">
          <w:t>mak</w:t>
        </w:r>
      </w:ins>
      <w:ins w:id="147" w:author="Kohwalter" w:date="2013-09-30T09:09:00Z">
        <w:r w:rsidR="002D2E99">
          <w:t>ing</w:t>
        </w:r>
      </w:ins>
      <w:ins w:id="148" w:author="Kohwalter" w:date="2013-09-30T09:08:00Z">
        <w:r w:rsidR="002D2E99">
          <w:t xml:space="preserve"> the provenance analysis more efficient due to</w:t>
        </w:r>
      </w:ins>
      <w:ins w:id="149" w:author="Kohwalter" w:date="2013-09-30T09:11:00Z">
        <w:r w:rsidR="002D2E99">
          <w:t xml:space="preserve"> the fact that the</w:t>
        </w:r>
      </w:ins>
      <w:ins w:id="150" w:author="Kohwalter" w:date="2013-09-30T09:08:00Z">
        <w:r w:rsidR="002D2E99">
          <w:t xml:space="preserve"> concepts and situations </w:t>
        </w:r>
      </w:ins>
      <w:ins w:id="151" w:author="Kohwalter" w:date="2013-09-30T09:11:00Z">
        <w:r w:rsidR="002D2E99">
          <w:t>were</w:t>
        </w:r>
      </w:ins>
      <w:ins w:id="152" w:author="Kohwalter" w:date="2013-09-30T09:09:00Z">
        <w:r w:rsidR="002D2E99">
          <w:t xml:space="preserve"> </w:t>
        </w:r>
      </w:ins>
      <w:ins w:id="153" w:author="Kohwalter" w:date="2013-09-30T09:08:00Z">
        <w:r w:rsidR="002D2E99">
          <w:t>experienced by the player himself</w:t>
        </w:r>
      </w:ins>
      <w:ins w:id="154" w:author="Kohwalter" w:date="2013-09-30T09:11:00Z">
        <w:r w:rsidR="002D2E99">
          <w:t xml:space="preserve">, instead of analyzing a </w:t>
        </w:r>
        <w:proofErr w:type="spellStart"/>
        <w:r w:rsidR="002D2E99">
          <w:t>gameplay</w:t>
        </w:r>
        <w:proofErr w:type="spellEnd"/>
        <w:r w:rsidR="002D2E99">
          <w:t xml:space="preserve"> video from another player</w:t>
        </w:r>
      </w:ins>
      <w:ins w:id="155" w:author="Kohwalter" w:date="2013-09-30T09:08:00Z">
        <w:r w:rsidR="002D2E99">
          <w:t>.</w:t>
        </w:r>
      </w:ins>
    </w:p>
    <w:p w:rsidR="00CA50A9" w:rsidRDefault="00CA50A9" w:rsidP="00CA50A9">
      <w:pPr>
        <w:pStyle w:val="Heading1"/>
      </w:pPr>
      <w:r>
        <w:lastRenderedPageBreak/>
        <w:t>CONCLUSION</w:t>
      </w:r>
    </w:p>
    <w:p w:rsidR="003E3D87" w:rsidRPr="00404668" w:rsidRDefault="003E3D87" w:rsidP="003E3D87">
      <w:r w:rsidRPr="00404668">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w:t>
      </w:r>
      <w:r w:rsidR="00F56255">
        <w:t>practical exercises</w:t>
      </w:r>
      <w:r w:rsidRPr="00404668">
        <w:t xml:space="preserve"> around some 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gaming session. This analysis can be used on </w:t>
      </w:r>
      <w:r w:rsidR="00404668" w:rsidRPr="00404668">
        <w:t xml:space="preserve">serious (digital) </w:t>
      </w:r>
      <w:r w:rsidRPr="00404668">
        <w:t>games to improve understanding of the game fl</w:t>
      </w:r>
      <w:r w:rsidR="00404668" w:rsidRPr="00404668">
        <w:t>ux</w:t>
      </w:r>
      <w:r w:rsidRPr="00404668">
        <w:t xml:space="preserve"> and identifying actions that influenced the outcome,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greater</w:t>
      </w:r>
      <w:r w:rsidR="00404668">
        <w:t xml:space="preserve"> results</w:t>
      </w:r>
      <w:r w:rsidRPr="007132DC">
        <w:t xml:space="preserve"> 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inferences to the user</w:t>
      </w:r>
      <w:r w:rsidR="00D9331C" w:rsidRPr="00D9331C">
        <w:t xml:space="preserve"> in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bookmarkStart w:id="156" w:name="_GoBack"/>
      <w:bookmarkEnd w:id="156"/>
      <w:r w:rsidRPr="00D9331C">
        <w:t>.</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40708D" w:rsidRPr="0040708D" w:rsidRDefault="00291101" w:rsidP="005E6C46">
      <w:pPr>
        <w:pStyle w:val="Bibliography"/>
        <w:spacing w:after="80"/>
        <w:ind w:left="360" w:hanging="360"/>
      </w:pPr>
      <w:r>
        <w:fldChar w:fldCharType="begin"/>
      </w:r>
      <w:r w:rsidR="0040708D">
        <w:instrText xml:space="preserve"> ADDIN ZOTERO_BIBL {"custom":[]} CSL_BIBLIOGRAPHY </w:instrText>
      </w:r>
      <w:r>
        <w:fldChar w:fldCharType="separate"/>
      </w:r>
      <w:r w:rsidR="0040708D" w:rsidRPr="0040708D">
        <w:t>[1]</w:t>
      </w:r>
      <w:r w:rsidR="0040708D" w:rsidRPr="0040708D">
        <w:tab/>
        <w:t xml:space="preserve">Abt, C.C. 1987. </w:t>
      </w:r>
      <w:r w:rsidR="0040708D" w:rsidRPr="0040708D">
        <w:rPr>
          <w:i/>
          <w:iCs/>
        </w:rPr>
        <w:t>Serious Games</w:t>
      </w:r>
      <w:r w:rsidR="0040708D" w:rsidRPr="0040708D">
        <w:t>. University Press of America.</w:t>
      </w:r>
    </w:p>
    <w:p w:rsidR="0040708D" w:rsidRPr="0040708D" w:rsidRDefault="0040708D" w:rsidP="005E6C46">
      <w:pPr>
        <w:pStyle w:val="Bibliography"/>
        <w:spacing w:after="80"/>
        <w:ind w:left="360" w:hanging="360"/>
      </w:pPr>
      <w:r w:rsidRPr="0040708D">
        <w:t>[2]</w:t>
      </w:r>
      <w:r w:rsidRPr="0040708D">
        <w:tab/>
        <w:t xml:space="preserve">Baeza-Yates, R.A. and Ribeiro-Neto, B. 1999. </w:t>
      </w:r>
      <w:r w:rsidRPr="0040708D">
        <w:rPr>
          <w:i/>
          <w:iCs/>
        </w:rPr>
        <w:t>Modern Information Retrieval</w:t>
      </w:r>
      <w:r w:rsidRPr="0040708D">
        <w:t>. Addison-Wesley Longman Publishing Co., Inc.</w:t>
      </w:r>
    </w:p>
    <w:p w:rsidR="0040708D" w:rsidRPr="0040708D" w:rsidRDefault="0040708D" w:rsidP="005E6C46">
      <w:pPr>
        <w:pStyle w:val="Bibliography"/>
        <w:spacing w:after="80"/>
        <w:ind w:left="360" w:hanging="360"/>
      </w:pPr>
      <w:r w:rsidRPr="0040708D">
        <w:t>[3]</w:t>
      </w:r>
      <w:r w:rsidRPr="0040708D">
        <w:tab/>
        <w:t xml:space="preserve">Baker, A., Navarro, E. and van der Hoek, A. 2003. Problems and Programmers: An Educational Software Engineering Card Game. </w:t>
      </w:r>
      <w:r w:rsidRPr="0040708D">
        <w:rPr>
          <w:i/>
          <w:iCs/>
        </w:rPr>
        <w:t>International Conference on Software Engineering (ICSE)</w:t>
      </w:r>
      <w:r w:rsidRPr="0040708D">
        <w:t>. (2003), 614–621.</w:t>
      </w:r>
    </w:p>
    <w:p w:rsidR="0040708D" w:rsidRPr="0040708D" w:rsidRDefault="0040708D" w:rsidP="005E6C46">
      <w:pPr>
        <w:pStyle w:val="Bibliography"/>
        <w:spacing w:after="80"/>
        <w:ind w:left="360" w:hanging="360"/>
      </w:pPr>
      <w:r w:rsidRPr="0040708D">
        <w:t>[4]</w:t>
      </w:r>
      <w:r w:rsidRPr="0040708D">
        <w:tab/>
        <w:t xml:space="preserve">Dantas, A., Barros, M. and Werner, C. 2004. A Simulation-Based Game for Project Management Experiential Learning. </w:t>
      </w:r>
      <w:r w:rsidRPr="0040708D">
        <w:rPr>
          <w:i/>
          <w:iCs/>
        </w:rPr>
        <w:lastRenderedPageBreak/>
        <w:t>Software Engineering and Knowledge Engineering (SEKE)</w:t>
      </w:r>
      <w:r w:rsidRPr="0040708D">
        <w:t>. 19, (2004), 24.</w:t>
      </w:r>
    </w:p>
    <w:p w:rsidR="0040708D" w:rsidRPr="0040708D" w:rsidRDefault="0040708D" w:rsidP="005E6C46">
      <w:pPr>
        <w:pStyle w:val="Bibliography"/>
        <w:spacing w:after="80"/>
        <w:ind w:left="360" w:hanging="360"/>
      </w:pPr>
      <w:r w:rsidRPr="0040708D">
        <w:t>[5]</w:t>
      </w:r>
      <w:r w:rsidRPr="0040708D">
        <w:tab/>
        <w:t xml:space="preserve">Drappa, A. and Ludewig, J. 2000. Simulation in software engineering training. </w:t>
      </w:r>
      <w:r w:rsidRPr="0040708D">
        <w:rPr>
          <w:i/>
          <w:iCs/>
        </w:rPr>
        <w:t>International Conference on Software engineering (ICSE)</w:t>
      </w:r>
      <w:r w:rsidRPr="0040708D">
        <w:t>. (2000), 199–208.</w:t>
      </w:r>
    </w:p>
    <w:p w:rsidR="0040708D" w:rsidRPr="0040708D" w:rsidRDefault="0040708D" w:rsidP="005E6C46">
      <w:pPr>
        <w:pStyle w:val="Bibliography"/>
        <w:spacing w:after="80"/>
        <w:ind w:left="360" w:hanging="360"/>
      </w:pPr>
      <w:r w:rsidRPr="0040708D">
        <w:t>[6]</w:t>
      </w:r>
      <w:r w:rsidRPr="0040708D">
        <w:tab/>
        <w:t xml:space="preserve">Fernandes, J.M. and Sousa, S.M. 2010. PlayScrum - A Card Game to Learn the Scrum Agile Method. </w:t>
      </w:r>
      <w:r w:rsidRPr="0040708D">
        <w:rPr>
          <w:i/>
          <w:iCs/>
        </w:rPr>
        <w:t>Games and Virtual Worlds for Serious Applications (VS-Games)</w:t>
      </w:r>
      <w:r w:rsidRPr="0040708D">
        <w:t>. 0, (2010), 52–59.</w:t>
      </w:r>
    </w:p>
    <w:p w:rsidR="0040708D" w:rsidRPr="0040708D" w:rsidRDefault="0040708D" w:rsidP="005E6C46">
      <w:pPr>
        <w:pStyle w:val="Bibliography"/>
        <w:spacing w:after="80"/>
        <w:ind w:left="360" w:hanging="360"/>
      </w:pPr>
      <w:r w:rsidRPr="0040708D">
        <w:t>[7]</w:t>
      </w:r>
      <w:r w:rsidRPr="0040708D">
        <w:tab/>
        <w:t xml:space="preserve">Freire, J., Koop, D., Santos, E. and Silva, C.T. 2008. Provenance for Computational Tasks: A Survey. </w:t>
      </w:r>
      <w:r w:rsidRPr="0040708D">
        <w:rPr>
          <w:i/>
          <w:iCs/>
        </w:rPr>
        <w:t>Computing in Science Engineering</w:t>
      </w:r>
      <w:r w:rsidRPr="0040708D">
        <w:t>. 10, 3 (Jun. 2008), 11 –21.</w:t>
      </w:r>
    </w:p>
    <w:p w:rsidR="0040708D" w:rsidRPr="0040708D" w:rsidRDefault="0040708D" w:rsidP="005E6C46">
      <w:pPr>
        <w:pStyle w:val="Bibliography"/>
        <w:spacing w:after="80"/>
        <w:ind w:left="360" w:hanging="360"/>
      </w:pPr>
      <w:r w:rsidRPr="0040708D">
        <w:t>[8]</w:t>
      </w:r>
      <w:r w:rsidRPr="0040708D">
        <w:tab/>
        <w:t xml:space="preserve">Kohwalter, T., Clua, E. and Murta, L. 2013. Game Flux Analysis with Provenance. </w:t>
      </w:r>
      <w:r w:rsidRPr="0040708D">
        <w:rPr>
          <w:i/>
          <w:iCs/>
        </w:rPr>
        <w:t>Advances in Computer Entertainment (ACE)</w:t>
      </w:r>
      <w:r w:rsidRPr="0040708D">
        <w:t>. (2013).</w:t>
      </w:r>
    </w:p>
    <w:p w:rsidR="0040708D" w:rsidRPr="0040708D" w:rsidRDefault="0040708D" w:rsidP="005E6C46">
      <w:pPr>
        <w:pStyle w:val="Bibliography"/>
        <w:spacing w:after="80"/>
        <w:ind w:left="360" w:hanging="360"/>
      </w:pPr>
      <w:r w:rsidRPr="0040708D">
        <w:t>[9]</w:t>
      </w:r>
      <w:r w:rsidRPr="0040708D">
        <w:tab/>
        <w:t xml:space="preserve">Kohwalter, T., Clua, E. and Murta, L. 2012. Provenance in Games. </w:t>
      </w:r>
      <w:r w:rsidRPr="0040708D">
        <w:rPr>
          <w:i/>
          <w:iCs/>
        </w:rPr>
        <w:t>Brazilian Symposium on Games and Digital Entertainment (SBGAMES)</w:t>
      </w:r>
      <w:r w:rsidRPr="0040708D">
        <w:t>. (2012).</w:t>
      </w:r>
    </w:p>
    <w:p w:rsidR="0040708D" w:rsidRPr="0040708D" w:rsidRDefault="0040708D" w:rsidP="005E6C46">
      <w:pPr>
        <w:pStyle w:val="Bibliography"/>
        <w:spacing w:after="80"/>
        <w:ind w:left="360" w:hanging="360"/>
      </w:pPr>
      <w:r w:rsidRPr="0040708D">
        <w:t>[10]</w:t>
      </w:r>
      <w:r w:rsidRPr="0040708D">
        <w:tab/>
        <w:t xml:space="preserve">Kohwalter, T., Clua, E. and Murta, L. 2011. SDM – An Educational Game for Software Engineering. </w:t>
      </w:r>
      <w:r w:rsidRPr="0040708D">
        <w:rPr>
          <w:i/>
          <w:iCs/>
        </w:rPr>
        <w:t>Brazilian Symposium on Games and Digital Entertainment (SBGAMES)</w:t>
      </w:r>
      <w:r w:rsidRPr="0040708D">
        <w:t>. (2011), 222–231.</w:t>
      </w:r>
    </w:p>
    <w:p w:rsidR="0040708D" w:rsidRPr="0040708D" w:rsidRDefault="0040708D" w:rsidP="005E6C46">
      <w:pPr>
        <w:pStyle w:val="Bibliography"/>
        <w:spacing w:after="80"/>
        <w:ind w:left="360" w:hanging="360"/>
      </w:pPr>
      <w:r w:rsidRPr="0040708D">
        <w:t>[11]</w:t>
      </w:r>
      <w:r w:rsidRPr="0040708D">
        <w:tab/>
        <w:t xml:space="preserve">Moret, B. 1982. Decision Trees and Diagrams. </w:t>
      </w:r>
      <w:r w:rsidRPr="0040708D">
        <w:rPr>
          <w:i/>
          <w:iCs/>
        </w:rPr>
        <w:t>ACM Computing Surveys (CSUR)</w:t>
      </w:r>
      <w:r w:rsidRPr="0040708D">
        <w:t>. 14, 4 (1982), 593–623.</w:t>
      </w:r>
    </w:p>
    <w:p w:rsidR="0040708D" w:rsidRPr="0040708D" w:rsidRDefault="0040708D" w:rsidP="005E6C46">
      <w:pPr>
        <w:pStyle w:val="Bibliography"/>
        <w:spacing w:after="80"/>
        <w:ind w:left="360" w:hanging="360"/>
      </w:pPr>
      <w:r w:rsidRPr="0040708D">
        <w:t>[12]</w:t>
      </w:r>
      <w:r w:rsidRPr="0040708D">
        <w:tab/>
        <w:t xml:space="preserve">Navarro, E.O. and van der Hoek, A. 2004. SimSE: an educational simulation game for teaching the Software engineering process. </w:t>
      </w:r>
      <w:r w:rsidRPr="0040708D">
        <w:rPr>
          <w:i/>
          <w:iCs/>
        </w:rPr>
        <w:t>Innovation and technology in computer science education (ITiCSE)</w:t>
      </w:r>
      <w:r w:rsidRPr="0040708D">
        <w:t>. 36, 3 (2004), 233–233.</w:t>
      </w:r>
    </w:p>
    <w:p w:rsidR="0040708D" w:rsidRPr="0040708D" w:rsidRDefault="0040708D" w:rsidP="005E6C46">
      <w:pPr>
        <w:pStyle w:val="Bibliography"/>
        <w:spacing w:after="80"/>
        <w:ind w:left="360" w:hanging="360"/>
      </w:pPr>
      <w:r w:rsidRPr="0040708D">
        <w:t>[13]</w:t>
      </w:r>
      <w:r w:rsidRPr="0040708D">
        <w:tab/>
        <w:t xml:space="preserve">PREMIS Working Group 2005. </w:t>
      </w:r>
      <w:r w:rsidRPr="0040708D">
        <w:rPr>
          <w:i/>
          <w:iCs/>
        </w:rPr>
        <w:t>Data Dictionary for Preservation Metadata</w:t>
      </w:r>
      <w:r w:rsidRPr="0040708D">
        <w:t>. Implementation Strategies (PREMIS).</w:t>
      </w:r>
    </w:p>
    <w:p w:rsidR="0040708D" w:rsidRPr="0040708D" w:rsidRDefault="0040708D" w:rsidP="005E6C46">
      <w:pPr>
        <w:pStyle w:val="Bibliography"/>
        <w:spacing w:after="80"/>
        <w:ind w:left="360" w:hanging="360"/>
      </w:pPr>
      <w:r w:rsidRPr="0040708D">
        <w:t>[14]</w:t>
      </w:r>
      <w:r w:rsidRPr="0040708D">
        <w:tab/>
        <w:t xml:space="preserve">Prensky, M. 2001. Fun, Play and Games: What Makes Games Engaging. </w:t>
      </w:r>
      <w:r w:rsidRPr="0040708D">
        <w:rPr>
          <w:i/>
          <w:iCs/>
        </w:rPr>
        <w:t>Digital Game-Based Learning</w:t>
      </w:r>
      <w:r w:rsidRPr="0040708D">
        <w:t>. (2001), 1–31.</w:t>
      </w:r>
    </w:p>
    <w:p w:rsidR="0040708D" w:rsidRPr="0040708D" w:rsidRDefault="0040708D" w:rsidP="005E6C46">
      <w:pPr>
        <w:pStyle w:val="Bibliography"/>
        <w:spacing w:after="80"/>
        <w:ind w:left="360" w:hanging="360"/>
      </w:pPr>
      <w:r w:rsidRPr="0040708D">
        <w:t>[15]</w:t>
      </w:r>
      <w:r w:rsidRPr="0040708D">
        <w:tab/>
        <w:t xml:space="preserve">PROV Model Primer: 2010. </w:t>
      </w:r>
      <w:r w:rsidRPr="0040708D">
        <w:rPr>
          <w:i/>
          <w:iCs/>
        </w:rPr>
        <w:t>http://www.w3.org/TR/prov-primer/</w:t>
      </w:r>
      <w:r w:rsidRPr="0040708D">
        <w:t>. Accessed: 2013-03-21.</w:t>
      </w:r>
    </w:p>
    <w:p w:rsidR="0040708D" w:rsidRPr="0040708D" w:rsidRDefault="0040708D" w:rsidP="005E6C46">
      <w:pPr>
        <w:pStyle w:val="Bibliography"/>
        <w:spacing w:after="80"/>
        <w:ind w:left="360" w:hanging="360"/>
      </w:pPr>
      <w:r w:rsidRPr="0040708D">
        <w:t>[16]</w:t>
      </w:r>
      <w:r w:rsidRPr="0040708D">
        <w:tab/>
        <w:t xml:space="preserve">R Documentation: Wilcoxon Rank Sum and Signed Rank Tests: </w:t>
      </w:r>
      <w:r w:rsidRPr="0040708D">
        <w:rPr>
          <w:i/>
          <w:iCs/>
        </w:rPr>
        <w:t>http://stat.ethz.ch/R-manual/R-</w:t>
      </w:r>
      <w:r w:rsidRPr="0040708D">
        <w:rPr>
          <w:i/>
          <w:iCs/>
        </w:rPr>
        <w:lastRenderedPageBreak/>
        <w:t>patched/library/stats/html/wilcox.test.html</w:t>
      </w:r>
      <w:r w:rsidRPr="0040708D">
        <w:t>. Accessed: 2013-03-26.</w:t>
      </w:r>
    </w:p>
    <w:p w:rsidR="0040708D" w:rsidRPr="0040708D" w:rsidRDefault="0040708D" w:rsidP="005E6C46">
      <w:pPr>
        <w:pStyle w:val="Bibliography"/>
        <w:spacing w:after="80"/>
        <w:ind w:left="360" w:hanging="360"/>
      </w:pPr>
      <w:r w:rsidRPr="0040708D">
        <w:rPr>
          <w:lang w:val="pt-BR"/>
        </w:rPr>
        <w:t>[17]</w:t>
      </w:r>
      <w:r w:rsidRPr="0040708D">
        <w:rPr>
          <w:lang w:val="pt-BR"/>
        </w:rPr>
        <w:tab/>
        <w:t xml:space="preserve">R: </w:t>
      </w:r>
      <w:r w:rsidRPr="0040708D">
        <w:rPr>
          <w:i/>
          <w:iCs/>
          <w:lang w:val="pt-BR"/>
        </w:rPr>
        <w:t>http://www.r-project.org/</w:t>
      </w:r>
      <w:r w:rsidRPr="0040708D">
        <w:rPr>
          <w:lang w:val="pt-BR"/>
        </w:rPr>
        <w:t xml:space="preserve">. </w:t>
      </w:r>
      <w:r w:rsidRPr="0040708D">
        <w:t>Accessed: 2013-03-26.</w:t>
      </w:r>
    </w:p>
    <w:p w:rsidR="0040708D" w:rsidRPr="0040708D" w:rsidRDefault="0040708D" w:rsidP="005E6C46">
      <w:pPr>
        <w:pStyle w:val="Bibliography"/>
        <w:spacing w:after="80"/>
        <w:ind w:left="360" w:hanging="360"/>
      </w:pPr>
      <w:r w:rsidRPr="0040708D">
        <w:t>[18]</w:t>
      </w:r>
      <w:r w:rsidRPr="0040708D">
        <w:tab/>
        <w:t xml:space="preserve">RStudio: </w:t>
      </w:r>
      <w:r w:rsidRPr="0040708D">
        <w:rPr>
          <w:i/>
          <w:iCs/>
        </w:rPr>
        <w:t>http://www.rstudio.com/</w:t>
      </w:r>
      <w:r w:rsidRPr="0040708D">
        <w:t>. Accessed: 2013-03-26.</w:t>
      </w:r>
    </w:p>
    <w:p w:rsidR="0040708D" w:rsidRPr="0040708D" w:rsidRDefault="0040708D" w:rsidP="005E6C46">
      <w:pPr>
        <w:pStyle w:val="Bibliography"/>
        <w:spacing w:after="80"/>
        <w:ind w:left="360" w:hanging="360"/>
      </w:pPr>
      <w:r w:rsidRPr="0040708D">
        <w:t>[19]</w:t>
      </w:r>
      <w:r w:rsidRPr="0040708D">
        <w:tab/>
        <w:t xml:space="preserve">Shapiro, S.S. and Wilk, M.B. 1965. An Analysis of Variance Test for Normality (Complete Samples). </w:t>
      </w:r>
      <w:r w:rsidRPr="0040708D">
        <w:rPr>
          <w:i/>
          <w:iCs/>
        </w:rPr>
        <w:t>Biometrika</w:t>
      </w:r>
      <w:r w:rsidRPr="0040708D">
        <w:t>. 52, 3/4 (1965), 591.</w:t>
      </w:r>
    </w:p>
    <w:p w:rsidR="0040708D" w:rsidRPr="0040708D" w:rsidRDefault="0040708D" w:rsidP="005E6C46">
      <w:pPr>
        <w:pStyle w:val="Bibliography"/>
        <w:spacing w:after="80"/>
        <w:ind w:left="360" w:hanging="360"/>
      </w:pPr>
      <w:r w:rsidRPr="0040708D">
        <w:t>[20]</w:t>
      </w:r>
      <w:r w:rsidRPr="0040708D">
        <w:tab/>
        <w:t xml:space="preserve">Sharp, H. and Hall, P. 2000. An interactive multimedia software house simulation for postgraduate software engineers. </w:t>
      </w:r>
      <w:r w:rsidRPr="0040708D">
        <w:rPr>
          <w:i/>
          <w:iCs/>
        </w:rPr>
        <w:t>International Conference on Software Engineering (ICSE)</w:t>
      </w:r>
      <w:r w:rsidRPr="0040708D">
        <w:t>. (2000), 688–691.</w:t>
      </w:r>
    </w:p>
    <w:p w:rsidR="0040708D" w:rsidRPr="0040708D" w:rsidRDefault="0040708D" w:rsidP="005E6C46">
      <w:pPr>
        <w:pStyle w:val="Bibliography"/>
        <w:spacing w:after="80"/>
        <w:ind w:left="360" w:hanging="360"/>
      </w:pPr>
      <w:r w:rsidRPr="0040708D">
        <w:t>[21]</w:t>
      </w:r>
      <w:r w:rsidRPr="0040708D">
        <w:tab/>
        <w:t xml:space="preserve">Smith, R. and Gotel, O. 2008. Gameplay to Introduce and Reinforce Requirements Engineering Practices. </w:t>
      </w:r>
      <w:r w:rsidRPr="0040708D">
        <w:rPr>
          <w:i/>
          <w:iCs/>
        </w:rPr>
        <w:t>Requirements Engineering Conference (RE)</w:t>
      </w:r>
      <w:r w:rsidRPr="0040708D">
        <w:t>. (2008), 95–104.</w:t>
      </w:r>
    </w:p>
    <w:p w:rsidR="0040708D" w:rsidRPr="0040708D" w:rsidRDefault="0040708D" w:rsidP="005E6C46">
      <w:pPr>
        <w:pStyle w:val="Bibliography"/>
        <w:spacing w:after="80"/>
        <w:ind w:left="360" w:hanging="360"/>
      </w:pPr>
      <w:r w:rsidRPr="0040708D">
        <w:t>[22]</w:t>
      </w:r>
      <w:r w:rsidRPr="0040708D">
        <w:tab/>
        <w:t xml:space="preserve">Svahnberg, M., Aurum, A. and Wohlin, C. 2008. Using students as subjects - an empirical evaluation. </w:t>
      </w:r>
      <w:r w:rsidRPr="0040708D">
        <w:rPr>
          <w:i/>
          <w:iCs/>
        </w:rPr>
        <w:t>Empirical software engineering and measurement (ESEM)</w:t>
      </w:r>
      <w:r w:rsidRPr="0040708D">
        <w:t>. (2008), 288–290.</w:t>
      </w:r>
    </w:p>
    <w:p w:rsidR="0040708D" w:rsidRPr="0040708D" w:rsidRDefault="0040708D" w:rsidP="005E6C46">
      <w:pPr>
        <w:pStyle w:val="Bibliography"/>
        <w:spacing w:after="80"/>
        <w:ind w:left="360" w:hanging="360"/>
      </w:pPr>
      <w:r w:rsidRPr="0040708D">
        <w:t>[23]</w:t>
      </w:r>
      <w:r w:rsidRPr="0040708D">
        <w:tab/>
        <w:t xml:space="preserve">Tillmann, N., De Halleux, J., Xie, T., Gulwani, S. and Bishop, J. 2013. Teaching and learning programming and software engineering via interactive gaming. </w:t>
      </w:r>
      <w:r w:rsidRPr="0040708D">
        <w:rPr>
          <w:i/>
          <w:iCs/>
        </w:rPr>
        <w:t>International Conference on Software Engineering (ICSE)</w:t>
      </w:r>
      <w:r w:rsidRPr="0040708D">
        <w:t>. (2013), 1117–1126.</w:t>
      </w:r>
    </w:p>
    <w:p w:rsidR="0040708D" w:rsidRPr="0040708D" w:rsidRDefault="0040708D" w:rsidP="005E6C46">
      <w:pPr>
        <w:pStyle w:val="Bibliography"/>
        <w:spacing w:after="80"/>
        <w:ind w:left="360" w:hanging="360"/>
      </w:pPr>
      <w:r w:rsidRPr="0040708D">
        <w:t>[24]</w:t>
      </w:r>
      <w:r w:rsidRPr="0040708D">
        <w:tab/>
        <w:t xml:space="preserve">Von Wangenheim, C.G., Savi, R. and Borgatto, A.F. 2012. DELIVER! - An educational game for teaching Earned Value Management in computing courses. </w:t>
      </w:r>
      <w:r w:rsidRPr="0040708D">
        <w:rPr>
          <w:i/>
          <w:iCs/>
        </w:rPr>
        <w:t>Information and Software Technology</w:t>
      </w:r>
      <w:r w:rsidRPr="0040708D">
        <w:t>. 54, 3 (Mar. 2012), 286–298.</w:t>
      </w:r>
    </w:p>
    <w:p w:rsidR="0040708D" w:rsidRPr="0040708D" w:rsidRDefault="0040708D" w:rsidP="005E6C46">
      <w:pPr>
        <w:pStyle w:val="Bibliography"/>
        <w:spacing w:after="80"/>
        <w:ind w:left="360" w:hanging="360"/>
      </w:pPr>
      <w:r w:rsidRPr="0040708D">
        <w:t>[25]</w:t>
      </w:r>
      <w:r w:rsidRPr="0040708D">
        <w:tab/>
        <w:t xml:space="preserve">Wohlin, C., Runeson, P., Höst, M., Ohlsson, M.C., Regnell, B. and Wesslén, A. 2000. </w:t>
      </w:r>
      <w:r w:rsidRPr="0040708D">
        <w:rPr>
          <w:i/>
          <w:iCs/>
        </w:rPr>
        <w:t>Experimentation in software engineering: an introduction</w:t>
      </w:r>
      <w:r w:rsidRPr="0040708D">
        <w:t>. Kluwer Academic Publishers.</w:t>
      </w:r>
    </w:p>
    <w:p w:rsidR="0040708D" w:rsidRPr="0040708D" w:rsidRDefault="0040708D" w:rsidP="005E6C46">
      <w:pPr>
        <w:pStyle w:val="Bibliography"/>
        <w:spacing w:after="80"/>
        <w:ind w:left="360" w:hanging="360"/>
      </w:pPr>
      <w:r w:rsidRPr="0040708D">
        <w:t>[26]</w:t>
      </w:r>
      <w:r w:rsidRPr="0040708D">
        <w:tab/>
        <w:t xml:space="preserve">Ye, E., Liu, C. and Polack-Wahl, J.A. 2007. Enhancing software engineering education using teaching aids in 3-D online virtual worlds. </w:t>
      </w:r>
      <w:r w:rsidRPr="0040708D">
        <w:rPr>
          <w:i/>
          <w:iCs/>
        </w:rPr>
        <w:t>Frontiers In Education (FIE)</w:t>
      </w:r>
      <w:r w:rsidRPr="0040708D">
        <w:t>. (2007), T1E–8–T1E–13.</w:t>
      </w:r>
    </w:p>
    <w:p w:rsidR="0040708D" w:rsidRPr="0040708D" w:rsidRDefault="0040708D" w:rsidP="005E6C46">
      <w:pPr>
        <w:pStyle w:val="Bibliography"/>
        <w:spacing w:after="80"/>
        <w:ind w:left="360" w:hanging="360"/>
      </w:pPr>
      <w:r w:rsidRPr="0040708D">
        <w:t>[27]</w:t>
      </w:r>
      <w:r w:rsidRPr="0040708D">
        <w:tab/>
        <w:t xml:space="preserve">Zhu, Q., Wang, T. and Tan, S. 2007. Adapting Game Technology to Support Software Engineering Process Teaching: From SimSE to MO-SEProcess. </w:t>
      </w:r>
      <w:r w:rsidRPr="0040708D">
        <w:rPr>
          <w:i/>
          <w:iCs/>
        </w:rPr>
        <w:t>International Conference on Natural Computation, 2007. ICNC 2007</w:t>
      </w:r>
      <w:r w:rsidRPr="0040708D">
        <w:t>. 5, (2007), 777–780.</w:t>
      </w:r>
    </w:p>
    <w:p w:rsidR="008B197E" w:rsidRDefault="00291101" w:rsidP="005E6C46">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120C08">
      <w:pPr>
        <w:pStyle w:val="Paper-Title"/>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steban clua" w:date="2013-09-28T12:06:00Z" w:initials="ec">
    <w:p w:rsidR="00834575" w:rsidRDefault="00834575">
      <w:pPr>
        <w:pStyle w:val="CommentText"/>
      </w:pPr>
      <w:r>
        <w:rPr>
          <w:rStyle w:val="CommentReference"/>
        </w:rPr>
        <w:annotationRef/>
      </w:r>
      <w:r w:rsidRPr="00EF23CF">
        <w:rPr>
          <w:lang w:val="pt-BR"/>
        </w:rPr>
        <w:t xml:space="preserve">Não estou 100% convencido que este seja o melhor título… </w:t>
      </w:r>
      <w:r>
        <w:t xml:space="preserve">O </w:t>
      </w:r>
      <w:proofErr w:type="spellStart"/>
      <w:r>
        <w:t>que</w:t>
      </w:r>
      <w:proofErr w:type="spellEnd"/>
      <w:r>
        <w:t xml:space="preserve"> </w:t>
      </w:r>
      <w:proofErr w:type="spellStart"/>
      <w:r>
        <w:t>acha</w:t>
      </w:r>
      <w:proofErr w:type="spellEnd"/>
      <w:r>
        <w:t xml:space="preserve"> </w:t>
      </w:r>
      <w:proofErr w:type="spellStart"/>
      <w:r>
        <w:t>desta</w:t>
      </w:r>
      <w:proofErr w:type="spellEnd"/>
      <w:r>
        <w:t xml:space="preserve"> </w:t>
      </w:r>
      <w:proofErr w:type="spellStart"/>
      <w:r>
        <w:t>variante</w:t>
      </w:r>
      <w:proofErr w:type="spellEnd"/>
      <w:r>
        <w:t>: “Provenance Visualization applied for Software Engineering Serious Games</w:t>
      </w:r>
      <w:proofErr w:type="gramStart"/>
      <w:r>
        <w:t xml:space="preserve"> “</w:t>
      </w:r>
      <w:proofErr w:type="gramEnd"/>
      <w:r>
        <w:t xml:space="preserve"> </w:t>
      </w:r>
      <w:proofErr w:type="spellStart"/>
      <w:r>
        <w:t>ou</w:t>
      </w:r>
      <w:proofErr w:type="spellEnd"/>
      <w:r>
        <w:t xml:space="preserve"> “Enhancing Software Engineering education through Provenance applied to serious games”</w:t>
      </w:r>
    </w:p>
  </w:comment>
  <w:comment w:id="141" w:author="esteban clua" w:date="2013-09-29T19:02:00Z" w:initials="ec">
    <w:p w:rsidR="00834575" w:rsidRPr="00EF23CF" w:rsidRDefault="00834575">
      <w:pPr>
        <w:pStyle w:val="CommentText"/>
        <w:rPr>
          <w:lang w:val="pt-BR"/>
        </w:rPr>
      </w:pPr>
      <w:r>
        <w:rPr>
          <w:rStyle w:val="CommentReference"/>
        </w:rPr>
        <w:annotationRef/>
      </w:r>
      <w:r w:rsidRPr="00EF23CF">
        <w:rPr>
          <w:lang w:val="pt-BR"/>
        </w:rPr>
        <w:t xml:space="preserve">No mundo real, talvez a estratégia proposta seja para que o usuário analise um flux de um jogo jogado por ele e não pela análise de um </w:t>
      </w:r>
      <w:proofErr w:type="spellStart"/>
      <w:r w:rsidRPr="00EF23CF">
        <w:rPr>
          <w:lang w:val="pt-BR"/>
        </w:rPr>
        <w:t>video</w:t>
      </w:r>
      <w:proofErr w:type="spellEnd"/>
      <w:r w:rsidRPr="00EF23CF">
        <w:rPr>
          <w:lang w:val="pt-BR"/>
        </w:rPr>
        <w:t xml:space="preserve">. Neste âmbito, creio que a </w:t>
      </w:r>
      <w:proofErr w:type="spellStart"/>
      <w:r w:rsidRPr="00EF23CF">
        <w:rPr>
          <w:lang w:val="pt-BR"/>
        </w:rPr>
        <w:t>proveniencia</w:t>
      </w:r>
      <w:proofErr w:type="spellEnd"/>
      <w:r w:rsidRPr="00EF23CF">
        <w:rPr>
          <w:lang w:val="pt-BR"/>
        </w:rPr>
        <w:t xml:space="preserve"> será mais eficiente, pois todos os conceitos, variáveis, etc. já serão de grande vivencia do usuário. Acham que vale a pena mencionar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02C" w:rsidRDefault="007D302C">
      <w:r>
        <w:separator/>
      </w:r>
    </w:p>
  </w:endnote>
  <w:endnote w:type="continuationSeparator" w:id="0">
    <w:p w:rsidR="007D302C" w:rsidRDefault="007D30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575" w:rsidRDefault="00291101">
    <w:pPr>
      <w:pStyle w:val="Footer"/>
      <w:framePr w:wrap="around" w:vAnchor="text" w:hAnchor="margin" w:xAlign="center" w:y="1"/>
      <w:rPr>
        <w:rStyle w:val="PageNumber"/>
      </w:rPr>
    </w:pPr>
    <w:r>
      <w:rPr>
        <w:rStyle w:val="PageNumber"/>
      </w:rPr>
      <w:fldChar w:fldCharType="begin"/>
    </w:r>
    <w:r w:rsidR="00834575">
      <w:rPr>
        <w:rStyle w:val="PageNumber"/>
      </w:rPr>
      <w:instrText xml:space="preserve">PAGE  </w:instrText>
    </w:r>
    <w:r>
      <w:rPr>
        <w:rStyle w:val="PageNumber"/>
      </w:rPr>
      <w:fldChar w:fldCharType="end"/>
    </w:r>
  </w:p>
  <w:p w:rsidR="00834575" w:rsidRDefault="00834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02C" w:rsidRDefault="007D302C">
      <w:r>
        <w:separator/>
      </w:r>
    </w:p>
  </w:footnote>
  <w:footnote w:type="continuationSeparator" w:id="0">
    <w:p w:rsidR="007D302C" w:rsidRDefault="007D302C">
      <w:r>
        <w:continuationSeparator/>
      </w:r>
    </w:p>
  </w:footnote>
  <w:footnote w:id="1">
    <w:p w:rsidR="00834575" w:rsidRDefault="00834575"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291101" w:rsidRPr="003A6B92">
        <w:fldChar w:fldCharType="begin"/>
      </w:r>
      <w:r>
        <w:instrText xml:space="preserve"> ADDIN ZOTERO_ITEM CSL_CITATION {"citationID":"3u7OzFfm","properties":{"formattedCitation":"[13]","plainCitation":"[13]"},"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291101" w:rsidRPr="003A6B92">
        <w:fldChar w:fldCharType="separate"/>
      </w:r>
      <w:r w:rsidRPr="00DF279F">
        <w:t>[13]</w:t>
      </w:r>
      <w:r w:rsidR="00291101" w:rsidRPr="003A6B92">
        <w:fldChar w:fldCharType="end"/>
      </w:r>
      <w:r w:rsidRPr="003A6B92">
        <w:t>.</w:t>
      </w:r>
    </w:p>
  </w:footnote>
  <w:footnote w:id="2">
    <w:p w:rsidR="00834575" w:rsidRPr="007D3BB5" w:rsidRDefault="00834575" w:rsidP="0043186F">
      <w:pPr>
        <w:pStyle w:val="FootnoteText"/>
      </w:pPr>
      <w:r w:rsidRPr="0087188B">
        <w:rPr>
          <w:rStyle w:val="FootnoteReference"/>
        </w:rPr>
        <w:footnoteRef/>
      </w:r>
      <w:r w:rsidRPr="007D3BB5">
        <w:t xml:space="preserve"> </w:t>
      </w:r>
      <w:r>
        <w:t xml:space="preserve">The videos and the </w:t>
      </w:r>
      <w:proofErr w:type="spellStart"/>
      <w:r w:rsidRPr="00B44E73">
        <w:rPr>
          <w:i/>
        </w:rPr>
        <w:t>Prov</w:t>
      </w:r>
      <w:proofErr w:type="spellEnd"/>
      <w:r w:rsidRPr="00B44E73">
        <w:rPr>
          <w:i/>
        </w:rPr>
        <w:t xml:space="preserve"> Viewer</w:t>
      </w:r>
      <w:r>
        <w:t xml:space="preserve"> with the provenance graph used during the experiment are available at </w:t>
      </w:r>
      <w:r w:rsidRPr="00F67D69">
        <w:t>http://gems.ic.uff.br/</w:t>
      </w:r>
      <w:r>
        <w:br/>
      </w:r>
      <w:r w:rsidRPr="00F67D69">
        <w:t>ping/.</w:t>
      </w:r>
    </w:p>
  </w:footnote>
  <w:footnote w:id="3">
    <w:p w:rsidR="00834575" w:rsidRPr="004D2C61" w:rsidRDefault="00834575" w:rsidP="00F56E4E">
      <w:pPr>
        <w:pStyle w:val="FootnoteText"/>
      </w:pPr>
      <w:r w:rsidRPr="0087188B">
        <w:rPr>
          <w:rStyle w:val="FootnoteReference"/>
        </w:rPr>
        <w:footnoteRef/>
      </w:r>
      <w:r>
        <w:t xml:space="preserve"> Available </w:t>
      </w:r>
      <w:r w:rsidRPr="00F56E4E">
        <w:t>at</w:t>
      </w:r>
      <w:r>
        <w:t xml:space="preserve"> </w:t>
      </w:r>
      <w:r w:rsidRPr="00F56E4E">
        <w:t>http://gems.ic.uff.br/ping/</w:t>
      </w:r>
      <w:r>
        <w:t>.</w:t>
      </w:r>
    </w:p>
  </w:footnote>
  <w:footnote w:id="4">
    <w:p w:rsidR="00834575" w:rsidRPr="0078117B" w:rsidRDefault="00834575" w:rsidP="00F9564D">
      <w:pPr>
        <w:pStyle w:val="FootnoteText"/>
      </w:pPr>
      <w:r w:rsidRPr="0087188B">
        <w:rPr>
          <w:rStyle w:val="FootnoteReference"/>
        </w:rPr>
        <w:footnoteRef/>
      </w:r>
      <w:r w:rsidRPr="0078117B">
        <w:t xml:space="preserve"> </w:t>
      </w:r>
      <w:r>
        <w:t>The W statistic check</w:t>
      </w:r>
      <w:r w:rsidRPr="0078117B">
        <w:t xml:space="preserve">s </w:t>
      </w:r>
      <w:r>
        <w:t>if</w:t>
      </w:r>
      <w:r w:rsidRPr="0078117B">
        <w:t xml:space="preserve"> the sample is from a normal distribution.</w:t>
      </w:r>
      <w:r>
        <w:t xml:space="preserve"> Data normalization is shown by low values.</w:t>
      </w:r>
    </w:p>
  </w:footnote>
  <w:footnote w:id="5">
    <w:p w:rsidR="00834575" w:rsidRPr="0078117B" w:rsidRDefault="00834575" w:rsidP="00F9564D">
      <w:pPr>
        <w:pStyle w:val="FootnoteText"/>
      </w:pPr>
      <w:r w:rsidRPr="0087188B">
        <w:rPr>
          <w:rStyle w:val="FootnoteReference"/>
        </w:rPr>
        <w:footnoteRef/>
      </w:r>
      <w:r w:rsidRPr="0078117B">
        <w:t xml:space="preserve"> </w:t>
      </w:r>
      <w:r>
        <w:rPr>
          <w:i/>
        </w:rPr>
        <w:t>p</w:t>
      </w:r>
      <w:r w:rsidRPr="00452242">
        <w:rPr>
          <w:i/>
        </w:rPr>
        <w:t>-value</w:t>
      </w:r>
      <w:r>
        <w:t xml:space="preserve"> is the l</w:t>
      </w:r>
      <w:r w:rsidRPr="0078117B">
        <w:t>owest level of significance at which the null hypothesis could be rejected for the given observations.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9634A"/>
    <w:rsid w:val="000A61FE"/>
    <w:rsid w:val="000B742F"/>
    <w:rsid w:val="000C6497"/>
    <w:rsid w:val="000D0A2F"/>
    <w:rsid w:val="000D0C81"/>
    <w:rsid w:val="000E07EE"/>
    <w:rsid w:val="000E5538"/>
    <w:rsid w:val="000F41F7"/>
    <w:rsid w:val="000F62CE"/>
    <w:rsid w:val="00101F31"/>
    <w:rsid w:val="00104EAE"/>
    <w:rsid w:val="00111B0B"/>
    <w:rsid w:val="001175A1"/>
    <w:rsid w:val="00120C08"/>
    <w:rsid w:val="0012737D"/>
    <w:rsid w:val="0013326F"/>
    <w:rsid w:val="001378B9"/>
    <w:rsid w:val="00145D9D"/>
    <w:rsid w:val="001578EE"/>
    <w:rsid w:val="001652F2"/>
    <w:rsid w:val="00170BCD"/>
    <w:rsid w:val="00171DA8"/>
    <w:rsid w:val="00172159"/>
    <w:rsid w:val="001C31BD"/>
    <w:rsid w:val="001E1AC4"/>
    <w:rsid w:val="001E3FC1"/>
    <w:rsid w:val="001E4A9D"/>
    <w:rsid w:val="001F2BDD"/>
    <w:rsid w:val="002004E2"/>
    <w:rsid w:val="002051BD"/>
    <w:rsid w:val="002226CD"/>
    <w:rsid w:val="0025006C"/>
    <w:rsid w:val="00257DE0"/>
    <w:rsid w:val="0026161E"/>
    <w:rsid w:val="00272ADE"/>
    <w:rsid w:val="00273CC6"/>
    <w:rsid w:val="00283754"/>
    <w:rsid w:val="00283E74"/>
    <w:rsid w:val="00291101"/>
    <w:rsid w:val="00295DB8"/>
    <w:rsid w:val="0029774D"/>
    <w:rsid w:val="002A6EEA"/>
    <w:rsid w:val="002C7189"/>
    <w:rsid w:val="002D2E99"/>
    <w:rsid w:val="002D6A57"/>
    <w:rsid w:val="002E7FBB"/>
    <w:rsid w:val="002F45B8"/>
    <w:rsid w:val="00300394"/>
    <w:rsid w:val="00320AD9"/>
    <w:rsid w:val="00322459"/>
    <w:rsid w:val="00340CCD"/>
    <w:rsid w:val="00351B87"/>
    <w:rsid w:val="003568D6"/>
    <w:rsid w:val="00357180"/>
    <w:rsid w:val="00365AF5"/>
    <w:rsid w:val="00375299"/>
    <w:rsid w:val="003B4153"/>
    <w:rsid w:val="003B531E"/>
    <w:rsid w:val="003B5BF1"/>
    <w:rsid w:val="003B7395"/>
    <w:rsid w:val="003C4062"/>
    <w:rsid w:val="003C52ED"/>
    <w:rsid w:val="003D3CB0"/>
    <w:rsid w:val="003E1B34"/>
    <w:rsid w:val="003E1C8E"/>
    <w:rsid w:val="003E3258"/>
    <w:rsid w:val="003E3D87"/>
    <w:rsid w:val="00402A40"/>
    <w:rsid w:val="00404668"/>
    <w:rsid w:val="0040537B"/>
    <w:rsid w:val="0040708D"/>
    <w:rsid w:val="00413F4B"/>
    <w:rsid w:val="00417F9F"/>
    <w:rsid w:val="0042016F"/>
    <w:rsid w:val="0043186F"/>
    <w:rsid w:val="00434E42"/>
    <w:rsid w:val="00437EDB"/>
    <w:rsid w:val="004477E9"/>
    <w:rsid w:val="00447CDF"/>
    <w:rsid w:val="00447D4A"/>
    <w:rsid w:val="00464B28"/>
    <w:rsid w:val="00464CF5"/>
    <w:rsid w:val="00473519"/>
    <w:rsid w:val="00474255"/>
    <w:rsid w:val="004855A6"/>
    <w:rsid w:val="004B58DB"/>
    <w:rsid w:val="004C4782"/>
    <w:rsid w:val="004D542B"/>
    <w:rsid w:val="004D54B4"/>
    <w:rsid w:val="004F52D5"/>
    <w:rsid w:val="004F59B6"/>
    <w:rsid w:val="00506B9A"/>
    <w:rsid w:val="00511D76"/>
    <w:rsid w:val="00541592"/>
    <w:rsid w:val="0054675E"/>
    <w:rsid w:val="005506BA"/>
    <w:rsid w:val="005630EF"/>
    <w:rsid w:val="00565797"/>
    <w:rsid w:val="00570FF8"/>
    <w:rsid w:val="00571CED"/>
    <w:rsid w:val="00576FF8"/>
    <w:rsid w:val="005842F9"/>
    <w:rsid w:val="005859F6"/>
    <w:rsid w:val="005A1CB5"/>
    <w:rsid w:val="005A2ADC"/>
    <w:rsid w:val="005A33B5"/>
    <w:rsid w:val="005B6A93"/>
    <w:rsid w:val="005C04B1"/>
    <w:rsid w:val="005C0AF7"/>
    <w:rsid w:val="005C43B9"/>
    <w:rsid w:val="005C7201"/>
    <w:rsid w:val="005D3E8D"/>
    <w:rsid w:val="005E661D"/>
    <w:rsid w:val="005E6C46"/>
    <w:rsid w:val="00603A4D"/>
    <w:rsid w:val="00605C84"/>
    <w:rsid w:val="006142FF"/>
    <w:rsid w:val="0061710B"/>
    <w:rsid w:val="0062758A"/>
    <w:rsid w:val="0063734C"/>
    <w:rsid w:val="00655ECB"/>
    <w:rsid w:val="00662C86"/>
    <w:rsid w:val="00666C29"/>
    <w:rsid w:val="0068547D"/>
    <w:rsid w:val="0069356A"/>
    <w:rsid w:val="006A044B"/>
    <w:rsid w:val="006A1FA3"/>
    <w:rsid w:val="006A643A"/>
    <w:rsid w:val="006D451E"/>
    <w:rsid w:val="006F3D89"/>
    <w:rsid w:val="007132DC"/>
    <w:rsid w:val="00784E73"/>
    <w:rsid w:val="00793DF2"/>
    <w:rsid w:val="007944F1"/>
    <w:rsid w:val="007B5CF6"/>
    <w:rsid w:val="007C08CF"/>
    <w:rsid w:val="007C3600"/>
    <w:rsid w:val="007C5451"/>
    <w:rsid w:val="007D302C"/>
    <w:rsid w:val="007F0C91"/>
    <w:rsid w:val="00810D4E"/>
    <w:rsid w:val="00825732"/>
    <w:rsid w:val="0082706A"/>
    <w:rsid w:val="00834575"/>
    <w:rsid w:val="00847E84"/>
    <w:rsid w:val="008536AF"/>
    <w:rsid w:val="00856D46"/>
    <w:rsid w:val="00861BA1"/>
    <w:rsid w:val="00862D44"/>
    <w:rsid w:val="0087467E"/>
    <w:rsid w:val="00883C42"/>
    <w:rsid w:val="00890933"/>
    <w:rsid w:val="0089663C"/>
    <w:rsid w:val="008B197E"/>
    <w:rsid w:val="008C0697"/>
    <w:rsid w:val="008D41DC"/>
    <w:rsid w:val="009013EF"/>
    <w:rsid w:val="0090606A"/>
    <w:rsid w:val="009108AF"/>
    <w:rsid w:val="00921981"/>
    <w:rsid w:val="00921C96"/>
    <w:rsid w:val="0092640B"/>
    <w:rsid w:val="00932723"/>
    <w:rsid w:val="0093527F"/>
    <w:rsid w:val="0095611B"/>
    <w:rsid w:val="00995ED3"/>
    <w:rsid w:val="00997966"/>
    <w:rsid w:val="009B701B"/>
    <w:rsid w:val="009C26E1"/>
    <w:rsid w:val="009C2B90"/>
    <w:rsid w:val="009C736F"/>
    <w:rsid w:val="009E7568"/>
    <w:rsid w:val="009F334B"/>
    <w:rsid w:val="00A07824"/>
    <w:rsid w:val="00A105B5"/>
    <w:rsid w:val="00A143BD"/>
    <w:rsid w:val="00A271A3"/>
    <w:rsid w:val="00A40D0C"/>
    <w:rsid w:val="00A43381"/>
    <w:rsid w:val="00A51D5F"/>
    <w:rsid w:val="00A53139"/>
    <w:rsid w:val="00A66E61"/>
    <w:rsid w:val="00A82C27"/>
    <w:rsid w:val="00AB684A"/>
    <w:rsid w:val="00AC4156"/>
    <w:rsid w:val="00AD4815"/>
    <w:rsid w:val="00AE2664"/>
    <w:rsid w:val="00AE6C26"/>
    <w:rsid w:val="00B1241D"/>
    <w:rsid w:val="00B23C50"/>
    <w:rsid w:val="00B27B74"/>
    <w:rsid w:val="00B507AC"/>
    <w:rsid w:val="00B56901"/>
    <w:rsid w:val="00B60844"/>
    <w:rsid w:val="00B84DBC"/>
    <w:rsid w:val="00BE7501"/>
    <w:rsid w:val="00BE7CC2"/>
    <w:rsid w:val="00BF3697"/>
    <w:rsid w:val="00C01BA7"/>
    <w:rsid w:val="00C053BB"/>
    <w:rsid w:val="00C25081"/>
    <w:rsid w:val="00C260CC"/>
    <w:rsid w:val="00C403B8"/>
    <w:rsid w:val="00C40C50"/>
    <w:rsid w:val="00C44C0E"/>
    <w:rsid w:val="00C451CC"/>
    <w:rsid w:val="00C5359A"/>
    <w:rsid w:val="00C56711"/>
    <w:rsid w:val="00C85777"/>
    <w:rsid w:val="00C86F84"/>
    <w:rsid w:val="00C97CEE"/>
    <w:rsid w:val="00CA50A9"/>
    <w:rsid w:val="00CA574C"/>
    <w:rsid w:val="00CA5DA1"/>
    <w:rsid w:val="00CB4646"/>
    <w:rsid w:val="00CD7EC6"/>
    <w:rsid w:val="00CE01BD"/>
    <w:rsid w:val="00CE2A0F"/>
    <w:rsid w:val="00CE7EB3"/>
    <w:rsid w:val="00CF7A87"/>
    <w:rsid w:val="00D0171F"/>
    <w:rsid w:val="00D10252"/>
    <w:rsid w:val="00D12474"/>
    <w:rsid w:val="00D3179F"/>
    <w:rsid w:val="00D3292B"/>
    <w:rsid w:val="00D52ED0"/>
    <w:rsid w:val="00D60EC8"/>
    <w:rsid w:val="00D62BF0"/>
    <w:rsid w:val="00D66CF6"/>
    <w:rsid w:val="00D92B82"/>
    <w:rsid w:val="00D9331C"/>
    <w:rsid w:val="00DA1530"/>
    <w:rsid w:val="00DA158A"/>
    <w:rsid w:val="00DA2B81"/>
    <w:rsid w:val="00DA47DA"/>
    <w:rsid w:val="00DA70EA"/>
    <w:rsid w:val="00DA754B"/>
    <w:rsid w:val="00DC04EC"/>
    <w:rsid w:val="00DE26C6"/>
    <w:rsid w:val="00DF279F"/>
    <w:rsid w:val="00E00953"/>
    <w:rsid w:val="00E01CBD"/>
    <w:rsid w:val="00E06CE3"/>
    <w:rsid w:val="00E07738"/>
    <w:rsid w:val="00E10B8B"/>
    <w:rsid w:val="00E2206C"/>
    <w:rsid w:val="00E26518"/>
    <w:rsid w:val="00E3178B"/>
    <w:rsid w:val="00E35388"/>
    <w:rsid w:val="00E56BEA"/>
    <w:rsid w:val="00E93581"/>
    <w:rsid w:val="00EB4C33"/>
    <w:rsid w:val="00EC0FAF"/>
    <w:rsid w:val="00EC1F6A"/>
    <w:rsid w:val="00ED3D93"/>
    <w:rsid w:val="00EE0D00"/>
    <w:rsid w:val="00EF23CF"/>
    <w:rsid w:val="00EF3C68"/>
    <w:rsid w:val="00F11ADE"/>
    <w:rsid w:val="00F15767"/>
    <w:rsid w:val="00F335DF"/>
    <w:rsid w:val="00F41836"/>
    <w:rsid w:val="00F41B98"/>
    <w:rsid w:val="00F45580"/>
    <w:rsid w:val="00F467FA"/>
    <w:rsid w:val="00F5619A"/>
    <w:rsid w:val="00F56255"/>
    <w:rsid w:val="00F56E4E"/>
    <w:rsid w:val="00F661B8"/>
    <w:rsid w:val="00F67D69"/>
    <w:rsid w:val="00F764A1"/>
    <w:rsid w:val="00F861C8"/>
    <w:rsid w:val="00F937C2"/>
    <w:rsid w:val="00F94E53"/>
    <w:rsid w:val="00F9564D"/>
    <w:rsid w:val="00F96495"/>
    <w:rsid w:val="00FA5E50"/>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1808B-8E91-4752-AF86-8F0D840C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14907</Words>
  <Characters>84976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7</cp:revision>
  <cp:lastPrinted>2011-01-13T13:51:00Z</cp:lastPrinted>
  <dcterms:created xsi:type="dcterms:W3CDTF">2013-09-30T11:39:00Z</dcterms:created>
  <dcterms:modified xsi:type="dcterms:W3CDTF">2013-09-30T18:28:00Z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id="tMC9kwfb"/&gt;&lt;style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