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Leonardo G. P. Murta</w:t>
      </w:r>
    </w:p>
    <w:p w:rsidR="00014B66" w:rsidRPr="00014B66" w:rsidRDefault="0054499A" w:rsidP="0054499A">
      <w:pPr>
        <w:jc w:val="center"/>
        <w:rPr>
          <w:sz w:val="24"/>
          <w:szCs w:val="24"/>
          <w:lang w:val="pt-BR"/>
        </w:rPr>
      </w:pPr>
      <w:r w:rsidRPr="00B030F9">
        <w:rPr>
          <w:rFonts w:eastAsia="Calibri"/>
          <w:sz w:val="24"/>
          <w:szCs w:val="24"/>
          <w:lang w:val="pt-BR"/>
        </w:rPr>
        <w:t xml:space="preserve">Universidade Federal Fluminense, Instituto de Computação, </w:t>
      </w:r>
      <w:proofErr w:type="spell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
    <w:p w:rsidR="00014B66" w:rsidRDefault="00014B66" w:rsidP="0067195F">
      <w:pPr>
        <w:rPr>
          <w:lang w:val="pt-BR"/>
        </w:rPr>
      </w:pPr>
    </w:p>
    <w:p w:rsidR="00670D5D" w:rsidRDefault="00670D5D" w:rsidP="0067195F">
      <w:pPr>
        <w:rPr>
          <w:lang w:val="pt-BR"/>
        </w:rPr>
        <w:sectPr w:rsidR="00670D5D" w:rsidSect="00014B66">
          <w:headerReference w:type="default" r:id="rId8"/>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Pr>
          <w:rFonts w:eastAsia="Calibri"/>
        </w:rPr>
        <w:t>. In order to solve this issue, this paper</w:t>
      </w:r>
      <w:r w:rsidR="00EB4D21">
        <w:rPr>
          <w:rFonts w:eastAsia="Calibri"/>
        </w:rPr>
        <w:t xml:space="preserve"> introduces a new concept: provenience in games.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comprehend concepts taught in classrooms</w:t>
      </w:r>
      <w:r w:rsidR="00504C1D">
        <w:t xml:space="preserve"> </w:t>
      </w:r>
      <w:r w:rsidR="00F44BB1">
        <w:fldChar w:fldCharType="begin"/>
      </w:r>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F44BB1">
        <w:fldChar w:fldCharType="separate"/>
      </w:r>
      <w:r w:rsidR="00504C1D" w:rsidRPr="00446950">
        <w:rPr>
          <w:szCs w:val="21"/>
        </w:rPr>
        <w:t>[Navarro and van der Hoek 2004; Baker et al. 2003; Dantas et al. 2004; Figueiredo et al. 2010]</w:t>
      </w:r>
      <w:r w:rsidR="00F44BB1">
        <w:fldChar w:fldCharType="end"/>
      </w:r>
      <w:r>
        <w:t xml:space="preserve">. However, these serious games are limited in terms of analysis, </w:t>
      </w:r>
      <w:r w:rsidR="004014F1">
        <w:t>which do</w:t>
      </w:r>
      <w:r>
        <w:t xml:space="preserve"> not allow the player to </w:t>
      </w:r>
      <w:r w:rsidR="00301A38">
        <w:t xml:space="preserve">deeply comprehend </w:t>
      </w:r>
      <w:r>
        <w:t>decisions made throughout the game</w:t>
      </w:r>
      <w:r w:rsidR="00301A38">
        <w:t>. This analysis is fundamental for</w:t>
      </w:r>
      <w:r>
        <w:t xml:space="preserve"> detect</w:t>
      </w:r>
      <w:r w:rsidR="00301A38">
        <w:t>ing</w:t>
      </w:r>
      <w:r>
        <w:t xml:space="preserve"> symptoms of the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F44BB1">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F44BB1">
        <w:fldChar w:fldCharType="separate"/>
      </w:r>
      <w:r w:rsidR="00446950" w:rsidRPr="00446950">
        <w:rPr>
          <w:szCs w:val="21"/>
        </w:rPr>
        <w:t>[Chialvo and Bak 1999; Clark 1950]</w:t>
      </w:r>
      <w:r w:rsidR="00F44BB1">
        <w:fldChar w:fldCharType="end"/>
      </w:r>
      <w:r w:rsidR="00DB2EB2">
        <w:t xml:space="preserve"> </w:t>
      </w:r>
      <w:r>
        <w:t xml:space="preserve">state that the process of learning by correcting past mistakes </w:t>
      </w:r>
      <w:r w:rsidR="00301A38">
        <w:t xml:space="preserve">is </w:t>
      </w:r>
      <w:r>
        <w:t>more 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w:t>
      </w:r>
      <w:r w:rsidR="00722892">
        <w:lastRenderedPageBreak/>
        <w:t xml:space="preserve">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F44BB1">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005C0167">
        <w:t xml:space="preserve">. </w:t>
      </w:r>
      <w:r w:rsidR="00722892">
        <w:t xml:space="preserve">More formal ways were also proposed </w:t>
      </w:r>
      <w:r w:rsidR="00F44BB1"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F44BB1" w:rsidRPr="00722892">
        <w:fldChar w:fldCharType="separate"/>
      </w:r>
      <w:r w:rsidR="00446950" w:rsidRPr="00446950">
        <w:rPr>
          <w:szCs w:val="21"/>
        </w:rPr>
        <w:t>[Consalvo and Dutton 2006]</w:t>
      </w:r>
      <w:r w:rsidR="00F44BB1"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F44BB1"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F44BB1" w:rsidRPr="00722892">
        <w:fldChar w:fldCharType="separate"/>
      </w:r>
      <w:r w:rsidR="00446950" w:rsidRPr="00446950">
        <w:rPr>
          <w:szCs w:val="21"/>
        </w:rPr>
        <w:t>[Andersen et al. 2010]</w:t>
      </w:r>
      <w:r w:rsidR="00F44BB1" w:rsidRPr="00722892">
        <w:fldChar w:fldCharType="end"/>
      </w:r>
      <w:r w:rsidR="00903E85">
        <w:t xml:space="preserve">, offers a </w:t>
      </w:r>
      <w:r w:rsidR="005C0167">
        <w:t xml:space="preserve">way </w:t>
      </w:r>
      <w:r w:rsidR="00DB2EB2">
        <w:t>to</w:t>
      </w:r>
      <w:r w:rsidR="00903E85">
        <w:t xml:space="preserve"> visually analyze play traces, providing detailed visual representation of the paths taken by the player through the game.</w:t>
      </w:r>
      <w:r w:rsidR="00E72DFE">
        <w:t xml:space="preserve"> </w:t>
      </w:r>
      <w:r w:rsidR="000B4353">
        <w:t xml:space="preserve">Besides the WARREN </w:t>
      </w:r>
      <w:r w:rsidR="00F44BB1">
        <w:fldChar w:fldCharType="begin"/>
      </w:r>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 xml:space="preserve">played. </w:t>
      </w:r>
      <w:r w:rsidR="006174E4">
        <w:t>T</w:t>
      </w:r>
      <w:r w:rsidR="00A223E9">
        <w:t xml:space="preserve">his collected data </w:t>
      </w:r>
      <w:r w:rsidR="000B4353">
        <w:t>is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t>This framework was instantiated in the SDM game</w:t>
      </w:r>
      <w:r w:rsidR="003745B4">
        <w:t xml:space="preserve"> </w:t>
      </w:r>
      <w:fldSimple w:instr=" ADDIN ZOTERO_TEMP "/>
      <w:r w:rsidR="00F44BB1">
        <w:fldChar w:fldCharType="begin"/>
      </w:r>
      <w:r w:rsidR="00446950">
        <w:instrText xml:space="preserve"> ADDIN ZOTERO_ITEM CSL_CITATION {"citationID":"nSwIyfgB","properties":{"formattedCitation":"[Kohwalter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F44BB1">
        <w:fldChar w:fldCharType="separate"/>
      </w:r>
      <w:r w:rsidR="00446950" w:rsidRPr="00446950">
        <w:rPr>
          <w:szCs w:val="21"/>
        </w:rPr>
        <w:t>[Kohwalter et al. 2011]</w:t>
      </w:r>
      <w:r w:rsidR="00F44BB1">
        <w:fldChar w:fldCharType="end"/>
      </w:r>
      <w:r>
        <w:t xml:space="preserve"> as a proof of concept. The SDM game focuses on introducing Software Engineering concepts and skills to undergraduate students. The new version of SDM, which includes provenance support, allows students to analyze their actions and clearly identify the ones that lead to successful or unsuccessful outcomes. This scenario is specially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867212">
        <w:t>is</w:t>
      </w:r>
      <w:r>
        <w:t xml:space="preserve"> used </w:t>
      </w:r>
      <w:r>
        <w:lastRenderedPageBreak/>
        <w:t>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8F58A9" w:rsidP="00F75F1F">
      <w:pPr>
        <w:pStyle w:val="Heading1"/>
        <w:ind w:right="0"/>
      </w:pPr>
      <w:r>
        <w:rPr>
          <w:noProof/>
        </w:rPr>
        <w:drawing>
          <wp:anchor distT="0" distB="0" distL="114300" distR="114300" simplePos="0" relativeHeight="251667456" behindDoc="0" locked="0" layoutInCell="1" allowOverlap="1">
            <wp:simplePos x="0" y="0"/>
            <wp:positionH relativeFrom="margin">
              <wp:align>right</wp:align>
            </wp:positionH>
            <wp:positionV relativeFrom="margin">
              <wp:align>top</wp:align>
            </wp:positionV>
            <wp:extent cx="2524125" cy="2771775"/>
            <wp:effectExtent l="19050" t="0" r="9525"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24125" cy="2771775"/>
                    </a:xfrm>
                    <a:prstGeom prst="rect">
                      <a:avLst/>
                    </a:prstGeom>
                    <a:noFill/>
                    <a:ln w="9525">
                      <a:noFill/>
                      <a:miter lim="800000"/>
                      <a:headEnd/>
                      <a:tailEnd/>
                    </a:ln>
                  </pic:spPr>
                </pic:pic>
              </a:graphicData>
            </a:graphic>
          </wp:anchor>
        </w:drawing>
      </w:r>
      <w:r w:rsidR="007B6E45" w:rsidRPr="00AA3BFB">
        <w:t>Provenance</w:t>
      </w:r>
    </w:p>
    <w:p w:rsidR="00F21EF2" w:rsidRDefault="00F44BB1" w:rsidP="00A813DF">
      <w:pPr>
        <w:ind w:right="0"/>
        <w:jc w:val="both"/>
      </w:pPr>
      <w:r>
        <w:rPr>
          <w:noProof/>
        </w:rPr>
        <w:pict>
          <v:shapetype id="_x0000_t202" coordsize="21600,21600" o:spt="202" path="m,l,21600r21600,l21600,xe">
            <v:stroke joinstyle="miter"/>
            <v:path gradientshapeok="t" o:connecttype="rect"/>
          </v:shapetype>
          <v:shape id="_x0000_s1031" type="#_x0000_t202" style="position:absolute;left:0;text-align:left;margin-left:615.25pt;margin-top:80.05pt;width:222pt;height:30.7pt;z-index:251669504;mso-position-horizontal:right;mso-position-horizontal-relative:margin" stroked="f">
            <v:textbox style="mso-next-textbox:#_x0000_s1031;mso-fit-shape-to-text:t" inset="0,0,0,0">
              <w:txbxContent>
                <w:p w:rsidR="00D940E9" w:rsidRPr="00685BFD" w:rsidRDefault="00D940E9" w:rsidP="0082768A">
                  <w:pPr>
                    <w:pStyle w:val="Caption"/>
                    <w:jc w:val="center"/>
                    <w:rPr>
                      <w:noProof/>
                      <w:sz w:val="20"/>
                      <w:szCs w:val="20"/>
                    </w:rPr>
                  </w:pPr>
                  <w:bookmarkStart w:id="0" w:name="_Ref330393387"/>
                  <w:r>
                    <w:t xml:space="preserve">Figure </w:t>
                  </w:r>
                  <w:fldSimple w:instr=" SEQ Figure \* ARABIC ">
                    <w:r w:rsidR="0082768A">
                      <w:rPr>
                        <w:noProof/>
                      </w:rPr>
                      <w:t>1</w:t>
                    </w:r>
                  </w:fldSimple>
                  <w:bookmarkEnd w:id="0"/>
                  <w:r>
                    <w:t xml:space="preserve">: </w:t>
                  </w:r>
                  <w:r w:rsidRPr="0088358E">
                    <w:t>Edges and Usage of Timestamps in Open Provenance Model. Source: [Moreau et al. 2011].</w:t>
                  </w:r>
                </w:p>
              </w:txbxContent>
            </v:textbox>
            <w10:wrap type="topAndBottom" anchorx="margin"/>
          </v:shape>
        </w:pict>
      </w:r>
      <w:r w:rsidR="007B6E45" w:rsidRPr="00BB07F2">
        <w:t xml:space="preserve">Provenance is well understood in the context of art or digital libraries, where it respectively refers to the documented history of an art object, or the documentation of processes in a digital object's life cycle. </w:t>
      </w:r>
      <w:r w:rsidR="007B6E45" w:rsidRPr="007B6E45">
        <w:t xml:space="preserve">In 2006 at </w:t>
      </w:r>
      <w:r w:rsidR="007B6E45" w:rsidRPr="007B6E45">
        <w:rPr>
          <w:i/>
        </w:rPr>
        <w:t>International Provenance and Annotation Workshop</w:t>
      </w:r>
      <w:r w:rsidR="007B6E45" w:rsidRPr="007B6E45">
        <w:t xml:space="preserve"> the participants were interested in </w:t>
      </w:r>
      <w:r w:rsidR="007B6E45">
        <w:t>the issues of data provenance, documentation, derivation and annotation. As a result, the Open Provenance Model</w:t>
      </w:r>
      <w:r w:rsidR="00DB2EB2">
        <w:t xml:space="preserve"> </w:t>
      </w:r>
      <w:r>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fldChar w:fldCharType="separate"/>
      </w:r>
      <w:r w:rsidR="00446950" w:rsidRPr="00446950">
        <w:rPr>
          <w:szCs w:val="21"/>
        </w:rPr>
        <w:t>[Moreau et al. 2011]</w:t>
      </w:r>
      <w:r>
        <w:fldChar w:fldCharType="end"/>
      </w:r>
      <w:r w:rsidR="007B6E45">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model of provenance that was designed to meet the following requirements</w:t>
      </w:r>
      <w:r w:rsidR="00A764DF">
        <w:t xml:space="preserve"> </w:t>
      </w:r>
      <w:r w:rsidR="00F44BB1">
        <w:fldChar w:fldCharType="begin"/>
      </w:r>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44BB1">
        <w:fldChar w:fldCharType="separate"/>
      </w:r>
      <w:r w:rsidR="00446950" w:rsidRPr="00446950">
        <w:rPr>
          <w:szCs w:val="21"/>
        </w:rPr>
        <w:t>[Moreau et al. 2011]</w:t>
      </w:r>
      <w:r w:rsidR="00F44BB1">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F44BB1">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Pr="007B6E45">
        <w:t>, a provenance graph is a record of a past or curren</w:t>
      </w:r>
      <w:r>
        <w:t>t execution</w:t>
      </w:r>
      <w:r w:rsidRPr="007B6E45">
        <w:t>, and not a description of something that could happen in the future.</w:t>
      </w:r>
      <w:r>
        <w:t xml:space="preserve"> </w:t>
      </w:r>
    </w:p>
    <w:p w:rsidR="00D3669E" w:rsidRDefault="00FD1AA4" w:rsidP="00F75F1F">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On the other hand, t</w:t>
      </w:r>
      <w:r w:rsidR="00937378">
        <w:t>he edges on the graph belong to one of the categories described in</w:t>
      </w:r>
      <w:r w:rsidR="00D940E9">
        <w:t xml:space="preserve"> </w:t>
      </w:r>
      <w:r w:rsidR="00F44BB1">
        <w:fldChar w:fldCharType="begin"/>
      </w:r>
      <w:r w:rsidR="00D940E9">
        <w:instrText xml:space="preserve"> REF _Ref330393387 \h </w:instrText>
      </w:r>
      <w:r w:rsidR="00F44BB1">
        <w:fldChar w:fldCharType="separate"/>
      </w:r>
      <w:r w:rsidR="0082768A">
        <w:t xml:space="preserve">Figure </w:t>
      </w:r>
      <w:r w:rsidR="0082768A">
        <w:rPr>
          <w:noProof/>
        </w:rPr>
        <w:t>1</w:t>
      </w:r>
      <w:r w:rsidR="00F44BB1">
        <w:fldChar w:fldCharType="end"/>
      </w:r>
      <w:r w:rsidR="00937378">
        <w:t>, representing a causal dependency between its source, denoting the effect, and its destination that denotes the cause.</w:t>
      </w:r>
    </w:p>
    <w:p w:rsidR="008B4B34" w:rsidRDefault="00D3669E" w:rsidP="00F75F1F">
      <w:pPr>
        <w:ind w:right="0"/>
        <w:jc w:val="both"/>
        <w:rPr>
          <w:noProof/>
        </w:rPr>
      </w:pPr>
      <w:r>
        <w:tab/>
      </w:r>
      <w:r w:rsidR="00AC44C7" w:rsidRPr="00885F3C">
        <w:t>The first two edges say that a process used a</w:t>
      </w:r>
      <w:r w:rsidR="00AC44C7">
        <w:t>n</w:t>
      </w:r>
      <w:r w:rsidR="00AC44C7" w:rsidRPr="00885F3C">
        <w:t xml:space="preserve"> artifact and that 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Roles are only meaningful in the context of the process where they are defined, and they are not defined by OPM, but by the application domains. Roles are used on OPM just to distinguish the involvement of artifacts in processes.</w:t>
      </w:r>
      <w:r w:rsidR="008B4B34" w:rsidRPr="008B4B34">
        <w:rPr>
          <w:noProof/>
        </w:rPr>
        <w:t xml:space="preserve"> </w:t>
      </w:r>
    </w:p>
    <w:p w:rsidR="00D03BCE" w:rsidRDefault="00DC3B53" w:rsidP="00D940E9">
      <w:pPr>
        <w:ind w:right="0"/>
        <w:jc w:val="both"/>
      </w:pPr>
      <w:r>
        <w:tab/>
      </w:r>
      <w:r w:rsidR="00D03BCE">
        <w:t xml:space="preserve">The edge </w:t>
      </w:r>
      <w:r w:rsidR="00D03BCE">
        <w:rPr>
          <w:i/>
        </w:rPr>
        <w:t>was controlled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oriented view of past executions.</w:t>
      </w:r>
      <w:r w:rsidR="00003977">
        <w:t xml:space="preserve"> Below are some important definitions in the </w:t>
      </w:r>
      <w:r w:rsidR="009F6FAB">
        <w:t>Open Provenance Model</w:t>
      </w:r>
      <w:r w:rsidR="00423A9C">
        <w:t xml:space="preserve"> according to</w:t>
      </w:r>
      <w:r w:rsidR="00A764DF">
        <w:t xml:space="preserve"> </w:t>
      </w:r>
      <w:r w:rsidR="00A764DF" w:rsidRPr="00BD26AA">
        <w:rPr>
          <w:szCs w:val="24"/>
        </w:rPr>
        <w:t xml:space="preserve">MOREAU </w:t>
      </w:r>
      <w:r w:rsidR="00A764DF" w:rsidRPr="00BD26AA">
        <w:rPr>
          <w:i/>
          <w:iCs/>
          <w:szCs w:val="24"/>
        </w:rPr>
        <w:t>et al.</w:t>
      </w:r>
      <w:r w:rsidR="00A764DF">
        <w:rPr>
          <w:i/>
          <w:iCs/>
          <w:szCs w:val="24"/>
        </w:rPr>
        <w:t xml:space="preserve"> </w:t>
      </w:r>
      <w:r w:rsidR="00F44BB1">
        <w:fldChar w:fldCharType="begin"/>
      </w:r>
      <w:r w:rsidR="00EC42EE">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F44BB1">
        <w:fldChar w:fldCharType="separate"/>
      </w:r>
      <w:r w:rsidR="00446950" w:rsidRPr="00446950">
        <w:rPr>
          <w:szCs w:val="21"/>
        </w:rPr>
        <w:t>[2011]</w:t>
      </w:r>
      <w:r w:rsidR="00F44BB1">
        <w:fldChar w:fldCharType="end"/>
      </w:r>
      <w:r w:rsidR="00003977">
        <w:t>.</w:t>
      </w:r>
    </w:p>
    <w:p w:rsidR="00003977" w:rsidRPr="00234F42" w:rsidRDefault="00003977" w:rsidP="00F75F1F">
      <w:pPr>
        <w:ind w:right="0"/>
        <w:jc w:val="both"/>
      </w:pPr>
      <w:r w:rsidRPr="007151FF">
        <w:rPr>
          <w:b/>
        </w:rPr>
        <w:t>Causal Relationship</w:t>
      </w:r>
      <w:r>
        <w:t xml:space="preserve">: </w:t>
      </w:r>
      <w:r w:rsidR="00B87F75" w:rsidRPr="00DC3B53">
        <w:rPr>
          <w:i/>
        </w:rPr>
        <w:t>R</w:t>
      </w:r>
      <w:r w:rsidRPr="00DC3B53">
        <w:rPr>
          <w:i/>
        </w:rPr>
        <w:t>epresented by an arc and denotes the presence of a causal dependency between the source of the arc (effect) and the destination of the arc (cause).</w:t>
      </w:r>
    </w:p>
    <w:p w:rsidR="00003977" w:rsidRDefault="00003977" w:rsidP="00F75F1F">
      <w:pPr>
        <w:ind w:right="0"/>
        <w:jc w:val="both"/>
      </w:pPr>
      <w:r w:rsidRPr="007151FF">
        <w:rPr>
          <w:b/>
        </w:rPr>
        <w:t>Artifact Used by a Process</w:t>
      </w:r>
      <w:r>
        <w:t xml:space="preserve">: </w:t>
      </w:r>
      <w:r w:rsidR="00797D68">
        <w:t xml:space="preserve"> </w:t>
      </w:r>
      <w:r w:rsidR="00797D68" w:rsidRPr="00DC3B53">
        <w:rPr>
          <w:i/>
        </w:rPr>
        <w:t xml:space="preserve">A "used" edge from process to an artifact is a causal relationship intended to indicate that the process required the availability of </w:t>
      </w:r>
      <w:r w:rsidR="00797D68" w:rsidRPr="00DC3B53">
        <w:rPr>
          <w:i/>
        </w:rPr>
        <w:lastRenderedPageBreak/>
        <w:t>the artifact to be able to complete its execution. When several artifacts are connected to a same process by multiple "used" edges, all of them were required for the process to complete.</w:t>
      </w:r>
    </w:p>
    <w:p w:rsidR="00797D68" w:rsidRPr="00D214F2" w:rsidRDefault="00797D68" w:rsidP="00F75F1F">
      <w:pPr>
        <w:ind w:right="0"/>
        <w:jc w:val="both"/>
      </w:pPr>
      <w:r w:rsidRPr="007151FF">
        <w:rPr>
          <w:b/>
        </w:rPr>
        <w:t>Artifacts Generated by Processes</w:t>
      </w:r>
      <w:r>
        <w:t xml:space="preserve">: </w:t>
      </w:r>
      <w:r w:rsidRPr="00DC3B53">
        <w:rPr>
          <w:i/>
        </w:rPr>
        <w:t xml:space="preserve">A "was generated by" edge from an artifact to a process is a causal relationship intended to mean that the process was required to initiate its execution for the artifact to have been generated. When several artifacts are connected to </w:t>
      </w:r>
      <w:r w:rsidR="00423A9C">
        <w:rPr>
          <w:i/>
        </w:rPr>
        <w:t>the</w:t>
      </w:r>
      <w:r w:rsidRPr="00DC3B53">
        <w:rPr>
          <w:i/>
        </w:rPr>
        <w:t xml:space="preserve"> same process by multiple "was generated by" edges, the process had to have begun for all of the</w:t>
      </w:r>
      <w:r w:rsidR="007703D1">
        <w:rPr>
          <w:i/>
        </w:rPr>
        <w:t>m</w:t>
      </w:r>
      <w:r w:rsidRPr="00DC3B53">
        <w:rPr>
          <w:i/>
        </w:rPr>
        <w:t xml:space="preserve"> to be generated.</w:t>
      </w:r>
    </w:p>
    <w:p w:rsidR="00797D68" w:rsidRPr="00DC3B53" w:rsidRDefault="00797D68" w:rsidP="00F75F1F">
      <w:pPr>
        <w:ind w:right="0"/>
        <w:jc w:val="both"/>
        <w:rPr>
          <w:i/>
        </w:rPr>
      </w:pPr>
      <w:r w:rsidRPr="007151FF">
        <w:rPr>
          <w:b/>
        </w:rPr>
        <w:t>Process Triggered by Process</w:t>
      </w:r>
      <w:r>
        <w:t xml:space="preserve">: </w:t>
      </w:r>
      <w:r w:rsidRPr="00DC3B53">
        <w:rPr>
          <w:i/>
        </w:rPr>
        <w:t>An edge "was triggered by" from a process P2 to a process P1 is a causal dependency that indicates that the start of process P1 was required for P2 to be able to complete.</w:t>
      </w:r>
    </w:p>
    <w:p w:rsidR="00797D68" w:rsidRPr="00D214F2" w:rsidRDefault="00797D68" w:rsidP="00F75F1F">
      <w:pPr>
        <w:ind w:right="0"/>
        <w:jc w:val="both"/>
      </w:pPr>
      <w:r w:rsidRPr="007151FF">
        <w:rPr>
          <w:b/>
        </w:rPr>
        <w:t>Artifact Derived from Artifact</w:t>
      </w:r>
      <w:r>
        <w:t xml:space="preserve">: </w:t>
      </w:r>
      <w:r w:rsidRPr="00DC3B53">
        <w:rPr>
          <w:i/>
        </w:rPr>
        <w:t xml:space="preserve">An edge "was derived from" from artifact A2 to artifact A1 is a causal relationship that indicates that artifact A1 </w:t>
      </w:r>
      <w:r w:rsidR="00423A9C">
        <w:rPr>
          <w:i/>
        </w:rPr>
        <w:t>should</w:t>
      </w:r>
      <w:r w:rsidRPr="00DC3B53">
        <w:rPr>
          <w:i/>
        </w:rPr>
        <w:t xml:space="preserve"> have been generated for A2 to be generated. </w:t>
      </w:r>
      <w:r w:rsidR="007151FF" w:rsidRPr="00DC3B53">
        <w:rPr>
          <w:i/>
        </w:rPr>
        <w:t xml:space="preserve"> The piece of state associated with A2 is dependent on the presence of A1 or on the piece of state associated with A1.</w:t>
      </w:r>
    </w:p>
    <w:p w:rsidR="007151FF" w:rsidRPr="00D214F2" w:rsidRDefault="007151FF" w:rsidP="00F75F1F">
      <w:pPr>
        <w:ind w:right="0"/>
        <w:jc w:val="both"/>
      </w:pPr>
      <w:r w:rsidRPr="007151FF">
        <w:rPr>
          <w:b/>
        </w:rPr>
        <w:t>Process Controlled by Agent</w:t>
      </w:r>
      <w:r>
        <w:t xml:space="preserve">: </w:t>
      </w:r>
      <w:r w:rsidRPr="00DC3B53">
        <w:rPr>
          <w:i/>
        </w:rPr>
        <w:t xml:space="preserve">An edge "was controlled by" from a process P to an agent Ag is a causal dependency that indicates that </w:t>
      </w:r>
      <w:r w:rsidR="004814B4" w:rsidRPr="00DC3B53">
        <w:rPr>
          <w:i/>
        </w:rPr>
        <w:t>agent Ag controlled the start and end of process P</w:t>
      </w:r>
      <w:r w:rsidRPr="00DC3B53">
        <w:rPr>
          <w:i/>
        </w:rPr>
        <w:t>.</w:t>
      </w:r>
    </w:p>
    <w:p w:rsidR="00AA3BFB" w:rsidRPr="002E6E97" w:rsidRDefault="007151FF" w:rsidP="00F75F1F">
      <w:pPr>
        <w:ind w:right="0"/>
        <w:jc w:val="both"/>
        <w:rPr>
          <w:i/>
        </w:rPr>
      </w:pPr>
      <w:r w:rsidRPr="007151FF">
        <w:rPr>
          <w:b/>
        </w:rPr>
        <w:t>Role</w:t>
      </w:r>
      <w:r>
        <w:t xml:space="preserve">: </w:t>
      </w:r>
      <w:r w:rsidR="000B17CC" w:rsidRPr="00DC3B53">
        <w:rPr>
          <w:i/>
        </w:rPr>
        <w:t>D</w:t>
      </w:r>
      <w:r w:rsidRPr="00DC3B53">
        <w:rPr>
          <w:i/>
        </w:rPr>
        <w:t xml:space="preserve">esignates an </w:t>
      </w:r>
      <w:r w:rsidR="00B648B2" w:rsidRPr="00DC3B53">
        <w:rPr>
          <w:i/>
        </w:rPr>
        <w:t>artifact</w:t>
      </w:r>
      <w:r w:rsidRPr="00DC3B53">
        <w:rPr>
          <w:i/>
        </w:rPr>
        <w:t xml:space="preserve"> or agent's function in a process.</w:t>
      </w:r>
    </w:p>
    <w:p w:rsidR="00D3669E" w:rsidRDefault="00423A9C" w:rsidP="00F75F1F">
      <w:pPr>
        <w:ind w:right="0"/>
        <w:jc w:val="both"/>
      </w:pPr>
      <w:r>
        <w:t xml:space="preserve">Moreover, the </w:t>
      </w:r>
      <w:r w:rsidR="00577881">
        <w:t>Open Provenance Model allows for causality graphs to be used with time information. In this model, time is not used for deriving causality, but to validat</w:t>
      </w:r>
      <w:r>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r w:rsidR="00577881">
        <w:rPr>
          <w:i/>
        </w:rPr>
        <w:t xml:space="preserve">creation </w:t>
      </w:r>
      <w:r w:rsidR="00577881">
        <w:t xml:space="preserve"> and </w:t>
      </w:r>
      <w:r w:rsidR="00577881">
        <w:rPr>
          <w:i/>
        </w:rPr>
        <w:t>use</w:t>
      </w:r>
      <w:r w:rsidR="00577881">
        <w:t xml:space="preserve">, whereas for processes </w:t>
      </w:r>
      <w:r w:rsidR="00F10CD7">
        <w:t xml:space="preserve">they </w:t>
      </w:r>
      <w:r w:rsidR="00577881">
        <w:t xml:space="preserve">are </w:t>
      </w:r>
      <w:r w:rsidR="00577881">
        <w:rPr>
          <w:i/>
        </w:rPr>
        <w:t>starting</w:t>
      </w:r>
      <w:r w:rsidR="00577881">
        <w:t xml:space="preserve"> and </w:t>
      </w:r>
      <w:r w:rsidR="00577881">
        <w:rPr>
          <w:i/>
        </w:rPr>
        <w:t>ending</w:t>
      </w:r>
      <w:r w:rsidR="00577881">
        <w:t>.</w:t>
      </w:r>
      <w:r w:rsidR="00B50DC0">
        <w:t xml:space="preserve"> Given that time is observed by someone, its accuracy is limited by the clock and the notion of time. </w:t>
      </w:r>
      <w:r w:rsidR="00F10CD7">
        <w:t>T</w:t>
      </w:r>
      <w:r w:rsidR="00B50DC0">
        <w:t xml:space="preserve">his way, the model allows for an interval of accuracy to support the granularity used to represent time. With this, it is possible to state that an artifact was used no earlier than time t1 and no later than time t2,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6E4496" w:rsidP="008F58A9">
      <w:pPr>
        <w:ind w:right="0"/>
        <w:jc w:val="both"/>
      </w:pPr>
      <w:r>
        <w:rPr>
          <w:noProof/>
        </w:rPr>
        <w:pict>
          <v:shape id="_x0000_s1033" type="#_x0000_t202" style="position:absolute;left:0;text-align:left;margin-left:240.75pt;margin-top:36.65pt;width:222pt;height:30.7pt;z-index:251672576;mso-position-horizontal-relative:margin" stroked="f">
            <v:textbox style="mso-next-textbox:#_x0000_s1033;mso-fit-shape-to-text:t" inset="0,0,0,0">
              <w:txbxContent>
                <w:p w:rsidR="00D940E9" w:rsidRPr="00D43996" w:rsidRDefault="00D940E9" w:rsidP="00B23F5C">
                  <w:pPr>
                    <w:pStyle w:val="Caption"/>
                    <w:jc w:val="center"/>
                    <w:rPr>
                      <w:sz w:val="20"/>
                      <w:szCs w:val="20"/>
                    </w:rPr>
                  </w:pPr>
                  <w:bookmarkStart w:id="1" w:name="_Ref330393498"/>
                  <w:r>
                    <w:t xml:space="preserve">Figure </w:t>
                  </w:r>
                  <w:fldSimple w:instr=" SEQ Figure \* ARABIC ">
                    <w:r w:rsidR="0082768A">
                      <w:rPr>
                        <w:noProof/>
                      </w:rPr>
                      <w:t>2</w:t>
                    </w:r>
                  </w:fldSimple>
                  <w:bookmarkEnd w:id="1"/>
                  <w:r>
                    <w:t xml:space="preserve">: </w:t>
                  </w:r>
                  <w:r w:rsidRPr="004B77EC">
                    <w:t>Artifact introduction and elimination. Source: [Moreau et al. 2011].</w:t>
                  </w:r>
                </w:p>
              </w:txbxContent>
            </v:textbox>
            <w10:wrap type="topAndBottom" anchorx="margin"/>
          </v:shape>
        </w:pict>
      </w:r>
      <w:r w:rsidR="00F10CD7">
        <w:tab/>
      </w:r>
      <w:r w:rsidR="00F44BB1">
        <w:fldChar w:fldCharType="begin"/>
      </w:r>
      <w:r w:rsidR="00F44BB1">
        <w:instrText xml:space="preserve"> REF _Ref327031660 \h  \* MERGEFORMAT </w:instrText>
      </w:r>
      <w:r w:rsidR="00F44BB1">
        <w:fldChar w:fldCharType="separate"/>
      </w:r>
      <w:r w:rsidR="0082768A">
        <w:rPr>
          <w:b/>
          <w:bCs/>
        </w:rPr>
        <w:t>Error! Reference source not found.</w:t>
      </w:r>
      <w:r w:rsidR="00F44BB1">
        <w:fldChar w:fldCharType="end"/>
      </w:r>
      <w:r w:rsidR="00B50DC0">
        <w:t xml:space="preserve"> indicate how time information can be expressed in the model. For "used" and "was generated by" </w:t>
      </w:r>
      <w:r w:rsidR="00F10CD7">
        <w:t xml:space="preserve">edges, </w:t>
      </w:r>
      <w:r w:rsidR="00B50DC0">
        <w:t xml:space="preserve">one timestamp can be used to express when the event happened. For "was controlled by" edge two timestamps marks when </w:t>
      </w:r>
      <w:r w:rsidR="00B50DC0">
        <w:lastRenderedPageBreak/>
        <w:t>the process started and terminated. For "was derived from" and "was triggered by" edges, one timestamp to indicate when the artifact was used.</w:t>
      </w:r>
      <w:r w:rsidR="00D46013">
        <w:t xml:space="preserve"> Despite using timestamp, the time of occurrence itself is not </w:t>
      </w:r>
      <w:r w:rsidR="00F10CD7">
        <w:t xml:space="preserve">enough </w:t>
      </w:r>
      <w:r w:rsidR="00D46013">
        <w:t xml:space="preserve">to imply causality. </w:t>
      </w:r>
      <w:r w:rsidR="00F10CD7">
        <w:t xml:space="preserve">The fact that </w:t>
      </w:r>
      <w:r w:rsidR="00D46013">
        <w:t>process P1 happened before P2 is not enough information to infer that P1 caused P2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3809E3" w:rsidRDefault="00D3669E" w:rsidP="00D940E9">
      <w:pPr>
        <w:ind w:right="0"/>
        <w:jc w:val="both"/>
      </w:pPr>
      <w:r>
        <w:tab/>
      </w:r>
      <w:r w:rsidR="003809E3" w:rsidRPr="00DC3B53">
        <w:t xml:space="preserve">For completion rules, there is the artifact elimination, also known as forward transformation. In </w:t>
      </w:r>
      <w:r w:rsidR="00F44BB1">
        <w:fldChar w:fldCharType="begin"/>
      </w:r>
      <w:r w:rsidR="00D940E9">
        <w:instrText xml:space="preserve"> REF _Ref330393498 \h </w:instrText>
      </w:r>
      <w:r w:rsidR="00F44BB1">
        <w:fldChar w:fldCharType="separate"/>
      </w:r>
      <w:r w:rsidR="0082768A">
        <w:t xml:space="preserve">Figure </w:t>
      </w:r>
      <w:r w:rsidR="0082768A">
        <w:rPr>
          <w:noProof/>
        </w:rPr>
        <w:t>2</w:t>
      </w:r>
      <w:r w:rsidR="00F44BB1">
        <w:fldChar w:fldCharType="end"/>
      </w:r>
      <w:r w:rsidR="00D940E9">
        <w:t xml:space="preserve"> </w:t>
      </w:r>
      <w:r w:rsidR="003809E3" w:rsidRPr="00DC3B53">
        <w:t>such transformation is shown. The edge "was triggered by" can be obtained from the existence of "used" and "was generated by" edges. Also in the same figure, there is another completion rule, artifact introduction, which establish</w:t>
      </w:r>
      <w:r w:rsidR="00F10CD7">
        <w:t>es</w:t>
      </w:r>
      <w:r w:rsidR="003809E3" w:rsidRPr="00DC3B53">
        <w:t xml:space="preserve"> that the "was triggered by" edge is hiding the existence of an artifact used by P2 and generated by P1.  The completion</w:t>
      </w:r>
      <w:r w:rsidR="003809E3">
        <w:t xml:space="preserve"> rules allows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This is the consequence of using "was triggered by", which is a composition of "used" and "was generated by".</w:t>
      </w:r>
      <w:r w:rsidR="00F10CD7">
        <w:t xml:space="preserve"> On the other hand, </w:t>
      </w:r>
      <w:fldSimple w:instr=" REF _Ref327088675 \h  \* MERGEFORMAT ">
        <w:r w:rsidR="0082768A">
          <w:t xml:space="preserve">Figure </w:t>
        </w:r>
        <w:r w:rsidR="0082768A">
          <w:rPr>
            <w:noProof/>
          </w:rPr>
          <w:t>3</w:t>
        </w:r>
      </w:fldSimple>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"was derived from" hides the presence of an intermediary process. However, the converse rule does not hold without </w:t>
      </w:r>
      <w:r w:rsidR="006754C6">
        <w:t xml:space="preserve">some </w:t>
      </w:r>
      <w:r w:rsidR="00AC44C7">
        <w:t xml:space="preserve">internal knowledge of P, </w:t>
      </w:r>
      <w:r w:rsidR="006754C6">
        <w:t xml:space="preserve">which is fundamental to </w:t>
      </w:r>
      <w:r w:rsidR="00AC44C7">
        <w:t>ascertain if there is an actual dependency between A1 and A2.</w:t>
      </w:r>
    </w:p>
    <w:p w:rsidR="006754C6" w:rsidRDefault="006754C6" w:rsidP="006754C6">
      <w:pPr>
        <w:ind w:right="0"/>
        <w:jc w:val="both"/>
      </w:pPr>
      <w:r>
        <w:tab/>
        <w:t>When users want to find out the causes of an artifact or a process, their interest is in indirect causes that involve multiple transitions. For this purpose, a set of new relationships was created.</w:t>
      </w:r>
    </w:p>
    <w:p w:rsidR="006754C6" w:rsidRPr="002E6E97" w:rsidRDefault="006E4496" w:rsidP="006754C6">
      <w:pPr>
        <w:ind w:right="0"/>
        <w:jc w:val="both"/>
        <w:rPr>
          <w:i/>
        </w:rPr>
      </w:pPr>
      <w:r>
        <w:rPr>
          <w:b/>
          <w:noProof/>
        </w:rPr>
        <w:drawing>
          <wp:anchor distT="0" distB="0" distL="114300" distR="114300" simplePos="0" relativeHeight="251670528" behindDoc="0" locked="0" layoutInCell="1" allowOverlap="1">
            <wp:simplePos x="0" y="0"/>
            <wp:positionH relativeFrom="margin">
              <wp:align>right</wp:align>
            </wp:positionH>
            <wp:positionV relativeFrom="margin">
              <wp:posOffset>6630670</wp:posOffset>
            </wp:positionV>
            <wp:extent cx="2819400" cy="1809750"/>
            <wp:effectExtent l="19050" t="0" r="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819400" cy="1809750"/>
                    </a:xfrm>
                    <a:prstGeom prst="rect">
                      <a:avLst/>
                    </a:prstGeom>
                    <a:noFill/>
                    <a:ln w="9525">
                      <a:noFill/>
                      <a:miter lim="800000"/>
                      <a:headEnd/>
                      <a:tailEnd/>
                    </a:ln>
                  </pic:spPr>
                </pic:pic>
              </a:graphicData>
            </a:graphic>
          </wp:anchor>
        </w:drawing>
      </w:r>
      <w:r w:rsidR="006754C6" w:rsidRPr="00EB17E1">
        <w:rPr>
          <w:b/>
        </w:rPr>
        <w:t>Multi-step "</w:t>
      </w:r>
      <w:proofErr w:type="spellStart"/>
      <w:r w:rsidR="006754C6" w:rsidRPr="00EB17E1">
        <w:rPr>
          <w:b/>
        </w:rPr>
        <w:t>wasDerivedFrom</w:t>
      </w:r>
      <w:proofErr w:type="spellEnd"/>
      <w:r w:rsidR="006754C6" w:rsidRPr="00EB17E1">
        <w:rPr>
          <w:b/>
        </w:rPr>
        <w:t>"</w:t>
      </w:r>
      <w:r w:rsidR="006754C6" w:rsidRPr="00EB17E1">
        <w:t xml:space="preserve">: </w:t>
      </w:r>
      <w:r w:rsidR="006754C6" w:rsidRPr="00DC3B53">
        <w:rPr>
          <w:i/>
        </w:rPr>
        <w:t>An artifact</w:t>
      </w:r>
      <w:r w:rsidR="00971015">
        <w:rPr>
          <w:i/>
        </w:rPr>
        <w:t xml:space="preserve"> A1</w:t>
      </w:r>
      <w:r w:rsidR="006754C6" w:rsidRPr="00DC3B53">
        <w:rPr>
          <w:i/>
        </w:rPr>
        <w:t xml:space="preserve"> was derived from </w:t>
      </w:r>
      <w:r w:rsidR="00971015">
        <w:rPr>
          <w:i/>
        </w:rPr>
        <w:t>A2</w:t>
      </w:r>
      <w:r w:rsidR="006754C6" w:rsidRPr="00DC3B53">
        <w:rPr>
          <w:i/>
        </w:rPr>
        <w:t xml:space="preserve">(possibly using multiple steps), written </w:t>
      </w:r>
      <w:r w:rsidR="006754C6" w:rsidRPr="00DC3B53">
        <w:rPr>
          <w:i/>
        </w:rPr>
        <w:lastRenderedPageBreak/>
        <w:t xml:space="preserve">as </w:t>
      </w:r>
      <w:r w:rsidR="00971015">
        <w:rPr>
          <w:i/>
        </w:rPr>
        <w:t>A1</w:t>
      </w:r>
      <w:r w:rsidR="006754C6" w:rsidRPr="00DC3B53">
        <w:rPr>
          <w:rFonts w:ascii="CMSY10" w:hAnsi="CMSY10" w:cs="CMSY10"/>
          <w:i/>
        </w:rPr>
        <w:sym w:font="Wingdings" w:char="F0E0"/>
      </w:r>
      <w:r w:rsidR="006754C6" w:rsidRPr="00DC3B53">
        <w:rPr>
          <w:rFonts w:ascii="CMSY10" w:hAnsi="CMSY10" w:cs="CMSY10"/>
          <w:i/>
        </w:rPr>
        <w:t>*</w:t>
      </w:r>
      <w:r w:rsidR="00971015">
        <w:rPr>
          <w:rFonts w:ascii="CMSY10" w:hAnsi="CMSY10" w:cs="CMSY10"/>
          <w:i/>
        </w:rPr>
        <w:t xml:space="preserve"> </w:t>
      </w:r>
      <w:r w:rsidR="00971015" w:rsidRPr="008D0B64">
        <w:rPr>
          <w:i/>
        </w:rPr>
        <w:t>A2</w:t>
      </w:r>
      <w:r w:rsidR="006754C6" w:rsidRPr="00DC3B53">
        <w:rPr>
          <w:i/>
        </w:rPr>
        <w:t>, if</w:t>
      </w:r>
      <w:r w:rsidR="00971015">
        <w:rPr>
          <w:i/>
        </w:rPr>
        <w:t xml:space="preserve"> A1</w:t>
      </w:r>
      <w:r w:rsidR="006754C6" w:rsidRPr="00DC3B53">
        <w:rPr>
          <w:i/>
        </w:rPr>
        <w:t xml:space="preserve"> "was derived from" </w:t>
      </w:r>
      <w:r w:rsidR="006754C6" w:rsidRPr="00DC3B53">
        <w:rPr>
          <w:rFonts w:ascii="CMMI10" w:hAnsi="CMMI10" w:cs="CMMI10"/>
          <w:i/>
        </w:rPr>
        <w:t>a</w:t>
      </w:r>
      <w:r w:rsidR="006754C6" w:rsidRPr="00DC3B53">
        <w:rPr>
          <w:rFonts w:ascii="CMR7" w:hAnsi="CMR7" w:cs="CMR7"/>
          <w:i/>
          <w:sz w:val="14"/>
          <w:szCs w:val="14"/>
        </w:rPr>
        <w:t xml:space="preserve">2 </w:t>
      </w:r>
      <w:r w:rsidR="006754C6" w:rsidRPr="00DC3B53">
        <w:rPr>
          <w:i/>
        </w:rPr>
        <w:t xml:space="preserve">or </w:t>
      </w:r>
      <w:r w:rsidR="006754C6">
        <w:rPr>
          <w:i/>
        </w:rPr>
        <w:t xml:space="preserve">from an artifact </w:t>
      </w:r>
      <w:r w:rsidR="006754C6" w:rsidRPr="00DC3B53">
        <w:rPr>
          <w:i/>
        </w:rPr>
        <w:t xml:space="preserve">that was itself derived from </w:t>
      </w:r>
      <w:r w:rsidR="006754C6" w:rsidRPr="00DC3B53">
        <w:rPr>
          <w:rFonts w:ascii="CMMI10" w:hAnsi="CMMI10" w:cs="CMMI10"/>
          <w:i/>
        </w:rPr>
        <w:t>a</w:t>
      </w:r>
      <w:r w:rsidR="006754C6" w:rsidRPr="00DC3B53">
        <w:rPr>
          <w:rFonts w:ascii="CMR7" w:hAnsi="CMR7" w:cs="CMR7"/>
          <w:i/>
          <w:sz w:val="14"/>
          <w:szCs w:val="14"/>
        </w:rPr>
        <w:t xml:space="preserve">2 </w:t>
      </w:r>
      <w:r w:rsidR="006754C6" w:rsidRPr="00DC3B53">
        <w:rPr>
          <w:i/>
        </w:rPr>
        <w:t xml:space="preserve">(possibly using multiple steps). In other words, it is the transitive closure of the edge "was derived from". It expresses that artifact </w:t>
      </w:r>
      <w:r w:rsidR="006754C6" w:rsidRPr="00DC3B53">
        <w:rPr>
          <w:rFonts w:ascii="CMMI10" w:hAnsi="CMMI10" w:cs="CMMI10"/>
          <w:i/>
        </w:rPr>
        <w:t>a</w:t>
      </w:r>
      <w:r w:rsidR="006754C6" w:rsidRPr="00DC3B53">
        <w:rPr>
          <w:rFonts w:ascii="CMR7" w:hAnsi="CMR7" w:cs="CMR7"/>
          <w:i/>
          <w:sz w:val="14"/>
          <w:szCs w:val="14"/>
        </w:rPr>
        <w:t xml:space="preserve">2 </w:t>
      </w:r>
      <w:r w:rsidR="006754C6" w:rsidRPr="00DC3B53">
        <w:rPr>
          <w:i/>
        </w:rPr>
        <w:t xml:space="preserve">had an influence on artifact </w:t>
      </w:r>
      <w:r w:rsidR="006754C6" w:rsidRPr="00DC3B53">
        <w:rPr>
          <w:rFonts w:ascii="CMMI10" w:hAnsi="CMMI10" w:cs="CMMI10"/>
          <w:i/>
        </w:rPr>
        <w:t>a</w:t>
      </w:r>
      <w:r w:rsidR="006754C6" w:rsidRPr="00DC3B53">
        <w:rPr>
          <w:rFonts w:ascii="CMR7" w:hAnsi="CMR7" w:cs="CMR7"/>
          <w:i/>
          <w:sz w:val="14"/>
          <w:szCs w:val="14"/>
        </w:rPr>
        <w:t>1</w:t>
      </w:r>
      <w:r w:rsidR="006754C6" w:rsidRPr="00DC3B53">
        <w:rPr>
          <w:i/>
        </w:rPr>
        <w:t>.</w:t>
      </w:r>
    </w:p>
    <w:p w:rsidR="00011B71" w:rsidRDefault="000028EB" w:rsidP="00F75F1F">
      <w:pPr>
        <w:keepNext/>
        <w:ind w:right="0"/>
        <w:jc w:val="center"/>
      </w:pPr>
      <w:r>
        <w:rPr>
          <w:noProof/>
        </w:rPr>
        <w:drawing>
          <wp:inline distT="0" distB="0" distL="0" distR="0">
            <wp:extent cx="2791448" cy="1152525"/>
            <wp:effectExtent l="19050" t="0" r="890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BB07F2" w:rsidRDefault="00011B71" w:rsidP="00557004">
      <w:pPr>
        <w:pStyle w:val="Caption"/>
        <w:ind w:right="0"/>
        <w:jc w:val="center"/>
      </w:pPr>
      <w:bookmarkStart w:id="2" w:name="_Ref327088675"/>
      <w:r>
        <w:t xml:space="preserve">Figure </w:t>
      </w:r>
      <w:fldSimple w:instr=" SEQ Figure \* ARABIC ">
        <w:r w:rsidR="0082768A">
          <w:rPr>
            <w:noProof/>
          </w:rPr>
          <w:t>3</w:t>
        </w:r>
      </w:fldSimple>
      <w:bookmarkEnd w:id="2"/>
      <w:r>
        <w:t>: Process introduction</w:t>
      </w:r>
      <w:r w:rsidR="00A13D96">
        <w:t xml:space="preserve">. </w:t>
      </w:r>
      <w:r w:rsidR="007A37AC">
        <w:t>Source:</w:t>
      </w:r>
      <w:r w:rsidR="00A13D96">
        <w:t xml:space="preserve"> </w:t>
      </w:r>
      <w:r w:rsidR="00F44BB1">
        <w:fldChar w:fldCharType="begin"/>
      </w:r>
      <w:r w:rsidR="00EC42EE">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44BB1">
        <w:fldChar w:fldCharType="separate"/>
      </w:r>
      <w:r w:rsidR="00446950" w:rsidRPr="00446950">
        <w:rPr>
          <w:szCs w:val="21"/>
        </w:rPr>
        <w:t>[Moreau et al. 2011]</w:t>
      </w:r>
      <w:r w:rsidR="00F44BB1">
        <w:fldChar w:fldCharType="end"/>
      </w:r>
      <w:r w:rsidR="00A13D96">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Pr="00427219">
        <w:rPr>
          <w:rFonts w:ascii="CMMI10" w:hAnsi="CMMI10" w:cs="CMMI10"/>
          <w:b/>
        </w:rPr>
        <w:t xml:space="preserve">p </w:t>
      </w:r>
      <w:r w:rsidRPr="00427219">
        <w:rPr>
          <w:b/>
        </w:rPr>
        <w:t xml:space="preserve">used artifact </w:t>
      </w:r>
      <w:r w:rsidRPr="00427219">
        <w:rPr>
          <w:rFonts w:ascii="CMMI10" w:hAnsi="CMMI10" w:cs="CMMI10"/>
          <w:b/>
        </w:rPr>
        <w:t xml:space="preserve">a </w:t>
      </w:r>
      <w:r w:rsidRPr="00427219">
        <w:rPr>
          <w:b/>
        </w:rPr>
        <w:t>(possibly using multiple steps)</w:t>
      </w:r>
      <w:r w:rsidR="00495566" w:rsidRPr="00495566">
        <w:t>:</w:t>
      </w:r>
      <w:r w:rsidR="00A45794" w:rsidRPr="00495566">
        <w:rPr>
          <w:i/>
        </w:rPr>
        <w:t xml:space="preserve"> written </w:t>
      </w:r>
      <w:r w:rsidR="00A45794" w:rsidRPr="00495566">
        <w:rPr>
          <w:rFonts w:ascii="CMMI10" w:hAnsi="CMMI10" w:cs="CMMI10"/>
          <w:i/>
        </w:rPr>
        <w:t xml:space="preserve">p </w:t>
      </w:r>
      <w:r w:rsidR="00A45794" w:rsidRPr="00A45794">
        <w:rPr>
          <w:rFonts w:ascii="CMSY10" w:hAnsi="CMSY10" w:cs="CMSY10"/>
        </w:rPr>
        <w:sym w:font="Wingdings" w:char="F0E0"/>
      </w:r>
      <w:r w:rsidR="00A45794" w:rsidRPr="00495566">
        <w:rPr>
          <w:rFonts w:ascii="CMSY10" w:hAnsi="CMSY10" w:cs="CMSY10"/>
          <w:i/>
        </w:rPr>
        <w:t>*</w:t>
      </w:r>
      <w:r w:rsidR="00A45794" w:rsidRPr="00495566">
        <w:rPr>
          <w:rFonts w:ascii="CMSY7" w:hAnsi="CMSY7" w:cs="CMSY7"/>
          <w:i/>
          <w:sz w:val="14"/>
          <w:szCs w:val="14"/>
        </w:rPr>
        <w:t xml:space="preserve"> </w:t>
      </w:r>
      <w:r w:rsidR="00A45794" w:rsidRPr="00495566">
        <w:rPr>
          <w:rFonts w:ascii="CMMI10" w:hAnsi="CMMI10" w:cs="CMMI10"/>
          <w:i/>
        </w:rPr>
        <w:t>a</w:t>
      </w:r>
      <w:r w:rsidR="00A45794" w:rsidRPr="00495566">
        <w:rPr>
          <w:i/>
        </w:rPr>
        <w:t xml:space="preserve">, if </w:t>
      </w:r>
      <w:r w:rsidR="00A45794" w:rsidRPr="00495566">
        <w:rPr>
          <w:rFonts w:ascii="CMMI10" w:hAnsi="CMMI10" w:cs="CMMI10"/>
          <w:i/>
        </w:rPr>
        <w:t xml:space="preserve">p </w:t>
      </w:r>
      <w:r w:rsidR="00A45794" w:rsidRPr="00495566">
        <w:rPr>
          <w:i/>
        </w:rPr>
        <w:t xml:space="preserve">used an artifact </w:t>
      </w:r>
      <w:r w:rsidR="00A45794" w:rsidRPr="00495566">
        <w:rPr>
          <w:rFonts w:ascii="CMMI10" w:hAnsi="CMMI10" w:cs="CMMI10"/>
          <w:i/>
        </w:rPr>
        <w:t xml:space="preserve">a </w:t>
      </w:r>
      <w:r w:rsidR="00A45794" w:rsidRPr="00495566">
        <w:rPr>
          <w:i/>
        </w:rPr>
        <w:t xml:space="preserve">or </w:t>
      </w:r>
      <w:r w:rsidR="00E7143A" w:rsidRPr="00495566">
        <w:rPr>
          <w:i/>
        </w:rPr>
        <w:t>an artifact</w:t>
      </w:r>
      <w:r w:rsidR="00A45794" w:rsidRPr="00495566">
        <w:rPr>
          <w:i/>
        </w:rPr>
        <w:t xml:space="preserve"> </w:t>
      </w:r>
      <w:r w:rsidR="00E7143A" w:rsidRPr="00495566">
        <w:rPr>
          <w:i/>
        </w:rPr>
        <w:t xml:space="preserve">that </w:t>
      </w:r>
      <w:r w:rsidR="00A45794" w:rsidRPr="00495566">
        <w:rPr>
          <w:i/>
        </w:rPr>
        <w:t xml:space="preserve">derived </w:t>
      </w:r>
      <w:r w:rsidR="00A45794" w:rsidRPr="00495566">
        <w:rPr>
          <w:rFonts w:ascii="CMMI10" w:hAnsi="CMMI10" w:cs="CMMI10"/>
          <w:i/>
        </w:rPr>
        <w:t xml:space="preserve">a </w:t>
      </w:r>
      <w:r w:rsidR="00A45794" w:rsidRPr="00495566">
        <w:rPr>
          <w:i/>
        </w:rPr>
        <w:t>(possibly using multiple steps).</w:t>
      </w:r>
    </w:p>
    <w:p w:rsidR="00F44BB1" w:rsidRDefault="00427219">
      <w:pPr>
        <w:ind w:right="0"/>
        <w:jc w:val="both"/>
        <w:rPr>
          <w:i/>
        </w:rPr>
      </w:pPr>
      <w:r w:rsidRPr="00427219">
        <w:rPr>
          <w:b/>
        </w:rPr>
        <w:t xml:space="preserve">Artifact </w:t>
      </w:r>
      <w:r w:rsidRPr="00427219">
        <w:rPr>
          <w:rFonts w:ascii="CMMI10" w:hAnsi="CMMI10" w:cs="CMMI10"/>
          <w:b/>
        </w:rPr>
        <w:t xml:space="preserve">a </w:t>
      </w:r>
      <w:r w:rsidRPr="00427219">
        <w:rPr>
          <w:b/>
        </w:rPr>
        <w:t xml:space="preserve">was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written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495566">
        <w:rPr>
          <w:i/>
        </w:rPr>
        <w:t xml:space="preserve">, if </w:t>
      </w:r>
      <w:r w:rsidR="00A45794" w:rsidRPr="00495566">
        <w:rPr>
          <w:rFonts w:ascii="CMMI10" w:hAnsi="CMMI10" w:cs="CMMI10"/>
          <w:i/>
        </w:rPr>
        <w:t xml:space="preserve">a </w:t>
      </w:r>
      <w:r w:rsidR="00A45794" w:rsidRPr="00495566">
        <w:rPr>
          <w:i/>
        </w:rPr>
        <w:t xml:space="preserve">or </w:t>
      </w:r>
      <w:r w:rsidR="00E7143A" w:rsidRPr="00495566">
        <w:rPr>
          <w:i/>
        </w:rPr>
        <w:t xml:space="preserve">an artifact </w:t>
      </w:r>
      <w:r w:rsidR="00ED546F" w:rsidRPr="00495566">
        <w:rPr>
          <w:i/>
        </w:rPr>
        <w:t xml:space="preserve">that </w:t>
      </w:r>
      <w:r w:rsidR="00A45794" w:rsidRPr="00495566">
        <w:rPr>
          <w:i/>
        </w:rPr>
        <w:t xml:space="preserve">derived </w:t>
      </w:r>
      <w:r w:rsidR="00E7143A" w:rsidRPr="00495566">
        <w:rPr>
          <w:rFonts w:ascii="CMMI10" w:hAnsi="CMMI10" w:cs="CMMI10"/>
          <w:i/>
        </w:rPr>
        <w:t>a</w:t>
      </w:r>
      <w:r w:rsidR="00E7143A" w:rsidRPr="00495566">
        <w:rPr>
          <w:i/>
        </w:rPr>
        <w:t xml:space="preserve"> </w:t>
      </w:r>
      <w:r w:rsidR="00A45794" w:rsidRPr="00495566">
        <w:rPr>
          <w:i/>
        </w:rPr>
        <w:t xml:space="preserve">(possibly using multiple steps) that was generated by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427219">
        <w:rPr>
          <w:rFonts w:ascii="CMR7" w:hAnsi="CMR7" w:cs="CMR7"/>
          <w:b/>
          <w:sz w:val="14"/>
          <w:szCs w:val="14"/>
        </w:rPr>
        <w:t xml:space="preserve">1 </w:t>
      </w:r>
      <w:r w:rsidRPr="00427219">
        <w:rPr>
          <w:b/>
        </w:rPr>
        <w:t xml:space="preserve">was triggered by process </w:t>
      </w:r>
      <w:r w:rsidRPr="00427219">
        <w:rPr>
          <w:rFonts w:ascii="CMMI10" w:hAnsi="CMMI10" w:cs="CMMI10"/>
          <w:b/>
        </w:rPr>
        <w:t>p</w:t>
      </w:r>
      <w:r w:rsidRPr="00427219">
        <w:rPr>
          <w:rFonts w:ascii="CMR7" w:hAnsi="CMR7" w:cs="CMR7"/>
          <w:b/>
          <w:sz w:val="14"/>
          <w:szCs w:val="14"/>
        </w:rPr>
        <w:t xml:space="preserve">2 </w:t>
      </w:r>
      <w:r w:rsidRPr="00427219">
        <w:rPr>
          <w:b/>
        </w:rPr>
        <w:t>(possibly using multiple steps)</w:t>
      </w:r>
      <w:r w:rsidR="00495566">
        <w:t>:</w:t>
      </w:r>
      <w:r w:rsidR="00A45794" w:rsidRPr="00495566">
        <w:rPr>
          <w:i/>
        </w:rPr>
        <w:t xml:space="preserve"> written </w:t>
      </w:r>
      <w:r w:rsidR="00A45794" w:rsidRPr="00495566">
        <w:rPr>
          <w:rFonts w:ascii="CMMI10" w:hAnsi="CMMI10" w:cs="CMMI10"/>
          <w:i/>
        </w:rPr>
        <w:t>p</w:t>
      </w:r>
      <w:r w:rsidR="00A45794" w:rsidRPr="00495566">
        <w:rPr>
          <w:rFonts w:ascii="CMR7" w:hAnsi="CMR7" w:cs="CMR7"/>
          <w:i/>
          <w:sz w:val="14"/>
          <w:szCs w:val="14"/>
        </w:rPr>
        <w:t xml:space="preserve">1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 xml:space="preserve">, if </w:t>
      </w:r>
      <w:r w:rsidR="00A45794" w:rsidRPr="00495566">
        <w:rPr>
          <w:rFonts w:ascii="CMMI10" w:hAnsi="CMMI10" w:cs="CMMI10"/>
          <w:i/>
        </w:rPr>
        <w:t>p</w:t>
      </w:r>
      <w:r w:rsidR="00A45794" w:rsidRPr="00495566">
        <w:rPr>
          <w:rFonts w:ascii="CMR7" w:hAnsi="CMR7" w:cs="CMR7"/>
          <w:i/>
          <w:sz w:val="14"/>
          <w:szCs w:val="14"/>
        </w:rPr>
        <w:t xml:space="preserve">1 </w:t>
      </w:r>
      <w:r w:rsidR="00A45794" w:rsidRPr="00495566">
        <w:rPr>
          <w:i/>
        </w:rPr>
        <w:t>used a</w:t>
      </w:r>
      <w:r w:rsidR="00573693" w:rsidRPr="00495566">
        <w:rPr>
          <w:i/>
        </w:rPr>
        <w:t>n</w:t>
      </w:r>
      <w:r w:rsidR="00A45794" w:rsidRPr="00495566">
        <w:rPr>
          <w:i/>
        </w:rPr>
        <w:t xml:space="preserve"> artifact that was generated or was derived from an artifact (possibly using multiple steps) that was itself generated by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ins w:id="3" w:author="Kohwalter" w:date="2012-07-16T16:03:00Z">
        <w:r w:rsidR="002642F9">
          <w:t>Analyzing</w:t>
        </w:r>
      </w:ins>
      <w:r w:rsidR="00342C99">
        <w:t xml:space="preserve"> </w:t>
      </w:r>
      <w:fldSimple w:instr=" REF _Ref327097852 \h  \* MERGEFORMAT ">
        <w:r w:rsidR="0082768A">
          <w:t xml:space="preserve">Figure </w:t>
        </w:r>
        <w:r w:rsidR="0082768A">
          <w:rPr>
            <w:noProof/>
          </w:rPr>
          <w:t>4</w:t>
        </w:r>
      </w:fldSimple>
      <w:ins w:id="4" w:author="Kohwalter" w:date="2012-07-16T15:57:00Z">
        <w:r w:rsidR="00930AD9">
          <w:t xml:space="preserve">, it is possible to infer that process </w:t>
        </w:r>
      </w:ins>
      <w:ins w:id="5" w:author="Kohwalter" w:date="2012-07-16T15:58:00Z">
        <w:r w:rsidR="00930AD9">
          <w:t>p</w:t>
        </w:r>
      </w:ins>
      <w:ins w:id="6" w:author="Kohwalter" w:date="2012-07-16T15:57:00Z">
        <w:r w:rsidR="00930AD9">
          <w:t xml:space="preserve">2 was triggered by </w:t>
        </w:r>
      </w:ins>
      <w:ins w:id="7" w:author="Kohwalter" w:date="2012-07-16T15:59:00Z">
        <w:r w:rsidR="00930AD9">
          <w:t>p</w:t>
        </w:r>
      </w:ins>
      <w:ins w:id="8" w:author="Kohwalter" w:date="2012-07-16T15:57:00Z">
        <w:r w:rsidR="00930AD9">
          <w:t>1</w:t>
        </w:r>
      </w:ins>
      <w:ins w:id="9" w:author="Kohwalter" w:date="2012-07-16T15:58:00Z">
        <w:r w:rsidR="00930AD9">
          <w:t xml:space="preserve">, </w:t>
        </w:r>
      </w:ins>
      <w:ins w:id="10" w:author="Kohwalter" w:date="2012-07-16T16:00:00Z">
        <w:r w:rsidR="00930AD9">
          <w:t>omitting</w:t>
        </w:r>
      </w:ins>
      <w:ins w:id="11" w:author="Kohwalter" w:date="2012-07-16T15:58:00Z">
        <w:r w:rsidR="00930AD9">
          <w:t xml:space="preserve"> the fact</w:t>
        </w:r>
      </w:ins>
      <w:ins w:id="12" w:author="Kohwalter" w:date="2012-07-16T16:01:00Z">
        <w:r w:rsidR="00930AD9">
          <w:t xml:space="preserve"> p2 used a3, which was derived from a2 that in turn was derived from a1, which was generated by p1</w:t>
        </w:r>
      </w:ins>
      <w:ins w:id="13" w:author="Kohwalter" w:date="2012-07-16T16:02:00Z">
        <w:r w:rsidR="00930AD9">
          <w:t>.</w:t>
        </w:r>
      </w:ins>
      <w:ins w:id="14" w:author="Kohwalter" w:date="2012-07-16T16:00:00Z">
        <w:r w:rsidR="00930AD9">
          <w:t xml:space="preserve"> Other inferences are also illustrated in </w:t>
        </w:r>
        <w:r w:rsidR="00F44BB1">
          <w:fldChar w:fldCharType="begin"/>
        </w:r>
        <w:r w:rsidR="00930AD9">
          <w:instrText xml:space="preserve"> REF _Ref327097852 \h  \* MERGEFORMAT </w:instrText>
        </w:r>
      </w:ins>
      <w:ins w:id="15" w:author="Kohwalter" w:date="2012-07-16T16:00:00Z">
        <w:r w:rsidR="00F44BB1">
          <w:fldChar w:fldCharType="separate"/>
        </w:r>
      </w:ins>
      <w:r w:rsidR="0082768A">
        <w:t xml:space="preserve">Figure </w:t>
      </w:r>
      <w:r w:rsidR="0082768A">
        <w:rPr>
          <w:noProof/>
        </w:rPr>
        <w:t>4</w:t>
      </w:r>
      <w:ins w:id="16" w:author="Kohwalter" w:date="2012-07-16T16:00:00Z">
        <w:r w:rsidR="00F44BB1">
          <w:fldChar w:fldCharType="end"/>
        </w:r>
      </w:ins>
      <w:ins w:id="17" w:author="Kohwalter" w:date="2012-07-16T16:02:00Z">
        <w:r w:rsidR="00930AD9">
          <w:t>.</w:t>
        </w:r>
      </w:ins>
    </w:p>
    <w:p w:rsidR="00121EDC" w:rsidRDefault="00025106" w:rsidP="00E645B1">
      <w:pPr>
        <w:ind w:right="0"/>
        <w:jc w:val="both"/>
      </w:pPr>
      <w:r>
        <w:rPr>
          <w:noProof/>
        </w:rPr>
        <w:drawing>
          <wp:inline distT="0" distB="0" distL="0" distR="0">
            <wp:extent cx="2819400" cy="2171700"/>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121EDC" w:rsidRPr="00342C99" w:rsidRDefault="00121EDC" w:rsidP="00F75F1F">
      <w:pPr>
        <w:pStyle w:val="Caption"/>
        <w:ind w:right="0"/>
        <w:jc w:val="center"/>
      </w:pPr>
      <w:bookmarkStart w:id="18" w:name="_Ref327097852"/>
      <w:r>
        <w:t xml:space="preserve">Figure </w:t>
      </w:r>
      <w:fldSimple w:instr=" SEQ Figure \* ARABIC ">
        <w:r w:rsidR="0082768A">
          <w:rPr>
            <w:noProof/>
          </w:rPr>
          <w:t>4</w:t>
        </w:r>
      </w:fldSimple>
      <w:bookmarkEnd w:id="18"/>
      <w:r>
        <w:t>: Inference</w:t>
      </w:r>
      <w:r w:rsidR="00A13D96">
        <w:t xml:space="preserve">. </w:t>
      </w:r>
      <w:r w:rsidR="007A37AC">
        <w:t>Source:</w:t>
      </w:r>
      <w:r w:rsidR="00A13D96">
        <w:t xml:space="preserve"> </w:t>
      </w:r>
      <w:r w:rsidR="00F44BB1">
        <w:fldChar w:fldCharType="begin"/>
      </w:r>
      <w:r w:rsidR="00EC42EE">
        <w:instrText xml:space="preserve"> ADDIN ZOTERO_ITEM CSL_CITATION {"citationID":"WEy6fvQW","properties":{"formattedCitation":"[Moreau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44BB1">
        <w:fldChar w:fldCharType="separate"/>
      </w:r>
      <w:r w:rsidR="00446950" w:rsidRPr="00446950">
        <w:rPr>
          <w:szCs w:val="21"/>
        </w:rPr>
        <w:t>[Moreau et al. 2011]</w:t>
      </w:r>
      <w:r w:rsidR="00F44BB1">
        <w:fldChar w:fldCharType="end"/>
      </w:r>
      <w:r w:rsidR="00A13D96">
        <w:t>.</w:t>
      </w:r>
    </w:p>
    <w:p w:rsidR="00E7446E" w:rsidRDefault="009C7C7C" w:rsidP="00F75F1F">
      <w:pPr>
        <w:pStyle w:val="Heading1"/>
        <w:ind w:right="0"/>
      </w:pPr>
      <w:r>
        <w:lastRenderedPageBreak/>
        <w:t>Provenance in Games</w:t>
      </w:r>
    </w:p>
    <w:p w:rsidR="009848C5" w:rsidRDefault="009848C5" w:rsidP="00F75F1F">
      <w:pPr>
        <w:ind w:right="0"/>
        <w:jc w:val="both"/>
      </w:pPr>
      <w:r>
        <w:t>T</w:t>
      </w:r>
      <w:r w:rsidR="006B39FF">
        <w:t xml:space="preserve">he adoption of </w:t>
      </w:r>
      <w:r>
        <w:t>provenance in</w:t>
      </w:r>
      <w:r w:rsidR="006B39FF">
        <w:t xml:space="preserve"> the context of</w:t>
      </w:r>
      <w:r>
        <w:t xml:space="preserve"> games</w:t>
      </w:r>
      <w:r w:rsidR="006B39FF">
        <w:t xml:space="preserve"> requires a</w:t>
      </w:r>
      <w:r>
        <w:t xml:space="preserve"> map </w:t>
      </w:r>
      <w:r w:rsidR="006B39FF">
        <w:t xml:space="preserve">of </w:t>
      </w:r>
      <w:r>
        <w:t xml:space="preserve">each node </w:t>
      </w:r>
      <w:r w:rsidR="006B39FF">
        <w:t>of</w:t>
      </w:r>
      <w:r>
        <w:t xml:space="preserve"> a provenance graph to something that can be represented in the game. As was mentioned earlier, the Open Provenance Model ha</w:t>
      </w:r>
      <w:r w:rsidR="006B39FF">
        <w:t>s</w:t>
      </w:r>
      <w:r>
        <w:t xml:space="preserve"> three types of nodes: </w:t>
      </w:r>
      <w:r w:rsidRPr="009848C5">
        <w:rPr>
          <w:i/>
        </w:rPr>
        <w:t>Artifacts</w:t>
      </w:r>
      <w:r>
        <w:t xml:space="preserve">, </w:t>
      </w:r>
      <w:r w:rsidRPr="009848C5">
        <w:rPr>
          <w:i/>
        </w:rPr>
        <w:t>Process</w:t>
      </w:r>
      <w:r>
        <w:t xml:space="preserve"> and </w:t>
      </w:r>
      <w:r w:rsidRPr="009848C5">
        <w:rPr>
          <w:i/>
        </w:rPr>
        <w:t>Agents</w:t>
      </w:r>
      <w:r>
        <w:t>. In order to map the</w:t>
      </w:r>
      <w:r w:rsidR="006B39FF">
        <w:t>m</w:t>
      </w:r>
      <w:r>
        <w:t xml:space="preserve">, it is necessary to find similarities </w:t>
      </w:r>
      <w:r w:rsidR="00F25AD7">
        <w:t>in</w:t>
      </w:r>
      <w:r>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r w:rsidR="006B39FF">
        <w:t>s</w:t>
      </w:r>
      <w:r>
        <w:t xml:space="preserve"> a clue on which role they can represent </w:t>
      </w:r>
      <w:r w:rsidR="006B39FF">
        <w:t xml:space="preserve">in the </w:t>
      </w:r>
      <w:r>
        <w:t>game</w:t>
      </w:r>
      <w:r w:rsidR="006B39FF">
        <w:t xml:space="preserve"> context: </w:t>
      </w:r>
      <w:r>
        <w:t xml:space="preserve">objects. </w:t>
      </w:r>
      <w:r w:rsidR="006B39FF">
        <w:t xml:space="preserve">An </w:t>
      </w:r>
      <w:r>
        <w:t xml:space="preserve">object can be anything used in the game, for example in the case of an RPG, </w:t>
      </w:r>
      <w:r w:rsidR="00427219" w:rsidRPr="00427219">
        <w:rPr>
          <w:i/>
        </w:rPr>
        <w:t>Artifacts</w:t>
      </w:r>
      <w:r>
        <w:t xml:space="preserve"> ca</w:t>
      </w:r>
      <w:r w:rsidR="006B39FF">
        <w:t>n</w:t>
      </w:r>
      <w:r>
        <w:t xml:space="preserve"> represent weapons, potions, legendary artifacts, magical objects</w:t>
      </w:r>
      <w:r w:rsidR="006B39FF">
        <w:t>, etc.</w:t>
      </w:r>
      <w:r>
        <w:t xml:space="preserve">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rPr>
          <w:ins w:id="19" w:author="Kohwalter" w:date="2012-07-16T16:14:00Z"/>
        </w:rPr>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which focus on </w:t>
      </w:r>
      <w:r w:rsidR="00F25AD7">
        <w:t>storytelling</w:t>
      </w:r>
      <w:r w:rsidR="005C0A10">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ins w:id="20" w:author="Kohwalter" w:date="2012-07-16T16:14:00Z">
        <w:r>
          <w:tab/>
        </w:r>
      </w:ins>
      <w:ins w:id="21" w:author="Kohwalter" w:date="2012-07-16T16:09:00Z">
        <w:r w:rsidR="00346561">
          <w:t xml:space="preserve">To generate actions and control events, </w:t>
        </w:r>
      </w:ins>
      <w:ins w:id="22" w:author="Kohwalter" w:date="2012-07-16T16:10:00Z">
        <w:r w:rsidR="00346561">
          <w:t xml:space="preserve">each </w:t>
        </w:r>
      </w:ins>
      <w:ins w:id="23" w:author="Kohwalter" w:date="2012-07-16T16:08:00Z">
        <w:r w:rsidR="00346561">
          <w:t xml:space="preserve">NPC in the game </w:t>
        </w:r>
      </w:ins>
      <w:ins w:id="24" w:author="Kohwalter" w:date="2012-07-16T16:11:00Z">
        <w:r w:rsidR="00346561">
          <w:t>will require a decision tree in order to control his actions</w:t>
        </w:r>
      </w:ins>
      <w:ins w:id="25" w:author="Kohwalter" w:date="2012-07-16T16:16:00Z">
        <w:r>
          <w:t>, providing an array of possibilities</w:t>
        </w:r>
      </w:ins>
      <w:ins w:id="26" w:author="Kohwalter" w:date="2012-07-16T16:11:00Z">
        <w:r w:rsidR="00346561">
          <w:t>.</w:t>
        </w:r>
      </w:ins>
      <w:ins w:id="27" w:author="Kohwalter" w:date="2012-07-16T16:12:00Z">
        <w:r w:rsidR="00346561">
          <w:t xml:space="preserve"> Event triggers can also be controlled by decisions tree</w:t>
        </w:r>
      </w:ins>
      <w:ins w:id="28" w:author="Kohwalter" w:date="2012-07-16T16:08:00Z">
        <w:r w:rsidR="00346561">
          <w:t xml:space="preserve">. </w:t>
        </w:r>
      </w:ins>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2A5D79">
        <w:t xml:space="preserve">, </w:t>
      </w:r>
      <w:ins w:id="29" w:author="Kohwalter" w:date="2012-07-16T16:13:00Z">
        <w:r>
          <w:t xml:space="preserve">the </w:t>
        </w:r>
        <w:r>
          <w:lastRenderedPageBreak/>
          <w:t xml:space="preserve">impact decisions tree can achieve in actions, </w:t>
        </w:r>
      </w:ins>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ins w:id="30" w:author="Kohwalter" w:date="2012-07-19T11:18:00Z">
        <w:r w:rsidR="00CA7E02">
          <w:t xml:space="preserve">As illustrated by </w:t>
        </w:r>
      </w:ins>
      <w:r w:rsidR="00D84BA5">
        <w:fldChar w:fldCharType="begin"/>
      </w:r>
      <w:r w:rsidR="00D84BA5">
        <w:instrText xml:space="preserve"> REF _Ref330305419 \h </w:instrText>
      </w:r>
      <w:r w:rsidR="00D84BA5">
        <w:fldChar w:fldCharType="separate"/>
      </w:r>
      <w:r w:rsidR="0082768A">
        <w:t xml:space="preserve">Figure </w:t>
      </w:r>
      <w:r w:rsidR="0082768A">
        <w:rPr>
          <w:noProof/>
        </w:rPr>
        <w:t>5</w:t>
      </w:r>
      <w:r w:rsidR="00D84BA5">
        <w:fldChar w:fldCharType="end"/>
      </w:r>
      <w:r w:rsidR="00D84BA5">
        <w:t>, e</w:t>
      </w:r>
      <w:r>
        <w:t>very action needs 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F0F27" w:rsidRDefault="00F25AD7" w:rsidP="00F75F1F">
      <w:pPr>
        <w:ind w:right="0"/>
        <w:jc w:val="both"/>
      </w:pPr>
      <w:r>
        <w:tab/>
      </w:r>
      <w:r w:rsidR="0072438E">
        <w:t xml:space="preserve">Events also work in a similar way as action, with the difference in </w:t>
      </w:r>
      <w:r w:rsidR="00AB0538">
        <w:t xml:space="preserve">who did </w:t>
      </w:r>
      <w:ins w:id="31" w:author="Kohwalter" w:date="2012-07-19T14:56:00Z">
        <w:r w:rsidR="002F52F9">
          <w:t xml:space="preserve">, </w:t>
        </w:r>
      </w:ins>
      <w:ins w:id="32" w:author="Kohwalter" w:date="2012-07-19T11:16:00Z">
        <w:r w:rsidR="00515AC4">
          <w:t>trigger</w:t>
        </w:r>
      </w:ins>
      <w:r w:rsidR="00AB0538">
        <w:t xml:space="preserve">, because 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t xml:space="preserve">. </w:t>
      </w:r>
      <w:r w:rsidR="00F44BB1">
        <w:fldChar w:fldCharType="begin"/>
      </w:r>
      <w:r w:rsidR="00D60F76">
        <w:instrText xml:space="preserve"> REF _Ref330305419 \h </w:instrText>
      </w:r>
      <w:r w:rsidR="00F44BB1">
        <w:fldChar w:fldCharType="separate"/>
      </w:r>
      <w:r w:rsidR="0082768A">
        <w:t xml:space="preserve">Figure </w:t>
      </w:r>
      <w:r w:rsidR="0082768A">
        <w:rPr>
          <w:noProof/>
        </w:rPr>
        <w:t>5</w:t>
      </w:r>
      <w:r w:rsidR="00F44BB1">
        <w:fldChar w:fldCharType="end"/>
      </w:r>
      <w:r w:rsidR="00D60F76">
        <w:t xml:space="preserve"> illustrates this model.</w:t>
      </w:r>
    </w:p>
    <w:p w:rsidR="00D60F76" w:rsidRDefault="00D56772" w:rsidP="00800D2D">
      <w:pPr>
        <w:keepNext/>
        <w:ind w:right="0"/>
        <w:jc w:val="center"/>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455CEF" w:rsidRDefault="00D60F76" w:rsidP="008F58A9">
      <w:pPr>
        <w:pStyle w:val="Caption"/>
        <w:jc w:val="center"/>
      </w:pPr>
      <w:bookmarkStart w:id="33" w:name="_Ref330305419"/>
      <w:r>
        <w:t xml:space="preserve">Figure </w:t>
      </w:r>
      <w:r w:rsidR="00F44BB1">
        <w:fldChar w:fldCharType="begin"/>
      </w:r>
      <w:r>
        <w:instrText xml:space="preserve"> SEQ Figure \* ARABIC </w:instrText>
      </w:r>
      <w:r w:rsidR="00F44BB1">
        <w:fldChar w:fldCharType="separate"/>
      </w:r>
      <w:r w:rsidR="0082768A">
        <w:rPr>
          <w:noProof/>
        </w:rPr>
        <w:t>5</w:t>
      </w:r>
      <w:r w:rsidR="00F44BB1">
        <w:fldChar w:fldCharType="end"/>
      </w:r>
      <w:bookmarkEnd w:id="33"/>
      <w:r>
        <w:t>: Data model diagram</w:t>
      </w:r>
      <w:r w:rsidR="00523DC9">
        <w:t>. Gr</w:t>
      </w:r>
      <w:r w:rsidR="00FE388D">
        <w:t>a</w:t>
      </w:r>
      <w:r w:rsidR="00D84BA5">
        <w:t xml:space="preserve">y classes </w:t>
      </w:r>
      <w:r w:rsidR="002F52F9">
        <w:t>represents</w:t>
      </w:r>
      <w:r w:rsidR="002F52F9">
        <w:t xml:space="preserve"> </w:t>
      </w:r>
      <w:r w:rsidR="00D84BA5">
        <w:t>provenance classes.</w:t>
      </w:r>
    </w:p>
    <w:p w:rsidR="00455CEF" w:rsidRDefault="00455CEF" w:rsidP="00F75F1F">
      <w:pPr>
        <w:pStyle w:val="Heading2"/>
        <w:ind w:right="0"/>
      </w:pPr>
      <w:r>
        <w:t>Decision tree</w:t>
      </w:r>
    </w:p>
    <w:p w:rsidR="00AE3132" w:rsidRDefault="00CF05F5" w:rsidP="00F75F1F">
      <w:pPr>
        <w:ind w:right="0"/>
        <w:jc w:val="both"/>
      </w:pPr>
      <w:r>
        <w:t xml:space="preserve">For </w:t>
      </w:r>
      <w:ins w:id="34" w:author="Kohwalter" w:date="2012-07-16T16:07:00Z">
        <w:r w:rsidR="00346561">
          <w:t xml:space="preserve">the </w:t>
        </w:r>
      </w:ins>
      <w:r>
        <w:t>purpose</w:t>
      </w:r>
      <w:ins w:id="35" w:author="Kohwalter" w:date="2012-07-16T16:08:00Z">
        <w:r w:rsidR="00346561">
          <w:t xml:space="preserve"> of controlling actions</w:t>
        </w:r>
      </w:ins>
      <w:r>
        <w:t xml:space="preserve">, each </w:t>
      </w:r>
      <w:r w:rsidR="00020810">
        <w:t xml:space="preserve">important </w:t>
      </w:r>
      <w:r>
        <w:t>NPC require</w:t>
      </w:r>
      <w:r w:rsidR="00C87AA8">
        <w:t>s</w:t>
      </w:r>
      <w:r>
        <w:t xml:space="preserve"> a decision tree that is consulted to determine which action to execute</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w:t>
      </w:r>
      <w:r w:rsidR="00020810">
        <w:lastRenderedPageBreak/>
        <w:t>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F44BB1">
        <w:fldChar w:fldCharType="begin"/>
      </w:r>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r w:rsidR="00F44BB1">
        <w:fldChar w:fldCharType="separate"/>
      </w:r>
      <w:r w:rsidR="00446950" w:rsidRPr="00446950">
        <w:rPr>
          <w:szCs w:val="21"/>
        </w:rPr>
        <w:t>[</w:t>
      </w:r>
      <w:proofErr w:type="spellStart"/>
      <w:r w:rsidR="00446950" w:rsidRPr="00446950">
        <w:rPr>
          <w:szCs w:val="21"/>
        </w:rPr>
        <w:t>Moret</w:t>
      </w:r>
      <w:proofErr w:type="spellEnd"/>
      <w:r w:rsidR="00446950" w:rsidRPr="00446950">
        <w:rPr>
          <w:szCs w:val="21"/>
        </w:rPr>
        <w:t xml:space="preserve"> 1982]</w:t>
      </w:r>
      <w:r w:rsidR="00F44BB1">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t>With th</w:t>
      </w:r>
      <w:r w:rsidR="00020810">
        <w:t>e usage of decisions trees, it is</w:t>
      </w:r>
      <w:r>
        <w:t xml:space="preserve"> added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p>
    <w:p w:rsidR="003A5D56" w:rsidRDefault="00FA3503" w:rsidP="00F75F1F">
      <w:pPr>
        <w:pStyle w:val="Heading2"/>
        <w:ind w:right="0"/>
      </w:pPr>
      <w:bookmarkStart w:id="36" w:name="_Ref330394550"/>
      <w:r>
        <w:t>Provenance Model</w:t>
      </w:r>
      <w:bookmarkEnd w:id="36"/>
    </w:p>
    <w:p w:rsidR="004161A1" w:rsidRDefault="004161A1" w:rsidP="00F75F1F">
      <w:pPr>
        <w:ind w:right="0"/>
        <w:jc w:val="both"/>
      </w:pPr>
      <w:r>
        <w:t xml:space="preserve">In order to store all the necessary data to be used later for provenance, there is </w:t>
      </w:r>
      <w:r w:rsidR="00DA0385">
        <w:t xml:space="preserve">a </w:t>
      </w:r>
      <w:r>
        <w:t xml:space="preserve">need for a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 xml:space="preserve">Consider the generation of actions, which are executed by an entity. </w:t>
      </w:r>
      <w:r w:rsidR="00AB760F">
        <w:t>This</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just by looking at whose list it belongs to, without the need to explicitly say who executed the action. </w:t>
      </w:r>
      <w:r w:rsidR="00DA0385">
        <w:t>It is analogous f</w:t>
      </w:r>
      <w:r>
        <w:t xml:space="preserve">or events.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8B787E" w:rsidRDefault="008B787E" w:rsidP="00F75F1F">
      <w:pPr>
        <w:ind w:right="0"/>
        <w:jc w:val="both"/>
      </w:pPr>
      <w:r>
        <w:tab/>
      </w:r>
      <w:ins w:id="37" w:author="Kohwalter" w:date="2012-07-16T16:19:00Z">
        <w:r w:rsidR="00A41C35">
          <w:t xml:space="preserve">Entities present in a scene, or place, can be represented in a similar way as actions. </w:t>
        </w:r>
      </w:ins>
      <w:r>
        <w:t>Each scene have a list of entities that belong to it. To represent a world, then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giving at </w:t>
      </w:r>
      <w:r w:rsidR="0082768A">
        <w:fldChar w:fldCharType="begin"/>
      </w:r>
      <w:r w:rsidR="0082768A">
        <w:instrText xml:space="preserve"> REF _Ref330467977 \h </w:instrText>
      </w:r>
      <w:r w:rsidR="0082768A">
        <w:fldChar w:fldCharType="separate"/>
      </w:r>
      <w:r w:rsidR="0082768A">
        <w:t xml:space="preserve">Figure </w:t>
      </w:r>
      <w:r w:rsidR="0082768A">
        <w:rPr>
          <w:noProof/>
        </w:rPr>
        <w:t>6</w:t>
      </w:r>
      <w:r w:rsidR="0082768A">
        <w:fldChar w:fldCharType="end"/>
      </w:r>
      <w:r w:rsidR="00762F64">
        <w:t xml:space="preserve">, 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lastRenderedPageBreak/>
        <w:t>Provenance Analysis</w:t>
      </w:r>
      <w:r w:rsidR="00F67DC2">
        <w:rPr>
          <w:noProof/>
        </w:rPr>
        <w:drawing>
          <wp:anchor distT="0" distB="0" distL="114300" distR="114300" simplePos="0" relativeHeight="251681792" behindDoc="0" locked="0" layoutInCell="1" allowOverlap="1">
            <wp:simplePos x="0" y="0"/>
            <wp:positionH relativeFrom="column">
              <wp:posOffset>504190</wp:posOffset>
            </wp:positionH>
            <wp:positionV relativeFrom="paragraph">
              <wp:posOffset>1270</wp:posOffset>
            </wp:positionV>
            <wp:extent cx="1838325" cy="1981200"/>
            <wp:effectExtent l="19050" t="0" r="9525" b="0"/>
            <wp:wrapTopAndBottom/>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838325" cy="1981200"/>
                    </a:xfrm>
                    <a:prstGeom prst="rect">
                      <a:avLst/>
                    </a:prstGeom>
                    <a:noFill/>
                    <a:ln w="9525">
                      <a:noFill/>
                      <a:miter lim="800000"/>
                      <a:headEnd/>
                      <a:tailEnd/>
                    </a:ln>
                  </pic:spPr>
                </pic:pic>
              </a:graphicData>
            </a:graphic>
          </wp:anchor>
        </w:drawing>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the player is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753B38" w:rsidRPr="008903A3"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xml:space="preserve">, or even healing himself in order to survive. These actions are not duplicates, but can still be encapsulated for analysis.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t>
      </w:r>
      <w:r w:rsidR="00CB6549">
        <w:t>is</w:t>
      </w:r>
      <w:r w:rsidR="00F333E4">
        <w:t xml:space="preserve"> interesting to preserve the 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p>
    <w:p w:rsidR="00121EDC" w:rsidRDefault="007D664E" w:rsidP="00F75F1F">
      <w:pPr>
        <w:pStyle w:val="Heading1"/>
        <w:ind w:right="0"/>
      </w:pPr>
      <w:bookmarkStart w:id="38" w:name="_Ref329254750"/>
      <w:r>
        <w:lastRenderedPageBreak/>
        <w:t>Evaluation</w:t>
      </w:r>
      <w:bookmarkEnd w:id="38"/>
    </w:p>
    <w:p w:rsidR="004D0FBB" w:rsidRDefault="0082768A" w:rsidP="000573E0">
      <w:pPr>
        <w:ind w:right="0"/>
        <w:jc w:val="both"/>
      </w:pPr>
      <w:r>
        <w:rPr>
          <w:noProof/>
        </w:rPr>
        <w:pict>
          <v:shape id="_x0000_s1044" type="#_x0000_t202" style="position:absolute;left:0;text-align:left;margin-left:-244.05pt;margin-top:152.8pt;width:217.5pt;height:20.35pt;z-index:251683840" stroked="f">
            <v:textbox style="mso-next-textbox:#_x0000_s1044;mso-fit-shape-to-text:t" inset="0,0,0,0">
              <w:txbxContent>
                <w:p w:rsidR="0082768A" w:rsidRPr="00942A55" w:rsidRDefault="0082768A" w:rsidP="0082768A">
                  <w:pPr>
                    <w:pStyle w:val="Caption"/>
                    <w:jc w:val="center"/>
                    <w:rPr>
                      <w:noProof/>
                      <w:sz w:val="20"/>
                      <w:szCs w:val="20"/>
                    </w:rPr>
                  </w:pPr>
                  <w:bookmarkStart w:id="39" w:name="_Ref330467977"/>
                  <w:r>
                    <w:t xml:space="preserve">Figure </w:t>
                  </w:r>
                  <w:fldSimple w:instr=" SEQ Figure \* ARABIC ">
                    <w:r>
                      <w:rPr>
                        <w:noProof/>
                      </w:rPr>
                      <w:t>6</w:t>
                    </w:r>
                  </w:fldSimple>
                  <w:bookmarkEnd w:id="39"/>
                  <w:r>
                    <w:t>: Example of structure</w:t>
                  </w:r>
                </w:p>
              </w:txbxContent>
            </v:textbox>
            <w10:wrap type="topAndBottom"/>
          </v:shape>
        </w:pict>
      </w:r>
      <w:r w:rsidR="009B6341">
        <w:t xml:space="preserve">The proposed framework was instantiated in a </w:t>
      </w:r>
      <w:r w:rsidR="000573E0">
        <w:t xml:space="preserve">Software Engineering education game </w:t>
      </w:r>
      <w:r w:rsidR="009B6341">
        <w:t>named</w:t>
      </w:r>
      <w:r w:rsidR="000573E0">
        <w:t xml:space="preserve"> </w:t>
      </w:r>
      <w:r w:rsidR="000573E0" w:rsidRPr="00402416">
        <w:rPr>
          <w:i/>
        </w:rPr>
        <w:t>Software Development Manager</w:t>
      </w:r>
      <w:r w:rsidR="000573E0">
        <w:rPr>
          <w:i/>
        </w:rPr>
        <w:t xml:space="preserve"> </w:t>
      </w:r>
      <w:r w:rsidR="000573E0" w:rsidRPr="000573E0">
        <w:t>(SDM)</w:t>
      </w:r>
      <w:r w:rsidR="000573E0">
        <w:t xml:space="preserve"> </w:t>
      </w:r>
      <w:r w:rsidR="00F44BB1">
        <w:fldChar w:fldCharType="begin"/>
      </w:r>
      <w:r w:rsidR="00446950">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F44BB1">
        <w:fldChar w:fldCharType="separate"/>
      </w:r>
      <w:r w:rsidR="00446950" w:rsidRPr="00446950">
        <w:rPr>
          <w:szCs w:val="21"/>
        </w:rPr>
        <w:t>[Kohwalter et al. 2011]</w:t>
      </w:r>
      <w:r w:rsidR="00F44BB1">
        <w:fldChar w:fldCharType="end"/>
      </w:r>
      <w:r w:rsidR="000573E0">
        <w:t xml:space="preserve">. </w:t>
      </w:r>
      <w:r w:rsidR="009B6341">
        <w:t xml:space="preserve">The goal of SDM is to allow undergraduate students to understand the existing cause-effect </w:t>
      </w:r>
      <w:r w:rsidR="004D0FBB">
        <w:t>relationships</w:t>
      </w:r>
      <w:r w:rsidR="009B6341">
        <w:t xml:space="preserve"> </w:t>
      </w:r>
      <w:r w:rsidR="004D0FBB">
        <w:t>in</w:t>
      </w:r>
      <w:r w:rsidR="009B6341">
        <w:t xml:space="preserve"> software development. </w:t>
      </w:r>
      <w:r w:rsidR="004D0FBB">
        <w:t>As so, the adoption of provenance becomes an important instrument to better support knowledge acquisition</w:t>
      </w:r>
      <w:ins w:id="40" w:author="Kohwalter" w:date="2012-07-16T16:49:00Z">
        <w:r w:rsidR="00FD169C">
          <w:t>, allowing the possibility of tracking mistakes made during a game session.</w:t>
        </w:r>
      </w:ins>
    </w:p>
    <w:p w:rsidR="00402416" w:rsidRDefault="004D0FBB" w:rsidP="000573E0">
      <w:pPr>
        <w:ind w:right="0"/>
        <w:jc w:val="both"/>
      </w:pPr>
      <w:r>
        <w:tab/>
      </w:r>
      <w:r w:rsidR="000573E0">
        <w:t>In SDM</w:t>
      </w:r>
      <w:ins w:id="41" w:author="Kohwalter" w:date="2012-07-16T16:50:00Z">
        <w:r w:rsidR="00FD169C">
          <w:t>, which was developed using the game engine Unity3D</w:t>
        </w:r>
      </w:ins>
      <w:ins w:id="42" w:author="Kohwalter" w:date="2012-07-16T16:51:00Z">
        <w:r w:rsidR="00FD169C">
          <w:t xml:space="preserve"> </w:t>
        </w:r>
        <w:r w:rsidR="00F44BB1">
          <w:fldChar w:fldCharType="begin"/>
        </w:r>
      </w:ins>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F44BB1">
        <w:fldChar w:fldCharType="separate"/>
      </w:r>
      <w:r w:rsidR="00446950" w:rsidRPr="00446950">
        <w:rPr>
          <w:szCs w:val="21"/>
        </w:rPr>
        <w:t>[Higgins 2010]</w:t>
      </w:r>
      <w:ins w:id="43" w:author="Kohwalter" w:date="2012-07-16T16:51:00Z">
        <w:r w:rsidR="00F44BB1">
          <w:fldChar w:fldCharType="end"/>
        </w:r>
      </w:ins>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any contract, 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402416" w:rsidRDefault="00402416" w:rsidP="00F75F1F">
      <w:pPr>
        <w:ind w:right="0"/>
        <w:jc w:val="both"/>
      </w:pPr>
      <w:r>
        <w:tab/>
        <w:t>Since SDM focus</w:t>
      </w:r>
      <w:r w:rsidR="00FF6432">
        <w:t>es</w:t>
      </w:r>
      <w:r>
        <w:t xml:space="preserve"> </w:t>
      </w:r>
      <w:r w:rsidR="00AF180C">
        <w:t>in</w:t>
      </w:r>
      <w:r>
        <w:t xml:space="preserve"> people management, the main element of the game </w:t>
      </w:r>
      <w:r w:rsidR="00AF180C">
        <w:t>are</w:t>
      </w:r>
      <w:r>
        <w:t xml:space="preserve"> </w:t>
      </w:r>
      <w:r w:rsidR="00021C07">
        <w:t xml:space="preserve">the </w:t>
      </w:r>
      <w:r>
        <w:t>emplo</w:t>
      </w:r>
      <w:r w:rsidR="00021C07">
        <w:t>yee</w:t>
      </w:r>
      <w:r w:rsidR="00AF180C">
        <w:t>s</w:t>
      </w:r>
      <w:r>
        <w:t xml:space="preserve">, which represent the player’s labor force. </w:t>
      </w:r>
      <w:r w:rsidR="00FF6432">
        <w:t>E</w:t>
      </w:r>
      <w:r>
        <w:t xml:space="preserve">mployees </w:t>
      </w:r>
      <w:r w:rsidR="00FF6432">
        <w:t>can perform</w:t>
      </w:r>
      <w:r>
        <w:t xml:space="preserve"> </w:t>
      </w:r>
      <w:r w:rsidR="00FF6432">
        <w:t xml:space="preserve">different </w:t>
      </w:r>
      <w:r>
        <w:t>roles</w:t>
      </w:r>
      <w:r w:rsidR="00740689">
        <w:t xml:space="preserve"> (manager, analyst, designer, programmer, etc.)</w:t>
      </w:r>
      <w:r w:rsidR="00FF6432">
        <w:t>, which valorizes</w:t>
      </w:r>
      <w:r>
        <w:t xml:space="preserv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Also the concepts of working hours, morale, and stamina are used to modify the employee’s productivity. </w:t>
      </w:r>
    </w:p>
    <w:p w:rsidR="0082768A" w:rsidRDefault="00F44BB1" w:rsidP="0082768A">
      <w:pPr>
        <w:pStyle w:val="Caption"/>
        <w:ind w:right="0"/>
        <w:jc w:val="center"/>
      </w:pPr>
      <w:r>
        <w:fldChar w:fldCharType="begin"/>
      </w:r>
      <w:r w:rsidR="008B4B34">
        <w:instrText xml:space="preserve"> REF _Ref329006140 \h </w:instrText>
      </w:r>
      <w:r>
        <w:fldChar w:fldCharType="separate"/>
      </w:r>
      <w:r w:rsidR="0082768A" w:rsidRPr="0082768A">
        <w:t xml:space="preserve"> </w:t>
      </w:r>
    </w:p>
    <w:p w:rsidR="00CB42BD" w:rsidRDefault="0082768A" w:rsidP="0082768A">
      <w:pPr>
        <w:ind w:right="0" w:firstLine="284"/>
        <w:jc w:val="both"/>
      </w:pPr>
      <w:r>
        <w:t xml:space="preserve">Figure </w:t>
      </w:r>
      <w:r>
        <w:rPr>
          <w:noProof/>
        </w:rPr>
        <w:t>7</w:t>
      </w:r>
      <w:r w:rsidR="00F44BB1">
        <w:fldChar w:fldCharType="end"/>
      </w:r>
      <w:r w:rsidR="00402416">
        <w:t xml:space="preserve"> show a simplified version of SDM’s class diagram focusing on the employee, showing his human attributes, types of specializations</w:t>
      </w:r>
      <w:r w:rsidR="00740689">
        <w:t>,</w:t>
      </w:r>
      <w:r w:rsidR="00402416">
        <w:t xml:space="preserve"> the possibility of training to acquire specializations, and that the employee is affect by other employees that belong to the staff team. </w:t>
      </w:r>
      <w:r w:rsidR="00740689">
        <w:t>I</w:t>
      </w:r>
      <w:r w:rsidR="00402416">
        <w:t xml:space="preserve">t also illustrates the project and its </w:t>
      </w:r>
      <w:r w:rsidR="00021C07">
        <w:t>characteristics and requirement</w:t>
      </w:r>
      <w:r w:rsidR="00402416">
        <w:t>.</w:t>
      </w:r>
    </w:p>
    <w:p w:rsidR="00871F30" w:rsidRDefault="009D4097" w:rsidP="00F75F1F">
      <w:pPr>
        <w:pStyle w:val="Heading2"/>
        <w:ind w:right="0"/>
      </w:pPr>
      <w:r>
        <w:t>Adapting SDM for the proposed framework</w:t>
      </w:r>
    </w:p>
    <w:p w:rsidR="00D3669E" w:rsidRDefault="00740689" w:rsidP="00F75F1F">
      <w:pPr>
        <w:ind w:right="0"/>
        <w:jc w:val="both"/>
      </w:pPr>
      <w:r>
        <w:t>Some changes were made in the SDM game t</w:t>
      </w:r>
      <w:r w:rsidR="00876939">
        <w:t>o introd</w:t>
      </w:r>
      <w:r w:rsidR="00AF180C">
        <w:t>uce decision trees</w:t>
      </w:r>
      <w:ins w:id="44" w:author="Kohwalter" w:date="2012-07-16T16:21:00Z">
        <w:r w:rsidR="00A41C35">
          <w:t>, allowing</w:t>
        </w:r>
      </w:ins>
      <w:ins w:id="45" w:author="Kohwalter" w:date="2012-07-16T16:22:00Z">
        <w:r w:rsidR="00A41C35">
          <w:t xml:space="preserve"> a variety of tasks and </w:t>
        </w:r>
      </w:ins>
      <w:ins w:id="46" w:author="Kohwalter" w:date="2012-07-16T18:32:00Z">
        <w:r w:rsidR="00DB5F7F">
          <w:t>their respective</w:t>
        </w:r>
      </w:ins>
      <w:ins w:id="47" w:author="Kohwalter" w:date="2012-07-16T16:24:00Z">
        <w:r w:rsidR="00A741CD">
          <w:t xml:space="preserve"> actions,</w:t>
        </w:r>
      </w:ins>
      <w:r w:rsidR="00AF180C">
        <w:t xml:space="preserve"> and a way to</w:t>
      </w:r>
      <w:r w:rsidR="00876939">
        <w:t xml:space="preserve"> record all actions made by the player's employees</w:t>
      </w:r>
      <w:r w:rsidR="00AF180C">
        <w:t xml:space="preserve"> for usage on provenance later on</w:t>
      </w:r>
      <w:r w:rsidR="00876939">
        <w:t>.</w:t>
      </w:r>
      <w:r w:rsidR="00FB6CCF">
        <w:t xml:space="preserve"> With these </w:t>
      </w:r>
      <w:r w:rsidR="00CB6866">
        <w:t>changes,</w:t>
      </w:r>
      <w:r w:rsidR="00FB6CCF">
        <w:t xml:space="preserve"> it is possible to create an oriented graph representing the flow of actions performed by each employee during the </w:t>
      </w:r>
      <w:r w:rsidR="00FB6CCF">
        <w:lastRenderedPageBreak/>
        <w:t>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 xml:space="preserve">the flow of the game </w:t>
      </w:r>
      <w:r>
        <w:t>understand</w:t>
      </w:r>
      <w:r w:rsidR="00FB6CCF">
        <w:t xml:space="preserve"> why the game session ended the way it did. </w:t>
      </w:r>
    </w:p>
    <w:p w:rsidR="0082768A" w:rsidRDefault="0082768A" w:rsidP="0082768A">
      <w:pPr>
        <w:pStyle w:val="Caption"/>
        <w:ind w:right="0"/>
        <w:jc w:val="center"/>
      </w:pPr>
      <w:r w:rsidRPr="0082768A">
        <w:drawing>
          <wp:inline distT="0" distB="0" distL="0" distR="0">
            <wp:extent cx="2247900" cy="2247900"/>
            <wp:effectExtent l="19050" t="0" r="0"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2247900" cy="2247900"/>
                    </a:xfrm>
                    <a:prstGeom prst="rect">
                      <a:avLst/>
                    </a:prstGeom>
                    <a:noFill/>
                    <a:ln w="9525">
                      <a:noFill/>
                      <a:miter lim="800000"/>
                      <a:headEnd/>
                      <a:tailEnd/>
                    </a:ln>
                  </pic:spPr>
                </pic:pic>
              </a:graphicData>
            </a:graphic>
          </wp:inline>
        </w:drawing>
      </w:r>
      <w:bookmarkStart w:id="48" w:name="_Ref329006140"/>
      <w:r w:rsidRPr="0082768A">
        <w:t xml:space="preserve"> </w:t>
      </w:r>
    </w:p>
    <w:p w:rsidR="0082768A" w:rsidRDefault="0082768A" w:rsidP="0082768A">
      <w:pPr>
        <w:pStyle w:val="Caption"/>
        <w:ind w:right="0"/>
        <w:jc w:val="center"/>
      </w:pPr>
      <w:r>
        <w:t xml:space="preserve">Figure </w:t>
      </w:r>
      <w:fldSimple w:instr=" SEQ Figure \* ARABIC ">
        <w:r>
          <w:rPr>
            <w:noProof/>
          </w:rPr>
          <w:t>7</w:t>
        </w:r>
      </w:fldSimple>
      <w:bookmarkEnd w:id="48"/>
      <w:r>
        <w:t xml:space="preserve">: SDM's simplified class diagram. Adapted from </w:t>
      </w:r>
      <w:r>
        <w:fldChar w:fldCharType="begin"/>
      </w:r>
      <w:r>
        <w:instrText xml:space="preserve"> ADDIN ZOTERO_ITEM CSL_CITATION {"citationID":"bTs9VpMo","properties":{"formattedCitation":"[Kohwalter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fldChar w:fldCharType="separate"/>
      </w:r>
      <w:r w:rsidRPr="00446950">
        <w:rPr>
          <w:szCs w:val="21"/>
        </w:rPr>
        <w:t>[</w:t>
      </w:r>
      <w:proofErr w:type="spellStart"/>
      <w:r w:rsidRPr="00446950">
        <w:rPr>
          <w:szCs w:val="21"/>
        </w:rPr>
        <w:t>Kohwalter</w:t>
      </w:r>
      <w:proofErr w:type="spellEnd"/>
      <w:r w:rsidRPr="00446950">
        <w:rPr>
          <w:szCs w:val="21"/>
        </w:rPr>
        <w:t xml:space="preserve"> et al. 2011]</w:t>
      </w:r>
      <w:r>
        <w:fldChar w:fldCharType="end"/>
      </w:r>
      <w:r>
        <w:t>.</w:t>
      </w:r>
    </w:p>
    <w:p w:rsidR="00D3669E" w:rsidRDefault="0082768A" w:rsidP="00F75F1F">
      <w:pPr>
        <w:ind w:right="0"/>
        <w:jc w:val="both"/>
      </w:pPr>
      <w:r>
        <w:rPr>
          <w:noProof/>
        </w:rPr>
        <w:pict>
          <v:shape id="_x0000_s1037" type="#_x0000_t202" style="position:absolute;left:0;text-align:left;margin-left:-7.15pt;margin-top:401.4pt;width:462.75pt;height:25.75pt;z-index:251677696;mso-position-horizontal-relative:margin" stroked="f">
            <v:textbox style="mso-next-textbox:#_x0000_s1037" inset="0,0,0,0">
              <w:txbxContent>
                <w:p w:rsidR="008F58A9" w:rsidRPr="001C0C65" w:rsidRDefault="008F58A9" w:rsidP="006E4496">
                  <w:pPr>
                    <w:pStyle w:val="Caption"/>
                    <w:jc w:val="center"/>
                    <w:rPr>
                      <w:sz w:val="20"/>
                      <w:szCs w:val="20"/>
                    </w:rPr>
                  </w:pPr>
                  <w:bookmarkStart w:id="49" w:name="_Ref330394072"/>
                  <w:r>
                    <w:t xml:space="preserve">Figure </w:t>
                  </w:r>
                  <w:fldSimple w:instr=" SEQ Figure \* ARABIC ">
                    <w:r w:rsidR="0082768A">
                      <w:rPr>
                        <w:noProof/>
                      </w:rPr>
                      <w:t>9</w:t>
                    </w:r>
                  </w:fldSimple>
                  <w:bookmarkEnd w:id="49"/>
                  <w:r>
                    <w:t xml:space="preserve">: </w:t>
                  </w:r>
                  <w:r w:rsidRPr="00D971CD">
                    <w:t>Analyst Decision Tree Example. Orange boxes represent end nodes (tasks). Red boxes are value evaluation. Green lines represent probabilistic paths and blue lines are decision paths.</w:t>
                  </w:r>
                </w:p>
              </w:txbxContent>
            </v:textbox>
            <w10:wrap type="topAndBottom" anchorx="margin"/>
          </v:shape>
        </w:pict>
      </w:r>
      <w:r w:rsidR="00D3669E">
        <w:tab/>
      </w:r>
      <w:r w:rsidR="00876939">
        <w:t>The role of an Analyst now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w:t>
      </w:r>
      <w:r w:rsidR="00740689">
        <w:t>,</w:t>
      </w:r>
      <w:r w:rsidR="00AF180C">
        <w:t xml:space="preserve"> with the tasks of elicitation and specification separated, it is necessary to discover the system requirements by the process of elicitation and then </w:t>
      </w:r>
      <w:r w:rsidR="00AF180C">
        <w:lastRenderedPageBreak/>
        <w:t xml:space="preserve">create the model </w:t>
      </w:r>
      <w:r w:rsidR="00740689">
        <w:t>via</w:t>
      </w:r>
      <w:r w:rsidR="00AF180C">
        <w:t xml:space="preserve"> specification.</w:t>
      </w:r>
      <w:r w:rsidR="000106C4">
        <w:t xml:space="preserve"> </w:t>
      </w:r>
      <w:ins w:id="50" w:author="Kohwalter" w:date="2012-07-16T16:26:00Z">
        <w:r w:rsidR="00A741CD">
          <w:t xml:space="preserve">With these changes, the analyst role has four possible tasks, each with its own actions: </w:t>
        </w:r>
      </w:ins>
      <w:ins w:id="51" w:author="Kohwalter" w:date="2012-07-16T16:27:00Z">
        <w:r w:rsidR="00A741CD">
          <w:t xml:space="preserve">Elicitation and Validation, Specification, Quality, and a Balanced task, which </w:t>
        </w:r>
      </w:ins>
      <w:ins w:id="52" w:author="Kohwalter" w:date="2012-07-16T16:28:00Z">
        <w:r w:rsidR="00A741CD">
          <w:t>performs both elicitation and specification.</w:t>
        </w:r>
      </w:ins>
      <w:ins w:id="53" w:author="Kohwalter" w:date="2012-07-16T16:27:00Z">
        <w:r w:rsidR="00A741CD">
          <w:t xml:space="preserve"> </w:t>
        </w:r>
      </w:ins>
      <w:ins w:id="54" w:author="Kohwalter" w:date="2012-07-16T16:29:00Z">
        <w:r w:rsidR="00A741CD">
          <w:t xml:space="preserve">Those </w:t>
        </w:r>
      </w:ins>
      <w:r w:rsidR="000106C4">
        <w:t xml:space="preserve">tasks for </w:t>
      </w:r>
      <w:ins w:id="55" w:author="Kohwalter" w:date="2012-07-16T16:29:00Z">
        <w:r w:rsidR="00A741CD">
          <w:t xml:space="preserve">analysts are </w:t>
        </w:r>
      </w:ins>
      <w:r w:rsidR="000106C4">
        <w:t>illustrated at</w:t>
      </w:r>
      <w:r w:rsidR="008F58A9">
        <w:t xml:space="preserve"> </w:t>
      </w:r>
      <w:r w:rsidR="00F44BB1">
        <w:fldChar w:fldCharType="begin"/>
      </w:r>
      <w:r w:rsidR="008F58A9">
        <w:instrText xml:space="preserve"> REF _Ref330394072 \h </w:instrText>
      </w:r>
      <w:r w:rsidR="00F44BB1">
        <w:fldChar w:fldCharType="separate"/>
      </w:r>
      <w:r>
        <w:t xml:space="preserve">Figure </w:t>
      </w:r>
      <w:r>
        <w:rPr>
          <w:noProof/>
        </w:rPr>
        <w:t>9</w:t>
      </w:r>
      <w:r w:rsidR="00F44BB1">
        <w:fldChar w:fldCharType="end"/>
      </w:r>
      <w:r w:rsidR="008F58A9">
        <w:rPr>
          <w:noProof/>
        </w:rPr>
        <w:t>.</w:t>
      </w:r>
    </w:p>
    <w:p w:rsidR="000106C4" w:rsidRDefault="00D3669E" w:rsidP="00F75F1F">
      <w:pPr>
        <w:ind w:right="0"/>
        <w:jc w:val="both"/>
      </w:pPr>
      <w:r>
        <w:tab/>
      </w:r>
      <w:r w:rsidR="00876939">
        <w:t>For the role of an Archi</w:t>
      </w:r>
      <w:r w:rsidR="00AF180C">
        <w:t>tect,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670D5D" w:rsidP="00F75F1F">
      <w:pPr>
        <w:ind w:right="0"/>
        <w:jc w:val="both"/>
      </w:pPr>
      <w:r>
        <w:rPr>
          <w:noProof/>
        </w:rPr>
        <w:drawing>
          <wp:anchor distT="0" distB="0" distL="114300" distR="114300" simplePos="0" relativeHeight="251665408" behindDoc="0" locked="0" layoutInCell="1" allowOverlap="1">
            <wp:simplePos x="0" y="0"/>
            <wp:positionH relativeFrom="margin">
              <wp:align>center</wp:align>
            </wp:positionH>
            <wp:positionV relativeFrom="margin">
              <wp:align>bottom</wp:align>
            </wp:positionV>
            <wp:extent cx="5705475" cy="3962400"/>
            <wp:effectExtent l="0" t="0" r="0"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0106C4">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rsidR="000106C4">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 xml:space="preserve">The roles of Programmer and Tester had suffered changed that affect each other. Now, it is not the tester's responsibility 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w:t>
      </w:r>
      <w:r w:rsidR="00AF180C">
        <w:lastRenderedPageBreak/>
        <w:t>introducing bugs in the software. Also, the quality of the code is directly affect by how the programmer is working, which now has three different ways: Ad hoc; D</w:t>
      </w:r>
      <w:r w:rsidR="008F58A9">
        <w:t>esign</w:t>
      </w:r>
      <w:r w:rsidR="00AF180C">
        <w:t>-Code; and Test-Driven. Only the first one affects quality, and 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56829" w:rsidP="00F75F1F">
      <w:pPr>
        <w:ind w:right="0"/>
        <w:jc w:val="both"/>
      </w:pPr>
      <w:r>
        <w:rPr>
          <w:noProof/>
        </w:rPr>
        <w:pict>
          <v:shape id="_x0000_s1034" type="#_x0000_t202" style="position:absolute;left:0;text-align:left;margin-left:246.25pt;margin-top:68.1pt;width:226.2pt;height:18.75pt;z-index:251675648;mso-position-horizontal-relative:margin" stroked="f">
            <v:textbox style="mso-next-textbox:#_x0000_s1034" inset="0,0,0,0">
              <w:txbxContent>
                <w:p w:rsidR="00D940E9" w:rsidRPr="00A25CE6" w:rsidRDefault="00D940E9" w:rsidP="005178B6">
                  <w:pPr>
                    <w:pStyle w:val="Caption"/>
                    <w:jc w:val="center"/>
                    <w:rPr>
                      <w:sz w:val="20"/>
                      <w:szCs w:val="20"/>
                    </w:rPr>
                  </w:pPr>
                  <w:bookmarkStart w:id="56" w:name="_Ref330393678"/>
                  <w:r>
                    <w:t xml:space="preserve">Figure </w:t>
                  </w:r>
                  <w:fldSimple w:instr=" SEQ Figure \* ARABIC ">
                    <w:r w:rsidR="0082768A">
                      <w:rPr>
                        <w:noProof/>
                      </w:rPr>
                      <w:t>10</w:t>
                    </w:r>
                  </w:fldSimple>
                  <w:bookmarkEnd w:id="56"/>
                  <w:r>
                    <w:t xml:space="preserve">: </w:t>
                  </w:r>
                  <w:r w:rsidRPr="00B8293F">
                    <w:t>Task Configuration window</w:t>
                  </w:r>
                </w:p>
              </w:txbxContent>
            </v:textbox>
            <w10:wrap type="topAndBottom" anchorx="margin"/>
          </v:shape>
        </w:pict>
      </w:r>
      <w:r w:rsidR="00D3669E">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the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1B6BF2" w:rsidRDefault="00337C84" w:rsidP="00D940E9">
      <w:pPr>
        <w:ind w:right="0"/>
        <w:jc w:val="both"/>
      </w:pPr>
      <w:r>
        <w:tab/>
      </w:r>
      <w:r w:rsidR="00F44BB1">
        <w:fldChar w:fldCharType="begin"/>
      </w:r>
      <w:r w:rsidR="00D940E9">
        <w:instrText xml:space="preserve"> REF _Ref330393678 \h </w:instrText>
      </w:r>
      <w:r w:rsidR="00F44BB1">
        <w:fldChar w:fldCharType="separate"/>
      </w:r>
      <w:r w:rsidR="0082768A">
        <w:t xml:space="preserve">Figure </w:t>
      </w:r>
      <w:r w:rsidR="0082768A">
        <w:rPr>
          <w:noProof/>
        </w:rPr>
        <w:t>10</w:t>
      </w:r>
      <w:r w:rsidR="00F44BB1">
        <w:fldChar w:fldCharType="end"/>
      </w:r>
      <w:r w:rsidR="00D940E9">
        <w:t xml:space="preserve"> </w:t>
      </w:r>
      <w:r>
        <w:t xml:space="preserve">illustrates the changes made in each role and allows the player to configure the tasks of each employee. The decisions trees for each role use all options presented in that screen. </w:t>
      </w:r>
      <w:ins w:id="57" w:author="Kohwalter" w:date="2012-07-16T16:34:00Z">
        <w:r w:rsidR="00C92373">
          <w:t xml:space="preserve">Due to the overwhelming decisions allowed for the player to configure his staff, setting roles and tasks for each employee, </w:t>
        </w:r>
      </w:ins>
      <w:ins w:id="58" w:author="Kohwalter" w:date="2012-07-16T16:35:00Z">
        <w:r w:rsidR="00C92373">
          <w:t xml:space="preserve">the </w:t>
        </w:r>
      </w:ins>
      <w:r>
        <w:t xml:space="preserve">staff manager </w:t>
      </w:r>
      <w:ins w:id="59" w:author="Kohwalter" w:date="2012-07-16T16:36:00Z">
        <w:r w:rsidR="00C92373">
          <w:t>can unburden the player by</w:t>
        </w:r>
      </w:ins>
      <w:r>
        <w:t xml:space="preserve"> </w:t>
      </w:r>
      <w:ins w:id="60" w:author="Kohwalter" w:date="2012-07-16T16:36:00Z">
        <w:r w:rsidR="00C92373">
          <w:t xml:space="preserve">deciding </w:t>
        </w:r>
      </w:ins>
      <w:r>
        <w:t>the staff configuration in case the player does not want to micromanage the game, giving some of the responsibility to the staff manager.</w:t>
      </w:r>
      <w:ins w:id="61" w:author="Kohwalter" w:date="2012-07-16T16:39:00Z">
        <w:r w:rsidR="00C92373">
          <w:t xml:space="preserve"> Doing so, the manager will </w:t>
        </w:r>
      </w:ins>
      <w:ins w:id="62" w:author="Kohwalter" w:date="2012-07-16T16:40:00Z">
        <w:r w:rsidR="00C92373">
          <w:t>distribute</w:t>
        </w:r>
      </w:ins>
      <w:ins w:id="63" w:author="Kohwalter" w:date="2012-07-16T16:39:00Z">
        <w:r w:rsidR="00C92373">
          <w:t xml:space="preserve"> roles and tasks for each employee</w:t>
        </w:r>
      </w:ins>
      <w:ins w:id="64" w:author="Kohwalter" w:date="2012-07-16T16:41:00Z">
        <w:r w:rsidR="00C92373">
          <w:t xml:space="preserve"> depending on the development progress</w:t>
        </w:r>
      </w:ins>
      <w:ins w:id="65" w:author="Kohwalter" w:date="2012-07-16T16:42:00Z">
        <w:r w:rsidR="00C92373">
          <w:t>, which can be determined by the manager or the player, depending on the degree of autonomy is giv</w:t>
        </w:r>
      </w:ins>
      <w:ins w:id="66" w:author="Kohwalter" w:date="2012-07-16T16:43:00Z">
        <w:r w:rsidR="00560C21">
          <w:t>en</w:t>
        </w:r>
      </w:ins>
      <w:ins w:id="67" w:author="Kohwalter" w:date="2012-07-16T16:42:00Z">
        <w:r w:rsidR="00C92373">
          <w:t xml:space="preserve"> to the manager.</w:t>
        </w:r>
      </w:ins>
      <w:ins w:id="68" w:author="Kohwalter" w:date="2012-07-16T16:40:00Z">
        <w:r w:rsidR="00C92373">
          <w:t xml:space="preserve"> </w:t>
        </w:r>
      </w:ins>
      <w:r w:rsidR="001B6BF2" w:rsidRPr="001B6BF2">
        <w:rPr>
          <w:noProof/>
        </w:rPr>
        <w:drawing>
          <wp:anchor distT="0" distB="0" distL="114300" distR="114300" simplePos="0" relativeHeight="251673600" behindDoc="0" locked="0" layoutInCell="1" allowOverlap="1">
            <wp:simplePos x="0" y="0"/>
            <wp:positionH relativeFrom="margin">
              <wp:align>right</wp:align>
            </wp:positionH>
            <wp:positionV relativeFrom="margin">
              <wp:align>top</wp:align>
            </wp:positionV>
            <wp:extent cx="2663825" cy="3009900"/>
            <wp:effectExtent l="19050" t="0" r="3175" b="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663825" cy="3009900"/>
                    </a:xfrm>
                    <a:prstGeom prst="rect">
                      <a:avLst/>
                    </a:prstGeom>
                    <a:noFill/>
                    <a:ln w="9525">
                      <a:noFill/>
                      <a:miter lim="800000"/>
                      <a:headEnd/>
                      <a:tailEnd/>
                    </a:ln>
                  </pic:spPr>
                </pic:pic>
              </a:graphicData>
            </a:graphic>
          </wp:anchor>
        </w:drawing>
      </w:r>
    </w:p>
    <w:p w:rsidR="000C20B1" w:rsidRDefault="000C20B1" w:rsidP="00BF4585">
      <w:pPr>
        <w:ind w:right="0"/>
        <w:jc w:val="both"/>
      </w:pPr>
      <w:r>
        <w:tab/>
        <w:t xml:space="preserve">Another change made in the game is to allow an employee to perform up to two roles simultaneously, having a primary and secondary role. </w:t>
      </w:r>
      <w:ins w:id="69" w:author="Kohwalter" w:date="2012-07-16T16:43:00Z">
        <w:r w:rsidR="000D2BA4">
          <w:t xml:space="preserve">This change was based on the fact that in provenance, </w:t>
        </w:r>
      </w:ins>
      <w:ins w:id="70" w:author="Kohwalter" w:date="2012-07-16T16:44:00Z">
        <w:r w:rsidR="000D2BA4">
          <w:t>the role of the agent when performed an action can be relevant</w:t>
        </w:r>
      </w:ins>
      <w:ins w:id="71" w:author="Kohwalter" w:date="2012-07-16T16:47:00Z">
        <w:r w:rsidR="000D2BA4">
          <w:t xml:space="preserve">, distinguishing involvement of artifacts </w:t>
        </w:r>
      </w:ins>
      <w:ins w:id="72" w:author="Kohwalter" w:date="2012-07-16T16:48:00Z">
        <w:r w:rsidR="000D2BA4">
          <w:t>and</w:t>
        </w:r>
      </w:ins>
      <w:ins w:id="73" w:author="Kohwalter" w:date="2012-07-16T16:47:00Z">
        <w:r w:rsidR="000D2BA4">
          <w:t xml:space="preserve"> agents</w:t>
        </w:r>
      </w:ins>
      <w:ins w:id="74" w:author="Kohwalter" w:date="2012-07-16T16:48:00Z">
        <w:r w:rsidR="000D2BA4">
          <w:t xml:space="preserve"> in processes</w:t>
        </w:r>
      </w:ins>
      <w:ins w:id="75" w:author="Kohwalter" w:date="2012-07-16T16:44:00Z">
        <w:r w:rsidR="000D2BA4">
          <w:t>.</w:t>
        </w:r>
      </w:ins>
      <w:ins w:id="76" w:author="Kohwalter" w:date="2012-07-16T16:47:00Z">
        <w:r w:rsidR="000D2BA4">
          <w:t xml:space="preserve"> </w:t>
        </w:r>
      </w:ins>
      <w:r>
        <w:t>When an employee has both roles filled, the player or the staff manager decides the rates for each role. In other words, 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923EC4">
        <w:fldChar w:fldCharType="begin"/>
      </w:r>
      <w:r w:rsidR="00923EC4">
        <w:instrText xml:space="preserve"> REF _Ref330394072 \h </w:instrText>
      </w:r>
      <w:r w:rsidR="00923EC4">
        <w:fldChar w:fldCharType="separate"/>
      </w:r>
      <w:r w:rsidR="0082768A">
        <w:t xml:space="preserve">Figure </w:t>
      </w:r>
      <w:r w:rsidR="0082768A">
        <w:rPr>
          <w:noProof/>
        </w:rPr>
        <w:t>9</w:t>
      </w:r>
      <w:r w:rsidR="00923EC4">
        <w:fldChar w:fldCharType="end"/>
      </w:r>
      <w:r w:rsidR="00923EC4">
        <w:t xml:space="preserve"> </w:t>
      </w:r>
      <w:r>
        <w:t>illustrates an example of such decision tree, belonging to the analyst role</w:t>
      </w:r>
      <w:r w:rsidR="009F7F31">
        <w:t xml:space="preserve"> and </w:t>
      </w:r>
      <w:r w:rsidR="00F44BB1">
        <w:fldChar w:fldCharType="begin"/>
      </w:r>
      <w:r w:rsidR="00D940E9">
        <w:instrText xml:space="preserve"> REF _Ref330393678 \h </w:instrText>
      </w:r>
      <w:r w:rsidR="00F44BB1">
        <w:fldChar w:fldCharType="separate"/>
      </w:r>
      <w:r w:rsidR="0082768A">
        <w:t xml:space="preserve">Figure </w:t>
      </w:r>
      <w:r w:rsidR="0082768A">
        <w:rPr>
          <w:noProof/>
        </w:rPr>
        <w:t>10</w:t>
      </w:r>
      <w:r w:rsidR="00F44BB1">
        <w:fldChar w:fldCharType="end"/>
      </w:r>
      <w:r w:rsidR="00D940E9">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w:t>
      </w:r>
      <w:ins w:id="77" w:author="Kohwalter" w:date="2012-07-19T14:38:00Z">
        <w:r w:rsidR="005577CA">
          <w:t xml:space="preserve">as well as </w:t>
        </w:r>
      </w:ins>
      <w:ins w:id="78" w:author="Kohwalter" w:date="2012-07-19T14:39:00Z">
        <w:r w:rsidR="005577CA">
          <w:t xml:space="preserve">the actions that </w:t>
        </w:r>
      </w:ins>
      <w:ins w:id="79" w:author="Kohwalter" w:date="2012-07-19T14:38:00Z">
        <w:r w:rsidR="005577CA">
          <w:t>influence</w:t>
        </w:r>
      </w:ins>
      <w:ins w:id="80" w:author="Kohwalter" w:date="2012-07-19T14:39:00Z">
        <w:r w:rsidR="005577CA">
          <w:t>d it</w:t>
        </w:r>
      </w:ins>
      <w:ins w:id="81" w:author="Kohwalter" w:date="2012-07-19T14:38:00Z">
        <w:r w:rsidR="005577CA">
          <w:t xml:space="preserve">. </w:t>
        </w:r>
      </w:ins>
      <w:ins w:id="82" w:author="Kohwalter" w:date="2012-07-19T14:40:00Z">
        <w:r w:rsidR="005577CA">
          <w:t>When an action that generate</w:t>
        </w:r>
      </w:ins>
      <w:ins w:id="83" w:author="Kohwalter" w:date="2012-07-19T14:50:00Z">
        <w:r w:rsidR="004D0BBB">
          <w:t>s</w:t>
        </w:r>
      </w:ins>
      <w:ins w:id="84" w:author="Kohwalter" w:date="2012-07-19T14:40:00Z">
        <w:r w:rsidR="005577CA">
          <w:t xml:space="preserve"> influence </w:t>
        </w:r>
      </w:ins>
      <w:ins w:id="85" w:author="Kohwalter" w:date="2012-07-19T14:42:00Z">
        <w:r w:rsidR="005577CA">
          <w:t>is</w:t>
        </w:r>
      </w:ins>
      <w:ins w:id="86" w:author="Kohwalter" w:date="2012-07-19T14:40:00Z">
        <w:r w:rsidR="005577CA">
          <w:t xml:space="preserve"> executed, </w:t>
        </w:r>
      </w:ins>
      <w:ins w:id="87" w:author="Kohwalter" w:date="2012-07-19T14:44:00Z">
        <w:r w:rsidR="005577CA">
          <w:t>the type of action it influence</w:t>
        </w:r>
      </w:ins>
      <w:ins w:id="88" w:author="Kohwalter" w:date="2012-07-19T14:45:00Z">
        <w:r w:rsidR="005577CA">
          <w:t>s</w:t>
        </w:r>
      </w:ins>
      <w:ins w:id="89" w:author="Kohwalter" w:date="2012-07-19T14:44:00Z">
        <w:r w:rsidR="005577CA">
          <w:t xml:space="preserve"> and </w:t>
        </w:r>
      </w:ins>
      <w:ins w:id="90" w:author="Kohwalter" w:date="2012-07-19T14:40:00Z">
        <w:r w:rsidR="005577CA">
          <w:t xml:space="preserve">a pointer </w:t>
        </w:r>
      </w:ins>
      <w:ins w:id="91" w:author="Kohwalter" w:date="2012-07-19T14:44:00Z">
        <w:r w:rsidR="005577CA">
          <w:t>to it</w:t>
        </w:r>
      </w:ins>
      <w:ins w:id="92" w:author="Kohwalter" w:date="2012-07-19T14:46:00Z">
        <w:r w:rsidR="005577CA">
          <w:t xml:space="preserve"> are stored</w:t>
        </w:r>
      </w:ins>
      <w:ins w:id="93" w:author="Kohwalter" w:date="2012-07-19T14:51:00Z">
        <w:r w:rsidR="004D0BBB">
          <w:t>. This stored information is used every time a new action is execu</w:t>
        </w:r>
      </w:ins>
      <w:ins w:id="94" w:author="Kohwalter" w:date="2012-07-19T14:52:00Z">
        <w:r w:rsidR="004D0BBB">
          <w:t>t</w:t>
        </w:r>
      </w:ins>
      <w:ins w:id="95" w:author="Kohwalter" w:date="2012-07-19T14:51:00Z">
        <w:r w:rsidR="004D0BBB">
          <w:t>ed while the influence persists</w:t>
        </w:r>
      </w:ins>
      <w:ins w:id="96" w:author="Kohwalter" w:date="2012-07-19T14:52:00Z">
        <w:r w:rsidR="004D0BBB">
          <w:t xml:space="preserve">, identifying </w:t>
        </w:r>
      </w:ins>
      <w:ins w:id="97" w:author="Kohwalter" w:date="2012-07-19T14:53:00Z">
        <w:r w:rsidR="004D0BBB">
          <w:t xml:space="preserve">external </w:t>
        </w:r>
      </w:ins>
      <w:ins w:id="98" w:author="Kohwalter" w:date="2012-07-19T14:52:00Z">
        <w:r w:rsidR="004D0BBB">
          <w:t>influences</w:t>
        </w:r>
      </w:ins>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F51C3F"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F44BB1">
        <w:fldChar w:fldCharType="begin"/>
      </w:r>
      <w:r w:rsidR="009E7E4C">
        <w:instrText xml:space="preserve"> REF _Ref330394550 \r \h </w:instrText>
      </w:r>
      <w:r w:rsidR="00F44BB1">
        <w:fldChar w:fldCharType="separate"/>
      </w:r>
      <w:r w:rsidR="0082768A">
        <w:t>3.3</w:t>
      </w:r>
      <w:r w:rsidR="00F44BB1">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r w:rsidR="0082768A">
        <w:fldChar w:fldCharType="begin"/>
      </w:r>
      <w:r w:rsidR="0082768A">
        <w:instrText xml:space="preserve"> REF _Ref330467786 \h </w:instrText>
      </w:r>
      <w:r w:rsidR="0082768A">
        <w:fldChar w:fldCharType="separate"/>
      </w:r>
      <w:r w:rsidR="0082768A">
        <w:t xml:space="preserve">Figure </w:t>
      </w:r>
      <w:r w:rsidR="0082768A">
        <w:rPr>
          <w:noProof/>
        </w:rPr>
        <w:t>10</w:t>
      </w:r>
      <w:r w:rsidR="0082768A">
        <w:fldChar w:fldCharType="end"/>
      </w:r>
      <w:r>
        <w:t xml:space="preserve"> 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del w:id="99" w:author="Kohwalter" w:date="2012-07-19T11:50:00Z">
        <w:r w:rsidDel="00133AAC">
          <w:delText xml:space="preserve">was </w:delText>
        </w:r>
      </w:del>
      <w:ins w:id="100" w:author="Kohwalter" w:date="2012-07-19T11:50:00Z">
        <w:r w:rsidR="00133AAC">
          <w:t>were</w:t>
        </w:r>
        <w:r w:rsidR="00133AAC">
          <w:t xml:space="preserve"> </w:t>
        </w:r>
      </w:ins>
      <w:r>
        <w:t>any external influences, and a description of the decision tree path taken to generate the action.</w:t>
      </w:r>
      <w:r w:rsidR="00B57D1F">
        <w:t xml:space="preserve"> </w:t>
      </w:r>
    </w:p>
    <w:p w:rsidR="001D622D" w:rsidRDefault="0082768A" w:rsidP="0082768A">
      <w:pPr>
        <w:keepNext/>
        <w:ind w:right="0"/>
        <w:jc w:val="both"/>
      </w:pPr>
      <w:r>
        <w:rPr>
          <w:noProof/>
        </w:rPr>
        <w:lastRenderedPageBreak/>
        <w:pict>
          <v:shape id="_x0000_s1043" type="#_x0000_t202" style="position:absolute;left:0;text-align:left;margin-left:1.45pt;margin-top:183.1pt;width:222pt;height:.05pt;z-index:251680768" stroked="f">
            <v:textbox style="mso-fit-shape-to-text:t" inset="0,0,0,0">
              <w:txbxContent>
                <w:p w:rsidR="0082768A" w:rsidRPr="00AD7B19" w:rsidRDefault="0082768A" w:rsidP="0082768A">
                  <w:pPr>
                    <w:pStyle w:val="Caption"/>
                    <w:jc w:val="center"/>
                    <w:rPr>
                      <w:noProof/>
                      <w:sz w:val="20"/>
                      <w:szCs w:val="20"/>
                    </w:rPr>
                  </w:pPr>
                  <w:bookmarkStart w:id="101" w:name="_Ref330467786"/>
                  <w:r>
                    <w:t xml:space="preserve">Figure </w:t>
                  </w:r>
                  <w:fldSimple w:instr=" SEQ Figure \* ARABIC ">
                    <w:r>
                      <w:rPr>
                        <w:noProof/>
                      </w:rPr>
                      <w:t>10</w:t>
                    </w:r>
                  </w:fldSimple>
                  <w:bookmarkEnd w:id="101"/>
                  <w:r>
                    <w:t>: Action details</w:t>
                  </w:r>
                </w:p>
              </w:txbxContent>
            </v:textbox>
            <w10:wrap type="topAndBottom"/>
          </v:shape>
        </w:pict>
      </w:r>
      <w:r w:rsidR="008F58A9">
        <w:rPr>
          <w:noProof/>
        </w:rPr>
        <w:drawing>
          <wp:anchor distT="0" distB="0" distL="114300" distR="114300" simplePos="0" relativeHeight="251678720" behindDoc="0" locked="0" layoutInCell="1" allowOverlap="1">
            <wp:simplePos x="0" y="0"/>
            <wp:positionH relativeFrom="column">
              <wp:posOffset>18415</wp:posOffset>
            </wp:positionH>
            <wp:positionV relativeFrom="paragraph">
              <wp:posOffset>1270</wp:posOffset>
            </wp:positionV>
            <wp:extent cx="2819400" cy="2266950"/>
            <wp:effectExtent l="19050" t="0" r="0" b="0"/>
            <wp:wrapTopAndBottom/>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2819400" cy="2266950"/>
                    </a:xfrm>
                    <a:prstGeom prst="rect">
                      <a:avLst/>
                    </a:prstGeom>
                    <a:noFill/>
                    <a:ln w="9525">
                      <a:noFill/>
                      <a:miter lim="800000"/>
                      <a:headEnd/>
                      <a:tailEnd/>
                    </a:ln>
                  </pic:spPr>
                </pic:pic>
              </a:graphicData>
            </a:graphic>
          </wp:anchor>
        </w:drawing>
      </w:r>
      <w:r w:rsidR="001D622D">
        <w:tab/>
        <w:t>As said, all actions are grouped in the owner list, meaning at each employee ha</w:t>
      </w:r>
      <w:r w:rsidR="00B46F25">
        <w:t>s</w:t>
      </w:r>
      <w:r w:rsidR="001D622D">
        <w:t xml:space="preserve"> a list of actions. The player also ha</w:t>
      </w:r>
      <w:r w:rsidR="00B46F25">
        <w:t>s</w:t>
      </w:r>
      <w:r w:rsidR="001D622D">
        <w:t xml:space="preserve"> a list of all actions performed.  </w:t>
      </w:r>
      <w:fldSimple w:instr=" REF _Ref329010710 \h  \* MERGEFORMAT ">
        <w:r>
          <w:t xml:space="preserve">Figure </w:t>
        </w:r>
        <w:r>
          <w:rPr>
            <w:noProof/>
          </w:rPr>
          <w:t>11</w:t>
        </w:r>
      </w:fldSimple>
      <w:r w:rsidR="001D622D">
        <w:t xml:space="preserve"> illustrates the information organization for </w:t>
      </w:r>
      <w:r w:rsidR="00B46F25">
        <w:t xml:space="preserve">a </w:t>
      </w:r>
      <w:r w:rsidR="001D622D">
        <w:t xml:space="preserve">project, showing all the employees involved in it and the details of the project. </w:t>
      </w:r>
    </w:p>
    <w:p w:rsidR="005F35AD" w:rsidRDefault="00B14C8C" w:rsidP="005F35AD">
      <w:pPr>
        <w:pStyle w:val="Caption"/>
        <w:jc w:val="center"/>
      </w:pPr>
      <w:r>
        <w:rPr>
          <w:noProof/>
        </w:rPr>
        <w:drawing>
          <wp:inline distT="0" distB="0" distL="0" distR="0">
            <wp:extent cx="2820670" cy="243268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834802" w:rsidRDefault="001124A2" w:rsidP="007B5BD2">
      <w:pPr>
        <w:pStyle w:val="Caption"/>
        <w:jc w:val="center"/>
      </w:pPr>
      <w:bookmarkStart w:id="102" w:name="_Ref329010710"/>
      <w:r>
        <w:t xml:space="preserve">Figure </w:t>
      </w:r>
      <w:fldSimple w:instr=" SEQ Figure \* ARABIC ">
        <w:r w:rsidR="0082768A">
          <w:rPr>
            <w:noProof/>
          </w:rPr>
          <w:t>11</w:t>
        </w:r>
      </w:fldSimple>
      <w:bookmarkEnd w:id="102"/>
      <w:r>
        <w:t>: Information Organization</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t xml:space="preserve">in </w:t>
      </w:r>
      <w:r w:rsidR="00D56829">
        <w:fldChar w:fldCharType="begin"/>
      </w:r>
      <w:r w:rsidR="00D56829">
        <w:instrText xml:space="preserve"> REF _Ref330467786 \h </w:instrText>
      </w:r>
      <w:r w:rsidR="00D56829">
        <w:fldChar w:fldCharType="separate"/>
      </w:r>
      <w:r w:rsidR="00D56829">
        <w:t xml:space="preserve">Figure </w:t>
      </w:r>
      <w:r w:rsidR="00D56829">
        <w:rPr>
          <w:noProof/>
        </w:rPr>
        <w:t>10</w:t>
      </w:r>
      <w:r w:rsidR="00D56829">
        <w:fldChar w:fldCharType="end"/>
      </w:r>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ins w:id="103" w:author="Kohwalter" w:date="2012-07-16T18:36:00Z">
        <w:r w:rsidR="00C61F8C">
          <w:t xml:space="preserve">, which will </w:t>
        </w:r>
      </w:ins>
      <w:r w:rsidR="00806218">
        <w:t xml:space="preserve">remove unnecessary information, </w:t>
      </w:r>
      <w:r>
        <w:t xml:space="preserve">duplicate </w:t>
      </w:r>
      <w:r>
        <w:lastRenderedPageBreak/>
        <w:t>actions</w:t>
      </w:r>
      <w:r w:rsidR="00806218">
        <w:t xml:space="preserve"> or similar ones</w:t>
      </w:r>
      <w:ins w:id="104" w:author="Kohwalter" w:date="2012-07-16T18:36:00Z">
        <w:r w:rsidR="00C61F8C">
          <w:t xml:space="preserve"> by inference rules</w:t>
        </w:r>
      </w:ins>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influenced by other actions, like 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p>
    <w:p w:rsidR="00E27AC1" w:rsidRPr="00343160" w:rsidRDefault="00E27AC1" w:rsidP="00FE634C">
      <w:pPr>
        <w:ind w:right="0"/>
        <w:jc w:val="both"/>
      </w:pPr>
      <w:r>
        <w:tab/>
        <w:t>This paper also show</w:t>
      </w:r>
      <w:r w:rsidR="00322FBA">
        <w:t>ed</w:t>
      </w:r>
      <w:r>
        <w:t xml:space="preserve"> a game in which </w:t>
      </w:r>
      <w:ins w:id="105" w:author="Kohwalter" w:date="2012-07-16T19:06:00Z">
        <w:r w:rsidR="00193632">
          <w:t xml:space="preserve">our proposed </w:t>
        </w:r>
      </w:ins>
      <w:r>
        <w:t xml:space="preserve">framework was </w:t>
      </w:r>
      <w:r w:rsidR="00322FBA">
        <w:t>instantiated</w:t>
      </w:r>
      <w:r>
        <w:t xml:space="preserve">, collecting the necessary information for post analysis using provenance. However, </w:t>
      </w:r>
      <w:ins w:id="106" w:author="Kohwalter" w:date="2012-07-16T19:12:00Z">
        <w:r w:rsidR="00A34E51">
          <w:t xml:space="preserve">due to the complexity of data </w:t>
        </w:r>
      </w:ins>
      <w:ins w:id="107" w:author="Kohwalter" w:date="2012-07-18T17:01:00Z">
        <w:r w:rsidR="008F58A9">
          <w:t>extraction</w:t>
        </w:r>
      </w:ins>
      <w:r>
        <w:t xml:space="preserve">, the usage of provenance </w:t>
      </w:r>
      <w:ins w:id="108" w:author="Kohwalter" w:date="2012-07-16T19:13:00Z">
        <w:r w:rsidR="00A34E51">
          <w:t>was</w:t>
        </w:r>
      </w:ins>
      <w:r>
        <w:t xml:space="preserve"> not executed  but </w:t>
      </w:r>
      <w:ins w:id="109" w:author="Kohwalter" w:date="2012-07-16T19:13:00Z">
        <w:r w:rsidR="00A34E51">
          <w:t>is</w:t>
        </w:r>
      </w:ins>
      <w:r>
        <w:t xml:space="preserve"> planned </w:t>
      </w:r>
      <w:r w:rsidR="00517D32">
        <w:t>as</w:t>
      </w:r>
      <w:r>
        <w:t xml:space="preserve"> future work</w:t>
      </w:r>
      <w:ins w:id="110" w:author="Kohwalter" w:date="2012-07-16T19:14:00Z">
        <w:r w:rsidR="00A34E51">
          <w:t>,</w:t>
        </w:r>
      </w:ins>
      <w:r>
        <w:t xml:space="preserve"> export</w:t>
      </w:r>
      <w:ins w:id="111" w:author="Kohwalter" w:date="2012-07-16T19:14:00Z">
        <w:r w:rsidR="00A34E51">
          <w:t>ing</w:t>
        </w:r>
      </w:ins>
      <w:r>
        <w:t xml:space="preserve"> all collected </w:t>
      </w:r>
      <w:ins w:id="112" w:author="Kohwalter" w:date="2012-07-16T19:14:00Z">
        <w:r w:rsidR="00A34E51">
          <w:t>data</w:t>
        </w:r>
      </w:ins>
      <w:r>
        <w:t>, generate a graph and apply provenance techniques for the game analysis.</w:t>
      </w:r>
    </w:p>
    <w:p w:rsidR="00EF2A2B" w:rsidRPr="00343160" w:rsidRDefault="00EF2A2B" w:rsidP="00343160">
      <w:pPr>
        <w:pStyle w:val="Heading1"/>
        <w:numPr>
          <w:ilvl w:val="0"/>
          <w:numId w:val="0"/>
        </w:numPr>
        <w:ind w:right="0"/>
      </w:pPr>
      <w:r w:rsidRPr="00343160">
        <w:rPr>
          <w:rFonts w:eastAsia="Times New Roman"/>
        </w:rPr>
        <w:t>Acknowledgements</w:t>
      </w:r>
    </w:p>
    <w:p w:rsidR="006275E2" w:rsidRDefault="00322FBA" w:rsidP="00F75F1F">
      <w:pPr>
        <w:ind w:right="0"/>
      </w:pPr>
      <w:r>
        <w:t>We</w:t>
      </w:r>
      <w:r w:rsidR="00C86EDD">
        <w:t xml:space="preserve"> would like to thank</w:t>
      </w:r>
      <w:r>
        <w:t xml:space="preserve"> </w:t>
      </w:r>
      <w:proofErr w:type="spellStart"/>
      <w:r>
        <w:t>CNPq</w:t>
      </w:r>
      <w:proofErr w:type="spellEnd"/>
      <w:r w:rsidR="00373C2A">
        <w:t>,</w:t>
      </w:r>
      <w:r>
        <w:t xml:space="preserve"> FAPERJ</w:t>
      </w:r>
      <w:ins w:id="113" w:author="Kohwalter" w:date="2012-07-16T13:11:00Z">
        <w:r w:rsidR="00373C2A">
          <w:t xml:space="preserve"> and CAPES</w:t>
        </w:r>
      </w:ins>
      <w:r w:rsidR="00C86EDD">
        <w:t xml:space="preserve"> for the financial support.</w:t>
      </w:r>
    </w:p>
    <w:p w:rsidR="00F7156D" w:rsidRPr="00F7156D" w:rsidRDefault="00F7156D" w:rsidP="00343160">
      <w:pPr>
        <w:pStyle w:val="Heading1"/>
        <w:numPr>
          <w:ilvl w:val="0"/>
          <w:numId w:val="0"/>
        </w:numPr>
        <w:ind w:right="0"/>
      </w:pPr>
      <w:r>
        <w:lastRenderedPageBreak/>
        <w:t>References</w:t>
      </w:r>
    </w:p>
    <w:p w:rsidR="0037335E" w:rsidRPr="0037335E" w:rsidRDefault="00F44BB1" w:rsidP="00523DC9">
      <w:pPr>
        <w:pStyle w:val="Bibliography"/>
        <w:jc w:val="both"/>
      </w:pPr>
      <w:r>
        <w:fldChar w:fldCharType="begin"/>
      </w:r>
      <w:r w:rsidR="0037335E">
        <w:instrText xml:space="preserve"> ADDIN ZOTERO_BIBL {"custom":[]} CSL_BIBLIOGRAPHY </w:instrText>
      </w:r>
      <w:r>
        <w:fldChar w:fldCharType="separate"/>
      </w:r>
      <w:r w:rsidR="0037335E" w:rsidRPr="0037335E">
        <w:t xml:space="preserve">Andersen, E. et al., 2010. Gameplay analysis through state projection. </w:t>
      </w:r>
      <w:r w:rsidR="0037335E" w:rsidRPr="0037335E">
        <w:rPr>
          <w:i/>
          <w:iCs/>
        </w:rPr>
        <w:t>In: ACM Press</w:t>
      </w:r>
      <w:r w:rsidR="0037335E" w:rsidRPr="0037335E">
        <w:t>, pp.1–8.</w:t>
      </w:r>
    </w:p>
    <w:p w:rsidR="0037335E" w:rsidRPr="0037335E" w:rsidRDefault="0037335E" w:rsidP="00523DC9">
      <w:pPr>
        <w:pStyle w:val="Bibliography"/>
        <w:jc w:val="both"/>
      </w:pPr>
      <w:r w:rsidRPr="0037335E">
        <w:t xml:space="preserve">Baker, A., Navarro, E. and van der Hoek, A., 2003. Problems and Programmers: An Educational Software Engineering Card Game. </w:t>
      </w:r>
      <w:r w:rsidRPr="0037335E">
        <w:rPr>
          <w:i/>
          <w:iCs/>
        </w:rPr>
        <w:t>In: International Conference on Software Engineering</w:t>
      </w:r>
      <w:r w:rsidRPr="0037335E">
        <w:t>, pp.614–621.</w:t>
      </w:r>
    </w:p>
    <w:p w:rsidR="0037335E" w:rsidRPr="0037335E" w:rsidRDefault="0037335E" w:rsidP="00523DC9">
      <w:pPr>
        <w:pStyle w:val="Bibliography"/>
        <w:jc w:val="both"/>
      </w:pPr>
      <w:r w:rsidRPr="0037335E">
        <w:t xml:space="preserve">Chialvo, D.R. and Bak, P., 1999. Learning from mistakes. </w:t>
      </w:r>
      <w:r w:rsidRPr="0037335E">
        <w:rPr>
          <w:i/>
          <w:iCs/>
        </w:rPr>
        <w:t>Neuroscience</w:t>
      </w:r>
      <w:r w:rsidRPr="0037335E">
        <w:t>, v. 90(4), pp.1137–1148.</w:t>
      </w:r>
    </w:p>
    <w:p w:rsidR="0037335E" w:rsidRPr="0037335E" w:rsidRDefault="0037335E" w:rsidP="00523DC9">
      <w:pPr>
        <w:pStyle w:val="Bibliography"/>
        <w:jc w:val="both"/>
      </w:pPr>
      <w:r w:rsidRPr="0037335E">
        <w:t xml:space="preserve">Clark, G., 1950. The organization of behavior: A neuropsychological theory. </w:t>
      </w:r>
      <w:r w:rsidRPr="0037335E">
        <w:rPr>
          <w:i/>
          <w:iCs/>
        </w:rPr>
        <w:t>The Journal of Comparative Neurology</w:t>
      </w:r>
      <w:r w:rsidRPr="0037335E">
        <w:t>, v. 93(3), pp.459–460.</w:t>
      </w:r>
    </w:p>
    <w:p w:rsidR="0037335E" w:rsidRPr="0037335E" w:rsidRDefault="0037335E" w:rsidP="00523DC9">
      <w:pPr>
        <w:pStyle w:val="Bibliography"/>
        <w:jc w:val="both"/>
      </w:pPr>
      <w:r w:rsidRPr="0037335E">
        <w:t xml:space="preserve">Consalvo, M. and Dutton, N., 2006. Game analysis: Developing a methodological toolkit for the qualitative study of games. </w:t>
      </w:r>
      <w:r w:rsidRPr="0037335E">
        <w:rPr>
          <w:i/>
          <w:iCs/>
        </w:rPr>
        <w:t>In: Game Studies</w:t>
      </w:r>
      <w:r w:rsidRPr="0037335E">
        <w:t>, v. 6.</w:t>
      </w:r>
    </w:p>
    <w:p w:rsidR="0037335E" w:rsidRPr="0037335E" w:rsidRDefault="0037335E" w:rsidP="00523DC9">
      <w:pPr>
        <w:pStyle w:val="Bibliography"/>
        <w:jc w:val="both"/>
        <w:rPr>
          <w:lang w:val="pt-BR"/>
        </w:rPr>
      </w:pPr>
      <w:r w:rsidRPr="0037335E">
        <w:t xml:space="preserve">Dantas, A., Barros, M. and Werner, C., 2004. </w:t>
      </w:r>
      <w:r w:rsidRPr="0037335E">
        <w:rPr>
          <w:lang w:val="pt-BR"/>
        </w:rPr>
        <w:t xml:space="preserve">Treinamento Experimental com Jogos de Simulação para Gerentes de Projeto de Software. </w:t>
      </w:r>
      <w:r w:rsidRPr="0037335E">
        <w:rPr>
          <w:i/>
          <w:iCs/>
          <w:lang w:val="pt-BR"/>
        </w:rPr>
        <w:t>In: Simpósio Brasileiro de Engenharia Software</w:t>
      </w:r>
      <w:r w:rsidRPr="0037335E">
        <w:rPr>
          <w:lang w:val="pt-BR"/>
        </w:rPr>
        <w:t>, v. 18, pp.23–38.</w:t>
      </w:r>
    </w:p>
    <w:p w:rsidR="0037335E" w:rsidRPr="0037335E" w:rsidRDefault="0037335E" w:rsidP="00523DC9">
      <w:pPr>
        <w:pStyle w:val="Bibliography"/>
        <w:jc w:val="both"/>
        <w:rPr>
          <w:lang w:val="pt-BR"/>
        </w:rPr>
      </w:pPr>
      <w:r w:rsidRPr="0037335E">
        <w:rPr>
          <w:lang w:val="pt-BR"/>
        </w:rPr>
        <w:t xml:space="preserve">Figueiredo, K. et al., 2010. Jogo de Estratégia de Gerência de Configuração. </w:t>
      </w:r>
      <w:r w:rsidRPr="0037335E">
        <w:rPr>
          <w:i/>
          <w:iCs/>
          <w:lang w:val="pt-BR"/>
        </w:rPr>
        <w:t>In: III Fórum de Educação em Engenharia de Software</w:t>
      </w:r>
      <w:r w:rsidRPr="0037335E">
        <w:rPr>
          <w:lang w:val="pt-BR"/>
        </w:rPr>
        <w:t>.</w:t>
      </w:r>
    </w:p>
    <w:p w:rsidR="0037335E" w:rsidRPr="0037335E" w:rsidRDefault="0037335E" w:rsidP="00523DC9">
      <w:pPr>
        <w:pStyle w:val="Bibliography"/>
        <w:jc w:val="both"/>
      </w:pPr>
      <w:r w:rsidRPr="0037335E">
        <w:rPr>
          <w:lang w:val="pt-BR"/>
        </w:rPr>
        <w:t xml:space="preserve">Higgins, T., 2010. </w:t>
      </w:r>
      <w:r w:rsidRPr="0037335E">
        <w:t>Unity - 3D Game Engine. Available at: http://unity3d.com/ [Accessed May 5, 2011].</w:t>
      </w:r>
    </w:p>
    <w:p w:rsidR="0037335E" w:rsidRPr="0037335E" w:rsidRDefault="0037335E" w:rsidP="00523DC9">
      <w:pPr>
        <w:pStyle w:val="Bibliography"/>
        <w:jc w:val="both"/>
        <w:rPr>
          <w:lang w:val="pt-BR"/>
        </w:rPr>
      </w:pPr>
      <w:r w:rsidRPr="0037335E">
        <w:t xml:space="preserve">Kohwalter, T., Clua, E. and Murta, L., 2011. SDM – An Educational Game for Software Engineering. </w:t>
      </w:r>
      <w:r w:rsidRPr="0037335E">
        <w:rPr>
          <w:i/>
          <w:iCs/>
          <w:lang w:val="pt-BR"/>
        </w:rPr>
        <w:t>In: X Simpósio Brasileiro de Games e Entretenimento Digital</w:t>
      </w:r>
      <w:r w:rsidRPr="0037335E">
        <w:rPr>
          <w:lang w:val="pt-BR"/>
        </w:rPr>
        <w:t>, pp.1–10.</w:t>
      </w:r>
    </w:p>
    <w:p w:rsidR="0037335E" w:rsidRPr="0037335E" w:rsidRDefault="0037335E" w:rsidP="00523DC9">
      <w:pPr>
        <w:pStyle w:val="Bibliography"/>
        <w:jc w:val="both"/>
      </w:pPr>
      <w:r w:rsidRPr="0037335E">
        <w:t xml:space="preserve">Moreau, L. et al., 2011. The Open Provenance Model core specification (v1.1). </w:t>
      </w:r>
      <w:r w:rsidRPr="0037335E">
        <w:rPr>
          <w:i/>
          <w:iCs/>
        </w:rPr>
        <w:t>In: Future Generation Computer Systems</w:t>
      </w:r>
      <w:r w:rsidRPr="0037335E">
        <w:t>, v. 27(6), pp.743–756.</w:t>
      </w:r>
    </w:p>
    <w:p w:rsidR="0037335E" w:rsidRPr="0037335E" w:rsidRDefault="0037335E" w:rsidP="00523DC9">
      <w:pPr>
        <w:pStyle w:val="Bibliography"/>
        <w:jc w:val="both"/>
      </w:pPr>
      <w:r w:rsidRPr="0037335E">
        <w:t xml:space="preserve">Moret, B., 1982. Decision Trees and Diagrams. </w:t>
      </w:r>
      <w:r w:rsidRPr="0037335E">
        <w:rPr>
          <w:i/>
          <w:iCs/>
        </w:rPr>
        <w:t>In: ACM Computing Surveys (CSUR)</w:t>
      </w:r>
      <w:r w:rsidRPr="0037335E">
        <w:t>, v. 14(4), pp.593–623.</w:t>
      </w:r>
    </w:p>
    <w:p w:rsidR="0037335E" w:rsidRPr="0037335E" w:rsidRDefault="0037335E" w:rsidP="00523DC9">
      <w:pPr>
        <w:pStyle w:val="Bibliography"/>
        <w:jc w:val="both"/>
      </w:pPr>
      <w:r w:rsidRPr="0037335E">
        <w:t xml:space="preserve">Navarro, E. and van der Hoek, A., 2004. SIMSE: An Interactive Simulation Game for </w:t>
      </w:r>
      <w:r w:rsidRPr="0037335E">
        <w:lastRenderedPageBreak/>
        <w:t xml:space="preserve">Software Engineering Education. </w:t>
      </w:r>
      <w:r w:rsidRPr="0037335E">
        <w:rPr>
          <w:i/>
          <w:iCs/>
        </w:rPr>
        <w:t>In: Proceeding of CATE</w:t>
      </w:r>
      <w:r w:rsidRPr="0037335E">
        <w:t>, p.233–233.</w:t>
      </w:r>
    </w:p>
    <w:p w:rsidR="0037335E" w:rsidRPr="0037335E" w:rsidRDefault="0037335E" w:rsidP="00523DC9">
      <w:pPr>
        <w:pStyle w:val="Bibliography"/>
        <w:jc w:val="both"/>
      </w:pPr>
      <w:r w:rsidRPr="0037335E">
        <w:t xml:space="preserve">Warren, C., 2011. Game Analysis Using Resource-Infrastructure-Action Flow. </w:t>
      </w:r>
      <w:r w:rsidRPr="0037335E">
        <w:rPr>
          <w:i/>
          <w:iCs/>
        </w:rPr>
        <w:t>Ficial</w:t>
      </w:r>
      <w:r w:rsidRPr="0037335E">
        <w:t>. Available at: http://ficial.wordpress.com/2011/10/23/game-analysis-using-resource-infrastructure-action-flow/ [Accessed July 3, 2012].</w:t>
      </w:r>
    </w:p>
    <w:p w:rsidR="00CF5AD6" w:rsidRPr="007B5BD2" w:rsidRDefault="00F44BB1" w:rsidP="00523DC9">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693" w:rsidRDefault="00AB0693" w:rsidP="00DC54C8">
      <w:pPr>
        <w:spacing w:before="0"/>
      </w:pPr>
      <w:r>
        <w:separator/>
      </w:r>
    </w:p>
  </w:endnote>
  <w:endnote w:type="continuationSeparator" w:id="0">
    <w:p w:rsidR="00AB0693" w:rsidRDefault="00AB0693"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693" w:rsidRDefault="00AB0693" w:rsidP="00DC54C8">
      <w:pPr>
        <w:spacing w:before="0"/>
      </w:pPr>
      <w:r>
        <w:separator/>
      </w:r>
    </w:p>
  </w:footnote>
  <w:footnote w:type="continuationSeparator" w:id="0">
    <w:p w:rsidR="00AB0693" w:rsidRDefault="00AB0693"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15" w:rsidRDefault="009710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370C2"/>
    <w:rsid w:val="00037CCB"/>
    <w:rsid w:val="000458DB"/>
    <w:rsid w:val="00050AE1"/>
    <w:rsid w:val="000573E0"/>
    <w:rsid w:val="00076956"/>
    <w:rsid w:val="00085B7C"/>
    <w:rsid w:val="00096AC1"/>
    <w:rsid w:val="000975AE"/>
    <w:rsid w:val="000A2B8B"/>
    <w:rsid w:val="000A2F9C"/>
    <w:rsid w:val="000B0602"/>
    <w:rsid w:val="000B17CC"/>
    <w:rsid w:val="000B4353"/>
    <w:rsid w:val="000B73F3"/>
    <w:rsid w:val="000C0739"/>
    <w:rsid w:val="000C20B1"/>
    <w:rsid w:val="000C72CF"/>
    <w:rsid w:val="000D16CB"/>
    <w:rsid w:val="000D2BA4"/>
    <w:rsid w:val="000E1056"/>
    <w:rsid w:val="000E2279"/>
    <w:rsid w:val="000E5A31"/>
    <w:rsid w:val="000F0F27"/>
    <w:rsid w:val="001124A2"/>
    <w:rsid w:val="00121EDC"/>
    <w:rsid w:val="001245B4"/>
    <w:rsid w:val="00131ED0"/>
    <w:rsid w:val="00133AAC"/>
    <w:rsid w:val="00140D3B"/>
    <w:rsid w:val="00150080"/>
    <w:rsid w:val="0016505F"/>
    <w:rsid w:val="00171F41"/>
    <w:rsid w:val="001725D5"/>
    <w:rsid w:val="00182EB1"/>
    <w:rsid w:val="00185953"/>
    <w:rsid w:val="00193632"/>
    <w:rsid w:val="001A54F2"/>
    <w:rsid w:val="001B680B"/>
    <w:rsid w:val="001B6BF2"/>
    <w:rsid w:val="001C135D"/>
    <w:rsid w:val="001C2E8F"/>
    <w:rsid w:val="001C65BB"/>
    <w:rsid w:val="001C76F3"/>
    <w:rsid w:val="001D5E68"/>
    <w:rsid w:val="001D622D"/>
    <w:rsid w:val="001E0667"/>
    <w:rsid w:val="001E35E9"/>
    <w:rsid w:val="00202DC4"/>
    <w:rsid w:val="00213B01"/>
    <w:rsid w:val="00214BA9"/>
    <w:rsid w:val="00217B53"/>
    <w:rsid w:val="002239A0"/>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6016"/>
    <w:rsid w:val="00294FB5"/>
    <w:rsid w:val="002A4745"/>
    <w:rsid w:val="002A5D79"/>
    <w:rsid w:val="002B06F3"/>
    <w:rsid w:val="002B45D6"/>
    <w:rsid w:val="002C5436"/>
    <w:rsid w:val="002E3C9B"/>
    <w:rsid w:val="002E5B9D"/>
    <w:rsid w:val="002E6E97"/>
    <w:rsid w:val="002F52F9"/>
    <w:rsid w:val="00301A38"/>
    <w:rsid w:val="00305452"/>
    <w:rsid w:val="00307459"/>
    <w:rsid w:val="003107FB"/>
    <w:rsid w:val="00314DE1"/>
    <w:rsid w:val="00322FBA"/>
    <w:rsid w:val="00322FF0"/>
    <w:rsid w:val="00327ED9"/>
    <w:rsid w:val="00333EB7"/>
    <w:rsid w:val="00337C84"/>
    <w:rsid w:val="00342C99"/>
    <w:rsid w:val="00343160"/>
    <w:rsid w:val="00343293"/>
    <w:rsid w:val="00346561"/>
    <w:rsid w:val="00357487"/>
    <w:rsid w:val="0037335E"/>
    <w:rsid w:val="00373C2A"/>
    <w:rsid w:val="003745B4"/>
    <w:rsid w:val="003809E3"/>
    <w:rsid w:val="00384AC1"/>
    <w:rsid w:val="003A5D56"/>
    <w:rsid w:val="003B244A"/>
    <w:rsid w:val="003B294C"/>
    <w:rsid w:val="003B686E"/>
    <w:rsid w:val="003B74F2"/>
    <w:rsid w:val="003C5B1C"/>
    <w:rsid w:val="003D2D31"/>
    <w:rsid w:val="003D63F6"/>
    <w:rsid w:val="003D7B02"/>
    <w:rsid w:val="003E719A"/>
    <w:rsid w:val="003F25DF"/>
    <w:rsid w:val="004014F1"/>
    <w:rsid w:val="00401BA6"/>
    <w:rsid w:val="00402416"/>
    <w:rsid w:val="00407BDA"/>
    <w:rsid w:val="00415FF5"/>
    <w:rsid w:val="004161A1"/>
    <w:rsid w:val="00420EE9"/>
    <w:rsid w:val="00423A9C"/>
    <w:rsid w:val="00427219"/>
    <w:rsid w:val="00443721"/>
    <w:rsid w:val="00446950"/>
    <w:rsid w:val="004502F2"/>
    <w:rsid w:val="004539C2"/>
    <w:rsid w:val="00455CEF"/>
    <w:rsid w:val="00455D17"/>
    <w:rsid w:val="00471F2A"/>
    <w:rsid w:val="004744E0"/>
    <w:rsid w:val="004814B4"/>
    <w:rsid w:val="00481CA7"/>
    <w:rsid w:val="00487720"/>
    <w:rsid w:val="004877B3"/>
    <w:rsid w:val="00491604"/>
    <w:rsid w:val="00495566"/>
    <w:rsid w:val="004A6053"/>
    <w:rsid w:val="004D0BBB"/>
    <w:rsid w:val="004D0FBB"/>
    <w:rsid w:val="004D119D"/>
    <w:rsid w:val="004E031F"/>
    <w:rsid w:val="004E2D36"/>
    <w:rsid w:val="004E496E"/>
    <w:rsid w:val="004F26DA"/>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72ED3"/>
    <w:rsid w:val="00573693"/>
    <w:rsid w:val="005772E5"/>
    <w:rsid w:val="00577881"/>
    <w:rsid w:val="005B64CB"/>
    <w:rsid w:val="005C0167"/>
    <w:rsid w:val="005C0A10"/>
    <w:rsid w:val="005C3422"/>
    <w:rsid w:val="005D4E19"/>
    <w:rsid w:val="005E2A81"/>
    <w:rsid w:val="005F296B"/>
    <w:rsid w:val="005F35AD"/>
    <w:rsid w:val="006174E4"/>
    <w:rsid w:val="006275E2"/>
    <w:rsid w:val="00642D37"/>
    <w:rsid w:val="0064476C"/>
    <w:rsid w:val="0064530A"/>
    <w:rsid w:val="006503B8"/>
    <w:rsid w:val="006549A7"/>
    <w:rsid w:val="00670D5D"/>
    <w:rsid w:val="0067195F"/>
    <w:rsid w:val="006754C6"/>
    <w:rsid w:val="00675597"/>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21C1F"/>
    <w:rsid w:val="00722892"/>
    <w:rsid w:val="0072438E"/>
    <w:rsid w:val="00724AD8"/>
    <w:rsid w:val="00725A74"/>
    <w:rsid w:val="00735F61"/>
    <w:rsid w:val="00740689"/>
    <w:rsid w:val="00751FA9"/>
    <w:rsid w:val="00753B38"/>
    <w:rsid w:val="00753F86"/>
    <w:rsid w:val="00762F64"/>
    <w:rsid w:val="00765492"/>
    <w:rsid w:val="007703D1"/>
    <w:rsid w:val="00773285"/>
    <w:rsid w:val="007772EC"/>
    <w:rsid w:val="00781B7F"/>
    <w:rsid w:val="007843CF"/>
    <w:rsid w:val="00787D5F"/>
    <w:rsid w:val="0079008A"/>
    <w:rsid w:val="007913B1"/>
    <w:rsid w:val="00797D68"/>
    <w:rsid w:val="007A0A2E"/>
    <w:rsid w:val="007A37AC"/>
    <w:rsid w:val="007A3B5B"/>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3334"/>
    <w:rsid w:val="00834802"/>
    <w:rsid w:val="008355AD"/>
    <w:rsid w:val="00847054"/>
    <w:rsid w:val="008470DE"/>
    <w:rsid w:val="008509F8"/>
    <w:rsid w:val="00862447"/>
    <w:rsid w:val="00866FB4"/>
    <w:rsid w:val="00867144"/>
    <w:rsid w:val="00867212"/>
    <w:rsid w:val="00871F30"/>
    <w:rsid w:val="00876939"/>
    <w:rsid w:val="0088204A"/>
    <w:rsid w:val="0088561C"/>
    <w:rsid w:val="00885F3C"/>
    <w:rsid w:val="008903A3"/>
    <w:rsid w:val="008B474F"/>
    <w:rsid w:val="008B4B34"/>
    <w:rsid w:val="008B56D7"/>
    <w:rsid w:val="008B787E"/>
    <w:rsid w:val="008C2FE5"/>
    <w:rsid w:val="008C5701"/>
    <w:rsid w:val="008D0B64"/>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7EF2"/>
    <w:rsid w:val="009C5FBD"/>
    <w:rsid w:val="009C7C7C"/>
    <w:rsid w:val="009D4097"/>
    <w:rsid w:val="009D40A0"/>
    <w:rsid w:val="009E7E4C"/>
    <w:rsid w:val="009F617F"/>
    <w:rsid w:val="009F6FAB"/>
    <w:rsid w:val="009F7F31"/>
    <w:rsid w:val="00A03EC3"/>
    <w:rsid w:val="00A13D96"/>
    <w:rsid w:val="00A1661E"/>
    <w:rsid w:val="00A223E9"/>
    <w:rsid w:val="00A232F1"/>
    <w:rsid w:val="00A23462"/>
    <w:rsid w:val="00A24E34"/>
    <w:rsid w:val="00A34E51"/>
    <w:rsid w:val="00A41C35"/>
    <w:rsid w:val="00A41F41"/>
    <w:rsid w:val="00A45794"/>
    <w:rsid w:val="00A46C92"/>
    <w:rsid w:val="00A56C7E"/>
    <w:rsid w:val="00A741CD"/>
    <w:rsid w:val="00A764DF"/>
    <w:rsid w:val="00A813DF"/>
    <w:rsid w:val="00AA3BFB"/>
    <w:rsid w:val="00AB0538"/>
    <w:rsid w:val="00AB0693"/>
    <w:rsid w:val="00AB760F"/>
    <w:rsid w:val="00AC213A"/>
    <w:rsid w:val="00AC44C7"/>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7D1F"/>
    <w:rsid w:val="00B648B2"/>
    <w:rsid w:val="00B71939"/>
    <w:rsid w:val="00B83ABD"/>
    <w:rsid w:val="00B84A0F"/>
    <w:rsid w:val="00B87F75"/>
    <w:rsid w:val="00B91A10"/>
    <w:rsid w:val="00BB07F2"/>
    <w:rsid w:val="00BB5E3A"/>
    <w:rsid w:val="00BB77B6"/>
    <w:rsid w:val="00BC3E87"/>
    <w:rsid w:val="00BD2288"/>
    <w:rsid w:val="00BD26AA"/>
    <w:rsid w:val="00BE517B"/>
    <w:rsid w:val="00BE589F"/>
    <w:rsid w:val="00BF4585"/>
    <w:rsid w:val="00BF58C1"/>
    <w:rsid w:val="00C01A43"/>
    <w:rsid w:val="00C07FE2"/>
    <w:rsid w:val="00C23DD6"/>
    <w:rsid w:val="00C36465"/>
    <w:rsid w:val="00C44151"/>
    <w:rsid w:val="00C5156F"/>
    <w:rsid w:val="00C5527A"/>
    <w:rsid w:val="00C611E2"/>
    <w:rsid w:val="00C61F8C"/>
    <w:rsid w:val="00C808AF"/>
    <w:rsid w:val="00C8605D"/>
    <w:rsid w:val="00C86EDD"/>
    <w:rsid w:val="00C87AA8"/>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56772"/>
    <w:rsid w:val="00D56829"/>
    <w:rsid w:val="00D60F76"/>
    <w:rsid w:val="00D65A73"/>
    <w:rsid w:val="00D719F5"/>
    <w:rsid w:val="00D800A1"/>
    <w:rsid w:val="00D800E2"/>
    <w:rsid w:val="00D84BA5"/>
    <w:rsid w:val="00D940E9"/>
    <w:rsid w:val="00DA0385"/>
    <w:rsid w:val="00DB2EB2"/>
    <w:rsid w:val="00DB5F7F"/>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7CFA"/>
    <w:rsid w:val="00E420B9"/>
    <w:rsid w:val="00E5053B"/>
    <w:rsid w:val="00E6170D"/>
    <w:rsid w:val="00E6281F"/>
    <w:rsid w:val="00E645B1"/>
    <w:rsid w:val="00E67A24"/>
    <w:rsid w:val="00E7143A"/>
    <w:rsid w:val="00E71FAE"/>
    <w:rsid w:val="00E72DFE"/>
    <w:rsid w:val="00E7446E"/>
    <w:rsid w:val="00E765EC"/>
    <w:rsid w:val="00E80FBC"/>
    <w:rsid w:val="00E84F50"/>
    <w:rsid w:val="00E95C52"/>
    <w:rsid w:val="00EB17E1"/>
    <w:rsid w:val="00EB4D21"/>
    <w:rsid w:val="00EC42EE"/>
    <w:rsid w:val="00EC7F1B"/>
    <w:rsid w:val="00ED546F"/>
    <w:rsid w:val="00EF2A2B"/>
    <w:rsid w:val="00EF2C96"/>
    <w:rsid w:val="00EF7F64"/>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82841"/>
    <w:rsid w:val="00F90F62"/>
    <w:rsid w:val="00FA009D"/>
    <w:rsid w:val="00FA2C53"/>
    <w:rsid w:val="00FA2F06"/>
    <w:rsid w:val="00FA3503"/>
    <w:rsid w:val="00FB63E5"/>
    <w:rsid w:val="00FB68AB"/>
    <w:rsid w:val="00FB6CCF"/>
    <w:rsid w:val="00FC17D6"/>
    <w:rsid w:val="00FC5514"/>
    <w:rsid w:val="00FC7CB3"/>
    <w:rsid w:val="00FC7E1F"/>
    <w:rsid w:val="00FD169C"/>
    <w:rsid w:val="00FD1AA4"/>
    <w:rsid w:val="00FD4415"/>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150702">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809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6730">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420EC246-DBE4-4991-A953-468F8E1FA913}" type="presOf" srcId="{75F630ED-A7FC-4A27-96D8-2461E5115420}" destId="{E6077319-7C6E-4777-97B3-CA97D1DAD822}" srcOrd="1"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F599F7BC-43F8-4B42-8D46-FD02E7356153}" type="presOf" srcId="{FAB60589-855B-4933-8283-6EA08460BF7F}" destId="{6693197B-78B7-47EE-9FE1-10471704F946}" srcOrd="1" destOrd="0" presId="urn:microsoft.com/office/officeart/2005/8/layout/hierarchy2"/>
    <dgm:cxn modelId="{3BE1227F-AE06-49D2-A5D0-EB8549CB5CFC}" type="presOf" srcId="{5C72BA27-4ED8-4268-8C59-0D96FD60F177}" destId="{6D38B18B-70EC-4AF7-A6FF-B5C7FE8D4DA4}" srcOrd="0" destOrd="0" presId="urn:microsoft.com/office/officeart/2005/8/layout/hierarchy2"/>
    <dgm:cxn modelId="{E8F4946F-26CB-47E9-AA8D-053C560C27A7}" type="presOf" srcId="{33C05A44-A2B6-4CDD-B983-9E8D17B54B1B}" destId="{B38E3594-CA56-4A29-BFDC-CA290103A3A6}" srcOrd="0" destOrd="0" presId="urn:microsoft.com/office/officeart/2005/8/layout/hierarchy2"/>
    <dgm:cxn modelId="{51607C50-ED4E-48BF-A01D-38A2B386DE34}" type="presOf" srcId="{DC7403F1-0571-424F-8BE8-3CC1536FDE8C}" destId="{30099040-2BEC-46EB-AE9D-6A3BEF8052F4}" srcOrd="1" destOrd="0" presId="urn:microsoft.com/office/officeart/2005/8/layout/hierarchy2"/>
    <dgm:cxn modelId="{9C6C9BDB-9F85-4BAB-9B45-837A649B5614}" type="presOf" srcId="{A68335E5-009E-44DF-97AB-B7A1ACEA24EB}" destId="{2E830E8B-B241-4984-BFF5-BCC0806E238E}" srcOrd="0" destOrd="0" presId="urn:microsoft.com/office/officeart/2005/8/layout/hierarchy2"/>
    <dgm:cxn modelId="{906F2108-41CF-4A77-98CD-F8DB91D2EB44}" type="presOf" srcId="{3AEBF0E2-45AF-4956-BF8F-20F6FA6CE5F6}" destId="{CC6B0A1C-BAB8-4AB7-9EF6-A7279AB3044F}" srcOrd="0" destOrd="0" presId="urn:microsoft.com/office/officeart/2005/8/layout/hierarchy2"/>
    <dgm:cxn modelId="{6F02684F-7279-4189-A8E9-69C9337E0B81}" type="presOf" srcId="{F49A8C01-7410-48F0-BC22-AF5FC134600B}" destId="{1FB9E06D-EF2B-4048-9039-AD508A01931D}" srcOrd="0"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8CEB7BE2-A750-4F74-85A2-DE2D0BD66786}" type="presOf" srcId="{1CE192A6-6AB3-4451-998F-D2635F17DFF1}" destId="{C2015C7B-D32C-4CE2-BC7D-C9E321ED4B0D}" srcOrd="1" destOrd="0" presId="urn:microsoft.com/office/officeart/2005/8/layout/hierarchy2"/>
    <dgm:cxn modelId="{5C4401E6-79A4-438F-9451-4A00C727834A}" type="presOf" srcId="{D87D5094-0096-4ED0-8BEC-3E12D5CBBBF0}" destId="{605ED397-3BB2-4B24-BE01-C5E7F35EB3C0}"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E0B2EFAB-F891-4616-98E3-AF9A3D5202EE}" type="presOf" srcId="{C9AB5B93-AA24-4987-A7EA-9F702A8D98DC}" destId="{F9C387D6-3DB2-43EE-A8C5-C98DF7AA1264}"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43F8A7F2-5855-4D83-B10E-D6C5D769A539}" type="presOf" srcId="{8242B283-4BE2-4E85-BFEE-0EA44472760E}" destId="{65154119-D258-4A25-9837-29E60567675A}" srcOrd="1" destOrd="0" presId="urn:microsoft.com/office/officeart/2005/8/layout/hierarchy2"/>
    <dgm:cxn modelId="{C2A36CE7-8B69-4783-B424-2FD9098BFEB6}" type="presOf" srcId="{2B038B93-B8E9-4EE3-9443-436A929BCB09}" destId="{EDD898AC-163C-4B2A-929B-A80367C5CB73}" srcOrd="0" destOrd="0" presId="urn:microsoft.com/office/officeart/2005/8/layout/hierarchy2"/>
    <dgm:cxn modelId="{98A3B7E3-3D06-46A8-A29D-401F079C9662}" type="presOf" srcId="{87496514-96A4-4444-A6DB-6129F3F29F48}" destId="{935E24CC-008B-4BE9-B3EB-41EB22B15B73}" srcOrd="1"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B0AF6D60-ADBC-4D32-88B1-DAA8888320EA}" type="presOf" srcId="{75F630ED-A7FC-4A27-96D8-2461E5115420}" destId="{4AA5200D-7B15-42DE-9422-B197E4970211}"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7ACC6E75-4910-4269-AF2B-417337D7800E}" type="presOf" srcId="{946EF0D6-3817-4E92-8FB9-6A907EBD07C9}" destId="{68438195-FD75-4EAF-817E-3D241C458B9B}" srcOrd="0" destOrd="0" presId="urn:microsoft.com/office/officeart/2005/8/layout/hierarchy2"/>
    <dgm:cxn modelId="{937F0604-FB0D-4BFA-BD70-BFE66932314C}" type="presOf" srcId="{76752B70-2FD8-4F70-8B44-25BFD449B474}" destId="{54743B2E-2B49-4B9C-BCFE-89B4A223022D}" srcOrd="0" destOrd="0" presId="urn:microsoft.com/office/officeart/2005/8/layout/hierarchy2"/>
    <dgm:cxn modelId="{5ED8A5C8-390A-46FB-AD1E-0F92F223C51C}" type="presOf" srcId="{5D61EA02-8BFA-4D0F-8E46-5E315580374A}" destId="{D5ACFD89-23A4-4CF0-A4C3-F21EF07981F7}"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E61A86DF-FF8D-4586-B43D-199D25F5D805}" srcId="{A6F2A7DE-2AF6-4487-959F-D397992022A4}" destId="{E2E4CF81-77EC-4CCE-8CBF-5EBF1BDFDD2A}" srcOrd="0" destOrd="0" parTransId="{05AFFF34-8020-4494-B0AF-3B8FCE859F02}" sibTransId="{EF61E1B0-9987-40EC-840C-30580C7CD5D4}"/>
    <dgm:cxn modelId="{2366AFAB-D7A4-4FDC-AF96-A059C2D21F11}" type="presOf" srcId="{F49A8C01-7410-48F0-BC22-AF5FC134600B}" destId="{3284F059-BB42-4147-B03D-CCCC684A12A7}" srcOrd="1" destOrd="0" presId="urn:microsoft.com/office/officeart/2005/8/layout/hierarchy2"/>
    <dgm:cxn modelId="{E3B2A88B-4A4D-47FD-B5B0-410806B2078F}" type="presOf" srcId="{9F12261C-2D8C-4E44-BC1A-1A217B62ECC2}" destId="{DD8AA6E0-BA21-42D8-8E4A-93AFF5B7CBEA}" srcOrd="1" destOrd="0" presId="urn:microsoft.com/office/officeart/2005/8/layout/hierarchy2"/>
    <dgm:cxn modelId="{21862BCC-24F0-42B0-93E5-57DDCF05EBAF}" type="presOf" srcId="{E2E4CF81-77EC-4CCE-8CBF-5EBF1BDFDD2A}" destId="{238A04B6-8EF5-45CF-9164-325F1FDB3A44}" srcOrd="0" destOrd="0" presId="urn:microsoft.com/office/officeart/2005/8/layout/hierarchy2"/>
    <dgm:cxn modelId="{DFD6F4BF-164D-4323-B9D2-51281DA03BA6}" type="presOf" srcId="{FAB60589-855B-4933-8283-6EA08460BF7F}" destId="{1889DF31-E9C1-45A1-88BE-8B18172A263A}"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B1C448D9-A626-4D81-BB14-A5EB7B8452C2}" srcId="{5D61EA02-8BFA-4D0F-8E46-5E315580374A}" destId="{76752B70-2FD8-4F70-8B44-25BFD449B474}" srcOrd="1" destOrd="0" parTransId="{F49A8C01-7410-48F0-BC22-AF5FC134600B}" sibTransId="{2627F6E0-D24B-483C-AFB2-024B454E8931}"/>
    <dgm:cxn modelId="{AB71FC01-A19E-422C-B29F-CBC0C4D1F5C3}" type="presOf" srcId="{167FAECA-7F86-4699-8440-417F2D217544}" destId="{EAE0073B-E695-4C6C-B978-B5E3B7024E20}" srcOrd="0" destOrd="0" presId="urn:microsoft.com/office/officeart/2005/8/layout/hierarchy2"/>
    <dgm:cxn modelId="{7DE17990-7D59-4037-89BF-82C3FC230EAD}" type="presOf" srcId="{D87D5094-0096-4ED0-8BEC-3E12D5CBBBF0}" destId="{02A1F396-0D8F-41FA-A270-0769376E77F0}" srcOrd="1" destOrd="0" presId="urn:microsoft.com/office/officeart/2005/8/layout/hierarchy2"/>
    <dgm:cxn modelId="{45F067BA-DC39-474A-AC63-329170600DBA}" type="presOf" srcId="{55FAC393-4BEB-48FC-8ACB-8A77E52659C4}" destId="{F9091B10-7237-43E5-93A5-0A860387BD22}" srcOrd="1" destOrd="0" presId="urn:microsoft.com/office/officeart/2005/8/layout/hierarchy2"/>
    <dgm:cxn modelId="{4C6114B2-137F-4942-969F-F698CD742446}" type="presOf" srcId="{B09DDAA1-FA7F-414B-AEFC-8FD8AD30AEAB}" destId="{B5C8146A-0574-4C94-8DE4-9D4C27829023}" srcOrd="1"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748E0746-98F7-44D1-BE39-025944839AD5}" type="presOf" srcId="{9F12261C-2D8C-4E44-BC1A-1A217B62ECC2}" destId="{D88348ED-527A-4837-8156-098C1F615BFB}" srcOrd="0" destOrd="0" presId="urn:microsoft.com/office/officeart/2005/8/layout/hierarchy2"/>
    <dgm:cxn modelId="{69CB574C-D138-48BF-BFCD-0F65189B5801}" type="presOf" srcId="{476EF9D4-D438-40F7-BC97-D488DFA755A1}" destId="{82063FD8-2DE8-42B1-AC01-6CDB0BC37358}"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A9F9C31D-7DE3-4D66-90C6-0149BF4D55CC}" type="presOf" srcId="{986B7168-B57B-41C8-BFC6-0EBF5796DDB7}" destId="{2864DC2A-13C0-4E4B-A7F3-F63F340FA450}"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C42EB999-FD78-4D1D-AB52-BE1019ADB58E}" type="presOf" srcId="{5A06D474-CF30-4D35-8779-5ED70C17EFCB}" destId="{41370F12-1FA0-4579-8285-C15FA148591C}" srcOrd="0" destOrd="0" presId="urn:microsoft.com/office/officeart/2005/8/layout/hierarchy2"/>
    <dgm:cxn modelId="{49D64D18-B1F3-4F2F-BAEA-F798D4B92553}" type="presOf" srcId="{DC7403F1-0571-424F-8BE8-3CC1536FDE8C}" destId="{BF0567E6-6DA9-48ED-9A37-47285840FDF7}" srcOrd="0" destOrd="0" presId="urn:microsoft.com/office/officeart/2005/8/layout/hierarchy2"/>
    <dgm:cxn modelId="{E9404AF9-F894-4A65-A0D8-B59D0F1D6667}" type="presOf" srcId="{2ABC8B2A-1AE0-4445-BB0F-A32B638FE792}" destId="{FC31CFF5-CDC9-4FC6-A745-A19F38E995B7}" srcOrd="0" destOrd="0" presId="urn:microsoft.com/office/officeart/2005/8/layout/hierarchy2"/>
    <dgm:cxn modelId="{696BB4B8-9C7D-42F9-8FE6-0E869414696C}" type="presOf" srcId="{2BEEED00-B133-46F3-9B7F-8EF3EFD999F1}" destId="{FD7A0172-CB25-4911-B3EF-667A39E7DCE7}"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1382B1FB-9CFB-4046-BB9D-37B94A8276DC}" type="presOf" srcId="{2BEEED00-B133-46F3-9B7F-8EF3EFD999F1}" destId="{C971E15B-3AB3-4DCE-BC91-B1D0C67824A6}" srcOrd="1" destOrd="0" presId="urn:microsoft.com/office/officeart/2005/8/layout/hierarchy2"/>
    <dgm:cxn modelId="{D0949A49-0AB1-425E-BA8E-C7536C4D6848}" type="presOf" srcId="{A68335E5-009E-44DF-97AB-B7A1ACEA24EB}" destId="{6C681D0A-EFBE-40D7-8FA9-0029C727D1F3}" srcOrd="1"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AE500C76-AAFD-482D-8EA1-B7A9D8911519}" type="presOf" srcId="{986B7168-B57B-41C8-BFC6-0EBF5796DDB7}" destId="{346F9867-B732-44D3-B591-4FC16781C35B}" srcOrd="1" destOrd="0" presId="urn:microsoft.com/office/officeart/2005/8/layout/hierarchy2"/>
    <dgm:cxn modelId="{17500838-D339-468A-A483-298B2348275D}" type="presOf" srcId="{526B4BB0-2314-4A44-8A2C-555C722A488D}" destId="{9ECD2900-0A9A-47D1-A756-67C34D750CCF}" srcOrd="0" destOrd="0" presId="urn:microsoft.com/office/officeart/2005/8/layout/hierarchy2"/>
    <dgm:cxn modelId="{EEBF13CB-FA8B-4F20-BD32-DA9DCAC1E9C3}" type="presOf" srcId="{90DC5E90-6F4B-47AA-87D8-9134DB917318}" destId="{16B11AF4-04C8-4F95-B50D-C951D10CBCFB}" srcOrd="0" destOrd="0" presId="urn:microsoft.com/office/officeart/2005/8/layout/hierarchy2"/>
    <dgm:cxn modelId="{979DD455-0377-4CF9-92C8-AFF5E6F819B6}" type="presOf" srcId="{B95568D8-D303-49EB-85AC-0942EA985617}" destId="{CF2F8359-8E2C-400E-A50D-384EDB3CA8A3}" srcOrd="0" destOrd="0" presId="urn:microsoft.com/office/officeart/2005/8/layout/hierarchy2"/>
    <dgm:cxn modelId="{F2FAB8C6-8B8B-4F6B-8716-C14DEA1731E1}" type="presOf" srcId="{A6F2A7DE-2AF6-4487-959F-D397992022A4}" destId="{E7F03264-C14C-446F-BCBE-D61750AF3A77}" srcOrd="0" destOrd="0" presId="urn:microsoft.com/office/officeart/2005/8/layout/hierarchy2"/>
    <dgm:cxn modelId="{4D6304CD-834C-4CFF-B86A-EFC20BD69E97}" type="presOf" srcId="{AD20F728-8A1C-431A-A057-084EFAE2370E}" destId="{E36CEAF0-998B-4A4B-BA8D-EFF57F7AB8FA}" srcOrd="0" destOrd="0" presId="urn:microsoft.com/office/officeart/2005/8/layout/hierarchy2"/>
    <dgm:cxn modelId="{FB307891-F10D-4510-BE10-C22B221D5456}" type="presOf" srcId="{8242B283-4BE2-4E85-BFEE-0EA44472760E}" destId="{CB159F70-ABE8-4C17-9F22-0AB61C102E64}" srcOrd="0" destOrd="0" presId="urn:microsoft.com/office/officeart/2005/8/layout/hierarchy2"/>
    <dgm:cxn modelId="{3C8FC1CC-940F-4B70-BF00-47FD61E1EA84}" type="presOf" srcId="{946EF0D6-3817-4E92-8FB9-6A907EBD07C9}" destId="{E6950A32-D71C-4EA5-88AE-3B3F0287DC19}" srcOrd="1" destOrd="0" presId="urn:microsoft.com/office/officeart/2005/8/layout/hierarchy2"/>
    <dgm:cxn modelId="{873CE428-A22A-480F-A47B-17ABAE3A743B}" type="presOf" srcId="{1CEB947C-EB39-4414-83A1-BE86AAF2267B}" destId="{26D8E710-F0D2-45EF-BDE9-84F12E45A85F}"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F305ADC4-6B4C-4D96-80A4-C0B5535AD3BF}" type="presOf" srcId="{9ADEECC3-7F9F-46A7-B5DA-4F3694F77112}" destId="{797FBD49-A139-409C-80D6-2992C6762477}" srcOrd="0" destOrd="0" presId="urn:microsoft.com/office/officeart/2005/8/layout/hierarchy2"/>
    <dgm:cxn modelId="{621BD94A-5C68-4B65-949C-C4C8F4824767}" type="presOf" srcId="{476EF9D4-D438-40F7-BC97-D488DFA755A1}" destId="{12C2DC85-DDAF-4F57-9841-150A97500304}" srcOrd="1" destOrd="0" presId="urn:microsoft.com/office/officeart/2005/8/layout/hierarchy2"/>
    <dgm:cxn modelId="{ABC215FD-B808-4872-8061-DB3C6CA4ECBC}" type="presOf" srcId="{55FAC393-4BEB-48FC-8ACB-8A77E52659C4}" destId="{265BA9A4-8B4E-4711-88C7-AB227C949A94}" srcOrd="0" destOrd="0" presId="urn:microsoft.com/office/officeart/2005/8/layout/hierarchy2"/>
    <dgm:cxn modelId="{FDE70572-EEE7-4CB4-9F53-BA07BF90FC2F}" type="presOf" srcId="{B09DDAA1-FA7F-414B-AEFC-8FD8AD30AEAB}" destId="{2CBD0876-E8DB-432A-A0C4-D664553F2B67}" srcOrd="0" destOrd="0" presId="urn:microsoft.com/office/officeart/2005/8/layout/hierarchy2"/>
    <dgm:cxn modelId="{E58634FE-BB14-4B22-B0B6-66DCCE3B7141}" type="presOf" srcId="{811F41F9-23AE-4F3E-9695-05EB30B47BB2}" destId="{33F3F195-0D69-437A-AA03-20F248E1E632}" srcOrd="1" destOrd="0" presId="urn:microsoft.com/office/officeart/2005/8/layout/hierarchy2"/>
    <dgm:cxn modelId="{10AA392D-46D3-4BE9-B3C9-ACC935E00284}" type="presOf" srcId="{87496514-96A4-4444-A6DB-6129F3F29F48}" destId="{D2E7D7FB-33DA-439B-A6FF-8B6265094B81}"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170B750E-ADCB-49B0-BC30-9C8C91B24542}" type="presOf" srcId="{DD1E4FED-04E7-448F-B812-8BEE8486DD43}" destId="{13024C18-820A-4B62-BAEA-89D27D0765CD}" srcOrd="1" destOrd="0" presId="urn:microsoft.com/office/officeart/2005/8/layout/hierarchy2"/>
    <dgm:cxn modelId="{0813EE60-0226-473B-A104-B245E8B96A3E}" type="presOf" srcId="{448C5BEE-4732-4357-B651-253BBAA9A8B7}" destId="{5A4405BA-2082-47F6-9FF1-48042B30A932}"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F7E25A92-A801-4F0E-926F-E6D454A040B2}" type="presOf" srcId="{1CE192A6-6AB3-4451-998F-D2635F17DFF1}" destId="{81DF227C-317B-417C-B837-BF4939219178}" srcOrd="0" destOrd="0" presId="urn:microsoft.com/office/officeart/2005/8/layout/hierarchy2"/>
    <dgm:cxn modelId="{51FE37BC-2DC8-4A08-8698-56A83F0B55A7}" type="presOf" srcId="{05AFFF34-8020-4494-B0AF-3B8FCE859F02}" destId="{C517C033-B09A-4E21-8604-8C0CA07E9762}" srcOrd="1" destOrd="0" presId="urn:microsoft.com/office/officeart/2005/8/layout/hierarchy2"/>
    <dgm:cxn modelId="{86888B7D-6883-45A7-85A5-14264766260E}" type="presOf" srcId="{15B13E3A-CE8B-4DDB-99F6-4A778AADA124}" destId="{3B8868D9-9F8B-47F9-99EF-A48BC6B2FF26}" srcOrd="0" destOrd="0" presId="urn:microsoft.com/office/officeart/2005/8/layout/hierarchy2"/>
    <dgm:cxn modelId="{EA949476-56DF-4ED2-A2A2-BA5059015B62}" type="presOf" srcId="{541A30EA-272A-418C-AFBA-B573FCDB56CE}" destId="{CC5F2D0D-E1E5-4C49-8DF7-2A61C5DA8A1D}" srcOrd="0" destOrd="0" presId="urn:microsoft.com/office/officeart/2005/8/layout/hierarchy2"/>
    <dgm:cxn modelId="{C521E82C-3217-4A04-AD84-6A6B50FA7CEF}" type="presOf" srcId="{29280282-54F1-45C6-8D42-4754C6BDCF91}" destId="{4A7F0945-CD52-46CF-9330-64955ED272D3}"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AFFFA2F2-FDDB-4B74-A097-FDF2A1EC3C6B}" type="presOf" srcId="{811F41F9-23AE-4F3E-9695-05EB30B47BB2}" destId="{7D05C43C-DFC0-4A88-8A56-94706F21A1FA}" srcOrd="0"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95A40D8F-401F-4E8E-9C5F-1AE94ADB97FB}" type="presOf" srcId="{DD1E4FED-04E7-448F-B812-8BEE8486DD43}" destId="{D8394A56-8A48-43C9-8876-8EA39F4B73ED}" srcOrd="0" destOrd="0" presId="urn:microsoft.com/office/officeart/2005/8/layout/hierarchy2"/>
    <dgm:cxn modelId="{B9D53F91-DFE8-4F8A-8FE5-7206DD358FDE}" type="presOf" srcId="{C9AB5B93-AA24-4987-A7EA-9F702A8D98DC}" destId="{54AF12FD-3B65-46EE-9011-B900D4CBD75B}" srcOrd="1" destOrd="0" presId="urn:microsoft.com/office/officeart/2005/8/layout/hierarchy2"/>
    <dgm:cxn modelId="{81034D14-86EE-448D-9EB1-5F33D5482BC4}" type="presOf" srcId="{058185CA-66DB-4273-A41B-CECD7A8DD30F}" destId="{F7DF3503-2E14-4B1A-9CBB-7E9883AC3E4A}"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F375416E-D18D-4F0A-B9A9-10DEF9DDCF12}" srcId="{76752B70-2FD8-4F70-8B44-25BFD449B474}" destId="{33C05A44-A2B6-4CDD-B983-9E8D17B54B1B}" srcOrd="1" destOrd="0" parTransId="{986B7168-B57B-41C8-BFC6-0EBF5796DDB7}" sibTransId="{E0503955-EABC-4A5E-967E-79D884C93AFD}"/>
    <dgm:cxn modelId="{78203585-7C88-4185-92A7-15907ADD8DF5}" type="presOf" srcId="{2E691FFF-7427-44F8-A8A7-0CB32246E31C}" destId="{0C7AD588-E19E-4FA4-8679-76D852021E3D}" srcOrd="0" destOrd="0" presId="urn:microsoft.com/office/officeart/2005/8/layout/hierarchy2"/>
    <dgm:cxn modelId="{F22005CF-1EAF-46F4-BA87-5EBA545CA05F}" type="presOf" srcId="{05AFFF34-8020-4494-B0AF-3B8FCE859F02}" destId="{21F216FC-1A29-4DA3-BE45-EBAAD540EDFF}" srcOrd="0" destOrd="0" presId="urn:microsoft.com/office/officeart/2005/8/layout/hierarchy2"/>
    <dgm:cxn modelId="{87B7651F-5255-42C1-97E0-E6DC434B13DA}" type="presOf" srcId="{29280282-54F1-45C6-8D42-4754C6BDCF91}" destId="{9C019F64-9F54-4E42-B09D-B632A438C519}" srcOrd="1" destOrd="0" presId="urn:microsoft.com/office/officeart/2005/8/layout/hierarchy2"/>
    <dgm:cxn modelId="{C5BBFE7B-2935-4218-8AD8-6B9B60832451}" type="presOf" srcId="{08EB2621-46CB-4202-ADE5-AB4B3522E59F}" destId="{240ABD63-9087-4546-89CF-88541F4CEF52}" srcOrd="0" destOrd="0" presId="urn:microsoft.com/office/officeart/2005/8/layout/hierarchy2"/>
    <dgm:cxn modelId="{62173DEE-8ECC-4AF2-83C6-ED126177259D}" type="presParOf" srcId="{CC5F2D0D-E1E5-4C49-8DF7-2A61C5DA8A1D}" destId="{4836E9C7-1D00-438F-B3B2-7F9CB5072224}" srcOrd="0" destOrd="0" presId="urn:microsoft.com/office/officeart/2005/8/layout/hierarchy2"/>
    <dgm:cxn modelId="{256B6D6A-E079-4835-8265-AA3E15C78E84}" type="presParOf" srcId="{4836E9C7-1D00-438F-B3B2-7F9CB5072224}" destId="{D5ACFD89-23A4-4CF0-A4C3-F21EF07981F7}" srcOrd="0" destOrd="0" presId="urn:microsoft.com/office/officeart/2005/8/layout/hierarchy2"/>
    <dgm:cxn modelId="{FC1F4577-D391-44F0-A63A-DF494A4FD914}" type="presParOf" srcId="{4836E9C7-1D00-438F-B3B2-7F9CB5072224}" destId="{82CA0987-2977-4072-97D6-791AD3CF7947}" srcOrd="1" destOrd="0" presId="urn:microsoft.com/office/officeart/2005/8/layout/hierarchy2"/>
    <dgm:cxn modelId="{C6CCFA65-33A8-4D68-B5C7-06A3CA2B3292}" type="presParOf" srcId="{82CA0987-2977-4072-97D6-791AD3CF7947}" destId="{FD7A0172-CB25-4911-B3EF-667A39E7DCE7}" srcOrd="0" destOrd="0" presId="urn:microsoft.com/office/officeart/2005/8/layout/hierarchy2"/>
    <dgm:cxn modelId="{8E5168A6-84A9-458C-B282-E888FE158FF2}" type="presParOf" srcId="{FD7A0172-CB25-4911-B3EF-667A39E7DCE7}" destId="{C971E15B-3AB3-4DCE-BC91-B1D0C67824A6}" srcOrd="0" destOrd="0" presId="urn:microsoft.com/office/officeart/2005/8/layout/hierarchy2"/>
    <dgm:cxn modelId="{BC0F66E3-0AD1-48D9-AFC0-146357B03DE5}" type="presParOf" srcId="{82CA0987-2977-4072-97D6-791AD3CF7947}" destId="{534A082A-40AD-4635-8AAB-1F71AB8888EE}" srcOrd="1" destOrd="0" presId="urn:microsoft.com/office/officeart/2005/8/layout/hierarchy2"/>
    <dgm:cxn modelId="{1EB9FA9A-78B6-4A96-8A10-57E687035501}" type="presParOf" srcId="{534A082A-40AD-4635-8AAB-1F71AB8888EE}" destId="{6D38B18B-70EC-4AF7-A6FF-B5C7FE8D4DA4}" srcOrd="0" destOrd="0" presId="urn:microsoft.com/office/officeart/2005/8/layout/hierarchy2"/>
    <dgm:cxn modelId="{658D5697-2A28-4A64-B8D7-E349647FBD65}" type="presParOf" srcId="{534A082A-40AD-4635-8AAB-1F71AB8888EE}" destId="{4B946D61-20E5-4755-A44A-B57CD5218A5D}" srcOrd="1" destOrd="0" presId="urn:microsoft.com/office/officeart/2005/8/layout/hierarchy2"/>
    <dgm:cxn modelId="{B981543D-CC7A-4A77-9958-50CE344AA46B}" type="presParOf" srcId="{4B946D61-20E5-4755-A44A-B57CD5218A5D}" destId="{68438195-FD75-4EAF-817E-3D241C458B9B}" srcOrd="0" destOrd="0" presId="urn:microsoft.com/office/officeart/2005/8/layout/hierarchy2"/>
    <dgm:cxn modelId="{B8E0996E-ABDB-4452-99AE-066C35FEBFD7}" type="presParOf" srcId="{68438195-FD75-4EAF-817E-3D241C458B9B}" destId="{E6950A32-D71C-4EA5-88AE-3B3F0287DC19}" srcOrd="0" destOrd="0" presId="urn:microsoft.com/office/officeart/2005/8/layout/hierarchy2"/>
    <dgm:cxn modelId="{FEBB2C8F-0983-4D94-B8B8-42FC9DCCD477}" type="presParOf" srcId="{4B946D61-20E5-4755-A44A-B57CD5218A5D}" destId="{52422672-3E70-4BC8-BC5D-54AE606EFF81}" srcOrd="1" destOrd="0" presId="urn:microsoft.com/office/officeart/2005/8/layout/hierarchy2"/>
    <dgm:cxn modelId="{C44373F3-C10C-415A-BD2A-C543ACC46664}" type="presParOf" srcId="{52422672-3E70-4BC8-BC5D-54AE606EFF81}" destId="{EDD898AC-163C-4B2A-929B-A80367C5CB73}" srcOrd="0" destOrd="0" presId="urn:microsoft.com/office/officeart/2005/8/layout/hierarchy2"/>
    <dgm:cxn modelId="{8DBD9399-B0A1-4239-B110-25195DE747B0}" type="presParOf" srcId="{52422672-3E70-4BC8-BC5D-54AE606EFF81}" destId="{0FA6616D-6EA1-4836-AD86-6275C3D51DD1}" srcOrd="1" destOrd="0" presId="urn:microsoft.com/office/officeart/2005/8/layout/hierarchy2"/>
    <dgm:cxn modelId="{B28366A0-AD98-4CD7-BF42-63ACCAE32AC7}" type="presParOf" srcId="{4B946D61-20E5-4755-A44A-B57CD5218A5D}" destId="{2CBD0876-E8DB-432A-A0C4-D664553F2B67}" srcOrd="2" destOrd="0" presId="urn:microsoft.com/office/officeart/2005/8/layout/hierarchy2"/>
    <dgm:cxn modelId="{BB810095-5FC8-4BE4-AE09-176A475AE75A}" type="presParOf" srcId="{2CBD0876-E8DB-432A-A0C4-D664553F2B67}" destId="{B5C8146A-0574-4C94-8DE4-9D4C27829023}" srcOrd="0" destOrd="0" presId="urn:microsoft.com/office/officeart/2005/8/layout/hierarchy2"/>
    <dgm:cxn modelId="{A56C8B68-761E-487E-8556-5606A2A73C7D}" type="presParOf" srcId="{4B946D61-20E5-4755-A44A-B57CD5218A5D}" destId="{33B1E37E-E51F-4756-A36C-5CE66904AB53}" srcOrd="3" destOrd="0" presId="urn:microsoft.com/office/officeart/2005/8/layout/hierarchy2"/>
    <dgm:cxn modelId="{99BD38A0-1C0E-4C27-8026-29268F58B274}" type="presParOf" srcId="{33B1E37E-E51F-4756-A36C-5CE66904AB53}" destId="{5A4405BA-2082-47F6-9FF1-48042B30A932}" srcOrd="0" destOrd="0" presId="urn:microsoft.com/office/officeart/2005/8/layout/hierarchy2"/>
    <dgm:cxn modelId="{48401B44-A77B-4566-81FA-08FE2788464A}" type="presParOf" srcId="{33B1E37E-E51F-4756-A36C-5CE66904AB53}" destId="{1E3C933A-509A-4793-BE5F-AFBAE693028B}" srcOrd="1" destOrd="0" presId="urn:microsoft.com/office/officeart/2005/8/layout/hierarchy2"/>
    <dgm:cxn modelId="{3A05CCC8-9D11-4CC3-9480-090B005385F1}" type="presParOf" srcId="{82CA0987-2977-4072-97D6-791AD3CF7947}" destId="{1FB9E06D-EF2B-4048-9039-AD508A01931D}" srcOrd="2" destOrd="0" presId="urn:microsoft.com/office/officeart/2005/8/layout/hierarchy2"/>
    <dgm:cxn modelId="{889DFA84-8E5C-4E4D-9BCE-84E82B5F3E0D}" type="presParOf" srcId="{1FB9E06D-EF2B-4048-9039-AD508A01931D}" destId="{3284F059-BB42-4147-B03D-CCCC684A12A7}" srcOrd="0" destOrd="0" presId="urn:microsoft.com/office/officeart/2005/8/layout/hierarchy2"/>
    <dgm:cxn modelId="{EFC67EBA-B335-463B-83FB-8BCE7E963B6B}" type="presParOf" srcId="{82CA0987-2977-4072-97D6-791AD3CF7947}" destId="{C51D7C66-CE84-4886-83BA-4C6DA9A40BDC}" srcOrd="3" destOrd="0" presId="urn:microsoft.com/office/officeart/2005/8/layout/hierarchy2"/>
    <dgm:cxn modelId="{29C0C42C-C318-4E0F-B4D6-68D6AB278BD5}" type="presParOf" srcId="{C51D7C66-CE84-4886-83BA-4C6DA9A40BDC}" destId="{54743B2E-2B49-4B9C-BCFE-89B4A223022D}" srcOrd="0" destOrd="0" presId="urn:microsoft.com/office/officeart/2005/8/layout/hierarchy2"/>
    <dgm:cxn modelId="{CBB0F71E-6B34-4AC4-A6C5-D4D0817D817A}" type="presParOf" srcId="{C51D7C66-CE84-4886-83BA-4C6DA9A40BDC}" destId="{27EB1AA2-FA2B-4889-A21B-9179BBFF8ED6}" srcOrd="1" destOrd="0" presId="urn:microsoft.com/office/officeart/2005/8/layout/hierarchy2"/>
    <dgm:cxn modelId="{FFF95B4D-DEE8-443E-93F6-2D72E97FB426}" type="presParOf" srcId="{27EB1AA2-FA2B-4889-A21B-9179BBFF8ED6}" destId="{1889DF31-E9C1-45A1-88BE-8B18172A263A}" srcOrd="0" destOrd="0" presId="urn:microsoft.com/office/officeart/2005/8/layout/hierarchy2"/>
    <dgm:cxn modelId="{710A855C-C27E-4569-8E6C-3623B7141F3B}" type="presParOf" srcId="{1889DF31-E9C1-45A1-88BE-8B18172A263A}" destId="{6693197B-78B7-47EE-9FE1-10471704F946}" srcOrd="0" destOrd="0" presId="urn:microsoft.com/office/officeart/2005/8/layout/hierarchy2"/>
    <dgm:cxn modelId="{BC05DC69-CA7C-421A-96B9-E8BACC059848}" type="presParOf" srcId="{27EB1AA2-FA2B-4889-A21B-9179BBFF8ED6}" destId="{3BAB4446-30E3-4CE2-B996-8CCB97B38883}" srcOrd="1" destOrd="0" presId="urn:microsoft.com/office/officeart/2005/8/layout/hierarchy2"/>
    <dgm:cxn modelId="{21928D94-9B15-4BDD-B533-441D14CE60AD}" type="presParOf" srcId="{3BAB4446-30E3-4CE2-B996-8CCB97B38883}" destId="{797FBD49-A139-409C-80D6-2992C6762477}" srcOrd="0" destOrd="0" presId="urn:microsoft.com/office/officeart/2005/8/layout/hierarchy2"/>
    <dgm:cxn modelId="{272DD183-EF1C-4DE2-A31C-1E9146ECEDC8}" type="presParOf" srcId="{3BAB4446-30E3-4CE2-B996-8CCB97B38883}" destId="{31D18E03-2145-41C5-8A25-705D6BFA78D5}" srcOrd="1" destOrd="0" presId="urn:microsoft.com/office/officeart/2005/8/layout/hierarchy2"/>
    <dgm:cxn modelId="{61946010-A16A-4B6E-993A-978897A473F6}" type="presParOf" srcId="{31D18E03-2145-41C5-8A25-705D6BFA78D5}" destId="{4AA5200D-7B15-42DE-9422-B197E4970211}" srcOrd="0" destOrd="0" presId="urn:microsoft.com/office/officeart/2005/8/layout/hierarchy2"/>
    <dgm:cxn modelId="{4DE1F058-E19C-4872-BF36-2E6FD646EC75}" type="presParOf" srcId="{4AA5200D-7B15-42DE-9422-B197E4970211}" destId="{E6077319-7C6E-4777-97B3-CA97D1DAD822}" srcOrd="0" destOrd="0" presId="urn:microsoft.com/office/officeart/2005/8/layout/hierarchy2"/>
    <dgm:cxn modelId="{6B91A2C3-F1EA-433C-B7C3-D50B4309634E}" type="presParOf" srcId="{31D18E03-2145-41C5-8A25-705D6BFA78D5}" destId="{160396F2-C918-469D-B3DD-4DBBB7563CF1}" srcOrd="1" destOrd="0" presId="urn:microsoft.com/office/officeart/2005/8/layout/hierarchy2"/>
    <dgm:cxn modelId="{D0270D1D-A12E-4228-BE3B-8A7696B583F2}" type="presParOf" srcId="{160396F2-C918-469D-B3DD-4DBBB7563CF1}" destId="{3B8868D9-9F8B-47F9-99EF-A48BC6B2FF26}" srcOrd="0" destOrd="0" presId="urn:microsoft.com/office/officeart/2005/8/layout/hierarchy2"/>
    <dgm:cxn modelId="{7B02CA25-7743-4F80-AB57-B35BDA7C4A67}" type="presParOf" srcId="{160396F2-C918-469D-B3DD-4DBBB7563CF1}" destId="{F1BA8509-48B6-44D9-B6F0-090B84E3C117}" srcOrd="1" destOrd="0" presId="urn:microsoft.com/office/officeart/2005/8/layout/hierarchy2"/>
    <dgm:cxn modelId="{74945954-D7BB-472A-A704-B31F87333692}" type="presParOf" srcId="{31D18E03-2145-41C5-8A25-705D6BFA78D5}" destId="{81DF227C-317B-417C-B837-BF4939219178}" srcOrd="2" destOrd="0" presId="urn:microsoft.com/office/officeart/2005/8/layout/hierarchy2"/>
    <dgm:cxn modelId="{2B1B0450-79BC-473C-BE32-A2CF92A14786}" type="presParOf" srcId="{81DF227C-317B-417C-B837-BF4939219178}" destId="{C2015C7B-D32C-4CE2-BC7D-C9E321ED4B0D}" srcOrd="0" destOrd="0" presId="urn:microsoft.com/office/officeart/2005/8/layout/hierarchy2"/>
    <dgm:cxn modelId="{91DCA30F-AF36-44E5-88EA-B2C375301766}" type="presParOf" srcId="{31D18E03-2145-41C5-8A25-705D6BFA78D5}" destId="{1D2643D1-9721-4869-8B26-F7B57CCBA54C}" srcOrd="3" destOrd="0" presId="urn:microsoft.com/office/officeart/2005/8/layout/hierarchy2"/>
    <dgm:cxn modelId="{7A38A80B-5D91-4E95-9972-031B3D910D0A}" type="presParOf" srcId="{1D2643D1-9721-4869-8B26-F7B57CCBA54C}" destId="{41370F12-1FA0-4579-8285-C15FA148591C}" srcOrd="0" destOrd="0" presId="urn:microsoft.com/office/officeart/2005/8/layout/hierarchy2"/>
    <dgm:cxn modelId="{EB5132D7-FC98-4983-9206-C30067396CF0}" type="presParOf" srcId="{1D2643D1-9721-4869-8B26-F7B57CCBA54C}" destId="{4012EABF-8046-4F68-B7F4-6930763191CD}" srcOrd="1" destOrd="0" presId="urn:microsoft.com/office/officeart/2005/8/layout/hierarchy2"/>
    <dgm:cxn modelId="{A9F50E5D-39A1-433E-8D3E-50A6742D317B}" type="presParOf" srcId="{27EB1AA2-FA2B-4889-A21B-9179BBFF8ED6}" destId="{2864DC2A-13C0-4E4B-A7F3-F63F340FA450}" srcOrd="2" destOrd="0" presId="urn:microsoft.com/office/officeart/2005/8/layout/hierarchy2"/>
    <dgm:cxn modelId="{9EDB819F-9290-44F0-94E0-4383CEB050DB}" type="presParOf" srcId="{2864DC2A-13C0-4E4B-A7F3-F63F340FA450}" destId="{346F9867-B732-44D3-B591-4FC16781C35B}" srcOrd="0" destOrd="0" presId="urn:microsoft.com/office/officeart/2005/8/layout/hierarchy2"/>
    <dgm:cxn modelId="{4C18400D-06D5-4EE7-AF4F-1241EDEB1D4F}" type="presParOf" srcId="{27EB1AA2-FA2B-4889-A21B-9179BBFF8ED6}" destId="{1CCA5EC4-0B2E-48DA-9177-936A8E95D339}" srcOrd="3" destOrd="0" presId="urn:microsoft.com/office/officeart/2005/8/layout/hierarchy2"/>
    <dgm:cxn modelId="{47D7410E-23BE-4DFB-9A0F-B50A89CB58A0}" type="presParOf" srcId="{1CCA5EC4-0B2E-48DA-9177-936A8E95D339}" destId="{B38E3594-CA56-4A29-BFDC-CA290103A3A6}" srcOrd="0" destOrd="0" presId="urn:microsoft.com/office/officeart/2005/8/layout/hierarchy2"/>
    <dgm:cxn modelId="{269025AD-FC0B-41AE-932B-3BA2745EDF1D}" type="presParOf" srcId="{1CCA5EC4-0B2E-48DA-9177-936A8E95D339}" destId="{C5A0FD96-86B8-4A41-9D84-94EABE4C37F2}" srcOrd="1" destOrd="0" presId="urn:microsoft.com/office/officeart/2005/8/layout/hierarchy2"/>
    <dgm:cxn modelId="{082186E0-3A42-4EBB-A3E9-3D4CAB3CDB65}" type="presParOf" srcId="{C5A0FD96-86B8-4A41-9D84-94EABE4C37F2}" destId="{2E830E8B-B241-4984-BFF5-BCC0806E238E}" srcOrd="0" destOrd="0" presId="urn:microsoft.com/office/officeart/2005/8/layout/hierarchy2"/>
    <dgm:cxn modelId="{C0AC3997-C2F5-43F0-9C3B-C9F2F6E1538E}" type="presParOf" srcId="{2E830E8B-B241-4984-BFF5-BCC0806E238E}" destId="{6C681D0A-EFBE-40D7-8FA9-0029C727D1F3}" srcOrd="0" destOrd="0" presId="urn:microsoft.com/office/officeart/2005/8/layout/hierarchy2"/>
    <dgm:cxn modelId="{D6DD4240-8EC8-4088-9B80-89B99D930AF5}" type="presParOf" srcId="{C5A0FD96-86B8-4A41-9D84-94EABE4C37F2}" destId="{34D76B34-6EB6-4D02-986A-9A5B7465C171}" srcOrd="1" destOrd="0" presId="urn:microsoft.com/office/officeart/2005/8/layout/hierarchy2"/>
    <dgm:cxn modelId="{E47BED2D-4EB7-46B5-8D3C-5A64A53EA943}" type="presParOf" srcId="{34D76B34-6EB6-4D02-986A-9A5B7465C171}" destId="{EAE0073B-E695-4C6C-B978-B5E3B7024E20}" srcOrd="0" destOrd="0" presId="urn:microsoft.com/office/officeart/2005/8/layout/hierarchy2"/>
    <dgm:cxn modelId="{7F574435-6B2D-4D61-AE35-F3EA3FD57D9E}" type="presParOf" srcId="{34D76B34-6EB6-4D02-986A-9A5B7465C171}" destId="{15B5017A-F407-4601-B757-58B127DF9ECC}" srcOrd="1" destOrd="0" presId="urn:microsoft.com/office/officeart/2005/8/layout/hierarchy2"/>
    <dgm:cxn modelId="{E60C5F8E-6FD3-4B9A-993E-C0AB50100229}" type="presParOf" srcId="{82CA0987-2977-4072-97D6-791AD3CF7947}" destId="{D88348ED-527A-4837-8156-098C1F615BFB}" srcOrd="4" destOrd="0" presId="urn:microsoft.com/office/officeart/2005/8/layout/hierarchy2"/>
    <dgm:cxn modelId="{1EA0A477-7399-453B-95A6-E40B55AEDB87}" type="presParOf" srcId="{D88348ED-527A-4837-8156-098C1F615BFB}" destId="{DD8AA6E0-BA21-42D8-8E4A-93AFF5B7CBEA}" srcOrd="0" destOrd="0" presId="urn:microsoft.com/office/officeart/2005/8/layout/hierarchy2"/>
    <dgm:cxn modelId="{E17B8A8E-8753-4996-AB6A-E6AA7DF2F480}" type="presParOf" srcId="{82CA0987-2977-4072-97D6-791AD3CF7947}" destId="{22795D5D-6477-408C-8785-133C6F81E485}" srcOrd="5" destOrd="0" presId="urn:microsoft.com/office/officeart/2005/8/layout/hierarchy2"/>
    <dgm:cxn modelId="{40F35F7A-0D70-4719-BC4A-32B0B065DB4E}" type="presParOf" srcId="{22795D5D-6477-408C-8785-133C6F81E485}" destId="{0C7AD588-E19E-4FA4-8679-76D852021E3D}" srcOrd="0" destOrd="0" presId="urn:microsoft.com/office/officeart/2005/8/layout/hierarchy2"/>
    <dgm:cxn modelId="{0E320698-0870-4EE4-945A-C37AAC47D7A7}" type="presParOf" srcId="{22795D5D-6477-408C-8785-133C6F81E485}" destId="{931CE5FB-4819-4396-B9CF-E5B2AA7AF582}" srcOrd="1" destOrd="0" presId="urn:microsoft.com/office/officeart/2005/8/layout/hierarchy2"/>
    <dgm:cxn modelId="{E15033FA-DF15-41EA-B791-0CB86B401D49}" type="presParOf" srcId="{931CE5FB-4819-4396-B9CF-E5B2AA7AF582}" destId="{F9C387D6-3DB2-43EE-A8C5-C98DF7AA1264}" srcOrd="0" destOrd="0" presId="urn:microsoft.com/office/officeart/2005/8/layout/hierarchy2"/>
    <dgm:cxn modelId="{22A94383-BC87-430B-9B93-C7DC55506E22}" type="presParOf" srcId="{F9C387D6-3DB2-43EE-A8C5-C98DF7AA1264}" destId="{54AF12FD-3B65-46EE-9011-B900D4CBD75B}" srcOrd="0" destOrd="0" presId="urn:microsoft.com/office/officeart/2005/8/layout/hierarchy2"/>
    <dgm:cxn modelId="{7CC31410-1149-438D-B474-7814CEA25978}" type="presParOf" srcId="{931CE5FB-4819-4396-B9CF-E5B2AA7AF582}" destId="{2860C44C-8CEC-49E4-84FD-6CAB9BFEB225}" srcOrd="1" destOrd="0" presId="urn:microsoft.com/office/officeart/2005/8/layout/hierarchy2"/>
    <dgm:cxn modelId="{F6A8F9E5-E724-4088-A116-C50DEDE49ED5}" type="presParOf" srcId="{2860C44C-8CEC-49E4-84FD-6CAB9BFEB225}" destId="{CC6B0A1C-BAB8-4AB7-9EF6-A7279AB3044F}" srcOrd="0" destOrd="0" presId="urn:microsoft.com/office/officeart/2005/8/layout/hierarchy2"/>
    <dgm:cxn modelId="{AC24D74D-9A4C-4E31-9DEB-B006AADA62CC}" type="presParOf" srcId="{2860C44C-8CEC-49E4-84FD-6CAB9BFEB225}" destId="{58636A5C-0915-4FC5-916B-8EEEEF627EA0}" srcOrd="1" destOrd="0" presId="urn:microsoft.com/office/officeart/2005/8/layout/hierarchy2"/>
    <dgm:cxn modelId="{7A137BFF-C52E-4828-BA49-F475278D9272}" type="presParOf" srcId="{82CA0987-2977-4072-97D6-791AD3CF7947}" destId="{82063FD8-2DE8-42B1-AC01-6CDB0BC37358}" srcOrd="6" destOrd="0" presId="urn:microsoft.com/office/officeart/2005/8/layout/hierarchy2"/>
    <dgm:cxn modelId="{CD448421-00D5-4F05-88A0-C4C48039846B}" type="presParOf" srcId="{82063FD8-2DE8-42B1-AC01-6CDB0BC37358}" destId="{12C2DC85-DDAF-4F57-9841-150A97500304}" srcOrd="0" destOrd="0" presId="urn:microsoft.com/office/officeart/2005/8/layout/hierarchy2"/>
    <dgm:cxn modelId="{E28C9FE7-D48D-4284-97B6-38ABCF061897}" type="presParOf" srcId="{82CA0987-2977-4072-97D6-791AD3CF7947}" destId="{BB9F06D9-715A-43BB-BBE0-36022263CCCD}" srcOrd="7" destOrd="0" presId="urn:microsoft.com/office/officeart/2005/8/layout/hierarchy2"/>
    <dgm:cxn modelId="{37F5B851-7427-48C3-9A4A-EC2D8FD1A296}" type="presParOf" srcId="{BB9F06D9-715A-43BB-BBE0-36022263CCCD}" destId="{26D8E710-F0D2-45EF-BDE9-84F12E45A85F}" srcOrd="0" destOrd="0" presId="urn:microsoft.com/office/officeart/2005/8/layout/hierarchy2"/>
    <dgm:cxn modelId="{2CC66DF0-63DA-460A-A57D-39C27DE16BE0}" type="presParOf" srcId="{BB9F06D9-715A-43BB-BBE0-36022263CCCD}" destId="{49A1BD6B-7533-428F-A42D-5017EF29B777}" srcOrd="1" destOrd="0" presId="urn:microsoft.com/office/officeart/2005/8/layout/hierarchy2"/>
    <dgm:cxn modelId="{B84A50D5-F663-4BB4-859C-06B9698D81AD}" type="presParOf" srcId="{49A1BD6B-7533-428F-A42D-5017EF29B777}" destId="{D2E7D7FB-33DA-439B-A6FF-8B6265094B81}" srcOrd="0" destOrd="0" presId="urn:microsoft.com/office/officeart/2005/8/layout/hierarchy2"/>
    <dgm:cxn modelId="{19F09B8E-A851-4B6B-88A5-898FF3822964}" type="presParOf" srcId="{D2E7D7FB-33DA-439B-A6FF-8B6265094B81}" destId="{935E24CC-008B-4BE9-B3EB-41EB22B15B73}" srcOrd="0" destOrd="0" presId="urn:microsoft.com/office/officeart/2005/8/layout/hierarchy2"/>
    <dgm:cxn modelId="{BDE3FA3E-9E89-4383-8402-4CDC965BBBDD}" type="presParOf" srcId="{49A1BD6B-7533-428F-A42D-5017EF29B777}" destId="{E62C7F9E-FD58-4448-9155-836036332B8E}" srcOrd="1" destOrd="0" presId="urn:microsoft.com/office/officeart/2005/8/layout/hierarchy2"/>
    <dgm:cxn modelId="{0173732C-035F-4E27-BA63-FC960394AE92}" type="presParOf" srcId="{E62C7F9E-FD58-4448-9155-836036332B8E}" destId="{16B11AF4-04C8-4F95-B50D-C951D10CBCFB}" srcOrd="0" destOrd="0" presId="urn:microsoft.com/office/officeart/2005/8/layout/hierarchy2"/>
    <dgm:cxn modelId="{7D33B71D-4B39-495C-938F-AA36CA15C9C7}" type="presParOf" srcId="{E62C7F9E-FD58-4448-9155-836036332B8E}" destId="{A0AFD6A4-F26C-4F04-A84F-3C18E736E10C}" srcOrd="1" destOrd="0" presId="urn:microsoft.com/office/officeart/2005/8/layout/hierarchy2"/>
    <dgm:cxn modelId="{51C9DA9E-5F1A-432F-BAFB-C1FB570D6490}" type="presParOf" srcId="{A0AFD6A4-F26C-4F04-A84F-3C18E736E10C}" destId="{D8394A56-8A48-43C9-8876-8EA39F4B73ED}" srcOrd="0" destOrd="0" presId="urn:microsoft.com/office/officeart/2005/8/layout/hierarchy2"/>
    <dgm:cxn modelId="{2D6F4F36-4344-4FD3-8EAA-D3FCF3B2BB7B}" type="presParOf" srcId="{D8394A56-8A48-43C9-8876-8EA39F4B73ED}" destId="{13024C18-820A-4B62-BAEA-89D27D0765CD}" srcOrd="0" destOrd="0" presId="urn:microsoft.com/office/officeart/2005/8/layout/hierarchy2"/>
    <dgm:cxn modelId="{10464843-8EE4-4ED7-949F-7B6B1FE4D533}" type="presParOf" srcId="{A0AFD6A4-F26C-4F04-A84F-3C18E736E10C}" destId="{1C82C597-4470-40A1-9D25-FAF2BF07E192}" srcOrd="1" destOrd="0" presId="urn:microsoft.com/office/officeart/2005/8/layout/hierarchy2"/>
    <dgm:cxn modelId="{F171B2A2-5E01-4D6A-9031-52117AC38C4F}" type="presParOf" srcId="{1C82C597-4470-40A1-9D25-FAF2BF07E192}" destId="{F7DF3503-2E14-4B1A-9CBB-7E9883AC3E4A}" srcOrd="0" destOrd="0" presId="urn:microsoft.com/office/officeart/2005/8/layout/hierarchy2"/>
    <dgm:cxn modelId="{5316C299-D36D-49B1-9B4A-E10235DBA53C}" type="presParOf" srcId="{1C82C597-4470-40A1-9D25-FAF2BF07E192}" destId="{10260D0F-7A8A-453A-A0A9-7AB1CDBEDD4D}" srcOrd="1" destOrd="0" presId="urn:microsoft.com/office/officeart/2005/8/layout/hierarchy2"/>
    <dgm:cxn modelId="{1041C4EB-B5B1-4975-8F55-9ACCB672311C}" type="presParOf" srcId="{A0AFD6A4-F26C-4F04-A84F-3C18E736E10C}" destId="{7D05C43C-DFC0-4A88-8A56-94706F21A1FA}" srcOrd="2" destOrd="0" presId="urn:microsoft.com/office/officeart/2005/8/layout/hierarchy2"/>
    <dgm:cxn modelId="{CEF21D27-7EB3-4ACE-9E02-65A3A5B3BBB6}" type="presParOf" srcId="{7D05C43C-DFC0-4A88-8A56-94706F21A1FA}" destId="{33F3F195-0D69-437A-AA03-20F248E1E632}" srcOrd="0" destOrd="0" presId="urn:microsoft.com/office/officeart/2005/8/layout/hierarchy2"/>
    <dgm:cxn modelId="{FF9CA3AF-9834-481F-8D59-6A21C0EBA30B}" type="presParOf" srcId="{A0AFD6A4-F26C-4F04-A84F-3C18E736E10C}" destId="{A821B035-8A9C-46FB-9E73-44314A1115AD}" srcOrd="3" destOrd="0" presId="urn:microsoft.com/office/officeart/2005/8/layout/hierarchy2"/>
    <dgm:cxn modelId="{232B292F-BDCA-4849-AE34-96FC92E05D0E}" type="presParOf" srcId="{A821B035-8A9C-46FB-9E73-44314A1115AD}" destId="{9ECD2900-0A9A-47D1-A756-67C34D750CCF}" srcOrd="0" destOrd="0" presId="urn:microsoft.com/office/officeart/2005/8/layout/hierarchy2"/>
    <dgm:cxn modelId="{48311B0E-3BC9-4B48-B311-D7E73E77025D}" type="presParOf" srcId="{A821B035-8A9C-46FB-9E73-44314A1115AD}" destId="{3A25304D-E5C6-49B5-A259-2A0ABD45E35C}" srcOrd="1" destOrd="0" presId="urn:microsoft.com/office/officeart/2005/8/layout/hierarchy2"/>
    <dgm:cxn modelId="{8B3BE627-7179-477B-B1A5-6EB9A9066CF1}" type="presParOf" srcId="{49A1BD6B-7533-428F-A42D-5017EF29B777}" destId="{265BA9A4-8B4E-4711-88C7-AB227C949A94}" srcOrd="2" destOrd="0" presId="urn:microsoft.com/office/officeart/2005/8/layout/hierarchy2"/>
    <dgm:cxn modelId="{D603FED0-BF03-4A79-90E3-7EC6478FBB21}" type="presParOf" srcId="{265BA9A4-8B4E-4711-88C7-AB227C949A94}" destId="{F9091B10-7237-43E5-93A5-0A860387BD22}" srcOrd="0" destOrd="0" presId="urn:microsoft.com/office/officeart/2005/8/layout/hierarchy2"/>
    <dgm:cxn modelId="{FB4FE5E4-E5C6-494E-B3D2-7DA4F0C25E34}" type="presParOf" srcId="{49A1BD6B-7533-428F-A42D-5017EF29B777}" destId="{F87A97B9-BE22-4B2E-9810-7E6351D74F66}" srcOrd="3" destOrd="0" presId="urn:microsoft.com/office/officeart/2005/8/layout/hierarchy2"/>
    <dgm:cxn modelId="{00686099-8278-409B-BF9C-F7799E7E9852}" type="presParOf" srcId="{F87A97B9-BE22-4B2E-9810-7E6351D74F66}" destId="{240ABD63-9087-4546-89CF-88541F4CEF52}" srcOrd="0" destOrd="0" presId="urn:microsoft.com/office/officeart/2005/8/layout/hierarchy2"/>
    <dgm:cxn modelId="{CA017FBB-81CF-4B1A-806C-47CCCFEEB1AB}" type="presParOf" srcId="{F87A97B9-BE22-4B2E-9810-7E6351D74F66}" destId="{5F8A3D0B-8C88-4314-90A2-53E524CB732B}" srcOrd="1" destOrd="0" presId="urn:microsoft.com/office/officeart/2005/8/layout/hierarchy2"/>
    <dgm:cxn modelId="{9145360B-75C6-4354-8533-2603A340C860}" type="presParOf" srcId="{5F8A3D0B-8C88-4314-90A2-53E524CB732B}" destId="{BF0567E6-6DA9-48ED-9A37-47285840FDF7}" srcOrd="0" destOrd="0" presId="urn:microsoft.com/office/officeart/2005/8/layout/hierarchy2"/>
    <dgm:cxn modelId="{B747531B-CDC2-4DCE-9C47-EA223BC5A924}" type="presParOf" srcId="{BF0567E6-6DA9-48ED-9A37-47285840FDF7}" destId="{30099040-2BEC-46EB-AE9D-6A3BEF8052F4}" srcOrd="0" destOrd="0" presId="urn:microsoft.com/office/officeart/2005/8/layout/hierarchy2"/>
    <dgm:cxn modelId="{9D8BD72B-422B-4820-A43C-75B790D06555}" type="presParOf" srcId="{5F8A3D0B-8C88-4314-90A2-53E524CB732B}" destId="{8B68CDD0-4452-4C80-9E5E-9AEC50B081C8}" srcOrd="1" destOrd="0" presId="urn:microsoft.com/office/officeart/2005/8/layout/hierarchy2"/>
    <dgm:cxn modelId="{BF7C9A6C-798B-46D4-AF78-CC98D40E077B}" type="presParOf" srcId="{8B68CDD0-4452-4C80-9E5E-9AEC50B081C8}" destId="{E7F03264-C14C-446F-BCBE-D61750AF3A77}" srcOrd="0" destOrd="0" presId="urn:microsoft.com/office/officeart/2005/8/layout/hierarchy2"/>
    <dgm:cxn modelId="{68A33944-7ED6-4851-959C-844B7C3E220C}" type="presParOf" srcId="{8B68CDD0-4452-4C80-9E5E-9AEC50B081C8}" destId="{F12AF1B5-E90E-4DED-AEC6-0A3EB3D78347}" srcOrd="1" destOrd="0" presId="urn:microsoft.com/office/officeart/2005/8/layout/hierarchy2"/>
    <dgm:cxn modelId="{2C755AD6-5003-4970-98AA-81209BABCE2F}" type="presParOf" srcId="{F12AF1B5-E90E-4DED-AEC6-0A3EB3D78347}" destId="{21F216FC-1A29-4DA3-BE45-EBAAD540EDFF}" srcOrd="0" destOrd="0" presId="urn:microsoft.com/office/officeart/2005/8/layout/hierarchy2"/>
    <dgm:cxn modelId="{A8CFBD09-8377-41C0-B4F4-02EE8846F7BB}" type="presParOf" srcId="{21F216FC-1A29-4DA3-BE45-EBAAD540EDFF}" destId="{C517C033-B09A-4E21-8604-8C0CA07E9762}" srcOrd="0" destOrd="0" presId="urn:microsoft.com/office/officeart/2005/8/layout/hierarchy2"/>
    <dgm:cxn modelId="{6988ABEC-075A-4964-9EEC-296562824986}" type="presParOf" srcId="{F12AF1B5-E90E-4DED-AEC6-0A3EB3D78347}" destId="{268FC15B-6ECF-42F9-BB46-0EE2EF0C523A}" srcOrd="1" destOrd="0" presId="urn:microsoft.com/office/officeart/2005/8/layout/hierarchy2"/>
    <dgm:cxn modelId="{51AB951D-67A4-4CFD-B4A2-FC8CB62F8C65}" type="presParOf" srcId="{268FC15B-6ECF-42F9-BB46-0EE2EF0C523A}" destId="{238A04B6-8EF5-45CF-9164-325F1FDB3A44}" srcOrd="0" destOrd="0" presId="urn:microsoft.com/office/officeart/2005/8/layout/hierarchy2"/>
    <dgm:cxn modelId="{EB39852D-39A0-4524-BB0D-DFDFF14613CF}" type="presParOf" srcId="{268FC15B-6ECF-42F9-BB46-0EE2EF0C523A}" destId="{5524673C-3A9E-4814-9EC7-C5ACCA641D22}" srcOrd="1" destOrd="0" presId="urn:microsoft.com/office/officeart/2005/8/layout/hierarchy2"/>
    <dgm:cxn modelId="{AEC4A2CB-2445-4C43-838B-13E897CCE8A2}" type="presParOf" srcId="{F12AF1B5-E90E-4DED-AEC6-0A3EB3D78347}" destId="{CB159F70-ABE8-4C17-9F22-0AB61C102E64}" srcOrd="2" destOrd="0" presId="urn:microsoft.com/office/officeart/2005/8/layout/hierarchy2"/>
    <dgm:cxn modelId="{779E9976-BAF9-4CDC-9653-FD6A67680B4A}" type="presParOf" srcId="{CB159F70-ABE8-4C17-9F22-0AB61C102E64}" destId="{65154119-D258-4A25-9837-29E60567675A}" srcOrd="0" destOrd="0" presId="urn:microsoft.com/office/officeart/2005/8/layout/hierarchy2"/>
    <dgm:cxn modelId="{2A3D1FB0-A5CA-4122-A8B6-47DB13A1D217}" type="presParOf" srcId="{F12AF1B5-E90E-4DED-AEC6-0A3EB3D78347}" destId="{66342CAE-E952-4D5C-AF0F-D8E08F34C7B7}" srcOrd="3" destOrd="0" presId="urn:microsoft.com/office/officeart/2005/8/layout/hierarchy2"/>
    <dgm:cxn modelId="{51C8725B-C296-4994-9694-F5F690490043}" type="presParOf" srcId="{66342CAE-E952-4D5C-AF0F-D8E08F34C7B7}" destId="{CF2F8359-8E2C-400E-A50D-384EDB3CA8A3}" srcOrd="0" destOrd="0" presId="urn:microsoft.com/office/officeart/2005/8/layout/hierarchy2"/>
    <dgm:cxn modelId="{8EA1A163-AF54-4E1C-9029-05D704F95BEA}" type="presParOf" srcId="{66342CAE-E952-4D5C-AF0F-D8E08F34C7B7}" destId="{9C17A70B-9804-4C9E-9B21-B9608840F4F7}" srcOrd="1" destOrd="0" presId="urn:microsoft.com/office/officeart/2005/8/layout/hierarchy2"/>
    <dgm:cxn modelId="{0629354D-D81C-4C16-BD27-A400221C12CF}" type="presParOf" srcId="{5F8A3D0B-8C88-4314-90A2-53E524CB732B}" destId="{4A7F0945-CD52-46CF-9330-64955ED272D3}" srcOrd="2" destOrd="0" presId="urn:microsoft.com/office/officeart/2005/8/layout/hierarchy2"/>
    <dgm:cxn modelId="{CE059AEA-E64C-4D54-B59C-9F850B67D9DE}" type="presParOf" srcId="{4A7F0945-CD52-46CF-9330-64955ED272D3}" destId="{9C019F64-9F54-4E42-B09D-B632A438C519}" srcOrd="0" destOrd="0" presId="urn:microsoft.com/office/officeart/2005/8/layout/hierarchy2"/>
    <dgm:cxn modelId="{61C94C6C-7966-4E36-BD02-BB2F539BB77F}" type="presParOf" srcId="{5F8A3D0B-8C88-4314-90A2-53E524CB732B}" destId="{E73807F3-7FD6-464E-90ED-2C6F07685807}" srcOrd="3" destOrd="0" presId="urn:microsoft.com/office/officeart/2005/8/layout/hierarchy2"/>
    <dgm:cxn modelId="{E47FD388-AA32-4663-9874-71518F7C7283}" type="presParOf" srcId="{E73807F3-7FD6-464E-90ED-2C6F07685807}" destId="{E36CEAF0-998B-4A4B-BA8D-EFF57F7AB8FA}" srcOrd="0" destOrd="0" presId="urn:microsoft.com/office/officeart/2005/8/layout/hierarchy2"/>
    <dgm:cxn modelId="{A9E085F9-A0A1-46DA-A90F-944228198FDF}" type="presParOf" srcId="{E73807F3-7FD6-464E-90ED-2C6F07685807}" destId="{E4D82B99-DF89-49E4-912C-E0AA27367A01}" srcOrd="1" destOrd="0" presId="urn:microsoft.com/office/officeart/2005/8/layout/hierarchy2"/>
    <dgm:cxn modelId="{F4352C09-16A2-443A-A219-3176EEFCCD62}" type="presParOf" srcId="{E4D82B99-DF89-49E4-912C-E0AA27367A01}" destId="{605ED397-3BB2-4B24-BE01-C5E7F35EB3C0}" srcOrd="0" destOrd="0" presId="urn:microsoft.com/office/officeart/2005/8/layout/hierarchy2"/>
    <dgm:cxn modelId="{4757DF2E-B345-43B0-A06E-0B6E75382AB9}" type="presParOf" srcId="{605ED397-3BB2-4B24-BE01-C5E7F35EB3C0}" destId="{02A1F396-0D8F-41FA-A270-0769376E77F0}" srcOrd="0" destOrd="0" presId="urn:microsoft.com/office/officeart/2005/8/layout/hierarchy2"/>
    <dgm:cxn modelId="{EAF15E27-E007-4E6B-B2C3-F6357DF4271A}" type="presParOf" srcId="{E4D82B99-DF89-49E4-912C-E0AA27367A01}" destId="{B6BC3AFD-E3ED-4071-898F-ECED1E5B706D}" srcOrd="1" destOrd="0" presId="urn:microsoft.com/office/officeart/2005/8/layout/hierarchy2"/>
    <dgm:cxn modelId="{658E9105-1DE8-483F-8CD4-A19A3C64670E}" type="presParOf" srcId="{B6BC3AFD-E3ED-4071-898F-ECED1E5B706D}" destId="{FC31CFF5-CDC9-4FC6-A745-A19F38E995B7}" srcOrd="0" destOrd="0" presId="urn:microsoft.com/office/officeart/2005/8/layout/hierarchy2"/>
    <dgm:cxn modelId="{62231071-13C6-49A3-B31C-31E789C988A3}"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46667" y="1487089"/>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46667" y="1487089"/>
        <a:ext cx="633016" cy="316508"/>
      </dsp:txXfrm>
    </dsp:sp>
    <dsp:sp modelId="{FD7A0172-CB25-4911-B3EF-667A39E7DCE7}">
      <dsp:nvSpPr>
        <dsp:cNvPr id="0" name=""/>
        <dsp:cNvSpPr/>
      </dsp:nvSpPr>
      <dsp:spPr>
        <a:xfrm rot="16860278">
          <a:off x="743054" y="987116"/>
          <a:ext cx="1326466" cy="14378"/>
        </a:xfrm>
        <a:custGeom>
          <a:avLst/>
          <a:gdLst/>
          <a:ahLst/>
          <a:cxnLst/>
          <a:rect l="0" t="0" r="0" b="0"/>
          <a:pathLst>
            <a:path>
              <a:moveTo>
                <a:pt x="0" y="7189"/>
              </a:moveTo>
              <a:lnTo>
                <a:pt x="1326466"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60278">
        <a:off x="1373125" y="961144"/>
        <a:ext cx="66323" cy="66323"/>
      </dsp:txXfrm>
    </dsp:sp>
    <dsp:sp modelId="{6D38B18B-70EC-4AF7-A6FF-B5C7FE8D4DA4}">
      <dsp:nvSpPr>
        <dsp:cNvPr id="0" name=""/>
        <dsp:cNvSpPr/>
      </dsp:nvSpPr>
      <dsp:spPr>
        <a:xfrm>
          <a:off x="1532890" y="104776"/>
          <a:ext cx="694976" cy="4769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32890" y="104776"/>
        <a:ext cx="694976" cy="476984"/>
      </dsp:txXfrm>
    </dsp:sp>
    <dsp:sp modelId="{68438195-FD75-4EAF-817E-3D241C458B9B}">
      <dsp:nvSpPr>
        <dsp:cNvPr id="0" name=""/>
        <dsp:cNvSpPr/>
      </dsp:nvSpPr>
      <dsp:spPr>
        <a:xfrm rot="19457599">
          <a:off x="2198558" y="245083"/>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346675" y="244476"/>
        <a:ext cx="15591" cy="15591"/>
      </dsp:txXfrm>
    </dsp:sp>
    <dsp:sp modelId="{EDD898AC-163C-4B2A-929B-A80367C5CB73}">
      <dsp:nvSpPr>
        <dsp:cNvPr id="0" name=""/>
        <dsp:cNvSpPr/>
      </dsp:nvSpPr>
      <dsp:spPr>
        <a:xfrm>
          <a:off x="2481074" y="3022"/>
          <a:ext cx="70625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481074" y="3022"/>
        <a:ext cx="706250" cy="316508"/>
      </dsp:txXfrm>
    </dsp:sp>
    <dsp:sp modelId="{2CBD0876-E8DB-432A-A0C4-D664553F2B67}">
      <dsp:nvSpPr>
        <dsp:cNvPr id="0" name=""/>
        <dsp:cNvSpPr/>
      </dsp:nvSpPr>
      <dsp:spPr>
        <a:xfrm rot="2142401">
          <a:off x="2198558" y="427075"/>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346675" y="426469"/>
        <a:ext cx="15591" cy="15591"/>
      </dsp:txXfrm>
    </dsp:sp>
    <dsp:sp modelId="{5A4405BA-2082-47F6-9FF1-48042B30A932}">
      <dsp:nvSpPr>
        <dsp:cNvPr id="0" name=""/>
        <dsp:cNvSpPr/>
      </dsp:nvSpPr>
      <dsp:spPr>
        <a:xfrm>
          <a:off x="2481074" y="367006"/>
          <a:ext cx="724684"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481074" y="367006"/>
        <a:ext cx="724684" cy="316508"/>
      </dsp:txXfrm>
    </dsp:sp>
    <dsp:sp modelId="{1FB9E06D-EF2B-4048-9039-AD508A01931D}">
      <dsp:nvSpPr>
        <dsp:cNvPr id="0" name=""/>
        <dsp:cNvSpPr/>
      </dsp:nvSpPr>
      <dsp:spPr>
        <a:xfrm rot="18603614">
          <a:off x="1209573" y="1487596"/>
          <a:ext cx="393427" cy="14378"/>
        </a:xfrm>
        <a:custGeom>
          <a:avLst/>
          <a:gdLst/>
          <a:ahLst/>
          <a:cxnLst/>
          <a:rect l="0" t="0" r="0" b="0"/>
          <a:pathLst>
            <a:path>
              <a:moveTo>
                <a:pt x="0" y="7189"/>
              </a:moveTo>
              <a:lnTo>
                <a:pt x="393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603614">
        <a:off x="1396451" y="1484949"/>
        <a:ext cx="19671" cy="19671"/>
      </dsp:txXfrm>
    </dsp:sp>
    <dsp:sp modelId="{54743B2E-2B49-4B9C-BCFE-89B4A223022D}">
      <dsp:nvSpPr>
        <dsp:cNvPr id="0" name=""/>
        <dsp:cNvSpPr/>
      </dsp:nvSpPr>
      <dsp:spPr>
        <a:xfrm>
          <a:off x="1532890" y="1185972"/>
          <a:ext cx="74049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532890" y="1185972"/>
        <a:ext cx="740496" cy="316508"/>
      </dsp:txXfrm>
    </dsp:sp>
    <dsp:sp modelId="{1889DF31-E9C1-45A1-88BE-8B18172A263A}">
      <dsp:nvSpPr>
        <dsp:cNvPr id="0" name=""/>
        <dsp:cNvSpPr/>
      </dsp:nvSpPr>
      <dsp:spPr>
        <a:xfrm rot="18770822">
          <a:off x="2213821" y="1200543"/>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390682" y="1198423"/>
        <a:ext cx="18616" cy="18616"/>
      </dsp:txXfrm>
    </dsp:sp>
    <dsp:sp modelId="{797FBD49-A139-409C-80D6-2992C6762477}">
      <dsp:nvSpPr>
        <dsp:cNvPr id="0" name=""/>
        <dsp:cNvSpPr/>
      </dsp:nvSpPr>
      <dsp:spPr>
        <a:xfrm>
          <a:off x="2526594" y="912983"/>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526594" y="912983"/>
        <a:ext cx="633016" cy="316508"/>
      </dsp:txXfrm>
    </dsp:sp>
    <dsp:sp modelId="{4AA5200D-7B15-42DE-9422-B197E4970211}">
      <dsp:nvSpPr>
        <dsp:cNvPr id="0" name=""/>
        <dsp:cNvSpPr/>
      </dsp:nvSpPr>
      <dsp:spPr>
        <a:xfrm rot="19457599">
          <a:off x="3130302" y="973052"/>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78419" y="972446"/>
        <a:ext cx="15591" cy="15591"/>
      </dsp:txXfrm>
    </dsp:sp>
    <dsp:sp modelId="{3B8868D9-9F8B-47F9-99EF-A48BC6B2FF26}">
      <dsp:nvSpPr>
        <dsp:cNvPr id="0" name=""/>
        <dsp:cNvSpPr/>
      </dsp:nvSpPr>
      <dsp:spPr>
        <a:xfrm>
          <a:off x="3412818" y="730991"/>
          <a:ext cx="769159"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730991"/>
        <a:ext cx="769159" cy="316508"/>
      </dsp:txXfrm>
    </dsp:sp>
    <dsp:sp modelId="{81DF227C-317B-417C-B837-BF4939219178}">
      <dsp:nvSpPr>
        <dsp:cNvPr id="0" name=""/>
        <dsp:cNvSpPr/>
      </dsp:nvSpPr>
      <dsp:spPr>
        <a:xfrm rot="2142401">
          <a:off x="3130302" y="1155045"/>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78419" y="1154438"/>
        <a:ext cx="15591" cy="15591"/>
      </dsp:txXfrm>
    </dsp:sp>
    <dsp:sp modelId="{41370F12-1FA0-4579-8285-C15FA148591C}">
      <dsp:nvSpPr>
        <dsp:cNvPr id="0" name=""/>
        <dsp:cNvSpPr/>
      </dsp:nvSpPr>
      <dsp:spPr>
        <a:xfrm>
          <a:off x="3412818" y="1094976"/>
          <a:ext cx="81085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12818" y="1094976"/>
        <a:ext cx="810856" cy="316508"/>
      </dsp:txXfrm>
    </dsp:sp>
    <dsp:sp modelId="{2864DC2A-13C0-4E4B-A7F3-F63F340FA450}">
      <dsp:nvSpPr>
        <dsp:cNvPr id="0" name=""/>
        <dsp:cNvSpPr/>
      </dsp:nvSpPr>
      <dsp:spPr>
        <a:xfrm rot="2829178">
          <a:off x="2213821" y="147353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390682" y="1471412"/>
        <a:ext cx="18616" cy="18616"/>
      </dsp:txXfrm>
    </dsp:sp>
    <dsp:sp modelId="{B38E3594-CA56-4A29-BFDC-CA290103A3A6}">
      <dsp:nvSpPr>
        <dsp:cNvPr id="0" name=""/>
        <dsp:cNvSpPr/>
      </dsp:nvSpPr>
      <dsp:spPr>
        <a:xfrm>
          <a:off x="2526594" y="1458961"/>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526594" y="1458961"/>
        <a:ext cx="633016" cy="316508"/>
      </dsp:txXfrm>
    </dsp:sp>
    <dsp:sp modelId="{2E830E8B-B241-4984-BFF5-BCC0806E238E}">
      <dsp:nvSpPr>
        <dsp:cNvPr id="0" name=""/>
        <dsp:cNvSpPr/>
      </dsp:nvSpPr>
      <dsp:spPr>
        <a:xfrm>
          <a:off x="3159611" y="1610026"/>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79884" y="1610885"/>
        <a:ext cx="12660" cy="12660"/>
      </dsp:txXfrm>
    </dsp:sp>
    <dsp:sp modelId="{EAE0073B-E695-4C6C-B978-B5E3B7024E20}">
      <dsp:nvSpPr>
        <dsp:cNvPr id="0" name=""/>
        <dsp:cNvSpPr/>
      </dsp:nvSpPr>
      <dsp:spPr>
        <a:xfrm>
          <a:off x="3412818" y="1458961"/>
          <a:ext cx="758063"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1458961"/>
        <a:ext cx="758063" cy="316508"/>
      </dsp:txXfrm>
    </dsp:sp>
    <dsp:sp modelId="{D88348ED-527A-4837-8156-098C1F615BFB}">
      <dsp:nvSpPr>
        <dsp:cNvPr id="0" name=""/>
        <dsp:cNvSpPr/>
      </dsp:nvSpPr>
      <dsp:spPr>
        <a:xfrm rot="3179212">
          <a:off x="1195982" y="1806082"/>
          <a:ext cx="420610" cy="14378"/>
        </a:xfrm>
        <a:custGeom>
          <a:avLst/>
          <a:gdLst/>
          <a:ahLst/>
          <a:cxnLst/>
          <a:rect l="0" t="0" r="0" b="0"/>
          <a:pathLst>
            <a:path>
              <a:moveTo>
                <a:pt x="0" y="7189"/>
              </a:moveTo>
              <a:lnTo>
                <a:pt x="420610"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79212">
        <a:off x="1395772" y="1802756"/>
        <a:ext cx="21030" cy="21030"/>
      </dsp:txXfrm>
    </dsp:sp>
    <dsp:sp modelId="{0C7AD588-E19E-4FA4-8679-76D852021E3D}">
      <dsp:nvSpPr>
        <dsp:cNvPr id="0" name=""/>
        <dsp:cNvSpPr/>
      </dsp:nvSpPr>
      <dsp:spPr>
        <a:xfrm>
          <a:off x="1532890" y="1822945"/>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32890" y="1822945"/>
        <a:ext cx="633016" cy="316508"/>
      </dsp:txXfrm>
    </dsp:sp>
    <dsp:sp modelId="{F9C387D6-3DB2-43EE-A8C5-C98DF7AA1264}">
      <dsp:nvSpPr>
        <dsp:cNvPr id="0" name=""/>
        <dsp:cNvSpPr/>
      </dsp:nvSpPr>
      <dsp:spPr>
        <a:xfrm>
          <a:off x="2165907" y="1974010"/>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286180" y="1974869"/>
        <a:ext cx="12660" cy="12660"/>
      </dsp:txXfrm>
    </dsp:sp>
    <dsp:sp modelId="{CC6B0A1C-BAB8-4AB7-9EF6-A7279AB3044F}">
      <dsp:nvSpPr>
        <dsp:cNvPr id="0" name=""/>
        <dsp:cNvSpPr/>
      </dsp:nvSpPr>
      <dsp:spPr>
        <a:xfrm>
          <a:off x="2419114" y="1822945"/>
          <a:ext cx="63301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419114" y="1822945"/>
        <a:ext cx="633016" cy="316508"/>
      </dsp:txXfrm>
    </dsp:sp>
    <dsp:sp modelId="{82063FD8-2DE8-42B1-AC01-6CDB0BC37358}">
      <dsp:nvSpPr>
        <dsp:cNvPr id="0" name=""/>
        <dsp:cNvSpPr/>
      </dsp:nvSpPr>
      <dsp:spPr>
        <a:xfrm rot="4777191">
          <a:off x="703631" y="2329310"/>
          <a:ext cx="1405312" cy="14378"/>
        </a:xfrm>
        <a:custGeom>
          <a:avLst/>
          <a:gdLst/>
          <a:ahLst/>
          <a:cxnLst/>
          <a:rect l="0" t="0" r="0" b="0"/>
          <a:pathLst>
            <a:path>
              <a:moveTo>
                <a:pt x="0" y="7189"/>
              </a:moveTo>
              <a:lnTo>
                <a:pt x="1405312"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77191">
        <a:off x="1371154" y="2301366"/>
        <a:ext cx="70265" cy="70265"/>
      </dsp:txXfrm>
    </dsp:sp>
    <dsp:sp modelId="{26D8E710-F0D2-45EF-BDE9-84F12E45A85F}">
      <dsp:nvSpPr>
        <dsp:cNvPr id="0" name=""/>
        <dsp:cNvSpPr/>
      </dsp:nvSpPr>
      <dsp:spPr>
        <a:xfrm>
          <a:off x="1532890" y="2869401"/>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32890" y="2869401"/>
        <a:ext cx="633016" cy="316508"/>
      </dsp:txXfrm>
    </dsp:sp>
    <dsp:sp modelId="{D2E7D7FB-33DA-439B-A6FF-8B6265094B81}">
      <dsp:nvSpPr>
        <dsp:cNvPr id="0" name=""/>
        <dsp:cNvSpPr/>
      </dsp:nvSpPr>
      <dsp:spPr>
        <a:xfrm rot="17810170">
          <a:off x="2012068" y="2770227"/>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278489" y="2763394"/>
        <a:ext cx="28044" cy="28044"/>
      </dsp:txXfrm>
    </dsp:sp>
    <dsp:sp modelId="{16B11AF4-04C8-4F95-B50D-C951D10CBCFB}">
      <dsp:nvSpPr>
        <dsp:cNvPr id="0" name=""/>
        <dsp:cNvSpPr/>
      </dsp:nvSpPr>
      <dsp:spPr>
        <a:xfrm>
          <a:off x="2419114" y="2368922"/>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419114" y="2368922"/>
        <a:ext cx="633016" cy="316508"/>
      </dsp:txXfrm>
    </dsp:sp>
    <dsp:sp modelId="{D8394A56-8A48-43C9-8876-8EA39F4B73ED}">
      <dsp:nvSpPr>
        <dsp:cNvPr id="0" name=""/>
        <dsp:cNvSpPr/>
      </dsp:nvSpPr>
      <dsp:spPr>
        <a:xfrm rot="19457599">
          <a:off x="3022822" y="2428991"/>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170939" y="2428385"/>
        <a:ext cx="15591" cy="15591"/>
      </dsp:txXfrm>
    </dsp:sp>
    <dsp:sp modelId="{F7DF3503-2E14-4B1A-9CBB-7E9883AC3E4A}">
      <dsp:nvSpPr>
        <dsp:cNvPr id="0" name=""/>
        <dsp:cNvSpPr/>
      </dsp:nvSpPr>
      <dsp:spPr>
        <a:xfrm>
          <a:off x="3305338" y="2186930"/>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305338" y="2186930"/>
        <a:ext cx="694970" cy="316508"/>
      </dsp:txXfrm>
    </dsp:sp>
    <dsp:sp modelId="{7D05C43C-DFC0-4A88-8A56-94706F21A1FA}">
      <dsp:nvSpPr>
        <dsp:cNvPr id="0" name=""/>
        <dsp:cNvSpPr/>
      </dsp:nvSpPr>
      <dsp:spPr>
        <a:xfrm rot="2142401">
          <a:off x="3022822" y="2610984"/>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170939" y="2610377"/>
        <a:ext cx="15591" cy="15591"/>
      </dsp:txXfrm>
    </dsp:sp>
    <dsp:sp modelId="{9ECD2900-0A9A-47D1-A756-67C34D750CCF}">
      <dsp:nvSpPr>
        <dsp:cNvPr id="0" name=""/>
        <dsp:cNvSpPr/>
      </dsp:nvSpPr>
      <dsp:spPr>
        <a:xfrm>
          <a:off x="3305338" y="2550915"/>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305338" y="2550915"/>
        <a:ext cx="694970" cy="316508"/>
      </dsp:txXfrm>
    </dsp:sp>
    <dsp:sp modelId="{265BA9A4-8B4E-4711-88C7-AB227C949A94}">
      <dsp:nvSpPr>
        <dsp:cNvPr id="0" name=""/>
        <dsp:cNvSpPr/>
      </dsp:nvSpPr>
      <dsp:spPr>
        <a:xfrm rot="3789830">
          <a:off x="2012068" y="3270706"/>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278489" y="3263873"/>
        <a:ext cx="28044" cy="28044"/>
      </dsp:txXfrm>
    </dsp:sp>
    <dsp:sp modelId="{240ABD63-9087-4546-89CF-88541F4CEF52}">
      <dsp:nvSpPr>
        <dsp:cNvPr id="0" name=""/>
        <dsp:cNvSpPr/>
      </dsp:nvSpPr>
      <dsp:spPr>
        <a:xfrm>
          <a:off x="2419114" y="3369880"/>
          <a:ext cx="698040"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419114" y="3369880"/>
        <a:ext cx="698040" cy="316508"/>
      </dsp:txXfrm>
    </dsp:sp>
    <dsp:sp modelId="{BF0567E6-6DA9-48ED-9A37-47285840FDF7}">
      <dsp:nvSpPr>
        <dsp:cNvPr id="0" name=""/>
        <dsp:cNvSpPr/>
      </dsp:nvSpPr>
      <dsp:spPr>
        <a:xfrm rot="18770822">
          <a:off x="3057588" y="338445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234449" y="3382332"/>
        <a:ext cx="18616" cy="18616"/>
      </dsp:txXfrm>
    </dsp:sp>
    <dsp:sp modelId="{E7F03264-C14C-446F-BCBE-D61750AF3A77}">
      <dsp:nvSpPr>
        <dsp:cNvPr id="0" name=""/>
        <dsp:cNvSpPr/>
      </dsp:nvSpPr>
      <dsp:spPr>
        <a:xfrm>
          <a:off x="3370361" y="3096892"/>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70361" y="3096892"/>
        <a:ext cx="633016" cy="316508"/>
      </dsp:txXfrm>
    </dsp:sp>
    <dsp:sp modelId="{21F216FC-1A29-4DA3-BE45-EBAAD540EDFF}">
      <dsp:nvSpPr>
        <dsp:cNvPr id="0" name=""/>
        <dsp:cNvSpPr/>
      </dsp:nvSpPr>
      <dsp:spPr>
        <a:xfrm rot="19457599">
          <a:off x="3974069" y="3156961"/>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122186" y="3156354"/>
        <a:ext cx="15591" cy="15591"/>
      </dsp:txXfrm>
    </dsp:sp>
    <dsp:sp modelId="{238A04B6-8EF5-45CF-9164-325F1FDB3A44}">
      <dsp:nvSpPr>
        <dsp:cNvPr id="0" name=""/>
        <dsp:cNvSpPr/>
      </dsp:nvSpPr>
      <dsp:spPr>
        <a:xfrm>
          <a:off x="4256585" y="2914900"/>
          <a:ext cx="751087"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2914900"/>
        <a:ext cx="751087" cy="316508"/>
      </dsp:txXfrm>
    </dsp:sp>
    <dsp:sp modelId="{CB159F70-ABE8-4C17-9F22-0AB61C102E64}">
      <dsp:nvSpPr>
        <dsp:cNvPr id="0" name=""/>
        <dsp:cNvSpPr/>
      </dsp:nvSpPr>
      <dsp:spPr>
        <a:xfrm rot="2142401">
          <a:off x="3974069" y="3338953"/>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122186" y="3338347"/>
        <a:ext cx="15591" cy="15591"/>
      </dsp:txXfrm>
    </dsp:sp>
    <dsp:sp modelId="{CF2F8359-8E2C-400E-A50D-384EDB3CA8A3}">
      <dsp:nvSpPr>
        <dsp:cNvPr id="0" name=""/>
        <dsp:cNvSpPr/>
      </dsp:nvSpPr>
      <dsp:spPr>
        <a:xfrm>
          <a:off x="4256585" y="3278884"/>
          <a:ext cx="802222"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256585" y="3278884"/>
        <a:ext cx="802222" cy="316508"/>
      </dsp:txXfrm>
    </dsp:sp>
    <dsp:sp modelId="{4A7F0945-CD52-46CF-9330-64955ED272D3}">
      <dsp:nvSpPr>
        <dsp:cNvPr id="0" name=""/>
        <dsp:cNvSpPr/>
      </dsp:nvSpPr>
      <dsp:spPr>
        <a:xfrm rot="2829178">
          <a:off x="3057588" y="3657440"/>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234449" y="3655320"/>
        <a:ext cx="18616" cy="18616"/>
      </dsp:txXfrm>
    </dsp:sp>
    <dsp:sp modelId="{E36CEAF0-998B-4A4B-BA8D-EFF57F7AB8FA}">
      <dsp:nvSpPr>
        <dsp:cNvPr id="0" name=""/>
        <dsp:cNvSpPr/>
      </dsp:nvSpPr>
      <dsp:spPr>
        <a:xfrm>
          <a:off x="3370361" y="3642869"/>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70361" y="3642869"/>
        <a:ext cx="633016" cy="316508"/>
      </dsp:txXfrm>
    </dsp:sp>
    <dsp:sp modelId="{605ED397-3BB2-4B24-BE01-C5E7F35EB3C0}">
      <dsp:nvSpPr>
        <dsp:cNvPr id="0" name=""/>
        <dsp:cNvSpPr/>
      </dsp:nvSpPr>
      <dsp:spPr>
        <a:xfrm>
          <a:off x="4003378" y="3793934"/>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23651" y="3794793"/>
        <a:ext cx="12660" cy="12660"/>
      </dsp:txXfrm>
    </dsp:sp>
    <dsp:sp modelId="{FC31CFF5-CDC9-4FC6-A745-A19F38E995B7}">
      <dsp:nvSpPr>
        <dsp:cNvPr id="0" name=""/>
        <dsp:cNvSpPr/>
      </dsp:nvSpPr>
      <dsp:spPr>
        <a:xfrm>
          <a:off x="4256585" y="3642869"/>
          <a:ext cx="7724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3642869"/>
        <a:ext cx="772470" cy="3165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AB3048-6AC5-43B2-89B0-A3BA3F097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8695</Words>
  <Characters>49563</Characters>
  <Application>Microsoft Office Word</Application>
  <DocSecurity>0</DocSecurity>
  <Lines>413</Lines>
  <Paragraphs>116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6</cp:revision>
  <cp:lastPrinted>2012-07-06T19:19:00Z</cp:lastPrinted>
  <dcterms:created xsi:type="dcterms:W3CDTF">2012-07-19T16:34:00Z</dcterms:created>
  <dcterms:modified xsi:type="dcterms:W3CDTF">2012-07-19T17:56:00Z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id="X8QfT3u7"/&gt;&lt;style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