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Default="00DF0853" w:rsidP="0054499A">
      <w:pPr>
        <w:jc w:val="center"/>
        <w:rPr>
          <w:rFonts w:ascii="Arial" w:hAnsi="Arial" w:cs="Arial"/>
          <w:b/>
          <w:bCs/>
          <w:sz w:val="28"/>
          <w:szCs w:val="28"/>
        </w:rPr>
      </w:pPr>
      <w:r>
        <w:rPr>
          <w:rFonts w:ascii="Arial" w:hAnsi="Arial" w:cs="Arial"/>
          <w:b/>
          <w:bCs/>
          <w:sz w:val="28"/>
          <w:szCs w:val="28"/>
        </w:rPr>
        <w:t xml:space="preserve">Specular Fading over Distance on </w:t>
      </w:r>
      <w:r w:rsidR="00CA630C">
        <w:rPr>
          <w:rFonts w:ascii="Arial" w:hAnsi="Arial" w:cs="Arial"/>
          <w:b/>
          <w:bCs/>
          <w:sz w:val="28"/>
          <w:szCs w:val="28"/>
        </w:rPr>
        <w:t>Wrinkled</w:t>
      </w:r>
      <w:r>
        <w:rPr>
          <w:rFonts w:ascii="Arial" w:hAnsi="Arial" w:cs="Arial"/>
          <w:b/>
          <w:bCs/>
          <w:sz w:val="28"/>
          <w:szCs w:val="28"/>
        </w:rPr>
        <w:t xml:space="preserve"> Surfaces</w:t>
      </w:r>
      <w:r w:rsidR="00235A94">
        <w:rPr>
          <w:rFonts w:ascii="Arial" w:hAnsi="Arial" w:cs="Arial"/>
          <w:b/>
          <w:bCs/>
          <w:sz w:val="28"/>
          <w:szCs w:val="28"/>
        </w:rPr>
        <w:t xml:space="preserve"> Applied for Game Engines</w:t>
      </w:r>
    </w:p>
    <w:p w:rsidR="00085F81" w:rsidRPr="009645A6" w:rsidRDefault="009645A6" w:rsidP="00085F81">
      <w:pPr>
        <w:jc w:val="center"/>
        <w:rPr>
          <w:rFonts w:eastAsia="Calibri"/>
          <w:sz w:val="24"/>
          <w:szCs w:val="24"/>
        </w:rPr>
      </w:pPr>
      <w:r w:rsidRPr="009645A6">
        <w:rPr>
          <w:rFonts w:eastAsia="Calibri"/>
          <w:sz w:val="24"/>
          <w:szCs w:val="24"/>
        </w:rPr>
        <w:t>Omitted for Blind Review</w:t>
      </w:r>
    </w:p>
    <w:p w:rsidR="00085F81" w:rsidRPr="009645A6" w:rsidRDefault="009645A6" w:rsidP="00085F81">
      <w:pPr>
        <w:jc w:val="center"/>
        <w:rPr>
          <w:rFonts w:eastAsia="Calibri"/>
          <w:sz w:val="24"/>
          <w:szCs w:val="24"/>
        </w:rPr>
      </w:pPr>
      <w:r w:rsidRPr="009645A6">
        <w:rPr>
          <w:rFonts w:eastAsia="Calibri"/>
          <w:sz w:val="24"/>
          <w:szCs w:val="24"/>
        </w:rPr>
        <w:t>Omitted for Blind Review</w:t>
      </w:r>
    </w:p>
    <w:p w:rsidR="00D43B99" w:rsidRDefault="00177D6D" w:rsidP="00D43B99">
      <w:pPr>
        <w:keepNext/>
        <w:jc w:val="center"/>
      </w:pPr>
      <w:r>
        <w:rPr>
          <w:noProof/>
        </w:rPr>
        <w:drawing>
          <wp:inline distT="0" distB="0" distL="0" distR="0">
            <wp:extent cx="5934075" cy="1428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34075" cy="1428750"/>
                    </a:xfrm>
                    <a:prstGeom prst="rect">
                      <a:avLst/>
                    </a:prstGeom>
                    <a:noFill/>
                    <a:ln w="9525">
                      <a:noFill/>
                      <a:miter lim="800000"/>
                      <a:headEnd/>
                      <a:tailEnd/>
                    </a:ln>
                  </pic:spPr>
                </pic:pic>
              </a:graphicData>
            </a:graphic>
          </wp:inline>
        </w:drawing>
      </w:r>
    </w:p>
    <w:p w:rsidR="00A95942" w:rsidRPr="00D43B99" w:rsidRDefault="00D43B99" w:rsidP="00D43B99">
      <w:pPr>
        <w:pStyle w:val="Caption"/>
        <w:jc w:val="center"/>
        <w:rPr>
          <w:rFonts w:eastAsia="Calibri"/>
          <w:sz w:val="24"/>
          <w:szCs w:val="24"/>
        </w:rPr>
      </w:pPr>
      <w:bookmarkStart w:id="0" w:name="_Ref328743224"/>
      <w:r>
        <w:t xml:space="preserve">Figure </w:t>
      </w:r>
      <w:fldSimple w:instr=" SEQ Figure \* ARABIC ">
        <w:r w:rsidR="009A4634">
          <w:rPr>
            <w:noProof/>
          </w:rPr>
          <w:t>1</w:t>
        </w:r>
      </w:fldSimple>
      <w:bookmarkEnd w:id="0"/>
      <w:r>
        <w:t xml:space="preserve">: </w:t>
      </w:r>
      <w:r w:rsidR="00177D6D">
        <w:t xml:space="preserve">Bump mapping with </w:t>
      </w:r>
      <w:proofErr w:type="spellStart"/>
      <w:r w:rsidR="00177D6D">
        <w:t>Blinn-Phong</w:t>
      </w:r>
      <w:proofErr w:type="spellEnd"/>
      <w:r w:rsidR="00177D6D">
        <w:t>, LEAN Mapping and</w:t>
      </w:r>
      <w:r w:rsidR="00BD3191">
        <w:t xml:space="preserve"> </w:t>
      </w:r>
      <w:proofErr w:type="spellStart"/>
      <w:r>
        <w:t>Specular</w:t>
      </w:r>
      <w:proofErr w:type="spellEnd"/>
      <w:r>
        <w:t xml:space="preserve"> fading on a teapot..</w:t>
      </w:r>
    </w:p>
    <w:p w:rsidR="004A6053" w:rsidRPr="00D43B99" w:rsidRDefault="004A6053" w:rsidP="00B242AA">
      <w:pPr>
        <w:pStyle w:val="Heading1"/>
        <w:numPr>
          <w:ilvl w:val="0"/>
          <w:numId w:val="0"/>
        </w:numPr>
        <w:ind w:left="432"/>
        <w:sectPr w:rsidR="004A6053" w:rsidRPr="00D43B9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54499A" w:rsidRPr="00632DC7" w:rsidRDefault="005413B2" w:rsidP="0054499A">
      <w:r>
        <w:lastRenderedPageBreak/>
        <w:t xml:space="preserve">In 1978, James </w:t>
      </w:r>
      <w:proofErr w:type="spellStart"/>
      <w:r>
        <w:t>Blinn</w:t>
      </w:r>
      <w:proofErr w:type="spellEnd"/>
      <w:r>
        <w:t xml:space="preserve"> </w:t>
      </w:r>
      <w:r w:rsidR="0010746D">
        <w:t xml:space="preserve">introduced a new way to simulate surface roughness. </w:t>
      </w:r>
      <w:r w:rsidR="00235A94">
        <w:t>Many</w:t>
      </w:r>
      <w:r w:rsidR="0010746D">
        <w:t xml:space="preserve"> changes were made in the proposed approach </w:t>
      </w:r>
      <w:r w:rsidR="00235A94">
        <w:t xml:space="preserve">in order </w:t>
      </w:r>
      <w:r w:rsidR="0010746D">
        <w:t xml:space="preserve">to allow greater performance and </w:t>
      </w:r>
      <w:r w:rsidR="00713436">
        <w:t>are</w:t>
      </w:r>
      <w:r w:rsidR="0010746D">
        <w:t xml:space="preserve"> commonly used </w:t>
      </w:r>
      <w:r w:rsidR="00235A94">
        <w:t xml:space="preserve">nowadays </w:t>
      </w:r>
      <w:r w:rsidR="0010746D">
        <w:t>in video games, allowing a richer visual experience without the usage of highly detailed meshes. However, seeing from afar, the bumps become blurred and can disappear</w:t>
      </w:r>
      <w:r w:rsidR="00713436">
        <w:t xml:space="preserve"> making the surface </w:t>
      </w:r>
      <w:r w:rsidR="0010746D">
        <w:t>dull</w:t>
      </w:r>
      <w:r w:rsidR="00713436">
        <w:t>er</w:t>
      </w:r>
      <w:r w:rsidR="0010746D">
        <w:t xml:space="preserve">.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specular is by using fog techniques, but since most algorithms changes only the alpha factor, the specular shape remains the same. To correct this issue, this paper </w:t>
      </w:r>
      <w:r w:rsidR="00235A94">
        <w:t xml:space="preserve">proposes an alternative approach, that </w:t>
      </w:r>
      <w:r w:rsidR="00B86ADE">
        <w:t xml:space="preserve">aims to solve this specular highlight intensity by applying a new term during the calculation of the specular component. </w:t>
      </w: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235A94">
        <w:rPr>
          <w:rFonts w:eastAsia="Calibri"/>
        </w:rPr>
        <w:t>-mapping</w:t>
      </w:r>
      <w:r w:rsidR="005413B2">
        <w:rPr>
          <w:rFonts w:eastAsia="Calibri"/>
        </w:rPr>
        <w:t>, normal</w:t>
      </w:r>
      <w:r w:rsidR="00235A94">
        <w:rPr>
          <w:rFonts w:eastAsia="Calibri"/>
        </w:rPr>
        <w:t>-mapping</w:t>
      </w:r>
      <w:r w:rsidR="005413B2">
        <w:rPr>
          <w:rFonts w:eastAsia="Calibri"/>
        </w:rPr>
        <w:t xml:space="preserve">, lean, mapping, </w:t>
      </w:r>
      <w:proofErr w:type="spellStart"/>
      <w:r w:rsidR="00235A94">
        <w:rPr>
          <w:rFonts w:eastAsia="Calibri"/>
        </w:rPr>
        <w:t>specular</w:t>
      </w:r>
      <w:proofErr w:type="spellEnd"/>
      <w:r w:rsidR="00235A94">
        <w:rPr>
          <w:rFonts w:eastAsia="Calibri"/>
        </w:rPr>
        <w:t xml:space="preserve"> </w:t>
      </w:r>
      <w:proofErr w:type="spellStart"/>
      <w:r w:rsidR="00235A94">
        <w:rPr>
          <w:rFonts w:eastAsia="Calibri"/>
        </w:rPr>
        <w:t>ilumination</w:t>
      </w:r>
      <w:proofErr w:type="spellEnd"/>
      <w:r w:rsidRPr="005413B2">
        <w:rPr>
          <w:rFonts w:eastAsia="Calibri"/>
        </w:rPr>
        <w:t>.</w:t>
      </w:r>
    </w:p>
    <w:p w:rsidR="0054499A" w:rsidRDefault="0054499A" w:rsidP="0054499A">
      <w:pPr>
        <w:rPr>
          <w:rFonts w:eastAsia="Calibri"/>
        </w:rPr>
      </w:pPr>
      <w:r w:rsidRPr="0025202B">
        <w:rPr>
          <w:rFonts w:eastAsia="Calibri"/>
          <w:b/>
          <w:bCs/>
        </w:rPr>
        <w:t>Authors’ contact</w:t>
      </w:r>
      <w:r>
        <w:rPr>
          <w:rFonts w:eastAsia="Calibri"/>
        </w:rPr>
        <w:t>:</w:t>
      </w:r>
    </w:p>
    <w:p w:rsidR="00AA3BFB" w:rsidRPr="0054499A" w:rsidRDefault="009645A6" w:rsidP="0054499A">
      <w:pPr>
        <w:rPr>
          <w:rFonts w:ascii="Courier New" w:hAnsi="Courier New" w:cs="Courier New"/>
          <w:sz w:val="18"/>
          <w:szCs w:val="18"/>
        </w:rPr>
      </w:pPr>
      <w:r>
        <w:rPr>
          <w:rFonts w:ascii="Courier New" w:hAnsi="Courier New" w:cs="Courier New"/>
          <w:sz w:val="18"/>
          <w:szCs w:val="18"/>
        </w:rPr>
        <w:t>Omitted for Blind Review.</w:t>
      </w:r>
    </w:p>
    <w:p w:rsidR="00347156" w:rsidRDefault="00EF2C96" w:rsidP="009E130B">
      <w:pPr>
        <w:pStyle w:val="Heading1"/>
      </w:pPr>
      <w:r w:rsidRPr="00AA3BFB">
        <w:t xml:space="preserve"> </w:t>
      </w:r>
      <w:r w:rsidR="007843CF">
        <w:t>Introduction</w:t>
      </w:r>
    </w:p>
    <w:p w:rsidR="005413B2" w:rsidRDefault="00AD5F43" w:rsidP="009E130B">
      <w:r>
        <w:t>T</w:t>
      </w:r>
      <w:r w:rsidR="00360838" w:rsidRPr="009E130B">
        <w:t>o create the illusion of certain surfaces or surface structures</w:t>
      </w:r>
      <w:r>
        <w:t>, artists</w:t>
      </w:r>
      <w:r w:rsidR="00360838" w:rsidRPr="009E130B">
        <w:t xml:space="preserve"> usually create bump maps</w:t>
      </w:r>
      <w:r w:rsidR="009E130B" w:rsidRPr="009E130B">
        <w:t>. In many cases these bump maps contain random bumps to better simulate rough</w:t>
      </w:r>
      <w:r w:rsidR="00360838">
        <w:t xml:space="preserve"> surface</w:t>
      </w:r>
      <w:r w:rsidR="009E130B" w:rsidRPr="009E130B">
        <w:t xml:space="preserve"> materials at close</w:t>
      </w:r>
      <w:r w:rsidR="00360838">
        <w:t xml:space="preserve"> range</w:t>
      </w:r>
      <w:r w:rsidR="009E130B" w:rsidRPr="009E130B">
        <w:t xml:space="preserve">. The </w:t>
      </w:r>
      <w:r w:rsidR="00360838">
        <w:t xml:space="preserve">surface of these </w:t>
      </w:r>
      <w:r w:rsidR="009E130B" w:rsidRPr="009E130B">
        <w:t xml:space="preserve">perceived roughness should be the same when displayed at different distances to the viewer. </w:t>
      </w:r>
      <w:r w:rsidR="00360838" w:rsidRPr="009E130B">
        <w:t>However,</w:t>
      </w:r>
      <w:r w:rsidR="009E130B" w:rsidRPr="009E130B">
        <w:t xml:space="preserve"> </w:t>
      </w:r>
      <w:r w:rsidR="00360838">
        <w:t xml:space="preserve">the </w:t>
      </w:r>
      <w:r w:rsidR="009E130B" w:rsidRPr="009E130B">
        <w:t xml:space="preserve">shading of these </w:t>
      </w:r>
      <w:r w:rsidR="00360838" w:rsidRPr="009E130B">
        <w:t xml:space="preserve">bump, which </w:t>
      </w:r>
      <w:r w:rsidR="00360838" w:rsidRPr="009E130B">
        <w:lastRenderedPageBreak/>
        <w:t>are mapped to surfaces,</w:t>
      </w:r>
      <w:r w:rsidR="009E130B" w:rsidRPr="009E130B">
        <w:t xml:space="preserve"> </w:t>
      </w:r>
      <w:r w:rsidR="00360838">
        <w:t>are</w:t>
      </w:r>
      <w:r w:rsidR="009E130B" w:rsidRPr="009E130B">
        <w:t xml:space="preserve"> often inconsistent across different levels of detail</w:t>
      </w:r>
      <w:r w:rsidR="00360838">
        <w:t xml:space="preserve"> and distance</w:t>
      </w:r>
      <w:r w:rsidR="009E130B" w:rsidRPr="009E130B">
        <w:t>, because the shading model at the coarsest level of detail does not correspond to the</w:t>
      </w:r>
      <w:r w:rsidR="00360838">
        <w:t xml:space="preserve"> mapped</w:t>
      </w:r>
      <w:r w:rsidR="009E130B" w:rsidRPr="009E130B">
        <w:t xml:space="preserve"> bump at finer level of details. </w:t>
      </w:r>
      <w:r w:rsidR="00360838">
        <w:t>As a result, the</w:t>
      </w:r>
      <w:r w:rsidR="009E130B" w:rsidRPr="009E130B">
        <w:t xml:space="preserve"> bump map is not consistent with the shading model.</w:t>
      </w:r>
    </w:p>
    <w:p w:rsidR="003F68F0" w:rsidRDefault="00360838" w:rsidP="00B14B1F">
      <w:r>
        <w:tab/>
      </w:r>
      <w:r w:rsidR="005413B2">
        <w:t xml:space="preserve">Bump mapping was originally introduced by </w:t>
      </w:r>
      <w:proofErr w:type="spellStart"/>
      <w:r w:rsidR="005413B2">
        <w:t>Blinn</w:t>
      </w:r>
      <w:proofErr w:type="spellEnd"/>
      <w:r w:rsidR="005413B2">
        <w:t xml:space="preserve"> </w:t>
      </w:r>
      <w:r w:rsidR="00A35AC3">
        <w:fldChar w:fldCharType="begin"/>
      </w:r>
      <w:r w:rsidR="00100B86">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1978]</w:t>
      </w:r>
      <w:r w:rsidR="00A35AC3">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perturbed normal is used for lighting calculations instead of the original normal.</w:t>
      </w:r>
      <w:r w:rsidR="00AD5F43">
        <w:t xml:space="preserve"> </w:t>
      </w:r>
      <w:r w:rsidR="00B14B1F">
        <w:t xml:space="preserve">For </w:t>
      </w:r>
      <w:r w:rsidR="00D1520A">
        <w:t>about</w:t>
      </w:r>
      <w:r w:rsidR="00B14B1F">
        <w:t xml:space="preserve"> thirty years, </w:t>
      </w:r>
      <w:r w:rsidR="00D1520A">
        <w:t xml:space="preserve">the </w:t>
      </w:r>
      <w:r w:rsidR="00B14B1F">
        <w:t>bump mapping</w:t>
      </w:r>
      <w:r w:rsidR="00D1520A">
        <w:t xml:space="preserve"> introduced by </w:t>
      </w:r>
      <w:proofErr w:type="spellStart"/>
      <w:r w:rsidR="00D1520A">
        <w:t>Blinn</w:t>
      </w:r>
      <w:proofErr w:type="spellEnd"/>
      <w:r w:rsidR="00B14B1F">
        <w:t xml:space="preserve"> has been an effective method for adding apparent detail to a surface. </w:t>
      </w:r>
      <w:r w:rsidR="003F68F0">
        <w:t>Programmable GPUs made this technique available for real time rendering, being a common feature in almost any 3D game.</w:t>
      </w:r>
    </w:p>
    <w:p w:rsidR="005413B2" w:rsidRDefault="00D1520A" w:rsidP="00B14B1F">
      <w:r>
        <w:t xml:space="preserve">On this paper, </w:t>
      </w:r>
      <w:r w:rsidR="003F68F0">
        <w:t>we use</w:t>
      </w:r>
      <w:r w:rsidR="00B14B1F">
        <w:t xml:space="preserve"> the term </w:t>
      </w:r>
      <w:r w:rsidR="00B14B1F" w:rsidRPr="00D1520A">
        <w:t>bump mapping</w:t>
      </w:r>
      <w:r w:rsidR="00B14B1F">
        <w:rPr>
          <w:rFonts w:ascii="NimbusRomNo9L-ReguItal" w:hAnsi="NimbusRomNo9L-ReguItal" w:cs="NimbusRomNo9L-ReguItal"/>
        </w:rPr>
        <w:t xml:space="preserve"> </w:t>
      </w:r>
      <w:r w:rsidR="00B14B1F">
        <w:t>to refer to the original height texture that defines surface normal perturbation for shading</w:t>
      </w:r>
      <w:r>
        <w:t xml:space="preserve">, introduced by </w:t>
      </w:r>
      <w:proofErr w:type="spellStart"/>
      <w:r>
        <w:t>Blinn</w:t>
      </w:r>
      <w:proofErr w:type="spellEnd"/>
      <w:r w:rsidR="00B14B1F">
        <w:t xml:space="preserve">, and the more common </w:t>
      </w:r>
      <w:r w:rsidR="00B14B1F" w:rsidRPr="00B14B1F">
        <w:t>normal mapping</w:t>
      </w:r>
      <w:r w:rsidR="00B14B1F">
        <w:t xml:space="preserve">, </w:t>
      </w:r>
      <w:r>
        <w:t>in which</w:t>
      </w:r>
      <w:r w:rsidR="00B14B1F">
        <w:t xml:space="preserve"> the texture holds the actual </w:t>
      </w:r>
      <w:r>
        <w:t xml:space="preserve">perturbed </w:t>
      </w:r>
      <w:r w:rsidR="00B14B1F">
        <w:t xml:space="preserve">surface normal. </w:t>
      </w:r>
    </w:p>
    <w:p w:rsidR="007378EA" w:rsidRDefault="00726277" w:rsidP="00B14B1F">
      <w:r>
        <w:tab/>
      </w:r>
      <w:r w:rsidR="003F68F0">
        <w:t>The hardware</w:t>
      </w:r>
      <w:r w:rsidR="005413B2">
        <w:t xml:space="preserve"> bump mapping </w:t>
      </w:r>
      <w:r w:rsidR="003F68F0">
        <w:t xml:space="preserve">is done by </w:t>
      </w:r>
      <w:r w:rsidR="005413B2">
        <w:t xml:space="preserve">providing per-pixel operations </w:t>
      </w:r>
      <w:r w:rsidR="003F68F0">
        <w:t xml:space="preserve">at the pixel </w:t>
      </w:r>
      <w:proofErr w:type="spellStart"/>
      <w:r w:rsidR="003F68F0">
        <w:t>shader</w:t>
      </w:r>
      <w:proofErr w:type="spellEnd"/>
      <w:r w:rsidR="003F68F0">
        <w:t xml:space="preserve"> stage</w:t>
      </w:r>
      <w:r w:rsidR="005413B2">
        <w:t xml:space="preserve">. </w:t>
      </w:r>
      <w:r>
        <w:t>Because such</w:t>
      </w:r>
      <w:r w:rsidR="005413B2" w:rsidRPr="009E130B">
        <w:t xml:space="preserve"> per-pixel operations are very flexible</w:t>
      </w:r>
      <w:r>
        <w:t xml:space="preserve">, they allow the usage of complex reflection models </w:t>
      </w:r>
      <w:r w:rsidR="00A35AC3">
        <w:fldChar w:fldCharType="begin"/>
      </w:r>
      <w:r w:rsidR="00100B86">
        <w:instrText xml:space="preserve"> ADDIN ZOTERO_ITEM CSL_CITATION {"citationID":"vKHR2FPU","properties":{"formattedCitation":"[Kautz and Seidel 2000]","plainCitation":"[Kautz and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Kautz</w:t>
      </w:r>
      <w:proofErr w:type="spellEnd"/>
      <w:r w:rsidR="00100B86" w:rsidRPr="00100B86">
        <w:rPr>
          <w:szCs w:val="21"/>
        </w:rPr>
        <w:t xml:space="preserve"> and Seidel 2000]</w:t>
      </w:r>
      <w:r w:rsidR="00A35AC3">
        <w:fldChar w:fldCharType="end"/>
      </w:r>
      <w:r w:rsidR="005413B2" w:rsidRPr="009E130B">
        <w:t xml:space="preserve"> </w:t>
      </w:r>
      <w:r>
        <w:t>instead of</w:t>
      </w:r>
      <w:r w:rsidR="005413B2" w:rsidRPr="009E130B">
        <w:t xml:space="preserve"> only bump maps with diffuse and specular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A35AC3">
        <w:fldChar w:fldCharType="begin"/>
      </w:r>
      <w:r w:rsidR="00100B86">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1977]</w:t>
      </w:r>
      <w:r w:rsidR="00A35AC3">
        <w:fldChar w:fldCharType="end"/>
      </w:r>
      <w:r w:rsidR="00A35AC3">
        <w:fldChar w:fldCharType="begin"/>
      </w:r>
      <w:r w:rsidR="00100B86">
        <w:instrText xml:space="preserve"> ADDIN ZOTERO_ITEM CSL_CITATION {"citationID":"XTfiVmcV","properties":{"formattedCitation":"[Heidrich and Seidel 1999]","plainCitation":"[Heidrich and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Heidrich</w:t>
      </w:r>
      <w:proofErr w:type="spellEnd"/>
      <w:r w:rsidR="00100B86" w:rsidRPr="00100B86">
        <w:rPr>
          <w:szCs w:val="21"/>
        </w:rPr>
        <w:t xml:space="preserve"> and Seidel 1999]</w:t>
      </w:r>
      <w:r w:rsidR="00A35AC3">
        <w:fldChar w:fldCharType="end"/>
      </w:r>
      <w:r>
        <w:t>.</w:t>
      </w:r>
    </w:p>
    <w:p w:rsidR="008C5F66" w:rsidRDefault="00B14B1F" w:rsidP="00B14B1F">
      <w:r>
        <w:tab/>
        <w:t>Unfortunately, bump mapping has serious drawbacks with filtering and antialiasing. When</w:t>
      </w:r>
      <w:r w:rsidR="00370DE4">
        <w:t xml:space="preserve"> the bumps are</w:t>
      </w:r>
      <w:r>
        <w:t xml:space="preserve"> viewed at a distance, </w:t>
      </w:r>
      <w:r w:rsidR="00370DE4">
        <w:t xml:space="preserve">the </w:t>
      </w:r>
      <w:r>
        <w:t xml:space="preserve">standard MIP </w:t>
      </w:r>
      <w:r>
        <w:lastRenderedPageBreak/>
        <w:t xml:space="preserve">mapping </w:t>
      </w:r>
      <w:r w:rsidR="00370DE4">
        <w:t>technique for</w:t>
      </w:r>
      <w:r>
        <w:t xml:space="preserve"> bump map can work</w:t>
      </w:r>
      <w:r w:rsidR="00370DE4">
        <w:t xml:space="preserve"> well</w:t>
      </w:r>
      <w:r>
        <w:t xml:space="preserve"> for diffuse shading </w:t>
      </w:r>
      <w:r w:rsidR="00A35AC3">
        <w:fldChar w:fldCharType="begin"/>
      </w:r>
      <w:r w:rsidR="00100B86">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Kilgard</w:t>
      </w:r>
      <w:proofErr w:type="spellEnd"/>
      <w:r w:rsidR="00100B86" w:rsidRPr="00100B86">
        <w:rPr>
          <w:szCs w:val="21"/>
        </w:rPr>
        <w:t xml:space="preserve"> 2000]</w:t>
      </w:r>
      <w:r w:rsidR="00A35AC3">
        <w:fldChar w:fldCharType="end"/>
      </w:r>
      <w:r w:rsidR="00370DE4">
        <w:t xml:space="preserve">. However, it </w:t>
      </w:r>
      <w:r>
        <w:t xml:space="preserve">fails to capture changes in </w:t>
      </w:r>
      <w:proofErr w:type="spellStart"/>
      <w:r>
        <w:t>specularity</w:t>
      </w:r>
      <w:proofErr w:type="spellEnd"/>
      <w:r>
        <w:t xml:space="preserve">. </w:t>
      </w:r>
      <w:r w:rsidR="00370DE4">
        <w:t xml:space="preserve">When </w:t>
      </w:r>
      <w:r w:rsidR="003F68F0">
        <w:t xml:space="preserve">looking </w:t>
      </w:r>
      <w:r w:rsidR="00370DE4">
        <w:t>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A35AC3">
        <w:fldChar w:fldCharType="begin"/>
      </w:r>
      <w:r w:rsidR="00100B86">
        <w:instrText xml:space="preserve"> ADDIN ZOTERO_ITEM CSL_CITATION {"citationID":"LF9rHR6V","properties":{"formattedCitation":"[Olano and Baker 2010]","plainCitation":"[Olano and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Olano</w:t>
      </w:r>
      <w:proofErr w:type="spellEnd"/>
      <w:r w:rsidR="00100B86" w:rsidRPr="00100B86">
        <w:rPr>
          <w:szCs w:val="21"/>
        </w:rPr>
        <w:t xml:space="preserve"> and Baker 2010]</w:t>
      </w:r>
      <w:r w:rsidR="00A35AC3">
        <w:fldChar w:fldCharType="end"/>
      </w:r>
      <w:r w:rsidR="00370DE4">
        <w:t xml:space="preserve">. With this approach, the bump is preserved at high distances. Nevertheless, the specular highlights produced by these small bumps are also visible, making the surface </w:t>
      </w:r>
      <w:r w:rsidR="003F68F0">
        <w:t xml:space="preserve">artificially </w:t>
      </w:r>
      <w:r w:rsidR="00370DE4">
        <w:t>shiny.</w:t>
      </w:r>
      <w:r w:rsidR="00222331">
        <w:t xml:space="preserve"> </w:t>
      </w:r>
    </w:p>
    <w:p w:rsidR="003006E3" w:rsidRDefault="008C5F66" w:rsidP="003006E3">
      <w:r>
        <w:tab/>
      </w:r>
      <w:r w:rsidR="00207AB0">
        <w:t>This</w:t>
      </w:r>
      <w:r w:rsidR="00222331">
        <w:t xml:space="preserve"> paper proposes </w:t>
      </w:r>
      <w:r w:rsidR="00207AB0">
        <w:t>the introduction of a</w:t>
      </w:r>
      <w:r w:rsidR="00222331">
        <w:t xml:space="preserve"> fog-like effect in order to reduce the specular highlight according to the distance of the object. For this aim, </w:t>
      </w:r>
      <w:r w:rsidR="00207AB0">
        <w:t xml:space="preserve">we use </w:t>
      </w:r>
      <w:r w:rsidR="00222331">
        <w:t>the LEAN mapping in order to avoid the blurring of the bump surface</w:t>
      </w:r>
      <w:r w:rsidR="00370DE4">
        <w:t xml:space="preserve"> </w:t>
      </w:r>
      <w:r w:rsidR="00222331">
        <w:t xml:space="preserve"> and </w:t>
      </w:r>
      <w:r w:rsidR="00207AB0">
        <w:t xml:space="preserve">propose </w:t>
      </w:r>
      <w:r w:rsidR="00222331">
        <w:t>a modification to make the necessary change in the specular highlight</w:t>
      </w:r>
      <w:r w:rsidR="00AD5F43">
        <w:t>, reducing the shiny effect</w:t>
      </w:r>
      <w:r w:rsidR="00222331">
        <w:t xml:space="preserve">. Note that this only affect the specular term, so it can be used in conjunction </w:t>
      </w:r>
      <w:r w:rsidR="00207AB0">
        <w:t xml:space="preserve">with </w:t>
      </w:r>
      <w:r w:rsidR="00222331">
        <w:t xml:space="preserve">fog algorithms, making so that with the increase of distance, the object will suffer light scattering and gradually lose the specular highlight. </w:t>
      </w:r>
    </w:p>
    <w:p w:rsidR="00B86ADE" w:rsidRPr="00C5156F" w:rsidRDefault="008C5F66" w:rsidP="003006E3">
      <w:r>
        <w:tab/>
        <w:t xml:space="preserve">This paper is organized as follows: Section 2 presents some ground basement of previews works in the area, as well as </w:t>
      </w:r>
      <w:r w:rsidR="00207AB0">
        <w:t>an overview</w:t>
      </w:r>
      <w:r>
        <w:t xml:space="preserve"> of the proposed method. Section 3 presents </w:t>
      </w:r>
      <w:r w:rsidR="00207AB0">
        <w:t xml:space="preserve">our modified </w:t>
      </w:r>
      <w:r>
        <w:t xml:space="preserve">method. Section 4 show the results of the method and Section 5 show </w:t>
      </w:r>
      <w:r w:rsidR="00207AB0">
        <w:t xml:space="preserve">some </w:t>
      </w:r>
      <w:r>
        <w:t>implementation</w:t>
      </w:r>
      <w:r w:rsidR="00207AB0">
        <w:t xml:space="preserve"> details</w:t>
      </w:r>
      <w:r>
        <w:t>. Finally, Section 6 presents the conclusion of this work.</w:t>
      </w:r>
    </w:p>
    <w:p w:rsidR="00F21EF2" w:rsidRDefault="00BE3642" w:rsidP="00DC3B53">
      <w:pPr>
        <w:pStyle w:val="Heading1"/>
      </w:pPr>
      <w:r>
        <w:t>Related Work</w:t>
      </w:r>
    </w:p>
    <w:p w:rsidR="00D3763D" w:rsidRDefault="00F23D22" w:rsidP="00D74526">
      <w:r>
        <w:t xml:space="preserve">There are many </w:t>
      </w:r>
      <w:r w:rsidR="00E804B0">
        <w:t xml:space="preserve">approaches </w:t>
      </w:r>
      <w:r>
        <w:t xml:space="preserve">to represent bumps in an object's surface. </w:t>
      </w:r>
      <w:r w:rsidR="00E804B0">
        <w:t xml:space="preserve">One of the </w:t>
      </w:r>
      <w:r>
        <w:t xml:space="preserve">first </w:t>
      </w:r>
      <w:r w:rsidR="00E804B0">
        <w:t xml:space="preserve">well established models </w:t>
      </w:r>
      <w:r>
        <w:t xml:space="preserve">originated from </w:t>
      </w:r>
      <w:proofErr w:type="spellStart"/>
      <w:r>
        <w:t>Blinn</w:t>
      </w:r>
      <w:proofErr w:type="spellEnd"/>
      <w:r>
        <w:t xml:space="preserve"> </w:t>
      </w:r>
      <w:r w:rsidR="00A35AC3">
        <w:fldChar w:fldCharType="begin"/>
      </w:r>
      <w:r w:rsidR="00100B86">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1977]</w:t>
      </w:r>
      <w:r w:rsidR="00A35AC3">
        <w:fldChar w:fldCharType="end"/>
      </w:r>
      <w:r>
        <w:t xml:space="preserve">, which </w:t>
      </w:r>
      <w:r w:rsidR="00E804B0">
        <w:t xml:space="preserve">uses </w:t>
      </w:r>
      <w:r>
        <w:t xml:space="preserve">a simple shading </w:t>
      </w:r>
      <w:r w:rsidR="00E804B0">
        <w:t xml:space="preserve">equation </w:t>
      </w:r>
      <w:r>
        <w:t xml:space="preserve">based on </w:t>
      </w:r>
      <w:proofErr w:type="spellStart"/>
      <w:r>
        <w:t>microfacets</w:t>
      </w:r>
      <w:proofErr w:type="spellEnd"/>
      <w:r>
        <w:t>. Th</w:t>
      </w:r>
      <w:r w:rsidR="00B53094">
        <w:t>at</w:t>
      </w:r>
      <w:r>
        <w:t xml:space="preserve"> model is a modification of the </w:t>
      </w:r>
      <w:proofErr w:type="spellStart"/>
      <w:r>
        <w:t>Phong</w:t>
      </w:r>
      <w:proofErr w:type="spellEnd"/>
      <w:r>
        <w:t xml:space="preserve"> model </w:t>
      </w:r>
      <w:r w:rsidR="00A35AC3">
        <w:fldChar w:fldCharType="begin"/>
      </w:r>
      <w:r w:rsidR="00100B86">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Phong</w:t>
      </w:r>
      <w:proofErr w:type="spellEnd"/>
      <w:r w:rsidR="00100B86" w:rsidRPr="00100B86">
        <w:rPr>
          <w:szCs w:val="21"/>
        </w:rPr>
        <w:t xml:space="preserve"> 1975]</w:t>
      </w:r>
      <w:r w:rsidR="00A35AC3">
        <w:fldChar w:fldCharType="end"/>
      </w:r>
      <w:r>
        <w:t xml:space="preserve">, </w:t>
      </w:r>
      <w:r w:rsidR="00E804B0">
        <w:t xml:space="preserve">enhancing its </w:t>
      </w:r>
      <w:r>
        <w:t>visually appealing</w:t>
      </w:r>
      <w:r w:rsidR="00E804B0">
        <w:t xml:space="preserve"> for small wrinkled materials</w:t>
      </w:r>
      <w:r>
        <w:t xml:space="preserve">. </w:t>
      </w:r>
      <w:r w:rsidR="00E804B0">
        <w:t>After this proposal</w:t>
      </w:r>
      <w:r>
        <w:t xml:space="preserve">, </w:t>
      </w:r>
      <w:r w:rsidR="00E804B0">
        <w:t xml:space="preserve">many </w:t>
      </w:r>
      <w:r>
        <w:t xml:space="preserve">other ways to represent surface bump were </w:t>
      </w:r>
      <w:r w:rsidR="00E804B0">
        <w:t>developed with</w:t>
      </w:r>
      <w:r>
        <w:t xml:space="preserve"> better results and </w:t>
      </w:r>
      <w:r w:rsidR="00B53094">
        <w:t>more flexibility</w:t>
      </w:r>
      <w:r>
        <w:t xml:space="preserve">. One of such is the storage of the surface normal in texture maps </w:t>
      </w:r>
      <w:r w:rsidR="00A35AC3">
        <w:fldChar w:fldCharType="begin"/>
      </w:r>
      <w:r w:rsidR="00100B86">
        <w:instrText xml:space="preserve"> ADDIN ZOTERO_ITEM CSL_CITATION {"citationID":"BRIsUvtm","properties":{"formattedCitation":"[Heidrich and Seidel 1999]","plainCitation":"[Heidrich and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Heidrich</w:t>
      </w:r>
      <w:proofErr w:type="spellEnd"/>
      <w:r w:rsidR="00100B86" w:rsidRPr="00100B86">
        <w:rPr>
          <w:szCs w:val="21"/>
        </w:rPr>
        <w:t xml:space="preserve"> and Seidel 1999]</w:t>
      </w:r>
      <w:r w:rsidR="00A35AC3">
        <w:fldChar w:fldCharType="end"/>
      </w:r>
      <w:r>
        <w:t xml:space="preserve"> </w:t>
      </w:r>
      <w:r w:rsidR="00A35AC3">
        <w:fldChar w:fldCharType="begin"/>
      </w:r>
      <w:r w:rsidR="00100B86">
        <w:instrText xml:space="preserve"> ADDIN ZOTERO_ITEM CSL_CITATION {"citationID":"srEF4ud8","properties":{"formattedCitation":"[Kautz and McCool 1999]","plainCitation":"[Kautz and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Kautz</w:t>
      </w:r>
      <w:proofErr w:type="spellEnd"/>
      <w:r w:rsidR="00100B86" w:rsidRPr="00100B86">
        <w:rPr>
          <w:szCs w:val="21"/>
        </w:rPr>
        <w:t xml:space="preserve"> and McCool 1999]</w:t>
      </w:r>
      <w:r w:rsidR="00A35AC3">
        <w:fldChar w:fldCharType="end"/>
      </w:r>
      <w:r>
        <w:t xml:space="preserve"> to render diffuse and specular reflections from the small bump in the surface.  Another model that is based on </w:t>
      </w:r>
      <w:proofErr w:type="spellStart"/>
      <w:r>
        <w:t>microfacets</w:t>
      </w:r>
      <w:proofErr w:type="spellEnd"/>
      <w:r>
        <w:t xml:space="preserve"> is Cook-Torrance </w:t>
      </w:r>
      <w:r w:rsidR="00A35AC3">
        <w:fldChar w:fldCharType="begin"/>
      </w:r>
      <w:r w:rsidR="00100B86">
        <w:instrText xml:space="preserve"> ADDIN ZOTERO_ITEM CSL_CITATION {"citationID":"VAfwQaOT","properties":{"formattedCitation":"[Cook and K. E. Torrance 1982]","plainCitation":"[Cook and K. E. Torrance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E."}],"issued":{"year":1982,"month":1}}}],"schema":"https://github.com/citation-style-language/schema/raw/master/csl-citation.json"} </w:instrText>
      </w:r>
      <w:r w:rsidR="00A35AC3">
        <w:fldChar w:fldCharType="separate"/>
      </w:r>
      <w:r w:rsidR="00100B86" w:rsidRPr="00100B86">
        <w:rPr>
          <w:szCs w:val="21"/>
        </w:rPr>
        <w:t>[Cook and K. E. Torrance 1982]</w:t>
      </w:r>
      <w:r w:rsidR="00A35AC3">
        <w:fldChar w:fldCharType="end"/>
      </w:r>
      <w:r>
        <w:t>, which also adds shadowing and a Fresnel term to make it more realistic.</w:t>
      </w:r>
      <w:r w:rsidR="008F2738">
        <w:t xml:space="preserve"> </w:t>
      </w:r>
      <w:r w:rsidR="00D74526">
        <w:t xml:space="preserve">Ward </w:t>
      </w:r>
      <w:r w:rsidR="00A35AC3">
        <w:fldChar w:fldCharType="begin"/>
      </w:r>
      <w:r w:rsidR="00100B86">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A35AC3">
        <w:fldChar w:fldCharType="separate"/>
      </w:r>
      <w:r w:rsidR="00100B86" w:rsidRPr="00100B86">
        <w:rPr>
          <w:szCs w:val="21"/>
        </w:rPr>
        <w:t>[Ward 1992]</w:t>
      </w:r>
      <w:r w:rsidR="00A35AC3">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A35AC3">
        <w:fldChar w:fldCharType="begin"/>
      </w:r>
      <w:r w:rsidR="00100B86">
        <w:instrText xml:space="preserve"> ADDIN ZOTERO_ITEM CSL_CITATION {"citationID":"3pIM6QLO","properties":{"formattedCitation":"[Ashikhmin et al.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Ashikhmin</w:t>
      </w:r>
      <w:proofErr w:type="spellEnd"/>
      <w:r w:rsidR="00100B86" w:rsidRPr="00100B86">
        <w:rPr>
          <w:szCs w:val="21"/>
        </w:rPr>
        <w:t xml:space="preserve"> et al. 2000]</w:t>
      </w:r>
      <w:r w:rsidR="00A35AC3">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775B08" w:rsidRDefault="00D3763D" w:rsidP="00D74526">
      <w:r>
        <w:tab/>
      </w:r>
      <w:r w:rsidR="00E804B0">
        <w:t xml:space="preserve">In this </w:t>
      </w:r>
      <w:r>
        <w:t>section</w:t>
      </w:r>
      <w:r w:rsidR="00E804B0">
        <w:t>, after</w:t>
      </w:r>
      <w:r>
        <w:t xml:space="preserve"> briefly </w:t>
      </w:r>
      <w:r w:rsidR="00E804B0">
        <w:t xml:space="preserve">present </w:t>
      </w:r>
      <w:r>
        <w:t xml:space="preserve">the basics of Bump Mapping, </w:t>
      </w:r>
      <w:r w:rsidR="00E804B0">
        <w:t>we discuss about the</w:t>
      </w:r>
      <w:r>
        <w:t xml:space="preserve"> Normal Mapping</w:t>
      </w:r>
      <w:r w:rsidR="001B73AD">
        <w:t xml:space="preserve"> and </w:t>
      </w:r>
      <w:r>
        <w:t xml:space="preserve">the Linear Efficient </w:t>
      </w:r>
      <w:proofErr w:type="spellStart"/>
      <w:r>
        <w:t>Antialiased</w:t>
      </w:r>
      <w:proofErr w:type="spellEnd"/>
      <w:r>
        <w:t xml:space="preserve"> Normal Mapping (LEAN) model</w:t>
      </w:r>
      <w:r w:rsidR="00E804B0">
        <w:t>,</w:t>
      </w:r>
      <w:r>
        <w:t xml:space="preserve"> in which this work was based on.</w:t>
      </w:r>
      <w:r w:rsidR="001B73AD">
        <w:t xml:space="preserve"> Since this </w:t>
      </w:r>
      <w:r w:rsidR="00E804B0">
        <w:t>paper proposes an improvement of</w:t>
      </w:r>
      <w:r w:rsidR="001B73AD">
        <w:t xml:space="preserve"> the </w:t>
      </w:r>
      <w:r w:rsidR="001B73AD">
        <w:lastRenderedPageBreak/>
        <w:t xml:space="preserve">LEAN model, </w:t>
      </w:r>
      <w:r w:rsidR="00E804B0">
        <w:t xml:space="preserve">we </w:t>
      </w:r>
      <w:r w:rsidR="001B73AD">
        <w:t>will also present</w:t>
      </w:r>
      <w:r w:rsidR="00E804B0">
        <w:t xml:space="preserve"> in more details</w:t>
      </w:r>
      <w:r w:rsidR="001B73AD">
        <w:t xml:space="preserve"> the Distance Fog, a technique used to enhance the perception of distance by simulating fog and light scattering, causing distant objects to appear with lower contrast.</w:t>
      </w:r>
    </w:p>
    <w:p w:rsidR="00775B08" w:rsidRDefault="00775B08" w:rsidP="00775B08">
      <w:pPr>
        <w:pStyle w:val="Heading2"/>
      </w:pPr>
      <w:r>
        <w:t>Bump Mapping</w:t>
      </w:r>
    </w:p>
    <w:p w:rsidR="00775B08" w:rsidRDefault="00814453" w:rsidP="00775B08">
      <w:r>
        <w:t xml:space="preserve">In 1978, </w:t>
      </w:r>
      <w:proofErr w:type="spellStart"/>
      <w:r w:rsidR="00775B08">
        <w:t>Blinn</w:t>
      </w:r>
      <w:proofErr w:type="spellEnd"/>
      <w:r w:rsidR="00775B08">
        <w:t xml:space="preserve"> </w:t>
      </w:r>
      <w:r w:rsidR="00A35AC3">
        <w:fldChar w:fldCharType="begin"/>
      </w:r>
      <w:r w:rsidR="00100B86">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1978]</w:t>
      </w:r>
      <w:r w:rsidR="00A35AC3">
        <w:fldChar w:fldCharType="end"/>
      </w:r>
      <w:r w:rsidR="00775B08">
        <w:t xml:space="preserve"> </w:t>
      </w:r>
      <w:r w:rsidR="0058148E">
        <w:t xml:space="preserve">first proposed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A35AC3">
        <w:fldChar w:fldCharType="begin"/>
      </w:r>
      <w:r w:rsidR="00036CCE">
        <w:instrText xml:space="preserve"> REF _Ref327699866 \h </w:instrText>
      </w:r>
      <w:r w:rsidR="00A35AC3">
        <w:fldChar w:fldCharType="separate"/>
      </w:r>
      <w:r w:rsidR="009A4634">
        <w:t xml:space="preserve">Figure </w:t>
      </w:r>
      <w:r w:rsidR="009A4634">
        <w:rPr>
          <w:noProof/>
        </w:rPr>
        <w:t>2</w:t>
      </w:r>
      <w:r w:rsidR="00A35AC3">
        <w:fldChar w:fldCharType="end"/>
      </w:r>
      <w:r w:rsidR="00036CCE">
        <w:t xml:space="preserve"> </w:t>
      </w:r>
      <w:r w:rsidR="00B83400">
        <w:t>illustrates the process of generating a wrinkled surface using bump map</w:t>
      </w:r>
      <w:r w:rsidR="00EF6452">
        <w:t xml:space="preserve"> and </w:t>
      </w:r>
      <w:r w:rsidR="00A35AC3">
        <w:fldChar w:fldCharType="begin"/>
      </w:r>
      <w:r w:rsidR="00EF6452">
        <w:instrText xml:space="preserve"> REF _Ref327723138 \h </w:instrText>
      </w:r>
      <w:r w:rsidR="00A35AC3">
        <w:fldChar w:fldCharType="separate"/>
      </w:r>
      <w:r w:rsidR="009A4634">
        <w:t xml:space="preserve">Figure </w:t>
      </w:r>
      <w:r w:rsidR="009A4634">
        <w:rPr>
          <w:noProof/>
        </w:rPr>
        <w:t>3</w:t>
      </w:r>
      <w:r w:rsidR="00A35AC3">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A35AC3">
        <w:fldChar w:fldCharType="begin"/>
      </w:r>
      <w:r w:rsidR="00100B86">
        <w:instrText xml:space="preserve"> ADDIN ZOTERO_ITEM CSL_CITATION {"citationID":"T7TfHXU7","properties":{"formattedCitation":"[Cohen et al.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schema":"https://github.com/citation-style-language/schema/raw/master/csl-citation.json"} </w:instrText>
      </w:r>
      <w:r w:rsidR="00A35AC3">
        <w:fldChar w:fldCharType="separate"/>
      </w:r>
      <w:r w:rsidR="00100B86" w:rsidRPr="00100B86">
        <w:rPr>
          <w:szCs w:val="21"/>
        </w:rPr>
        <w:t>[Cohen et al. 1998]</w:t>
      </w:r>
      <w:r w:rsidR="00A35AC3">
        <w:fldChar w:fldCharType="end"/>
      </w:r>
      <w:r w:rsidR="00775B08">
        <w:t xml:space="preserve">, </w:t>
      </w:r>
      <w:r>
        <w:t xml:space="preserve">which is </w:t>
      </w:r>
      <w:r w:rsidR="00775B08">
        <w:t xml:space="preserve">defined in the surface tangent space </w:t>
      </w:r>
      <w:r w:rsidR="00A35AC3">
        <w:fldChar w:fldCharType="begin"/>
      </w:r>
      <w:r w:rsidR="00100B86">
        <w:instrText xml:space="preserve"> ADDIN ZOTERO_ITEM CSL_CITATION {"citationID":"AyR1bhU7","properties":{"formattedCitation":"[Peercy et al.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Peercy</w:t>
      </w:r>
      <w:proofErr w:type="spellEnd"/>
      <w:r w:rsidR="00100B86" w:rsidRPr="00100B86">
        <w:rPr>
          <w:szCs w:val="21"/>
        </w:rPr>
        <w:t xml:space="preserve"> et al. 1997]</w:t>
      </w:r>
      <w:r w:rsidR="00A35AC3">
        <w:fldChar w:fldCharType="end"/>
      </w:r>
      <w:r w:rsidR="00775B08">
        <w:t>.</w:t>
      </w:r>
    </w:p>
    <w:p w:rsidR="00775B08" w:rsidRDefault="00775B08" w:rsidP="00EF6452">
      <w:r>
        <w:tab/>
      </w:r>
      <w:r w:rsidR="00144FAA">
        <w:t xml:space="preserve">However, a problem with highlight aliasing was noticed by </w:t>
      </w:r>
      <w:r>
        <w:t xml:space="preserve">Williams </w:t>
      </w:r>
      <w:r w:rsidR="00A35AC3">
        <w:fldChar w:fldCharType="begin"/>
      </w:r>
      <w:r w:rsidR="00100B86">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A35AC3">
        <w:fldChar w:fldCharType="separate"/>
      </w:r>
      <w:r w:rsidR="00100B86" w:rsidRPr="00100B86">
        <w:rPr>
          <w:szCs w:val="21"/>
        </w:rPr>
        <w:t>[Williams 1983]</w:t>
      </w:r>
      <w:r w:rsidR="00A35AC3">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A35AC3">
        <w:fldChar w:fldCharType="begin"/>
      </w:r>
      <w:r w:rsidR="00100B86">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Kajiya</w:t>
      </w:r>
      <w:proofErr w:type="spellEnd"/>
      <w:r w:rsidR="00100B86" w:rsidRPr="00100B86">
        <w:rPr>
          <w:szCs w:val="21"/>
        </w:rPr>
        <w:t xml:space="preserve"> 1985]</w:t>
      </w:r>
      <w:r w:rsidR="00A35AC3">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such as </w:t>
      </w:r>
      <w:r w:rsidR="00A35AC3">
        <w:fldChar w:fldCharType="begin"/>
      </w:r>
      <w:r w:rsidR="00100B86">
        <w:instrText xml:space="preserve"> ADDIN ZOTERO_ITEM CSL_CITATION {"citationID":"1eaMFK1h","properties":{"formattedCitation":"[Cabral et al.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schema":"https://github.com/citation-style-language/schema/raw/master/csl-citation.json"} </w:instrText>
      </w:r>
      <w:r w:rsidR="00A35AC3">
        <w:fldChar w:fldCharType="separate"/>
      </w:r>
      <w:r w:rsidR="00100B86" w:rsidRPr="00100B86">
        <w:rPr>
          <w:szCs w:val="21"/>
        </w:rPr>
        <w:t>[Cabral et al. 1987]</w:t>
      </w:r>
      <w:r w:rsidR="00A35AC3">
        <w:fldChar w:fldCharType="end"/>
      </w:r>
      <w:r w:rsidR="00A35AC3">
        <w:fldChar w:fldCharType="begin"/>
      </w:r>
      <w:r w:rsidR="00100B86">
        <w:instrText xml:space="preserve"> ADDIN ZOTERO_ITEM CSL_CITATION {"citationID":"8JrVcGhx","properties":{"formattedCitation":"[Becker and N. L. Max 1993]","plainCitation":"[Becker and N. L. Max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L."}],"issued":{"year":1993}}}],"schema":"https://github.com/citation-style-language/schema/raw/master/csl-citation.json"} </w:instrText>
      </w:r>
      <w:r w:rsidR="00A35AC3">
        <w:fldChar w:fldCharType="separate"/>
      </w:r>
      <w:r w:rsidR="00100B86" w:rsidRPr="00100B86">
        <w:rPr>
          <w:szCs w:val="21"/>
        </w:rPr>
        <w:t>[Becker and N. L. Max 1993]</w:t>
      </w:r>
      <w:r w:rsidR="00A35AC3">
        <w:fldChar w:fldCharType="end"/>
      </w:r>
      <w:r w:rsidR="00A35AC3">
        <w:fldChar w:fldCharType="begin"/>
      </w:r>
      <w:r w:rsidR="00100B86">
        <w:instrText xml:space="preserve"> ADDIN ZOTERO_ITEM CSL_CITATION {"citationID":"ZRos3TUc","properties":{"formattedCitation":"[Westin et al.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E."}],"issued":{"year":1992}}}],"schema":"https://github.com/citation-style-language/schema/raw/master/csl-citation.json"} </w:instrText>
      </w:r>
      <w:r w:rsidR="00A35AC3">
        <w:fldChar w:fldCharType="separate"/>
      </w:r>
      <w:r w:rsidR="00100B86" w:rsidRPr="00100B86">
        <w:rPr>
          <w:szCs w:val="21"/>
        </w:rPr>
        <w:t>[Westin et al. 1992]</w:t>
      </w:r>
      <w:r w:rsidR="00A35AC3">
        <w:fldChar w:fldCharType="end"/>
      </w:r>
      <w:r w:rsidR="00254288">
        <w:t>.</w:t>
      </w:r>
    </w:p>
    <w:p w:rsidR="004D7A07" w:rsidRDefault="004D7A07" w:rsidP="00EF6452">
      <w:pPr>
        <w:keepNext/>
        <w:jc w:val="center"/>
      </w:pPr>
      <w:r>
        <w:rPr>
          <w:noProof/>
        </w:rPr>
        <w:drawing>
          <wp:inline distT="0" distB="0" distL="0" distR="0">
            <wp:extent cx="2695575" cy="1256721"/>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695575" cy="1256721"/>
                    </a:xfrm>
                    <a:prstGeom prst="rect">
                      <a:avLst/>
                    </a:prstGeom>
                    <a:noFill/>
                    <a:ln w="9525">
                      <a:noFill/>
                      <a:miter lim="800000"/>
                      <a:headEnd/>
                      <a:tailEnd/>
                    </a:ln>
                  </pic:spPr>
                </pic:pic>
              </a:graphicData>
            </a:graphic>
          </wp:inline>
        </w:drawing>
      </w:r>
    </w:p>
    <w:p w:rsidR="00775B08" w:rsidRDefault="004D7A07" w:rsidP="00EF6452">
      <w:pPr>
        <w:pStyle w:val="Caption"/>
      </w:pPr>
      <w:bookmarkStart w:id="1" w:name="_Ref327699866"/>
      <w:r>
        <w:t xml:space="preserve">Figure </w:t>
      </w:r>
      <w:r w:rsidR="00A35AC3">
        <w:fldChar w:fldCharType="begin"/>
      </w:r>
      <w:r>
        <w:instrText xml:space="preserve"> SEQ Figure \* ARABIC </w:instrText>
      </w:r>
      <w:r w:rsidR="00A35AC3">
        <w:fldChar w:fldCharType="separate"/>
      </w:r>
      <w:r w:rsidR="009A4634">
        <w:rPr>
          <w:noProof/>
        </w:rPr>
        <w:t>2</w:t>
      </w:r>
      <w:r w:rsidR="00A35AC3">
        <w:fldChar w:fldCharType="end"/>
      </w:r>
      <w:bookmarkEnd w:id="1"/>
      <w:r>
        <w:t xml:space="preserve">: Bump Mapping.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A35AC3">
        <w:fldChar w:fldCharType="begin"/>
      </w:r>
      <w:r w:rsidR="00100B86">
        <w:instrText xml:space="preserve"> ADDIN ZOTERO_ITEM CSL_CITATION {"citationID":"nQB44JgX","properties":{"formattedCitation":"[Blinn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1978]</w:t>
      </w:r>
      <w:r w:rsidR="00A35AC3">
        <w:fldChar w:fldCharType="end"/>
      </w:r>
      <w:r>
        <w:t>.</w:t>
      </w:r>
    </w:p>
    <w:p w:rsidR="00EF6452" w:rsidRDefault="00EF6452" w:rsidP="00EF6452">
      <w:pPr>
        <w:keepNext/>
        <w:jc w:val="center"/>
      </w:pPr>
      <w:r>
        <w:rPr>
          <w:noProof/>
        </w:rPr>
        <w:drawing>
          <wp:inline distT="0" distB="0" distL="0" distR="0">
            <wp:extent cx="1666875" cy="1672506"/>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1674186" cy="1679841"/>
                    </a:xfrm>
                    <a:prstGeom prst="rect">
                      <a:avLst/>
                    </a:prstGeom>
                    <a:noFill/>
                    <a:ln w="9525">
                      <a:noFill/>
                      <a:miter lim="800000"/>
                      <a:headEnd/>
                      <a:tailEnd/>
                    </a:ln>
                  </pic:spPr>
                </pic:pic>
              </a:graphicData>
            </a:graphic>
          </wp:inline>
        </w:drawing>
      </w:r>
    </w:p>
    <w:p w:rsidR="00EF6452" w:rsidRDefault="00EF6452" w:rsidP="00632DC7">
      <w:pPr>
        <w:pStyle w:val="Caption"/>
        <w:jc w:val="center"/>
      </w:pPr>
      <w:bookmarkStart w:id="2" w:name="_Ref327723138"/>
      <w:r>
        <w:t xml:space="preserve">Figure </w:t>
      </w:r>
      <w:fldSimple w:instr=" SEQ Figure \* ARABIC ">
        <w:r w:rsidR="009A4634">
          <w:rPr>
            <w:noProof/>
          </w:rPr>
          <w:t>3</w:t>
        </w:r>
      </w:fldSimple>
      <w:bookmarkEnd w:id="2"/>
      <w:r>
        <w:t xml:space="preserve">: </w:t>
      </w:r>
      <w:r w:rsidR="00930476">
        <w:t>End result</w:t>
      </w:r>
      <w:r>
        <w:t xml:space="preserve"> of Bump Mapping</w:t>
      </w:r>
    </w:p>
    <w:p w:rsidR="00020342" w:rsidRPr="00632DC7" w:rsidRDefault="00BE3642" w:rsidP="003006E3">
      <w:pPr>
        <w:pStyle w:val="Heading2"/>
        <w:rPr>
          <w:szCs w:val="24"/>
        </w:rPr>
      </w:pPr>
      <w:r>
        <w:lastRenderedPageBreak/>
        <w:t>Normal Map</w:t>
      </w:r>
      <w:r w:rsidR="00FF0CCF">
        <w:t>ping</w:t>
      </w:r>
    </w:p>
    <w:p w:rsidR="00EF6452" w:rsidRDefault="00020342" w:rsidP="0098054F">
      <w:r>
        <w:t xml:space="preserve">Because of the </w:t>
      </w:r>
      <w:r w:rsidR="00036CCE">
        <w:t>computational</w:t>
      </w:r>
      <w:r>
        <w:t xml:space="preserve"> restrictions for the original Bump Mapping, a new technique was created. The normal mapping </w:t>
      </w:r>
      <w:r w:rsidR="00A35AC3">
        <w:fldChar w:fldCharType="begin"/>
      </w:r>
      <w:r w:rsidR="00100B86">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A35AC3">
        <w:fldChar w:fldCharType="separate"/>
      </w:r>
      <w:r w:rsidR="00100B86" w:rsidRPr="00100B86">
        <w:rPr>
          <w:szCs w:val="21"/>
        </w:rPr>
        <w:t>[Cohen 1998]</w:t>
      </w:r>
      <w:r w:rsidR="00A35AC3">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rsidR="00C04019">
        <w:t>By</w:t>
      </w:r>
      <w:r w:rsidR="003006E3">
        <w:t xml:space="preserve">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A35AC3">
        <w:fldChar w:fldCharType="begin"/>
      </w:r>
      <w:r w:rsidR="00EF6452">
        <w:instrText xml:space="preserve"> REF _Ref327722940 \h </w:instrText>
      </w:r>
      <w:r w:rsidR="00A35AC3">
        <w:fldChar w:fldCharType="separate"/>
      </w:r>
      <w:r w:rsidR="009A4634">
        <w:t xml:space="preserve">Figure </w:t>
      </w:r>
      <w:r w:rsidR="009A4634">
        <w:rPr>
          <w:noProof/>
        </w:rPr>
        <w:t>4</w:t>
      </w:r>
      <w:r w:rsidR="00A35AC3">
        <w:fldChar w:fldCharType="end"/>
      </w:r>
      <w:r w:rsidR="00EF6452">
        <w:t xml:space="preserve"> illustrates a typical example of Normal Mapping.</w:t>
      </w:r>
    </w:p>
    <w:p w:rsidR="00BD5660" w:rsidRDefault="00BD5660" w:rsidP="0098054F">
      <w:r>
        <w:tab/>
        <w:t xml:space="preserve">To generate a texture map containing the new surface normal, each vertex normal from the high-resolution surface is mapped to a </w:t>
      </w:r>
      <w:proofErr w:type="spellStart"/>
      <w:r>
        <w:t>texel</w:t>
      </w:r>
      <w:proofErr w:type="spellEnd"/>
      <w:r>
        <w:t xml:space="preserve"> and will correspond to a point in the low resolution surface. </w:t>
      </w:r>
      <w:r w:rsidR="00A35AC3">
        <w:fldChar w:fldCharType="begin"/>
      </w:r>
      <w:r>
        <w:instrText xml:space="preserve"> REF _Ref327700065 \h </w:instrText>
      </w:r>
      <w:r w:rsidR="00A35AC3">
        <w:fldChar w:fldCharType="separate"/>
      </w:r>
      <w:r w:rsidR="009A4634">
        <w:t xml:space="preserve">Figure </w:t>
      </w:r>
      <w:r w:rsidR="009A4634">
        <w:rPr>
          <w:noProof/>
        </w:rPr>
        <w:t>5</w:t>
      </w:r>
      <w:r w:rsidR="00A35AC3">
        <w:fldChar w:fldCharType="end"/>
      </w:r>
      <w:r>
        <w:t xml:space="preserve"> illustrates the usage of such technique for a model using only 975 triangles. The left model is using a normal map</w:t>
      </w:r>
      <w:r w:rsidR="00C04019">
        <w:t>, previously</w:t>
      </w:r>
      <w:r>
        <w:t xml:space="preserve"> created with a higher resolution surface and applying in a less detailed mesh, and the right is using per-vertex </w:t>
      </w:r>
      <w:r w:rsidR="00C04019">
        <w:t>normal.</w:t>
      </w:r>
      <w:r>
        <w:t>.</w:t>
      </w:r>
    </w:p>
    <w:p w:rsidR="00EF6452" w:rsidRDefault="00EF6452" w:rsidP="00EF6452">
      <w:pPr>
        <w:keepNext/>
        <w:jc w:val="center"/>
      </w:pPr>
      <w:r>
        <w:rPr>
          <w:noProof/>
        </w:rPr>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9"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CA7817" w:rsidRDefault="00EF6452" w:rsidP="00632DC7">
      <w:pPr>
        <w:pStyle w:val="Caption"/>
        <w:jc w:val="center"/>
      </w:pPr>
      <w:bookmarkStart w:id="3" w:name="_Ref327722940"/>
      <w:r>
        <w:t xml:space="preserve">Figure </w:t>
      </w:r>
      <w:fldSimple w:instr=" SEQ Figure \* ARABIC ">
        <w:r w:rsidR="009A4634">
          <w:rPr>
            <w:noProof/>
          </w:rPr>
          <w:t>4</w:t>
        </w:r>
      </w:fldSimple>
      <w:bookmarkEnd w:id="3"/>
      <w:r>
        <w:t>: Typical example of Normal Map</w:t>
      </w:r>
    </w:p>
    <w:p w:rsidR="0098054F" w:rsidRDefault="0098054F" w:rsidP="0098054F">
      <w:pPr>
        <w:keepNext/>
      </w:pPr>
      <w:r>
        <w:rPr>
          <w:noProof/>
        </w:rPr>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3006E3" w:rsidRDefault="0098054F" w:rsidP="00632DC7">
      <w:pPr>
        <w:pStyle w:val="Caption"/>
      </w:pPr>
      <w:bookmarkStart w:id="4" w:name="_Ref327700065"/>
      <w:r>
        <w:t xml:space="preserve">Figure </w:t>
      </w:r>
      <w:fldSimple w:instr=" SEQ Figure \* ARABIC ">
        <w:r w:rsidR="009A4634">
          <w:rPr>
            <w:noProof/>
          </w:rPr>
          <w:t>5</w:t>
        </w:r>
      </w:fldSimple>
      <w:bookmarkEnd w:id="4"/>
      <w:r>
        <w:t xml:space="preserve">: Normal map comparison. Figure adapted from </w:t>
      </w:r>
      <w:r w:rsidR="00A35AC3">
        <w:fldChar w:fldCharType="begin"/>
      </w:r>
      <w:r w:rsidR="00100B86">
        <w:instrText xml:space="preserve"> ADDIN ZOTERO_ITEM CSL_CITATION {"citationID":"xBlVfGLv","properties":{"formattedCitation":"[Cohen et al.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schema":"https://github.com/citation-style-language/schema/raw/master/csl-citation.json"} </w:instrText>
      </w:r>
      <w:r w:rsidR="00A35AC3">
        <w:fldChar w:fldCharType="separate"/>
      </w:r>
      <w:r w:rsidR="00100B86" w:rsidRPr="00100B86">
        <w:rPr>
          <w:szCs w:val="21"/>
        </w:rPr>
        <w:t>[Cohen et al. 1998]</w:t>
      </w:r>
      <w:r w:rsidR="00A35AC3">
        <w:fldChar w:fldCharType="end"/>
      </w:r>
      <w:r w:rsidR="00E570E4">
        <w:t>.</w:t>
      </w:r>
    </w:p>
    <w:p w:rsidR="00886994" w:rsidRPr="00BE3642" w:rsidRDefault="003006E3" w:rsidP="00886994">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r>
        <w:t>texel</w:t>
      </w:r>
      <w:proofErr w:type="spellEnd"/>
      <w:r>
        <w:t xml:space="preserve"> in the normal map </w:t>
      </w:r>
      <w:r w:rsidR="00C04019">
        <w:lastRenderedPageBreak/>
        <w:t xml:space="preserve">that </w:t>
      </w:r>
      <w:r>
        <w:t>corresponds to a surface position</w:t>
      </w:r>
      <w:r w:rsidR="001548E0">
        <w:t xml:space="preserve">. </w:t>
      </w:r>
      <w:r w:rsidR="00C43439">
        <w:t xml:space="preserve"> </w:t>
      </w:r>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can be used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should be preserved.</w:t>
      </w:r>
    </w:p>
    <w:p w:rsidR="00A33C8B" w:rsidRDefault="00BE3642" w:rsidP="00A33C8B">
      <w:pPr>
        <w:pStyle w:val="Heading2"/>
      </w:pPr>
      <w:r>
        <w:t>Lean Mapping</w:t>
      </w:r>
    </w:p>
    <w:p w:rsidR="006F17EC" w:rsidRDefault="00BA0BAB" w:rsidP="00AB74CF">
      <w:r>
        <w:t xml:space="preserve">As </w:t>
      </w:r>
      <w:r w:rsidR="00C04019">
        <w:t xml:space="preserve">previously </w:t>
      </w:r>
      <w:r>
        <w:t>observed, Bump Mapping has a highlight problem</w:t>
      </w:r>
      <w:r w:rsidR="00B36C8C">
        <w:t>, which is caused by filtering</w:t>
      </w:r>
      <w:r>
        <w:t>.</w:t>
      </w:r>
      <w:r w:rsidR="00B36C8C">
        <w:t xml:space="preserve"> When viewed from distance, the sampled surface will be filtered and result in changing the normal</w:t>
      </w:r>
      <w:r w:rsidR="00262318">
        <w:t xml:space="preserve"> to the average value computed that as a result</w:t>
      </w:r>
      <w:r w:rsidR="00B36C8C">
        <w:t xml:space="preserve"> mak</w:t>
      </w:r>
      <w:r w:rsidR="00262318">
        <w:t>e</w:t>
      </w:r>
      <w:r w:rsidR="00B36C8C">
        <w:t xml:space="preserve"> the bumps no longer visible</w:t>
      </w:r>
      <w:r w:rsidR="00262318">
        <w:t>, which causes the impression of a</w:t>
      </w:r>
      <w:r w:rsidR="00B36C8C">
        <w:t xml:space="preserve"> duller surface.</w:t>
      </w:r>
      <w:r>
        <w:t xml:space="preserve"> To deal with it, a new</w:t>
      </w:r>
      <w:r w:rsidR="00D3763D">
        <w:t xml:space="preserve"> technique was developed called </w:t>
      </w:r>
      <w:r>
        <w:t xml:space="preserve">LEAN mapping </w:t>
      </w:r>
      <w:r w:rsidR="00A35AC3">
        <w:fldChar w:fldCharType="begin"/>
      </w:r>
      <w:r w:rsidR="00100B86">
        <w:instrText xml:space="preserve"> ADDIN ZOTERO_ITEM CSL_CITATION {"citationID":"Cw0s9AfP","properties":{"formattedCitation":"[Olano and Baker 2010]","plainCitation":"[Olano and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Olano</w:t>
      </w:r>
      <w:proofErr w:type="spellEnd"/>
      <w:r w:rsidR="00100B86" w:rsidRPr="00100B86">
        <w:rPr>
          <w:szCs w:val="21"/>
        </w:rPr>
        <w:t xml:space="preserve"> and Baker 2010]</w:t>
      </w:r>
      <w:r w:rsidR="00A35AC3">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r w:rsidR="00461E34">
        <w:t xml:space="preserve">shading models based on </w:t>
      </w:r>
      <w:proofErr w:type="spellStart"/>
      <w:r w:rsidR="00AB74CF">
        <w:t>Blinn-Phong</w:t>
      </w:r>
      <w:proofErr w:type="spellEnd"/>
      <w:r w:rsidR="008F3DB9">
        <w:t xml:space="preserve"> </w:t>
      </w:r>
      <w:r w:rsidR="00A35AC3">
        <w:fldChar w:fldCharType="begin"/>
      </w:r>
      <w:r w:rsidR="00100B86">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Blinn</w:t>
      </w:r>
      <w:proofErr w:type="spellEnd"/>
      <w:r w:rsidR="00100B86" w:rsidRPr="00100B86">
        <w:rPr>
          <w:szCs w:val="21"/>
        </w:rPr>
        <w:t xml:space="preserve"> 1977]</w:t>
      </w:r>
      <w:r w:rsidR="00A35AC3">
        <w:fldChar w:fldCharType="end"/>
      </w:r>
      <w:r w:rsidR="00AB74CF">
        <w:t xml:space="preserve"> or Beckmann-di</w:t>
      </w:r>
      <w:r>
        <w:t>stribution</w:t>
      </w:r>
      <w:r w:rsidR="008F3DB9">
        <w:t xml:space="preserve"> </w:t>
      </w:r>
      <w:r w:rsidR="00A35AC3">
        <w:fldChar w:fldCharType="begin"/>
      </w:r>
      <w:r w:rsidR="00100B86">
        <w:instrText xml:space="preserve"> ADDIN ZOTERO_ITEM CSL_CITATION {"citationID":"k9IwC9NH","properties":{"formattedCitation":"[Beckmann and Spizzichino 1963]","plainCitation":"[Beckmann and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A35AC3">
        <w:fldChar w:fldCharType="separate"/>
      </w:r>
      <w:r w:rsidR="00100B86" w:rsidRPr="00100B86">
        <w:rPr>
          <w:szCs w:val="21"/>
        </w:rPr>
        <w:t xml:space="preserve">[Beckmann and </w:t>
      </w:r>
      <w:proofErr w:type="spellStart"/>
      <w:r w:rsidR="00100B86" w:rsidRPr="00100B86">
        <w:rPr>
          <w:szCs w:val="21"/>
        </w:rPr>
        <w:t>Spizzichino</w:t>
      </w:r>
      <w:proofErr w:type="spellEnd"/>
      <w:r w:rsidR="00100B86" w:rsidRPr="00100B86">
        <w:rPr>
          <w:szCs w:val="21"/>
        </w:rPr>
        <w:t xml:space="preserve"> 1963]</w:t>
      </w:r>
      <w:r w:rsidR="00A35AC3">
        <w:fldChar w:fldCharType="end"/>
      </w:r>
      <w:r>
        <w:t>.</w:t>
      </w:r>
      <w:r w:rsidR="00AB74CF">
        <w:t xml:space="preserve"> </w:t>
      </w:r>
      <w:r>
        <w:t>In addition, it</w:t>
      </w:r>
      <w:r w:rsidR="00AB74CF">
        <w:t xml:space="preserve"> allows several</w:t>
      </w:r>
      <w:r>
        <w:t xml:space="preserve"> </w:t>
      </w:r>
      <w:r w:rsidR="00AB74CF">
        <w:t>approaches to the combination of multiple bump layers.</w:t>
      </w:r>
      <w:r w:rsidR="00654381">
        <w:tab/>
        <w:t>The Beckmann distribution uses a Gaussian distribution of normal slopes and is evaluated at the half vector to give the expected number of facets that the distribution predicts will be perfectly oriented to reflect view vector to light vector.</w:t>
      </w:r>
    </w:p>
    <w:p w:rsidR="008E2DB1" w:rsidRDefault="006F17EC" w:rsidP="00AB74CF">
      <w:r>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A35AC3">
        <w:fldChar w:fldCharType="begin"/>
      </w:r>
      <w:r w:rsidR="00100B86">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A35AC3">
        <w:fldChar w:fldCharType="separate"/>
      </w:r>
      <w:r w:rsidR="00100B86" w:rsidRPr="00100B86">
        <w:rPr>
          <w:szCs w:val="21"/>
        </w:rPr>
        <w:t>[Ward 1992]</w:t>
      </w:r>
      <w:r w:rsidR="00A35AC3">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A35AC3">
        <w:fldChar w:fldCharType="begin"/>
      </w:r>
      <w:r w:rsidR="00100B86">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A35AC3">
        <w:fldChar w:fldCharType="separate"/>
      </w:r>
      <w:r w:rsidR="00100B86" w:rsidRPr="00100B86">
        <w:rPr>
          <w:szCs w:val="21"/>
        </w:rPr>
        <w:t>[Williams 1983]</w:t>
      </w:r>
      <w:r w:rsidR="00A35AC3">
        <w:fldChar w:fldCharType="end"/>
      </w:r>
      <w:r w:rsidR="00846E2D">
        <w:t xml:space="preserve"> texture lookup per shading evaluating and manages to capture antialiasing of the highlight shape and the transition of anisotropic bumps into an anisotropic highlight. For the computation, the LEAN uses an existing height or normal map to generate the LEAN map on GPU.</w:t>
      </w:r>
    </w:p>
    <w:p w:rsidR="007112D8"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can be </w:t>
      </w:r>
      <w:r w:rsidR="00913811">
        <w:t xml:space="preserve">easily </w:t>
      </w:r>
      <w:r w:rsidR="00774C1C">
        <w:t>adopted for us</w:t>
      </w:r>
      <w:r w:rsidR="00913811">
        <w:t>age</w:t>
      </w:r>
      <w:r w:rsidR="00774C1C">
        <w:t xml:space="preserve"> </w:t>
      </w:r>
      <w:r w:rsidR="00461E34">
        <w:t>in</w:t>
      </w:r>
      <w:r w:rsidR="00774C1C">
        <w:t xml:space="preserve">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AA4013" w:rsidRDefault="007112D8" w:rsidP="00AB74CF">
      <w:r>
        <w:tab/>
        <w:t>Given a bump normal, the top level of a LEAN map texture is seeded with:</w:t>
      </w:r>
    </w:p>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oMath>
      </m:oMathPara>
    </w:p>
    <w:p w:rsidR="002B414C" w:rsidRDefault="00632DC7"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C50E63" w:rsidRPr="00632DC7" w:rsidRDefault="002B414C" w:rsidP="00AB74CF">
      <w:pPr>
        <w:rPr>
          <w:i/>
          <w:sz w:val="28"/>
          <w:szCs w:val="28"/>
        </w:rPr>
      </w:pPr>
      <m:oMathPara>
        <m:oMathParaPr>
          <m:jc m:val="left"/>
        </m:oMathParaPr>
        <m:oMath>
          <m:r>
            <w:rPr>
              <w:rFonts w:ascii="Cambria Math" w:hAnsi="Cambria Math"/>
              <w:sz w:val="28"/>
              <w:szCs w:val="28"/>
            </w:rPr>
            <w:lastRenderedPageBreak/>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2736BE"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division </w:t>
      </w:r>
      <w:r w:rsidR="00913811">
        <w:t xml:space="preserve">the coefficient </w:t>
      </w:r>
      <w:r>
        <w:t xml:space="preserve">by </w:t>
      </w:r>
      <w:proofErr w:type="spellStart"/>
      <w:r w:rsidRPr="002B414C">
        <w:rPr>
          <w:i/>
          <w:sz w:val="24"/>
          <w:szCs w:val="24"/>
        </w:rPr>
        <w:t>b.z</w:t>
      </w:r>
      <w:proofErr w:type="spellEnd"/>
      <w:r>
        <w:t>. Using standard filtering of the resulted textures sampling of these five values will give as a</w:t>
      </w:r>
      <w:r w:rsidR="00461E34">
        <w:t xml:space="preserve"> result an anti</w:t>
      </w:r>
      <w:r w:rsidR="00913811">
        <w:t>-</w:t>
      </w:r>
      <w:r w:rsidR="00461E34">
        <w:t xml:space="preserve">aliased, </w:t>
      </w:r>
      <w:r>
        <w:t xml:space="preserve">filtered blend of the bumps and specular shading. Since to store five values in textures will </w:t>
      </w:r>
      <w:r w:rsidR="00913811">
        <w:t xml:space="preserve">be necessary </w:t>
      </w:r>
      <w:r>
        <w:t xml:space="preserve">two textures, which enables the possibility to store eight values, the bump normal can also be stored on the remaining three values to save computation and </w:t>
      </w:r>
      <w:r w:rsidR="002736BE">
        <w:t xml:space="preserve">improve </w:t>
      </w:r>
      <w:r>
        <w:t xml:space="preserve">quality of the diffuse filtering, instead of reconstructing it from </w:t>
      </w:r>
      <m:oMath>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w:t>
      </w:r>
      <w:r w:rsidR="00A35AC3">
        <w:fldChar w:fldCharType="begin"/>
      </w:r>
      <w:r w:rsidR="000F4210">
        <w:instrText xml:space="preserve"> REF _Ref328742725 \h </w:instrText>
      </w:r>
      <w:r w:rsidR="00A35AC3">
        <w:fldChar w:fldCharType="separate"/>
      </w:r>
      <w:r w:rsidR="009A4634">
        <w:t xml:space="preserve">Figure </w:t>
      </w:r>
      <w:r w:rsidR="009A4634">
        <w:rPr>
          <w:noProof/>
        </w:rPr>
        <w:t>6</w:t>
      </w:r>
      <w:r w:rsidR="00A35AC3">
        <w:fldChar w:fldCharType="end"/>
      </w:r>
      <w:r w:rsidR="000F4210">
        <w:t xml:space="preserve"> and </w:t>
      </w:r>
      <w:r w:rsidR="00A35AC3">
        <w:fldChar w:fldCharType="begin"/>
      </w:r>
      <w:r w:rsidR="000F4210">
        <w:instrText xml:space="preserve"> REF _Ref328742731 \h </w:instrText>
      </w:r>
      <w:r w:rsidR="00A35AC3">
        <w:fldChar w:fldCharType="separate"/>
      </w:r>
      <w:r w:rsidR="009A4634">
        <w:t xml:space="preserve">Figure </w:t>
      </w:r>
      <w:r w:rsidR="009A4634">
        <w:rPr>
          <w:noProof/>
        </w:rPr>
        <w:t>7</w:t>
      </w:r>
      <w:r w:rsidR="00A35AC3">
        <w:fldChar w:fldCharType="end"/>
      </w:r>
      <w:r w:rsidR="000F4210">
        <w:t xml:space="preserve"> illustrates both </w:t>
      </w:r>
      <w:r w:rsidR="00913811">
        <w:t xml:space="preserve">generated </w:t>
      </w:r>
      <w:r w:rsidR="000F4210">
        <w:t xml:space="preserve">textures. </w:t>
      </w:r>
      <w:r>
        <w:t xml:space="preserve">This method also allows diffuse filtering using non-normalized </w:t>
      </w:r>
      <w:proofErr w:type="spellStart"/>
      <w:r>
        <w:t>normals</w:t>
      </w:r>
      <w:proofErr w:type="spellEnd"/>
      <w:r>
        <w:t xml:space="preserve"> after texture filtering, as observed </w:t>
      </w:r>
      <w:r w:rsidR="00913811">
        <w:t xml:space="preserve">by </w:t>
      </w:r>
      <w:r w:rsidR="00A35AC3">
        <w:fldChar w:fldCharType="begin"/>
      </w:r>
      <w:r w:rsidR="00100B86">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Kilgard</w:t>
      </w:r>
      <w:proofErr w:type="spellEnd"/>
      <w:r w:rsidR="00100B86" w:rsidRPr="00100B86">
        <w:rPr>
          <w:szCs w:val="21"/>
        </w:rPr>
        <w:t xml:space="preserve"> 2000]</w:t>
      </w:r>
      <w:r w:rsidR="00A35AC3">
        <w:fldChar w:fldCharType="end"/>
      </w:r>
      <w:r>
        <w:t>.</w:t>
      </w:r>
    </w:p>
    <w:p w:rsidR="000F4210" w:rsidRDefault="000F4210" w:rsidP="000F4210">
      <w:pPr>
        <w:keepNext/>
        <w:jc w:val="center"/>
      </w:pPr>
      <w:r>
        <w:rPr>
          <w:noProof/>
        </w:rPr>
        <w:drawing>
          <wp:inline distT="0" distB="0" distL="0" distR="0">
            <wp:extent cx="2819400" cy="1409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Default="000F4210" w:rsidP="000F4210">
      <w:pPr>
        <w:pStyle w:val="Caption"/>
        <w:jc w:val="center"/>
      </w:pPr>
      <w:bookmarkStart w:id="5" w:name="_Ref328742725"/>
      <w:r>
        <w:t xml:space="preserve">Figure </w:t>
      </w:r>
      <w:fldSimple w:instr=" SEQ Figure \* ARABIC ">
        <w:r w:rsidR="009A4634">
          <w:rPr>
            <w:noProof/>
          </w:rPr>
          <w:t>6</w:t>
        </w:r>
      </w:fldSimple>
      <w:bookmarkEnd w:id="5"/>
      <w:r w:rsidR="00105693">
        <w:t>:</w:t>
      </w:r>
      <w:r w:rsidR="00913811">
        <w:t xml:space="preserve"> First</w:t>
      </w:r>
      <w:r w:rsidR="00105693">
        <w:t xml:space="preserve"> texture generated by LEAN.</w:t>
      </w:r>
      <w:r w:rsidR="00E4531F">
        <w:t xml:space="preserve"> </w:t>
      </w:r>
      <w:r w:rsidR="00913811">
        <w:t>T</w:t>
      </w:r>
      <w:r w:rsidR="00E4531F">
        <w:t>he first three values</w:t>
      </w:r>
      <w:r w:rsidR="00B36C8C">
        <w:t xml:space="preserve"> from the texture (RGB)</w:t>
      </w:r>
      <w:r w:rsidR="00E4531F">
        <w:t xml:space="preserve"> represents the bump normal, and the last one</w:t>
      </w:r>
      <w:r w:rsidR="00B36C8C">
        <w:t xml:space="preserve"> (Alpha)</w:t>
      </w:r>
      <w:r w:rsidR="00E4531F">
        <w:t xml:space="preserve"> </w:t>
      </w:r>
      <w:proofErr w:type="spellStart"/>
      <w:r w:rsidR="00E4531F">
        <w:t>M.z</w:t>
      </w:r>
      <w:proofErr w:type="spellEnd"/>
      <w:r w:rsidR="00E4531F">
        <w:t>.</w:t>
      </w:r>
    </w:p>
    <w:p w:rsidR="000F4210" w:rsidRDefault="000F4210" w:rsidP="000F4210">
      <w:pPr>
        <w:keepNext/>
        <w:jc w:val="center"/>
      </w:pPr>
      <w:r>
        <w:rPr>
          <w:noProof/>
        </w:rPr>
        <w:drawing>
          <wp:inline distT="0" distB="0" distL="0" distR="0">
            <wp:extent cx="2819400" cy="14097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Pr="000F4210" w:rsidRDefault="000F4210" w:rsidP="000F4210">
      <w:pPr>
        <w:pStyle w:val="Caption"/>
        <w:jc w:val="center"/>
      </w:pPr>
      <w:bookmarkStart w:id="6" w:name="_Ref328742731"/>
      <w:r>
        <w:t xml:space="preserve">Figure </w:t>
      </w:r>
      <w:fldSimple w:instr=" SEQ Figure \* ARABIC ">
        <w:r w:rsidR="009A4634">
          <w:rPr>
            <w:noProof/>
          </w:rPr>
          <w:t>7</w:t>
        </w:r>
      </w:fldSimple>
      <w:bookmarkEnd w:id="6"/>
      <w:r>
        <w:t xml:space="preserve">: </w:t>
      </w:r>
      <w:r w:rsidR="00105693">
        <w:t>Second texture generated by LEAN.</w:t>
      </w:r>
      <w:r w:rsidR="00E4531F">
        <w:t xml:space="preserve"> The first two values</w:t>
      </w:r>
      <w:r w:rsidR="00B36C8C">
        <w:t xml:space="preserve"> (RG)</w:t>
      </w:r>
      <w:r w:rsidR="00E4531F">
        <w:t xml:space="preserve"> represent B while the last two</w:t>
      </w:r>
      <w:r w:rsidR="00B36C8C">
        <w:t xml:space="preserve"> (BA)</w:t>
      </w:r>
      <w:r w:rsidR="00E4531F">
        <w:t xml:space="preserve"> </w:t>
      </w:r>
      <w:proofErr w:type="spellStart"/>
      <w:r w:rsidR="00E4531F">
        <w:t>M.x</w:t>
      </w:r>
      <w:proofErr w:type="spellEnd"/>
      <w:r w:rsidR="00E4531F">
        <w:t xml:space="preserve"> and </w:t>
      </w:r>
      <w:proofErr w:type="spellStart"/>
      <w:r w:rsidR="00E4531F">
        <w:t>M.y</w:t>
      </w:r>
      <w:proofErr w:type="spellEnd"/>
      <w:r w:rsidR="00E4531F">
        <w:t>.</w:t>
      </w:r>
    </w:p>
    <w:p w:rsidR="00CE1B19" w:rsidRDefault="00CE1B19" w:rsidP="00AB74CF">
      <w:r>
        <w:tab/>
        <w:t xml:space="preserve">Given the filtered textures values, </w:t>
      </w:r>
      <w:r w:rsidRPr="00CE1B19">
        <w:rPr>
          <w:i/>
        </w:rPr>
        <w:t>B</w:t>
      </w:r>
      <w:r>
        <w:t xml:space="preserve"> and </w:t>
      </w:r>
      <w:r w:rsidRPr="00CE1B19">
        <w:rPr>
          <w:i/>
        </w:rPr>
        <w:t>M</w:t>
      </w:r>
      <w:r>
        <w:t>, it is possible to reconstruct the covariance ∑, which is used to control the size and shape of the highlight, and then use ∑</w:t>
      </w:r>
      <w:r>
        <w:rPr>
          <w:vertAlign w:val="superscript"/>
        </w:rPr>
        <w:t>-1</w:t>
      </w:r>
      <w:r>
        <w:t xml:space="preserve">. Below </w:t>
      </w:r>
      <w:r w:rsidR="006258B3">
        <w:t>are</w:t>
      </w:r>
      <w:r>
        <w:t xml:space="preserve"> the equation</w:t>
      </w:r>
      <w:r w:rsidR="006258B3">
        <w:t>s</w:t>
      </w:r>
      <w:r>
        <w:t xml:space="preserve"> used to construct ∑ from </w:t>
      </w:r>
      <w:r w:rsidRPr="00CE1B19">
        <w:rPr>
          <w:i/>
        </w:rPr>
        <w:t>B</w:t>
      </w:r>
      <w:r>
        <w:t xml:space="preserve"> and </w:t>
      </w:r>
      <w:r w:rsidRPr="00CE1B19">
        <w:rPr>
          <w:i/>
        </w:rPr>
        <w:t>M</w:t>
      </w:r>
      <w:r>
        <w:t>.</w:t>
      </w:r>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r w:rsidR="00A94AFE">
        <w:t>, it</w:t>
      </w:r>
      <w:r w:rsidR="00A77DA7">
        <w:t xml:space="preserve"> is only necessary to add the </w:t>
      </w:r>
      <w:r w:rsidR="00A77DA7" w:rsidRPr="00A94AFE">
        <w:rPr>
          <w:i/>
        </w:rPr>
        <w:t>1 / s</w:t>
      </w:r>
      <w:r w:rsidR="00A77DA7">
        <w:t xml:space="preserve">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3529EB" w:rsidRDefault="008F34D4" w:rsidP="003529EB">
      <w:pPr>
        <w:pStyle w:val="Caption"/>
        <w:keepNext/>
      </w:pPr>
      <w:r>
        <w:lastRenderedPageBreak/>
        <w:t xml:space="preserve">Equation </w:t>
      </w:r>
      <w:fldSimple w:instr=" SEQ Equation \* ARABIC ">
        <w:r w:rsidR="009A4634">
          <w:rPr>
            <w:noProof/>
          </w:rPr>
          <w:t>1</w:t>
        </w:r>
      </w:fldSimple>
      <w:r>
        <w:t>: Covariance construction from B and M</w:t>
      </w:r>
      <w:r w:rsidR="00B4316B">
        <w:t xml:space="preserve"> combin</w:t>
      </w:r>
      <w:r w:rsidR="00D652AD">
        <w:t>ing</w:t>
      </w:r>
      <w:r w:rsidR="00B4316B">
        <w:t xml:space="preserve"> linearly</w:t>
      </w:r>
    </w:p>
    <w:p w:rsidR="00DB5A8A" w:rsidRPr="00DB5A8A" w:rsidRDefault="00A35AC3" w:rsidP="00DB5A8A">
      <w:pPr>
        <w:pStyle w:val="Caption"/>
        <w:keepNext/>
        <w:rPr>
          <w:b/>
        </w:rPr>
      </w:pPr>
      <m:oMathPara>
        <m:oMath>
          <m:acc>
            <m:accPr>
              <m:chr m:val="̅"/>
              <m:ctrlPr>
                <w:rPr>
                  <w:rFonts w:ascii="Cambria Math" w:hAnsi="Cambria Math"/>
                  <w:i/>
                </w:rPr>
              </m:ctrlPr>
            </m:accPr>
            <m:e>
              <m:r>
                <m:rPr>
                  <m:sty m:val="bi"/>
                </m:rPr>
                <w:rPr>
                  <w:rFonts w:ascii="Cambria Math" w:hAnsi="Cambria Math"/>
                </w:rPr>
                <m:t xml:space="preserve">B </m:t>
              </m:r>
            </m:e>
          </m:acc>
          <m:r>
            <m:rPr>
              <m:sty m:val="bi"/>
            </m:rPr>
            <w:rPr>
              <w:rFonts w:ascii="Cambria Math" w:hAnsi="Cambria Math"/>
            </w:rPr>
            <m:t xml:space="preserve">= </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i/>
                </w:rPr>
              </m:ctrlPr>
            </m:naryPr>
            <m:sub>
              <m:r>
                <m:rPr>
                  <m:sty m:val="bi"/>
                </m:rPr>
                <w:rPr>
                  <w:rFonts w:ascii="Cambria Math" w:hAnsi="Cambria Math"/>
                </w:rPr>
                <m:t>1</m:t>
              </m:r>
            </m:sub>
            <m:sup>
              <m:r>
                <m:rPr>
                  <m:sty m:val="bi"/>
                </m:rPr>
                <w:rPr>
                  <w:rFonts w:ascii="Cambria Math" w:hAnsi="Cambria Math"/>
                </w:rPr>
                <m:t>n</m:t>
              </m:r>
            </m:sup>
            <m:e>
              <m:r>
                <m:rPr>
                  <m:sty m:val="bi"/>
                </m:rPr>
                <w:rPr>
                  <w:rFonts w:ascii="Cambria Math" w:hAnsi="Cambria Math"/>
                </w:rPr>
                <m:t>B</m:t>
              </m:r>
            </m:e>
          </m:nary>
        </m:oMath>
      </m:oMathPara>
    </w:p>
    <w:p w:rsidR="00B4316B" w:rsidRPr="00B4316B" w:rsidRDefault="00A35AC3" w:rsidP="00B4316B">
      <w:pPr>
        <w:rPr>
          <w:rFonts w:eastAsiaTheme="minorEastAsia"/>
        </w:rPr>
      </w:pPr>
      <m:oMathPara>
        <m:oMath>
          <m:nary>
            <m:naryPr>
              <m:chr m:val="∑"/>
              <m:subHide m:val="on"/>
              <m:supHide m:val="on"/>
              <m:ctrlPr>
                <w:rPr>
                  <w:rFonts w:ascii="Cambria Math" w:hAnsi="Cambria Math"/>
                </w:rPr>
              </m:ctrlPr>
            </m:naryPr>
            <m:sub/>
            <m:sup/>
            <m:e>
              <m:r>
                <m:rPr>
                  <m:sty m:val="p"/>
                </m:rPr>
                <w:rPr>
                  <w:rFonts w:ascii="Cambria Math"/>
                </w:rPr>
                <m:t>=</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M.x</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.x</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M.y</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.y*</m:t>
                    </m:r>
                    <m:acc>
                      <m:accPr>
                        <m:chr m:val="̅"/>
                        <m:ctrlPr>
                          <w:rPr>
                            <w:rFonts w:ascii="Cambria Math" w:hAnsi="Cambria Math"/>
                            <w:i/>
                          </w:rPr>
                        </m:ctrlPr>
                      </m:accPr>
                      <m:e>
                        <m:r>
                          <w:rPr>
                            <w:rFonts w:ascii="Cambria Math" w:hAnsi="Cambria Math"/>
                          </w:rPr>
                          <m:t>B</m:t>
                        </m:r>
                      </m:e>
                    </m:acc>
                    <m:r>
                      <w:rPr>
                        <w:rFonts w:ascii="Cambria Math" w:hAnsi="Cambria Math"/>
                      </w:rPr>
                      <m:t>.y</m:t>
                    </m:r>
                  </m:e>
                </m:mr>
              </m:m>
            </m:e>
          </m:d>
        </m:oMath>
      </m:oMathPara>
    </w:p>
    <w:p w:rsidR="00B4316B" w:rsidRPr="00B4316B" w:rsidRDefault="00B4316B" w:rsidP="00B4316B">
      <w:pPr>
        <w:pStyle w:val="Caption"/>
        <w:keepNext/>
      </w:pPr>
      <w:r>
        <w:t xml:space="preserve">Equation </w:t>
      </w:r>
      <w:fldSimple w:instr=" SEQ Equation \* ARABIC ">
        <w:r w:rsidR="009A4634">
          <w:rPr>
            <w:noProof/>
          </w:rPr>
          <w:t>2</w:t>
        </w:r>
      </w:fldSimple>
      <w:r>
        <w:t>: Covariance construction from B and M using MIP</w:t>
      </w:r>
      <w:r w:rsidR="00D652AD">
        <w:t xml:space="preserve"> levels</w:t>
      </w:r>
      <w:r>
        <w:t xml:space="preserve"> with any linear filtering</w:t>
      </w:r>
    </w:p>
    <w:p w:rsidR="003529EB" w:rsidRPr="00632DC7" w:rsidRDefault="00A35AC3"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sup/>
            <m:e>
              <m:r>
                <m:rPr>
                  <m:sty m:val="p"/>
                </m:rPr>
                <w:rPr>
                  <w:rFonts w:ascii="Cambria Math"/>
                  <w:sz w:val="24"/>
                  <w:szCs w:val="24"/>
                </w:rPr>
                <m:t>=</m:t>
              </m: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F473D9" w:rsidRDefault="00F473D9" w:rsidP="00AB74CF">
      <w:r>
        <w:t xml:space="preserve">Lastly, </w:t>
      </w:r>
      <w:r w:rsidR="00A94AFE">
        <w:t>t</w:t>
      </w:r>
      <w:r>
        <w:t xml:space="preserve">he specular term </w:t>
      </w:r>
      <w:r w:rsidR="00A94AFE">
        <w:t xml:space="preserve">is computed </w:t>
      </w:r>
      <w:r>
        <w:t>using the following equation:</w:t>
      </w:r>
    </w:p>
    <w:p w:rsidR="002353AE" w:rsidRDefault="002353AE" w:rsidP="002353AE">
      <w:pPr>
        <w:pStyle w:val="Caption"/>
        <w:keepNext/>
      </w:pPr>
      <w:r>
        <w:t xml:space="preserve">Equation </w:t>
      </w:r>
      <w:fldSimple w:instr=" SEQ Equation \* ARABIC ">
        <w:r w:rsidR="009A4634">
          <w:rPr>
            <w:noProof/>
          </w:rPr>
          <w:t>3</w:t>
        </w:r>
      </w:fldSimple>
      <w:r>
        <w:t>: LEAN specular term</w:t>
      </w:r>
    </w:p>
    <w:p w:rsidR="003529EB" w:rsidRPr="00632DC7" w:rsidRDefault="00A35AC3"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CE1B19" w:rsidRPr="00C50E63" w:rsidRDefault="00A35AC3" w:rsidP="00AB74CF">
      <w:r>
        <w:fldChar w:fldCharType="begin"/>
      </w:r>
      <w:r w:rsidR="00757A09">
        <w:instrText xml:space="preserve"> REF _Ref327712658 \h </w:instrText>
      </w:r>
      <w:r>
        <w:fldChar w:fldCharType="separate"/>
      </w:r>
      <w:r w:rsidR="009A4634">
        <w:t xml:space="preserve">Figure </w:t>
      </w:r>
      <w:r w:rsidR="009A4634">
        <w:rPr>
          <w:noProof/>
        </w:rPr>
        <w:t>8</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F52107" w:rsidRDefault="00F52107" w:rsidP="00F52107">
      <w:pPr>
        <w:keepNext/>
      </w:pPr>
      <w:r>
        <w:rPr>
          <w:noProof/>
        </w:rPr>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B775BB" w:rsidRDefault="00F52107" w:rsidP="00305865">
      <w:pPr>
        <w:pStyle w:val="Caption"/>
      </w:pPr>
      <w:bookmarkStart w:id="7" w:name="_Ref327712658"/>
      <w:r>
        <w:t xml:space="preserve">Figure </w:t>
      </w:r>
      <w:fldSimple w:instr=" SEQ Figure \* ARABIC ">
        <w:r w:rsidR="009A4634">
          <w:rPr>
            <w:noProof/>
          </w:rPr>
          <w:t>8</w:t>
        </w:r>
      </w:fldSimple>
      <w:bookmarkEnd w:id="7"/>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w:t>
      </w:r>
      <w:r w:rsidR="00A35AC3">
        <w:fldChar w:fldCharType="begin"/>
      </w:r>
      <w:r w:rsidR="00100B86">
        <w:instrText xml:space="preserve"> ADDIN ZOTERO_ITEM CSL_CITATION {"citationID":"dvGBKXmt","properties":{"formattedCitation":"[Olano and Baker 2010]","plainCitation":"[Olano and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Olano</w:t>
      </w:r>
      <w:proofErr w:type="spellEnd"/>
      <w:r w:rsidR="00100B86" w:rsidRPr="00100B86">
        <w:rPr>
          <w:szCs w:val="21"/>
        </w:rPr>
        <w:t xml:space="preserve"> and Baker 2010]</w:t>
      </w:r>
      <w:r w:rsidR="00A35AC3">
        <w:fldChar w:fldCharType="end"/>
      </w:r>
      <w:r>
        <w:t>.</w:t>
      </w:r>
    </w:p>
    <w:p w:rsidR="00BE3642" w:rsidRDefault="00624C0B" w:rsidP="00BE3642">
      <w:pPr>
        <w:pStyle w:val="Heading2"/>
      </w:pPr>
      <w:r>
        <w:lastRenderedPageBreak/>
        <w:t xml:space="preserve">Distance </w:t>
      </w:r>
      <w:r w:rsidR="00A33C8B">
        <w:t>Fog</w:t>
      </w:r>
    </w:p>
    <w:p w:rsidR="005630FF" w:rsidRDefault="00196E26" w:rsidP="00196E26">
      <w:r>
        <w:t xml:space="preserve">Distance Fog, </w:t>
      </w:r>
      <w:r w:rsidR="00300B40">
        <w:t>also</w:t>
      </w:r>
      <w:r>
        <w:t xml:space="preserve"> </w:t>
      </w:r>
      <w:r w:rsidR="00CD663B">
        <w:t>referred</w:t>
      </w:r>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w:t>
      </w:r>
      <w:r w:rsidR="00CD663B">
        <w:t xml:space="preserve">as a result </w:t>
      </w:r>
      <w:r>
        <w:t>can have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can also be used to obscure objects with a fog gradient by haze and aerial perspective.</w:t>
      </w:r>
      <w:r w:rsidR="00FF3E9D">
        <w:t xml:space="preserve"> </w:t>
      </w:r>
      <w:r w:rsidR="00A35AC3">
        <w:fldChar w:fldCharType="begin"/>
      </w:r>
      <w:r w:rsidR="00FF3E9D">
        <w:instrText xml:space="preserve"> REF _Ref328043036 \h </w:instrText>
      </w:r>
      <w:r w:rsidR="00A35AC3">
        <w:fldChar w:fldCharType="separate"/>
      </w:r>
      <w:r w:rsidR="009A4634">
        <w:t xml:space="preserve">Figure </w:t>
      </w:r>
      <w:r w:rsidR="009A4634">
        <w:rPr>
          <w:noProof/>
        </w:rPr>
        <w:t>9</w:t>
      </w:r>
      <w:r w:rsidR="00A35AC3">
        <w:fldChar w:fldCharType="end"/>
      </w:r>
      <w:r w:rsidR="00FF3E9D">
        <w:t xml:space="preserve"> illustrates an example of the fading effect from distance fog.</w:t>
      </w:r>
    </w:p>
    <w:p w:rsidR="00BD5660" w:rsidRDefault="00BD5660" w:rsidP="00196E26">
      <w:r>
        <w:tab/>
      </w:r>
      <w:r w:rsidR="00300B40">
        <w:t>The r</w:t>
      </w:r>
      <w:r>
        <w:t>ange-based fog</w:t>
      </w:r>
      <w:r w:rsidR="00300B40">
        <w:t xml:space="preserve"> approach</w:t>
      </w:r>
      <w:r>
        <w:t xml:space="preserve">, is a more accurate way to determine the fog effects. In </w:t>
      </w:r>
      <w:r w:rsidR="008F2A88">
        <w:t>method</w:t>
      </w:r>
      <w:r>
        <w:t>, it is used the actual distance from the viewpoint to a vertex for its fog calculations</w:t>
      </w:r>
      <w:r w:rsidR="008F2A88">
        <w:t xml:space="preserve">, increasing </w:t>
      </w:r>
      <w:r>
        <w:t xml:space="preserve">the effect of fog as the distance between the two points increases, rather than the depth of the vertex within in the scene, thereby avoiding rotational artifacts. </w:t>
      </w:r>
      <w:r w:rsidR="008F2A88">
        <w:t xml:space="preserve">Graphic APIs, such as Direct3D or OpenGL, have </w:t>
      </w:r>
      <w:r>
        <w:t xml:space="preserve">three </w:t>
      </w:r>
      <w:r w:rsidR="008F2A88">
        <w:t>interpolations</w:t>
      </w:r>
      <w:r>
        <w:t xml:space="preserve"> for fog: One linear and two exponential.</w:t>
      </w:r>
    </w:p>
    <w:p w:rsidR="00C8777F" w:rsidRDefault="000B216B" w:rsidP="00C8777F">
      <w:pPr>
        <w:keepNext/>
      </w:pPr>
      <w:r>
        <w:rPr>
          <w:noProof/>
        </w:rPr>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D906D2" w:rsidRDefault="00C8777F" w:rsidP="00BD5660">
      <w:pPr>
        <w:pStyle w:val="Caption"/>
      </w:pPr>
      <w:bookmarkStart w:id="8" w:name="_Ref328043036"/>
      <w:r>
        <w:t xml:space="preserve">Figure </w:t>
      </w:r>
      <w:fldSimple w:instr=" SEQ Figure \* ARABIC ">
        <w:r w:rsidR="009A4634">
          <w:rPr>
            <w:noProof/>
          </w:rPr>
          <w:t>9</w:t>
        </w:r>
      </w:fldSimple>
      <w:bookmarkEnd w:id="8"/>
      <w:r>
        <w:t>:  Dis</w:t>
      </w:r>
      <w:r w:rsidR="00FF3E9D">
        <w:t>tance Fog representation. Note that</w:t>
      </w:r>
      <w:r>
        <w:t xml:space="preserve"> the teapot begins to vanish when camera distance increases. Even so, the specular highlight is identical to the original model, minus the change in alpha to make the model transparent.</w:t>
      </w:r>
    </w:p>
    <w:p w:rsidR="002C2A9D" w:rsidRDefault="002B7787" w:rsidP="00624C0B">
      <w:r>
        <w:t xml:space="preserve">The </w:t>
      </w:r>
      <w:r w:rsidR="000375EC">
        <w:t>Linear fog equation</w:t>
      </w:r>
      <w:r w:rsidR="003B6A8B">
        <w:t>, know</w:t>
      </w:r>
      <w:r>
        <w:t>n</w:t>
      </w:r>
      <w:r w:rsidR="003B6A8B">
        <w:t xml:space="preserve"> in Direct3D as </w:t>
      </w:r>
      <w:r w:rsidR="003B6A8B" w:rsidRPr="003B6A8B">
        <w:t>D3DFOG_LINEAR</w:t>
      </w:r>
      <w:r w:rsidR="00D906D2">
        <w:t>:</w:t>
      </w:r>
    </w:p>
    <w:p w:rsidR="003B6A8B" w:rsidRPr="00632DC7"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D906D2" w:rsidRDefault="000375EC" w:rsidP="00624C0B">
      <w:r>
        <w:t>Exponential Fog equations</w:t>
      </w:r>
      <w:r w:rsidR="00D906D2">
        <w:t>:</w:t>
      </w:r>
    </w:p>
    <w:p w:rsidR="00673CFE" w:rsidRDefault="003B6A8B" w:rsidP="00624C0B">
      <w:pPr>
        <w:rPr>
          <w:rFonts w:eastAsiaTheme="minorEastAsia"/>
          <w:sz w:val="28"/>
          <w:szCs w:val="28"/>
        </w:rPr>
      </w:pPr>
      <w:r>
        <w:t>D3DFOG_EXP</w:t>
      </w:r>
      <w:r w:rsidR="007C34E4">
        <w:t>:</w:t>
      </w:r>
      <w:r>
        <w:rPr>
          <w:rStyle w:val="apple-converted-space"/>
          <w:rFonts w:ascii="Segoe UI" w:hAnsi="Segoe UI" w:cs="Segoe UI"/>
          <w:color w:val="2A2A2A"/>
          <w:sz w:val="18"/>
          <w:szCs w:val="18"/>
        </w:rPr>
        <w:t> </w:t>
      </w:r>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 * density</m:t>
                </m:r>
              </m:sup>
            </m:sSup>
          </m:den>
        </m:f>
      </m:oMath>
    </w:p>
    <w:p w:rsidR="002C2A9D" w:rsidRPr="009557B7" w:rsidRDefault="003B6A8B" w:rsidP="00624C0B">
      <w:pPr>
        <w:rPr>
          <w:sz w:val="28"/>
          <w:szCs w:val="28"/>
        </w:rPr>
      </w:pPr>
      <w:r>
        <w:t>D3DFOG_EXP2</w:t>
      </w:r>
      <w:r w:rsidR="007C34E4">
        <w:t>:</w:t>
      </w:r>
      <w:r>
        <w:rPr>
          <w:rStyle w:val="apple-converted-space"/>
          <w:rFonts w:ascii="Segoe UI" w:hAnsi="Segoe UI" w:cs="Segoe UI"/>
          <w:color w:val="2A2A2A"/>
          <w:sz w:val="18"/>
          <w:szCs w:val="18"/>
        </w:rPr>
        <w:t> </w:t>
      </w:r>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 * density)</m:t>
                    </m:r>
                  </m:e>
                  <m:sup>
                    <m:r>
                      <w:rPr>
                        <w:rFonts w:ascii="Cambria Math" w:hAnsi="Cambria Math"/>
                        <w:sz w:val="28"/>
                        <w:szCs w:val="28"/>
                      </w:rPr>
                      <m:t>2</m:t>
                    </m:r>
                  </m:sup>
                </m:sSup>
              </m:sup>
            </m:sSup>
          </m:den>
        </m:f>
      </m:oMath>
    </w:p>
    <w:p w:rsidR="003B6A8B" w:rsidRPr="002C2A9D"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start</w:t>
      </w:r>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lastRenderedPageBreak/>
        <w:t>end</w:t>
      </w:r>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e</w:t>
      </w:r>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density</w:t>
      </w:r>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w:t>
      </w:r>
      <w:r w:rsidRPr="002C2A9D">
        <w:rPr>
          <w:rFonts w:ascii="Segoe UI" w:eastAsia="Times New Roman" w:hAnsi="Segoe UI" w:cs="Segoe UI"/>
          <w:color w:val="000000"/>
          <w:sz w:val="18"/>
          <w:szCs w:val="18"/>
        </w:rPr>
        <w:t xml:space="preserve"> represents depth, or the distance from the viewpoint. For range based fog, the value for d is the distance between the camera position and a vertex. For non-range based fog, the value for d is the absolute value of the Z-coordinate in camera space.</w:t>
      </w:r>
    </w:p>
    <w:p w:rsidR="009A6869" w:rsidRDefault="002C2A9D" w:rsidP="009A6869">
      <w:r>
        <w:t xml:space="preserve">The system stores the fog factor in the alpha component of the specular color for a vertex. If </w:t>
      </w:r>
      <w:r w:rsidR="00FE3BFC">
        <w:t>the</w:t>
      </w:r>
      <w:r>
        <w:t xml:space="preserve"> application</w:t>
      </w:r>
      <w:r w:rsidR="00FE3BFC">
        <w:t xml:space="preserve"> </w:t>
      </w:r>
      <w:r>
        <w:t xml:space="preserve">performs its own transformation and lighting, </w:t>
      </w:r>
      <w:r w:rsidR="00FE3BFC">
        <w:t>it is possible to</w:t>
      </w:r>
      <w:r>
        <w:t xml:space="preserve"> insert </w:t>
      </w:r>
      <w:r w:rsidR="00FE3BFC">
        <w:t>the fog factor values manually</w:t>
      </w:r>
      <w:r>
        <w:t xml:space="preserve"> during</w:t>
      </w:r>
      <w:r w:rsidR="00254D66">
        <w:t xml:space="preserve"> the</w:t>
      </w:r>
      <w:r>
        <w:t xml:space="preserve"> rendering</w:t>
      </w:r>
      <w:r w:rsidR="00254D66">
        <w:t xml:space="preserve"> process</w:t>
      </w:r>
      <w:r>
        <w:t>.</w:t>
      </w:r>
      <w:r w:rsidR="00FE3BFC">
        <w:t xml:space="preserve"> </w:t>
      </w:r>
      <w:r w:rsidR="009F708B">
        <w:t>When the fog effect</w:t>
      </w:r>
      <w:r w:rsidR="00254D66">
        <w:t>s are calculated</w:t>
      </w:r>
      <w:r w:rsidR="009F708B">
        <w:t xml:space="preserve">, the fog factor from one of the </w:t>
      </w:r>
      <w:r w:rsidR="00254D66">
        <w:t xml:space="preserve">previews </w:t>
      </w:r>
      <w:r w:rsidR="009F708B">
        <w:t xml:space="preserve">equation is used in a blending </w:t>
      </w:r>
      <w:r w:rsidR="00254D66">
        <w:t>process</w:t>
      </w:r>
      <w:r w:rsidR="009F708B">
        <w:t xml:space="preserve">. </w:t>
      </w:r>
      <w:r w:rsidR="00FE3BFC">
        <w:t xml:space="preserve">The </w:t>
      </w:r>
      <w:r w:rsidR="009F708B">
        <w:t xml:space="preserve">blending </w:t>
      </w:r>
      <w:r w:rsidR="00FE3BFC">
        <w:t>equation below effectively scales the color of the current polygon C by the fog factor f, and ad</w:t>
      </w:r>
      <w:r w:rsidR="00254D66">
        <w:t>ds</w:t>
      </w:r>
      <w:r w:rsidR="00FE3BFC">
        <w:t xml:space="preserve"> the 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2C2A9D" w:rsidRDefault="009A6869" w:rsidP="009A6869">
      <w:r>
        <w:t>Blending Equation:</w:t>
      </w:r>
    </w:p>
    <w:p w:rsidR="005A28A1" w:rsidRPr="00632DC7" w:rsidRDefault="00673CFE" w:rsidP="00BE3642">
      <w:pPr>
        <w:rPr>
          <w:rFonts w:ascii="Segoe UI" w:eastAsiaTheme="minorEastAsia"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BE3642" w:rsidRDefault="00254D66" w:rsidP="00BE3642">
      <w:pPr>
        <w:pStyle w:val="Heading1"/>
      </w:pPr>
      <w:proofErr w:type="spellStart"/>
      <w:r>
        <w:t>Specular</w:t>
      </w:r>
      <w:proofErr w:type="spellEnd"/>
      <w:r>
        <w:t xml:space="preserve"> Shyness Correction</w:t>
      </w:r>
    </w:p>
    <w:p w:rsidR="00632DC7" w:rsidRDefault="00FF3698" w:rsidP="001D5BA9">
      <w:r>
        <w:tab/>
        <w:t xml:space="preserve">The proposed shading model in this paper is a variation of the LEAN mapping technique </w:t>
      </w:r>
      <w:r w:rsidR="00464B7E">
        <w:t xml:space="preserve">proposed by </w:t>
      </w:r>
      <w:r w:rsidR="00A35AC3">
        <w:fldChar w:fldCharType="begin"/>
      </w:r>
      <w:r w:rsidR="00100B86">
        <w:instrText xml:space="preserve"> ADDIN ZOTERO_ITEM CSL_CITATION {"citationID":"ad756add","properties":{"formattedCitation":"[Olano and Baker 2010]","plainCitation":"[Olano and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Olano</w:t>
      </w:r>
      <w:proofErr w:type="spellEnd"/>
      <w:r w:rsidR="00100B86" w:rsidRPr="00100B86">
        <w:rPr>
          <w:szCs w:val="21"/>
        </w:rPr>
        <w:t xml:space="preserve"> and Baker 2010]</w:t>
      </w:r>
      <w:r w:rsidR="00A35AC3">
        <w:fldChar w:fldCharType="end"/>
      </w:r>
      <w:r>
        <w:t xml:space="preserve">. As was presented on </w:t>
      </w:r>
      <w:r w:rsidR="001D5BA9">
        <w:t xml:space="preserve">section 2, LEAN mapping is used to deal with the highlight aliasing and the blurred drawback generated from bump mapping when the object is viewed from certain distances. LEAN solves this issue very well, maintaining the clarity of the bumps in the surface. However, </w:t>
      </w:r>
      <w:r w:rsidR="00923E57">
        <w:t xml:space="preserve">the </w:t>
      </w:r>
      <w:r w:rsidR="001D5BA9">
        <w:t>specular</w:t>
      </w:r>
      <w:r w:rsidR="00923E57">
        <w:t xml:space="preserve"> shyness</w:t>
      </w:r>
      <w:r w:rsidR="001D5BA9">
        <w:t xml:space="preserve"> </w:t>
      </w:r>
      <w:r w:rsidR="00923E57">
        <w:t>is</w:t>
      </w:r>
      <w:r w:rsidR="001D5BA9">
        <w:t xml:space="preserve"> also maintained, even on huge distances, as shown in </w:t>
      </w:r>
      <w:r w:rsidR="00A35AC3">
        <w:fldChar w:fldCharType="begin"/>
      </w:r>
      <w:r w:rsidR="00A74D32">
        <w:instrText xml:space="preserve"> REF _Ref327722502 \h </w:instrText>
      </w:r>
      <w:r w:rsidR="00A35AC3">
        <w:fldChar w:fldCharType="separate"/>
      </w:r>
      <w:r w:rsidR="009A4634">
        <w:t xml:space="preserve">Figure </w:t>
      </w:r>
      <w:r w:rsidR="009A4634">
        <w:rPr>
          <w:noProof/>
        </w:rPr>
        <w:t>10</w:t>
      </w:r>
      <w:r w:rsidR="00A35AC3">
        <w:fldChar w:fldCharType="end"/>
      </w:r>
      <w:r w:rsidR="001D5BA9">
        <w:t>. As the figure illustrates, the ocean highlights caused from the bump deformations to simulate ocean waves are still present even on huge distance near the island's coastal.</w:t>
      </w:r>
      <w:r w:rsidR="00A81442">
        <w:t xml:space="preserve"> This happens because LEAN preserves the bump surface as well as the bump </w:t>
      </w:r>
      <w:proofErr w:type="spellStart"/>
      <w:r w:rsidR="00A81442">
        <w:t>specularity</w:t>
      </w:r>
      <w:proofErr w:type="spellEnd"/>
      <w:r w:rsidR="00A81442">
        <w:t xml:space="preserve">, which is based on the Ward model. The Ward model assumes perfectly reflective </w:t>
      </w:r>
      <w:proofErr w:type="spellStart"/>
      <w:r w:rsidR="00A81442">
        <w:t>microfacets</w:t>
      </w:r>
      <w:proofErr w:type="spellEnd"/>
      <w:r w:rsidR="00A81442">
        <w:t xml:space="preserve"> that are randomly distributed around the overall surface normal.</w:t>
      </w:r>
    </w:p>
    <w:p w:rsidR="00BD5660" w:rsidRPr="007C34E4" w:rsidRDefault="00632DC7" w:rsidP="007C34E4">
      <w:r>
        <w:tab/>
      </w:r>
      <w:r w:rsidRPr="00632DC7">
        <w:t xml:space="preserve"> </w:t>
      </w:r>
      <w:r>
        <w:t xml:space="preserve">To deal with this problem, </w:t>
      </w:r>
      <w:r w:rsidR="00464B7E">
        <w:t xml:space="preserve">we propose a modification of </w:t>
      </w:r>
      <w:r>
        <w:t xml:space="preserve">the shading </w:t>
      </w:r>
      <w:proofErr w:type="spellStart"/>
      <w:r>
        <w:t>specular</w:t>
      </w:r>
      <w:proofErr w:type="spellEnd"/>
      <w:r>
        <w:t xml:space="preserve"> component, similar to the effect of distant fog, but affecting only the specular highlight intensity, reducing it gradually up to a minimum accepted value defined by the user. This </w:t>
      </w:r>
      <w:proofErr w:type="spellStart"/>
      <w:r w:rsidR="001B00DD">
        <w:t>specular</w:t>
      </w:r>
      <w:proofErr w:type="spellEnd"/>
      <w:r w:rsidR="001B00DD">
        <w:t xml:space="preserve"> </w:t>
      </w:r>
      <w:r w:rsidR="00177D6D">
        <w:t xml:space="preserve">fading </w:t>
      </w:r>
      <w:r>
        <w:t xml:space="preserve">term varies according to the camera distance from the object. Both the minimum </w:t>
      </w:r>
      <w:r>
        <w:lastRenderedPageBreak/>
        <w:t xml:space="preserve">and maximum highlight specular intensity is configurable, and viewed on close range is identical to LEAN. This new configurable </w:t>
      </w:r>
      <w:r w:rsidR="001B00DD">
        <w:t xml:space="preserve">empirical </w:t>
      </w:r>
      <w:proofErr w:type="spellStart"/>
      <w:r w:rsidR="001B00DD">
        <w:t>specular</w:t>
      </w:r>
      <w:proofErr w:type="spellEnd"/>
      <w:r w:rsidR="001B00DD">
        <w:t xml:space="preserve"> </w:t>
      </w:r>
      <w:r w:rsidR="00177D6D">
        <w:t xml:space="preserve">fading </w:t>
      </w:r>
      <w:r>
        <w:t xml:space="preserve">term is added as a power of the dot product between </w:t>
      </w:r>
      <w:r w:rsidRPr="0038294E">
        <w:rPr>
          <w:i/>
        </w:rPr>
        <w:t>Normal</w:t>
      </w:r>
      <w:r>
        <w:t xml:space="preserve"> and </w:t>
      </w:r>
      <w:r w:rsidRPr="0038294E">
        <w:rPr>
          <w:i/>
        </w:rPr>
        <w:t>Light</w:t>
      </w:r>
      <w:r>
        <w:t xml:space="preserve"> vectors.</w:t>
      </w:r>
    </w:p>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721616" w:rsidRDefault="004951F1" w:rsidP="006D35A4">
      <w:pPr>
        <w:pStyle w:val="Caption"/>
      </w:pPr>
      <w:bookmarkStart w:id="9" w:name="_Ref327722502"/>
      <w:r>
        <w:t xml:space="preserve">Figure </w:t>
      </w:r>
      <w:fldSimple w:instr=" SEQ Figure \* ARABIC ">
        <w:r w:rsidR="009A4634">
          <w:rPr>
            <w:noProof/>
          </w:rPr>
          <w:t>10</w:t>
        </w:r>
      </w:fldSimple>
      <w:bookmarkEnd w:id="9"/>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w:t>
      </w:r>
      <w:r w:rsidR="00A35AC3">
        <w:fldChar w:fldCharType="begin"/>
      </w:r>
      <w:r w:rsidR="00100B86">
        <w:instrText xml:space="preserve"> ADDIN ZOTERO_ITEM CSL_CITATION {"citationID":"QlS8nH2t","properties":{"formattedCitation":"[Olano and Baker 2010]","plainCitation":"[Olano and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A35AC3">
        <w:fldChar w:fldCharType="separate"/>
      </w:r>
      <w:r w:rsidR="00100B86" w:rsidRPr="00100B86">
        <w:rPr>
          <w:szCs w:val="21"/>
        </w:rPr>
        <w:t>[</w:t>
      </w:r>
      <w:proofErr w:type="spellStart"/>
      <w:r w:rsidR="00100B86" w:rsidRPr="00100B86">
        <w:rPr>
          <w:szCs w:val="21"/>
        </w:rPr>
        <w:t>Olano</w:t>
      </w:r>
      <w:proofErr w:type="spellEnd"/>
      <w:r w:rsidR="00100B86" w:rsidRPr="00100B86">
        <w:rPr>
          <w:szCs w:val="21"/>
        </w:rPr>
        <w:t xml:space="preserve"> and Baker 2010]</w:t>
      </w:r>
      <w:r w:rsidR="00A35AC3">
        <w:fldChar w:fldCharType="end"/>
      </w:r>
      <w:r>
        <w:t>.</w:t>
      </w:r>
    </w:p>
    <w:p w:rsidR="007C34E4" w:rsidRDefault="007C34E4" w:rsidP="007C34E4">
      <w:r>
        <w:tab/>
        <w:t xml:space="preserve">This new term allows the </w:t>
      </w:r>
      <w:proofErr w:type="spellStart"/>
      <w:r>
        <w:t>specular</w:t>
      </w:r>
      <w:proofErr w:type="spellEnd"/>
      <w:r>
        <w:t xml:space="preserve"> control over distance, which is made during the shading process without too much computational overhead. In addition, unlike fog that changes the alpha according to the distance and thus preserving the </w:t>
      </w:r>
      <w:proofErr w:type="spellStart"/>
      <w:r>
        <w:t>specular</w:t>
      </w:r>
      <w:proofErr w:type="spellEnd"/>
      <w:r>
        <w:t xml:space="preserve"> highlight, this term actually reduces it without interfering with the alpha component. Below is the equation for the </w:t>
      </w:r>
      <w:proofErr w:type="spellStart"/>
      <w:r>
        <w:t>specular</w:t>
      </w:r>
      <w:proofErr w:type="spellEnd"/>
      <w:r>
        <w:t xml:space="preserve"> fading control:</w:t>
      </w:r>
    </w:p>
    <w:p w:rsidR="007C34E4" w:rsidRPr="00632DC7" w:rsidRDefault="007C34E4" w:rsidP="007C34E4">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maxP)</m:t>
          </m:r>
        </m:oMath>
      </m:oMathPara>
    </w:p>
    <w:p w:rsidR="007C34E4" w:rsidRPr="00632DC7" w:rsidRDefault="007C34E4" w:rsidP="007C34E4">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 which can also be used to adjust to the world scale, and </w:t>
      </w:r>
      <w:proofErr w:type="spellStart"/>
      <w:r w:rsidRPr="00721616">
        <w:rPr>
          <w:rFonts w:eastAsiaTheme="minorEastAsia"/>
          <w:i/>
        </w:rPr>
        <w:t>max</w:t>
      </w:r>
      <w:r>
        <w:rPr>
          <w:rFonts w:eastAsiaTheme="minorEastAsia"/>
          <w:i/>
        </w:rPr>
        <w:t>P</w:t>
      </w:r>
      <w:proofErr w:type="spellEnd"/>
      <w:r>
        <w:rPr>
          <w:rFonts w:eastAsiaTheme="minorEastAsia"/>
        </w:rPr>
        <w:t xml:space="preserve"> is the maximum </w:t>
      </w:r>
      <w:proofErr w:type="spellStart"/>
      <w:r>
        <w:rPr>
          <w:rFonts w:eastAsiaTheme="minorEastAsia"/>
        </w:rPr>
        <w:t>specular</w:t>
      </w:r>
      <w:proofErr w:type="spellEnd"/>
      <w:r>
        <w:rPr>
          <w:rFonts w:eastAsiaTheme="minorEastAsia"/>
        </w:rPr>
        <w:t xml:space="preserve"> fade desired by the user. </w:t>
      </w:r>
      <w:r w:rsidRPr="0017693E">
        <w:rPr>
          <w:rFonts w:eastAsiaTheme="minorEastAsia"/>
        </w:rPr>
        <w:t>This</w:t>
      </w:r>
      <w:r>
        <w:rPr>
          <w:rFonts w:eastAsiaTheme="minorEastAsia"/>
        </w:rPr>
        <w:t xml:space="preserve"> term is applied as shown below:</w:t>
      </w:r>
    </w:p>
    <w:p w:rsidR="007C34E4" w:rsidRPr="00632DC7" w:rsidRDefault="007C34E4" w:rsidP="007C34E4">
      <w:pPr>
        <w:rPr>
          <w:rFonts w:eastAsiaTheme="minorEastAsia"/>
          <w:sz w:val="26"/>
          <w:szCs w:val="26"/>
        </w:rPr>
      </w:pPr>
      <m:oMathPara>
        <m:oMath>
          <m:r>
            <w:rPr>
              <w:rFonts w:ascii="Cambria Math" w:hAnsi="Cambria Math"/>
              <w:sz w:val="26"/>
              <w:szCs w:val="26"/>
            </w:rPr>
            <m:t xml:space="preserve">TotalSpecular=Ks*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7C34E4" w:rsidRPr="007C34E4" w:rsidRDefault="007C34E4" w:rsidP="007C34E4">
      <w:pPr>
        <w:rPr>
          <w:rFonts w:eastAsiaTheme="minorEastAsia"/>
        </w:rPr>
      </w:pPr>
      <w:r w:rsidRPr="00D60555">
        <w:rPr>
          <w:rFonts w:eastAsiaTheme="minorEastAsia"/>
        </w:rPr>
        <w:t>With</w:t>
      </w:r>
      <w:r>
        <w:rPr>
          <w:rFonts w:eastAsiaTheme="minorEastAsia"/>
          <w:i/>
        </w:rPr>
        <w:t xml:space="preserve"> </w:t>
      </w:r>
      <w:r w:rsidRPr="00721616">
        <w:rPr>
          <w:rFonts w:eastAsiaTheme="minorEastAsia"/>
          <w:i/>
        </w:rPr>
        <w:t>Ks</w:t>
      </w:r>
      <w:r>
        <w:rPr>
          <w:rFonts w:eastAsiaTheme="minorEastAsia"/>
        </w:rPr>
        <w:t xml:space="preserve"> being the material </w:t>
      </w:r>
      <w:proofErr w:type="spellStart"/>
      <w:r>
        <w:rPr>
          <w:rFonts w:eastAsiaTheme="minorEastAsia"/>
        </w:rPr>
        <w:t>specular</w:t>
      </w:r>
      <w:proofErr w:type="spellEnd"/>
      <w:r>
        <w:rPr>
          <w:rFonts w:eastAsiaTheme="minorEastAsia"/>
        </w:rPr>
        <w:t xml:space="preserve"> component,</w:t>
      </w:r>
      <w:r w:rsidRPr="005F0085">
        <w:rPr>
          <w:rFonts w:eastAsiaTheme="minorEastAsia"/>
          <w:sz w:val="24"/>
          <w:szCs w:val="24"/>
        </w:rPr>
        <w:t xml:space="preserve"> </w:t>
      </w:r>
      <w:r w:rsidRPr="005F0085">
        <w:rPr>
          <w:rFonts w:eastAsiaTheme="minorEastAsia"/>
          <w:sz w:val="24"/>
          <w:szCs w:val="24"/>
          <w:rtl/>
          <w:lang w:bidi="he-IL"/>
        </w:rPr>
        <w:t>אּ</w:t>
      </w:r>
      <w:r w:rsidRPr="004A06A2">
        <w:rPr>
          <w:rFonts w:eastAsiaTheme="minorEastAsia"/>
          <w:lang w:bidi="he-IL"/>
        </w:rPr>
        <w:t xml:space="preserve"> </w:t>
      </w:r>
      <w:r>
        <w:rPr>
          <w:rFonts w:eastAsiaTheme="minorEastAsia"/>
        </w:rPr>
        <w:t xml:space="preserve">the </w:t>
      </w:r>
      <w:proofErr w:type="spellStart"/>
      <w:r>
        <w:rPr>
          <w:rFonts w:eastAsiaTheme="minorEastAsia"/>
        </w:rPr>
        <w:t>specular</w:t>
      </w:r>
      <w:proofErr w:type="spellEnd"/>
      <w:r>
        <w:rPr>
          <w:rFonts w:eastAsiaTheme="minorEastAsia"/>
        </w:rPr>
        <w:t xml:space="preserve"> fading term, and </w:t>
      </w:r>
      <w:r w:rsidRPr="00721616">
        <w:rPr>
          <w:rFonts w:eastAsiaTheme="minorEastAsia"/>
          <w:i/>
        </w:rPr>
        <w:t>spec</w:t>
      </w:r>
      <w:r>
        <w:rPr>
          <w:rFonts w:eastAsiaTheme="minorEastAsia"/>
        </w:rPr>
        <w:t xml:space="preserve"> the LEAN </w:t>
      </w:r>
      <w:proofErr w:type="spellStart"/>
      <w:r>
        <w:rPr>
          <w:rFonts w:eastAsiaTheme="minorEastAsia"/>
        </w:rPr>
        <w:t>specular</w:t>
      </w:r>
      <w:proofErr w:type="spellEnd"/>
      <w:r>
        <w:rPr>
          <w:rFonts w:eastAsiaTheme="minorEastAsia"/>
        </w:rPr>
        <w:t xml:space="preserve"> term.</w:t>
      </w:r>
    </w:p>
    <w:p w:rsidR="00E37D5D" w:rsidRDefault="00BE3642" w:rsidP="00E37D5D">
      <w:pPr>
        <w:pStyle w:val="Heading1"/>
      </w:pPr>
      <w:r>
        <w:t>Results</w:t>
      </w:r>
    </w:p>
    <w:p w:rsidR="00015E31" w:rsidRDefault="009E6C6C" w:rsidP="00E37D5D">
      <w:r>
        <w:t>While c</w:t>
      </w:r>
      <w:r w:rsidR="00015E31">
        <w:t xml:space="preserve">omparing LEAN map with </w:t>
      </w:r>
      <w:r w:rsidR="006F436A">
        <w:t xml:space="preserve">our </w:t>
      </w:r>
      <w:r w:rsidR="00015E31">
        <w:t>proposed model, it is possible to notice the difference on specular highlight when the distance between the camera and the object changes.</w:t>
      </w:r>
      <w:r w:rsidR="00D43B99">
        <w:t xml:space="preserve"> </w:t>
      </w:r>
      <w:r w:rsidR="00A35AC3">
        <w:fldChar w:fldCharType="begin"/>
      </w:r>
      <w:r w:rsidR="00D43B99">
        <w:instrText xml:space="preserve"> REF _Ref328743224 \h </w:instrText>
      </w:r>
      <w:r w:rsidR="00A35AC3">
        <w:fldChar w:fldCharType="separate"/>
      </w:r>
      <w:r w:rsidR="009A4634">
        <w:t xml:space="preserve">Figure </w:t>
      </w:r>
      <w:r w:rsidR="009A4634">
        <w:rPr>
          <w:noProof/>
        </w:rPr>
        <w:t>1</w:t>
      </w:r>
      <w:r w:rsidR="00A35AC3">
        <w:fldChar w:fldCharType="end"/>
      </w:r>
      <w:r w:rsidR="00D43B99">
        <w:t xml:space="preserve"> illustrates the </w:t>
      </w:r>
      <w:proofErr w:type="spellStart"/>
      <w:r w:rsidR="00D43B99">
        <w:t>specular</w:t>
      </w:r>
      <w:proofErr w:type="spellEnd"/>
      <w:r w:rsidR="00D43B99">
        <w:t xml:space="preserve"> fading</w:t>
      </w:r>
      <w:r w:rsidR="00254817">
        <w:t>, LEAN and Bump mapping</w:t>
      </w:r>
      <w:r w:rsidR="00D43B99">
        <w:t>, while</w:t>
      </w:r>
      <w:r w:rsidR="00015E31">
        <w:t xml:space="preserve"> </w:t>
      </w:r>
      <w:r w:rsidR="00A35AC3">
        <w:fldChar w:fldCharType="begin"/>
      </w:r>
      <w:r w:rsidR="00015E31">
        <w:instrText xml:space="preserve"> REF _Ref328041971 \h </w:instrText>
      </w:r>
      <w:r w:rsidR="00A35AC3">
        <w:fldChar w:fldCharType="separate"/>
      </w:r>
      <w:r w:rsidR="009A4634">
        <w:t xml:space="preserve">Figure </w:t>
      </w:r>
      <w:r w:rsidR="009A4634">
        <w:rPr>
          <w:noProof/>
        </w:rPr>
        <w:t>12</w:t>
      </w:r>
      <w:r w:rsidR="00A35AC3">
        <w:fldChar w:fldCharType="end"/>
      </w:r>
      <w:r w:rsidR="00966C0A">
        <w:t xml:space="preserve"> and </w:t>
      </w:r>
      <w:r w:rsidR="00A35AC3">
        <w:fldChar w:fldCharType="begin"/>
      </w:r>
      <w:r w:rsidR="00966C0A">
        <w:instrText xml:space="preserve"> REF _Ref328830680 \h </w:instrText>
      </w:r>
      <w:r w:rsidR="00A35AC3">
        <w:fldChar w:fldCharType="separate"/>
      </w:r>
      <w:r w:rsidR="009A4634">
        <w:t xml:space="preserve">Figure </w:t>
      </w:r>
      <w:r w:rsidR="009A4634">
        <w:rPr>
          <w:noProof/>
        </w:rPr>
        <w:t>13</w:t>
      </w:r>
      <w:r w:rsidR="00A35AC3">
        <w:fldChar w:fldCharType="end"/>
      </w:r>
      <w:r w:rsidR="00015E31">
        <w:t xml:space="preserve"> </w:t>
      </w:r>
      <w:r w:rsidR="00D43B99">
        <w:t>show the</w:t>
      </w:r>
      <w:r w:rsidR="00015E31">
        <w:t xml:space="preserve"> difference</w:t>
      </w:r>
      <w:r w:rsidR="00D43B99">
        <w:t xml:space="preserve"> between normal LEAN technique and LEAN with specular fading.</w:t>
      </w:r>
      <w:r w:rsidR="00015E31">
        <w:t xml:space="preserve"> </w:t>
      </w:r>
      <w:r w:rsidR="00D43B99">
        <w:t>A</w:t>
      </w:r>
      <w:r w:rsidR="00015E31">
        <w:t xml:space="preserve">s shown in it, the farther the object is from the camera, lower the specular highlight is. This also corrects the specular highlight from fog </w:t>
      </w:r>
      <w:r w:rsidR="00DB45B8">
        <w:t>algorithms, which</w:t>
      </w:r>
      <w:r w:rsidR="00015E31">
        <w:t xml:space="preserve"> changes the alpha component making it transparent over distance.</w:t>
      </w:r>
      <w:r w:rsidR="00DB45B8">
        <w:t xml:space="preserve"> Notice that this method only reduces the specular highlight, so it can be used in conjunction with distance fog without problems, allowing the fog algorithm to fade the object while changing the specular highlight, unlike shown in </w:t>
      </w:r>
      <w:r w:rsidR="00A35AC3">
        <w:fldChar w:fldCharType="begin"/>
      </w:r>
      <w:r w:rsidR="00DB45B8">
        <w:instrText xml:space="preserve"> REF _Ref328043036 \h </w:instrText>
      </w:r>
      <w:r w:rsidR="00A35AC3">
        <w:fldChar w:fldCharType="separate"/>
      </w:r>
      <w:r w:rsidR="009A4634">
        <w:t xml:space="preserve">Figure </w:t>
      </w:r>
      <w:r w:rsidR="009A4634">
        <w:rPr>
          <w:noProof/>
        </w:rPr>
        <w:t>9</w:t>
      </w:r>
      <w:r w:rsidR="00A35AC3">
        <w:fldChar w:fldCharType="end"/>
      </w:r>
      <w:r w:rsidR="00DB45B8">
        <w:t>, which maintains the highlight while fading.</w:t>
      </w:r>
    </w:p>
    <w:p w:rsidR="00015E31" w:rsidRDefault="00015E31" w:rsidP="00E37D5D">
      <w:r>
        <w:tab/>
      </w:r>
      <w:r w:rsidR="0043308A">
        <w:t>Tests were</w:t>
      </w:r>
      <w:r>
        <w:t xml:space="preserve"> run in order to compare the new model with the traditional LEAN technique. The </w:t>
      </w:r>
      <w:r w:rsidR="009E6C6C">
        <w:t>computer that ran the tests</w:t>
      </w:r>
      <w:r>
        <w:t xml:space="preserve"> </w:t>
      </w:r>
      <w:r w:rsidR="009E6C6C">
        <w:t>uses</w:t>
      </w:r>
      <w:r>
        <w:t xml:space="preserv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9E6C6C">
        <w:t>varies</w:t>
      </w:r>
      <w:r w:rsidR="00E12C1F">
        <w:t xml:space="preserve"> with the</w:t>
      </w:r>
      <w:r w:rsidR="001B2841">
        <w:t xml:space="preserve"> </w:t>
      </w:r>
      <w:r w:rsidR="009E6C6C">
        <w:t xml:space="preserve">camera </w:t>
      </w:r>
      <w:r w:rsidR="001B2841">
        <w:t>range</w:t>
      </w:r>
      <w:r w:rsidR="00E12C1F">
        <w:t xml:space="preserve"> </w:t>
      </w:r>
      <w:r w:rsidR="009E6C6C">
        <w:t>and</w:t>
      </w:r>
      <w:r w:rsidR="00E12C1F">
        <w:t xml:space="preserve"> the object</w:t>
      </w:r>
      <w:r w:rsidR="009E6C6C">
        <w:t>, The difference</w:t>
      </w:r>
      <w:r w:rsidR="00E12C1F">
        <w:t xml:space="preserve"> with only of </w:t>
      </w:r>
      <w:r>
        <w:t>10 FPS</w:t>
      </w:r>
      <w:r w:rsidR="009E6C6C">
        <w:t xml:space="preserve"> between the two techniques</w:t>
      </w:r>
      <w:r>
        <w:t xml:space="preserve">. The model used on </w:t>
      </w:r>
      <w:r w:rsidR="009E6C6C">
        <w:t>these tests</w:t>
      </w:r>
      <w:r>
        <w:t xml:space="preserve"> had 256 triangles and 200 vertices. With a teapot model containing 79600 triangles and 44366 vertices, the frame rates</w:t>
      </w:r>
      <w:r w:rsidR="00034313">
        <w:t xml:space="preserve"> were around </w:t>
      </w:r>
      <w:r w:rsidR="001B2841">
        <w:t>570 to 790 FPS depending on the range with minimal difference of 5 FPS.</w:t>
      </w:r>
    </w:p>
    <w:p w:rsidR="00632DC7" w:rsidRDefault="00632DC7" w:rsidP="00632DC7">
      <w:pPr>
        <w:pStyle w:val="Heading1"/>
      </w:pPr>
      <w:r>
        <w:t>Implementation</w:t>
      </w:r>
    </w:p>
    <w:p w:rsidR="00FA6EE1" w:rsidRDefault="00632DC7" w:rsidP="00632DC7">
      <w:r>
        <w:t xml:space="preserve">The implementation shown in this section shows only the application of the equation in the LEAN </w:t>
      </w:r>
      <w:proofErr w:type="spellStart"/>
      <w:r>
        <w:t>shader</w:t>
      </w:r>
      <w:proofErr w:type="spellEnd"/>
      <w:r>
        <w:t xml:space="preserve">. For LEAN, generate lean maps textures </w:t>
      </w:r>
      <w:proofErr w:type="spellStart"/>
      <w:r>
        <w:t>normaly</w:t>
      </w:r>
      <w:proofErr w:type="spellEnd"/>
      <w:r>
        <w:t xml:space="preserve"> and unpack N, B, M terms from the texture. Convert M to ∑ and compute the specular term. After this process, compute the specular fading and the final color, as shown by</w:t>
      </w:r>
      <w:r w:rsidR="009A4634">
        <w:t xml:space="preserve"> </w:t>
      </w:r>
      <w:r w:rsidR="00A35AC3">
        <w:fldChar w:fldCharType="begin"/>
      </w:r>
      <w:r w:rsidR="009A4634">
        <w:instrText xml:space="preserve"> REF _Ref330043320 \h </w:instrText>
      </w:r>
      <w:r w:rsidR="00A35AC3">
        <w:fldChar w:fldCharType="separate"/>
      </w:r>
      <w:r w:rsidR="009A4634">
        <w:t xml:space="preserve">Figure </w:t>
      </w:r>
      <w:r w:rsidR="009A4634">
        <w:rPr>
          <w:noProof/>
        </w:rPr>
        <w:t>11</w:t>
      </w:r>
      <w:r w:rsidR="00A35AC3">
        <w:fldChar w:fldCharType="end"/>
      </w:r>
      <w:r>
        <w:t>.</w:t>
      </w:r>
    </w:p>
    <w:p w:rsidR="00FA6EE1" w:rsidRDefault="009A4634" w:rsidP="00FA6EE1">
      <w:pPr>
        <w:pStyle w:val="Caption"/>
      </w:pPr>
      <w:bookmarkStart w:id="10" w:name="_Ref328743356"/>
      <w:r>
        <w:rPr>
          <w:noProof/>
        </w:rPr>
        <w:lastRenderedPageBreak/>
        <w:drawing>
          <wp:inline distT="0" distB="0" distL="0" distR="0">
            <wp:extent cx="2543175" cy="2495550"/>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2543175" cy="2495550"/>
                    </a:xfrm>
                    <a:prstGeom prst="rect">
                      <a:avLst/>
                    </a:prstGeom>
                    <a:noFill/>
                    <a:ln w="9525">
                      <a:noFill/>
                      <a:miter lim="800000"/>
                      <a:headEnd/>
                      <a:tailEnd/>
                    </a:ln>
                  </pic:spPr>
                </pic:pic>
              </a:graphicData>
            </a:graphic>
          </wp:inline>
        </w:drawing>
      </w:r>
      <w:r w:rsidR="00FA6EE1" w:rsidRPr="00FA6EE1">
        <w:t xml:space="preserve"> </w:t>
      </w:r>
    </w:p>
    <w:p w:rsidR="00FA6EE1" w:rsidRPr="00BE3642" w:rsidRDefault="00FA6EE1" w:rsidP="00FA6EE1">
      <w:pPr>
        <w:pStyle w:val="Caption"/>
      </w:pPr>
      <w:bookmarkStart w:id="11" w:name="_Ref330043320"/>
      <w:r>
        <w:t xml:space="preserve">Figure </w:t>
      </w:r>
      <w:fldSimple w:instr=" SEQ Figure \* ARABIC ">
        <w:r w:rsidR="009A4634">
          <w:rPr>
            <w:noProof/>
          </w:rPr>
          <w:t>11</w:t>
        </w:r>
      </w:fldSimple>
      <w:bookmarkEnd w:id="10"/>
      <w:bookmarkEnd w:id="11"/>
      <w:r>
        <w:t xml:space="preserve">: GLSL pseudo code for </w:t>
      </w:r>
      <w:proofErr w:type="spellStart"/>
      <w:r>
        <w:t>specular</w:t>
      </w:r>
      <w:proofErr w:type="spellEnd"/>
      <w:r>
        <w:t xml:space="preserve"> fading applied in LEAN </w:t>
      </w:r>
      <w:proofErr w:type="spellStart"/>
      <w:r>
        <w:t>shader</w:t>
      </w:r>
      <w:proofErr w:type="spellEnd"/>
      <w:r>
        <w:t>.</w:t>
      </w:r>
    </w:p>
    <w:p w:rsidR="00632DC7" w:rsidRDefault="00632DC7" w:rsidP="00632DC7">
      <w:pPr>
        <w:pStyle w:val="Heading1"/>
      </w:pPr>
      <w:r>
        <w:t>Conclusion</w:t>
      </w:r>
    </w:p>
    <w:p w:rsidR="00632DC7" w:rsidRDefault="00632DC7" w:rsidP="00632DC7">
      <w:r>
        <w:t xml:space="preserve">This paper presented </w:t>
      </w:r>
      <w:r w:rsidR="00AE6086">
        <w:t xml:space="preserve">improvement </w:t>
      </w:r>
      <w:r>
        <w:t xml:space="preserve">techniques for bump mapping and their corresponding problems </w:t>
      </w:r>
      <w:r w:rsidR="00AE6086">
        <w:t xml:space="preserve">with </w:t>
      </w:r>
      <w:r>
        <w:t xml:space="preserve">the </w:t>
      </w:r>
      <w:proofErr w:type="spellStart"/>
      <w:r>
        <w:t>specular</w:t>
      </w:r>
      <w:proofErr w:type="spellEnd"/>
      <w:r>
        <w:t xml:space="preserve"> highlight over distances, as well as the way the distance fog algorithm try to solve it. As a result, a new approach was developed and presented to affect the highlight according to the object distance. Since it only affects the specular term, it can also be used in conjunction with fog to increase visual appeal. Because this new approach is based on LEAN, a performance comparison was made between both approaches, concluding that the performance cost of the modification does not have noticeable impact on calculation speed. Since the base of this approach is LEAN mapping, it can also be used in real time applications.</w:t>
      </w:r>
    </w:p>
    <w:p w:rsidR="00966C0A" w:rsidRPr="00632DC7" w:rsidRDefault="00966C0A" w:rsidP="00FA6EE1">
      <w:pPr>
        <w:pStyle w:val="Heading1"/>
        <w:numPr>
          <w:ilvl w:val="0"/>
          <w:numId w:val="0"/>
        </w:numPr>
        <w:rPr>
          <w:rFonts w:eastAsia="Times New Roman" w:cs="Times New Roman"/>
        </w:rPr>
      </w:pPr>
      <w:r>
        <w:rPr>
          <w:rFonts w:eastAsia="Times New Roman" w:cs="Times New Roman"/>
        </w:rPr>
        <w:t>Acknowledgements</w:t>
      </w:r>
    </w:p>
    <w:p w:rsidR="00966C0A" w:rsidRDefault="007C34E4" w:rsidP="00632DC7">
      <w:r>
        <w:t>Omitted for blind review.</w:t>
      </w:r>
    </w:p>
    <w:p w:rsidR="00A277DA" w:rsidRDefault="005444DD" w:rsidP="007A7521">
      <w:pPr>
        <w:keepNext/>
        <w:jc w:val="center"/>
      </w:pPr>
      <w:r>
        <w:rPr>
          <w:noProof/>
        </w:rPr>
        <w:lastRenderedPageBreak/>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BD5660" w:rsidRDefault="005D6E54" w:rsidP="00D43B99">
      <w:pPr>
        <w:pStyle w:val="Caption"/>
      </w:pPr>
      <w:bookmarkStart w:id="12" w:name="_Ref328041971"/>
      <w:r>
        <w:t xml:space="preserve">Figure </w:t>
      </w:r>
      <w:fldSimple w:instr=" SEQ Figure \* ARABIC ">
        <w:r w:rsidR="009A4634">
          <w:rPr>
            <w:noProof/>
          </w:rPr>
          <w:t>12</w:t>
        </w:r>
      </w:fldSimple>
      <w:bookmarkEnd w:id="12"/>
      <w:r>
        <w:t xml:space="preserve">: Comparison of LEAN with </w:t>
      </w:r>
      <w:r w:rsidR="00AE6086">
        <w:t xml:space="preserve">our </w:t>
      </w:r>
      <w:r>
        <w:t>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specular </w:t>
      </w:r>
      <w:r w:rsidR="00FB17BC">
        <w:t>highlight</w:t>
      </w:r>
      <w:r w:rsidR="001A67C7">
        <w:t>.</w:t>
      </w:r>
    </w:p>
    <w:p w:rsidR="00966C0A" w:rsidRDefault="00966C0A" w:rsidP="00966C0A">
      <w:pPr>
        <w:keepNext/>
      </w:pPr>
      <w:r w:rsidRPr="00966C0A">
        <w:rPr>
          <w:noProof/>
        </w:rPr>
        <w:drawing>
          <wp:inline distT="0" distB="0" distL="0" distR="0">
            <wp:extent cx="2825115" cy="234950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25115" cy="2349506"/>
                    </a:xfrm>
                    <a:prstGeom prst="rect">
                      <a:avLst/>
                    </a:prstGeom>
                    <a:noFill/>
                    <a:ln w="9525">
                      <a:noFill/>
                      <a:miter lim="800000"/>
                      <a:headEnd/>
                      <a:tailEnd/>
                    </a:ln>
                  </pic:spPr>
                </pic:pic>
              </a:graphicData>
            </a:graphic>
          </wp:inline>
        </w:drawing>
      </w:r>
    </w:p>
    <w:p w:rsidR="00966C0A" w:rsidRPr="00966C0A" w:rsidRDefault="00966C0A" w:rsidP="00966C0A">
      <w:pPr>
        <w:pStyle w:val="Caption"/>
      </w:pPr>
      <w:bookmarkStart w:id="13" w:name="_Ref328830680"/>
      <w:bookmarkStart w:id="14" w:name="_Ref328830662"/>
      <w:r>
        <w:t xml:space="preserve">Figure </w:t>
      </w:r>
      <w:fldSimple w:instr=" SEQ Figure \* ARABIC ">
        <w:r w:rsidR="009A4634">
          <w:rPr>
            <w:noProof/>
          </w:rPr>
          <w:t>13</w:t>
        </w:r>
      </w:fldSimple>
      <w:bookmarkEnd w:id="13"/>
      <w:r>
        <w:t>: Comparison with a Teapot model</w:t>
      </w:r>
      <w:bookmarkEnd w:id="14"/>
    </w:p>
    <w:p w:rsidR="00754606" w:rsidRDefault="00754606" w:rsidP="00632DC7">
      <w:pPr>
        <w:pStyle w:val="Caption"/>
      </w:pPr>
      <w:bookmarkStart w:id="15" w:name="_Ref328050998"/>
    </w:p>
    <w:bookmarkEnd w:id="15"/>
    <w:p w:rsidR="00F7156D" w:rsidRDefault="00F7156D" w:rsidP="00FA6EE1">
      <w:pPr>
        <w:pStyle w:val="Heading1"/>
        <w:numPr>
          <w:ilvl w:val="0"/>
          <w:numId w:val="0"/>
        </w:numPr>
      </w:pPr>
      <w:r>
        <w:t>References</w:t>
      </w:r>
    </w:p>
    <w:p w:rsidR="00100B86" w:rsidRPr="00100B86" w:rsidRDefault="00A35AC3" w:rsidP="00100B86">
      <w:pPr>
        <w:pStyle w:val="Bibliography"/>
        <w:rPr>
          <w:sz w:val="18"/>
        </w:rPr>
      </w:pPr>
      <w:r w:rsidRPr="00E37D5D">
        <w:rPr>
          <w:sz w:val="18"/>
          <w:szCs w:val="18"/>
        </w:rPr>
        <w:fldChar w:fldCharType="begin"/>
      </w:r>
      <w:r w:rsidR="00100B86">
        <w:rPr>
          <w:sz w:val="18"/>
          <w:szCs w:val="18"/>
        </w:rPr>
        <w:instrText xml:space="preserve"> ADDIN ZOTERO_BIBL {"custom":[]} CSL_BIBLIOGRAPHY </w:instrText>
      </w:r>
      <w:r w:rsidRPr="00E37D5D">
        <w:rPr>
          <w:sz w:val="18"/>
          <w:szCs w:val="18"/>
        </w:rPr>
        <w:fldChar w:fldCharType="separate"/>
      </w:r>
      <w:proofErr w:type="spellStart"/>
      <w:r w:rsidR="00100B86" w:rsidRPr="00100B86">
        <w:rPr>
          <w:sz w:val="18"/>
        </w:rPr>
        <w:t>Ashikhmin</w:t>
      </w:r>
      <w:proofErr w:type="spellEnd"/>
      <w:r w:rsidR="00100B86" w:rsidRPr="00100B86">
        <w:rPr>
          <w:sz w:val="18"/>
        </w:rPr>
        <w:t xml:space="preserve">, M., </w:t>
      </w:r>
      <w:proofErr w:type="spellStart"/>
      <w:r w:rsidR="00100B86" w:rsidRPr="00100B86">
        <w:rPr>
          <w:sz w:val="18"/>
        </w:rPr>
        <w:t>Premoze</w:t>
      </w:r>
      <w:proofErr w:type="spellEnd"/>
      <w:r w:rsidR="00100B86" w:rsidRPr="00100B86">
        <w:rPr>
          <w:sz w:val="18"/>
        </w:rPr>
        <w:t xml:space="preserve">, S. and Shirley, P., 2000. A </w:t>
      </w:r>
      <w:proofErr w:type="spellStart"/>
      <w:r w:rsidR="00100B86" w:rsidRPr="00100B86">
        <w:rPr>
          <w:sz w:val="18"/>
        </w:rPr>
        <w:t>Microfacet</w:t>
      </w:r>
      <w:proofErr w:type="spellEnd"/>
      <w:r w:rsidR="00100B86" w:rsidRPr="00100B86">
        <w:rPr>
          <w:sz w:val="18"/>
        </w:rPr>
        <w:t xml:space="preserve">-based BRDF Generator. </w:t>
      </w:r>
      <w:r w:rsidR="00100B86" w:rsidRPr="00100B86">
        <w:rPr>
          <w:i/>
          <w:iCs/>
          <w:sz w:val="18"/>
        </w:rPr>
        <w:t>In: Proceedings SIGGRAPH  ’00</w:t>
      </w:r>
      <w:r w:rsidR="00100B86" w:rsidRPr="00100B86">
        <w:rPr>
          <w:sz w:val="18"/>
        </w:rPr>
        <w:t>, pp.65–74.</w:t>
      </w:r>
    </w:p>
    <w:p w:rsidR="00100B86" w:rsidRPr="00100B86" w:rsidRDefault="00100B86" w:rsidP="00100B86">
      <w:pPr>
        <w:pStyle w:val="Bibliography"/>
        <w:rPr>
          <w:sz w:val="18"/>
        </w:rPr>
      </w:pPr>
      <w:r w:rsidRPr="00100B86">
        <w:rPr>
          <w:sz w:val="18"/>
        </w:rPr>
        <w:lastRenderedPageBreak/>
        <w:t>Becker, B.G. and Max, N.L., 1993. Smooth transitions between bump rendering algorithms. In SIGGRAPH  ’93. Proceedings of the 20th annual conference on Computer graphics and interactive techniques. New York, NY, USA: ACM, pp. 183–190.</w:t>
      </w:r>
    </w:p>
    <w:p w:rsidR="00100B86" w:rsidRPr="00100B86" w:rsidRDefault="00100B86" w:rsidP="00100B86">
      <w:pPr>
        <w:pStyle w:val="Bibliography"/>
        <w:rPr>
          <w:sz w:val="18"/>
        </w:rPr>
      </w:pPr>
      <w:r w:rsidRPr="00100B86">
        <w:rPr>
          <w:sz w:val="18"/>
        </w:rPr>
        <w:t xml:space="preserve">Beckmann, P. and </w:t>
      </w:r>
      <w:proofErr w:type="spellStart"/>
      <w:r w:rsidRPr="00100B86">
        <w:rPr>
          <w:sz w:val="18"/>
        </w:rPr>
        <w:t>Spizzichino</w:t>
      </w:r>
      <w:proofErr w:type="spellEnd"/>
      <w:r w:rsidRPr="00100B86">
        <w:rPr>
          <w:sz w:val="18"/>
        </w:rPr>
        <w:t xml:space="preserve">, A., 1963. </w:t>
      </w:r>
      <w:r w:rsidRPr="00100B86">
        <w:rPr>
          <w:i/>
          <w:iCs/>
          <w:sz w:val="18"/>
        </w:rPr>
        <w:t>The Scattering of Electromagnetic Waves from Rough Surfaces</w:t>
      </w:r>
      <w:r w:rsidRPr="00100B86">
        <w:rPr>
          <w:sz w:val="18"/>
        </w:rPr>
        <w:t xml:space="preserve">, </w:t>
      </w:r>
      <w:proofErr w:type="spellStart"/>
      <w:r w:rsidRPr="00100B86">
        <w:rPr>
          <w:sz w:val="18"/>
        </w:rPr>
        <w:t>Pergamon</w:t>
      </w:r>
      <w:proofErr w:type="spellEnd"/>
      <w:r w:rsidRPr="00100B86">
        <w:rPr>
          <w:sz w:val="18"/>
        </w:rPr>
        <w:t xml:space="preserve"> Press.</w:t>
      </w:r>
    </w:p>
    <w:p w:rsidR="00100B86" w:rsidRPr="00100B86" w:rsidRDefault="00100B86" w:rsidP="00100B86">
      <w:pPr>
        <w:pStyle w:val="Bibliography"/>
        <w:rPr>
          <w:sz w:val="18"/>
        </w:rPr>
      </w:pPr>
      <w:proofErr w:type="spellStart"/>
      <w:r w:rsidRPr="00100B86">
        <w:rPr>
          <w:sz w:val="18"/>
        </w:rPr>
        <w:t>Blinn</w:t>
      </w:r>
      <w:proofErr w:type="spellEnd"/>
      <w:r w:rsidRPr="00100B86">
        <w:rPr>
          <w:sz w:val="18"/>
        </w:rPr>
        <w:t xml:space="preserve">, J.F., 1977. Models of light reflection for computer synthesized pictures. </w:t>
      </w:r>
      <w:r w:rsidRPr="00100B86">
        <w:rPr>
          <w:i/>
          <w:iCs/>
          <w:sz w:val="18"/>
        </w:rPr>
        <w:t xml:space="preserve">SIGGRAPH </w:t>
      </w:r>
      <w:proofErr w:type="spellStart"/>
      <w:r w:rsidRPr="00100B86">
        <w:rPr>
          <w:i/>
          <w:iCs/>
          <w:sz w:val="18"/>
        </w:rPr>
        <w:t>Comput</w:t>
      </w:r>
      <w:proofErr w:type="spellEnd"/>
      <w:r w:rsidRPr="00100B86">
        <w:rPr>
          <w:i/>
          <w:iCs/>
          <w:sz w:val="18"/>
        </w:rPr>
        <w:t>. Graph.</w:t>
      </w:r>
      <w:r w:rsidRPr="00100B86">
        <w:rPr>
          <w:sz w:val="18"/>
        </w:rPr>
        <w:t>, 11(2), pp.192–198.</w:t>
      </w:r>
    </w:p>
    <w:p w:rsidR="00100B86" w:rsidRPr="00100B86" w:rsidRDefault="00100B86" w:rsidP="00100B86">
      <w:pPr>
        <w:pStyle w:val="Bibliography"/>
        <w:rPr>
          <w:sz w:val="18"/>
        </w:rPr>
      </w:pPr>
      <w:proofErr w:type="spellStart"/>
      <w:r w:rsidRPr="00100B86">
        <w:rPr>
          <w:sz w:val="18"/>
        </w:rPr>
        <w:t>Blinn</w:t>
      </w:r>
      <w:proofErr w:type="spellEnd"/>
      <w:r w:rsidRPr="00100B86">
        <w:rPr>
          <w:sz w:val="18"/>
        </w:rPr>
        <w:t xml:space="preserve">, J.F., 1978. Simulation of wrinkled surfaces. </w:t>
      </w:r>
      <w:r w:rsidRPr="00100B86">
        <w:rPr>
          <w:i/>
          <w:iCs/>
          <w:sz w:val="18"/>
        </w:rPr>
        <w:t xml:space="preserve">SIGGRAPH </w:t>
      </w:r>
      <w:proofErr w:type="spellStart"/>
      <w:r w:rsidRPr="00100B86">
        <w:rPr>
          <w:i/>
          <w:iCs/>
          <w:sz w:val="18"/>
        </w:rPr>
        <w:t>Comput</w:t>
      </w:r>
      <w:proofErr w:type="spellEnd"/>
      <w:r w:rsidRPr="00100B86">
        <w:rPr>
          <w:i/>
          <w:iCs/>
          <w:sz w:val="18"/>
        </w:rPr>
        <w:t>. Graph.</w:t>
      </w:r>
      <w:r w:rsidRPr="00100B86">
        <w:rPr>
          <w:sz w:val="18"/>
        </w:rPr>
        <w:t>, 12(3), pp.286–292.</w:t>
      </w:r>
    </w:p>
    <w:p w:rsidR="00100B86" w:rsidRPr="00100B86" w:rsidRDefault="00100B86" w:rsidP="00100B86">
      <w:pPr>
        <w:pStyle w:val="Bibliography"/>
        <w:rPr>
          <w:sz w:val="18"/>
        </w:rPr>
      </w:pPr>
      <w:r w:rsidRPr="00100B86">
        <w:rPr>
          <w:sz w:val="18"/>
        </w:rPr>
        <w:t xml:space="preserve">Cabral, B., Max, N. and </w:t>
      </w:r>
      <w:proofErr w:type="spellStart"/>
      <w:r w:rsidRPr="00100B86">
        <w:rPr>
          <w:sz w:val="18"/>
        </w:rPr>
        <w:t>Springmeyer</w:t>
      </w:r>
      <w:proofErr w:type="spellEnd"/>
      <w:r w:rsidRPr="00100B86">
        <w:rPr>
          <w:sz w:val="18"/>
        </w:rPr>
        <w:t xml:space="preserve">, R., 1987. Bidirectional reflection functions from surface bump maps. </w:t>
      </w:r>
      <w:r w:rsidRPr="00100B86">
        <w:rPr>
          <w:i/>
          <w:iCs/>
          <w:sz w:val="18"/>
        </w:rPr>
        <w:t xml:space="preserve">SIGGRAPH </w:t>
      </w:r>
      <w:proofErr w:type="spellStart"/>
      <w:r w:rsidRPr="00100B86">
        <w:rPr>
          <w:i/>
          <w:iCs/>
          <w:sz w:val="18"/>
        </w:rPr>
        <w:t>Comput</w:t>
      </w:r>
      <w:proofErr w:type="spellEnd"/>
      <w:r w:rsidRPr="00100B86">
        <w:rPr>
          <w:i/>
          <w:iCs/>
          <w:sz w:val="18"/>
        </w:rPr>
        <w:t>. Graph.</w:t>
      </w:r>
      <w:r w:rsidRPr="00100B86">
        <w:rPr>
          <w:sz w:val="18"/>
        </w:rPr>
        <w:t>, 21(4), pp.273–281.</w:t>
      </w:r>
    </w:p>
    <w:p w:rsidR="00100B86" w:rsidRPr="00100B86" w:rsidRDefault="00100B86" w:rsidP="00100B86">
      <w:pPr>
        <w:pStyle w:val="Bibliography"/>
        <w:rPr>
          <w:sz w:val="18"/>
        </w:rPr>
      </w:pPr>
      <w:r w:rsidRPr="00100B86">
        <w:rPr>
          <w:sz w:val="18"/>
        </w:rPr>
        <w:t xml:space="preserve">Cohen, J., 1998. </w:t>
      </w:r>
      <w:r w:rsidRPr="00100B86">
        <w:rPr>
          <w:i/>
          <w:iCs/>
          <w:sz w:val="18"/>
        </w:rPr>
        <w:t xml:space="preserve">Appearance-preserving </w:t>
      </w:r>
      <w:proofErr w:type="spellStart"/>
      <w:r w:rsidRPr="00100B86">
        <w:rPr>
          <w:i/>
          <w:iCs/>
          <w:sz w:val="18"/>
        </w:rPr>
        <w:t>simpli_cation</w:t>
      </w:r>
      <w:proofErr w:type="spellEnd"/>
      <w:r w:rsidRPr="00100B86">
        <w:rPr>
          <w:i/>
          <w:iCs/>
          <w:sz w:val="18"/>
        </w:rPr>
        <w:t xml:space="preserve"> of polygonal models</w:t>
      </w:r>
      <w:r w:rsidRPr="00100B86">
        <w:rPr>
          <w:sz w:val="18"/>
        </w:rPr>
        <w:t>. The University of North Carolina at Chapel Hill.</w:t>
      </w:r>
    </w:p>
    <w:p w:rsidR="00100B86" w:rsidRPr="00100B86" w:rsidRDefault="00100B86" w:rsidP="00100B86">
      <w:pPr>
        <w:pStyle w:val="Bibliography"/>
        <w:rPr>
          <w:sz w:val="18"/>
        </w:rPr>
      </w:pPr>
      <w:r w:rsidRPr="00100B86">
        <w:rPr>
          <w:sz w:val="18"/>
        </w:rPr>
        <w:t xml:space="preserve">Cohen, J., </w:t>
      </w:r>
      <w:proofErr w:type="spellStart"/>
      <w:r w:rsidRPr="00100B86">
        <w:rPr>
          <w:sz w:val="18"/>
        </w:rPr>
        <w:t>Olano</w:t>
      </w:r>
      <w:proofErr w:type="spellEnd"/>
      <w:r w:rsidRPr="00100B86">
        <w:rPr>
          <w:sz w:val="18"/>
        </w:rPr>
        <w:t xml:space="preserve">, M. and </w:t>
      </w:r>
      <w:proofErr w:type="spellStart"/>
      <w:r w:rsidRPr="00100B86">
        <w:rPr>
          <w:sz w:val="18"/>
        </w:rPr>
        <w:t>Manocha</w:t>
      </w:r>
      <w:proofErr w:type="spellEnd"/>
      <w:r w:rsidRPr="00100B86">
        <w:rPr>
          <w:sz w:val="18"/>
        </w:rPr>
        <w:t>, D., 1998. Appearance-preserving simplification. In SIGGRAPH  ’98. Proceedings of the 25th annual conference on Computer graphics and interactive techniques. New York, NY, USA: ACM, pp. 115–122.</w:t>
      </w:r>
    </w:p>
    <w:p w:rsidR="00100B86" w:rsidRPr="00100B86" w:rsidRDefault="00100B86" w:rsidP="00100B86">
      <w:pPr>
        <w:pStyle w:val="Bibliography"/>
        <w:rPr>
          <w:sz w:val="18"/>
        </w:rPr>
      </w:pPr>
      <w:r w:rsidRPr="00100B86">
        <w:rPr>
          <w:sz w:val="18"/>
        </w:rPr>
        <w:t xml:space="preserve">Cook, R.L. and Torrance, K. E., 1982. A Reflectance Model for Computer Graphics. </w:t>
      </w:r>
      <w:r w:rsidRPr="00100B86">
        <w:rPr>
          <w:i/>
          <w:iCs/>
          <w:sz w:val="18"/>
        </w:rPr>
        <w:t>ACM Trans. Graph.</w:t>
      </w:r>
      <w:r w:rsidRPr="00100B86">
        <w:rPr>
          <w:sz w:val="18"/>
        </w:rPr>
        <w:t>, 1(1), pp.7–24.</w:t>
      </w:r>
    </w:p>
    <w:p w:rsidR="00100B86" w:rsidRPr="00100B86" w:rsidRDefault="00100B86" w:rsidP="00100B86">
      <w:pPr>
        <w:pStyle w:val="Bibliography"/>
        <w:rPr>
          <w:sz w:val="18"/>
        </w:rPr>
      </w:pPr>
      <w:proofErr w:type="spellStart"/>
      <w:r w:rsidRPr="00100B86">
        <w:rPr>
          <w:sz w:val="18"/>
        </w:rPr>
        <w:t>Heidrich</w:t>
      </w:r>
      <w:proofErr w:type="spellEnd"/>
      <w:r w:rsidRPr="00100B86">
        <w:rPr>
          <w:sz w:val="18"/>
        </w:rPr>
        <w:t>, W. and Seidel, H.-P., 1999. Realistic, hardware-accelerated shading and lighting. In SIGGRAPH  ’99. Proceedings of the 26th annual conference on Computer graphics and interactive techniques. New York, NY, USA: ACM Press/Addison-Wesley Publishing Co., pp. 171–178.</w:t>
      </w:r>
    </w:p>
    <w:p w:rsidR="00100B86" w:rsidRPr="00100B86" w:rsidRDefault="00100B86" w:rsidP="00100B86">
      <w:pPr>
        <w:pStyle w:val="Bibliography"/>
        <w:rPr>
          <w:sz w:val="18"/>
        </w:rPr>
      </w:pPr>
      <w:proofErr w:type="spellStart"/>
      <w:r w:rsidRPr="00100B86">
        <w:rPr>
          <w:sz w:val="18"/>
        </w:rPr>
        <w:t>Kajiya</w:t>
      </w:r>
      <w:proofErr w:type="spellEnd"/>
      <w:r w:rsidRPr="00100B86">
        <w:rPr>
          <w:sz w:val="18"/>
        </w:rPr>
        <w:t>, J.T., 1985. Anisotropic reflection models. In SIGGRAPH  ’85. Proceedings of the 12th annual conference on Computer graphics and interactive techniques. New York, NY, USA: ACM, pp. 15–21.</w:t>
      </w:r>
    </w:p>
    <w:p w:rsidR="00100B86" w:rsidRPr="00100B86" w:rsidRDefault="00100B86" w:rsidP="00100B86">
      <w:pPr>
        <w:pStyle w:val="Bibliography"/>
        <w:rPr>
          <w:sz w:val="18"/>
        </w:rPr>
      </w:pPr>
      <w:proofErr w:type="spellStart"/>
      <w:r w:rsidRPr="00100B86">
        <w:rPr>
          <w:sz w:val="18"/>
        </w:rPr>
        <w:t>Kautz</w:t>
      </w:r>
      <w:proofErr w:type="spellEnd"/>
      <w:r w:rsidRPr="00100B86">
        <w:rPr>
          <w:sz w:val="18"/>
        </w:rPr>
        <w:t>, J. and McCool, M.D., 1999. Interactive rendering with arbitrary BRDFs using separable approximations. In SIGGRAPH  ’99. ACM SIGGRAPH 99 Conference abstracts and applications. New York, NY, USA: ACM, p. 253–.</w:t>
      </w:r>
    </w:p>
    <w:p w:rsidR="00100B86" w:rsidRPr="00100B86" w:rsidRDefault="00100B86" w:rsidP="00100B86">
      <w:pPr>
        <w:pStyle w:val="Bibliography"/>
        <w:rPr>
          <w:sz w:val="18"/>
        </w:rPr>
      </w:pPr>
      <w:proofErr w:type="spellStart"/>
      <w:r w:rsidRPr="00100B86">
        <w:rPr>
          <w:sz w:val="18"/>
        </w:rPr>
        <w:t>Kautz</w:t>
      </w:r>
      <w:proofErr w:type="spellEnd"/>
      <w:r w:rsidRPr="00100B86">
        <w:rPr>
          <w:sz w:val="18"/>
        </w:rPr>
        <w:t>, J. and Seidel, H.-P., 2000. Towards interactive bump mapping with anisotropic shift-variant BRDFs. In HWWS  ’00. Proceedings of the ACM SIGGRAPH/EUROGRAPHICS workshop on Graphics hardware. New York, NY, USA: ACM, pp. 51–58.</w:t>
      </w:r>
    </w:p>
    <w:p w:rsidR="00100B86" w:rsidRPr="00100B86" w:rsidRDefault="00100B86" w:rsidP="00100B86">
      <w:pPr>
        <w:pStyle w:val="Bibliography"/>
        <w:rPr>
          <w:sz w:val="18"/>
        </w:rPr>
      </w:pPr>
      <w:proofErr w:type="spellStart"/>
      <w:r w:rsidRPr="00100B86">
        <w:rPr>
          <w:sz w:val="18"/>
        </w:rPr>
        <w:t>Kilgard</w:t>
      </w:r>
      <w:proofErr w:type="spellEnd"/>
      <w:r w:rsidRPr="00100B86">
        <w:rPr>
          <w:sz w:val="18"/>
        </w:rPr>
        <w:t xml:space="preserve">, M., 2000. A practical and robust bump-mapping technique for today’s GPU’s. </w:t>
      </w:r>
      <w:r w:rsidRPr="00100B86">
        <w:rPr>
          <w:i/>
          <w:iCs/>
          <w:sz w:val="18"/>
        </w:rPr>
        <w:t>In: GDC 2000</w:t>
      </w:r>
      <w:r w:rsidRPr="00100B86">
        <w:rPr>
          <w:sz w:val="18"/>
        </w:rPr>
        <w:t>.</w:t>
      </w:r>
    </w:p>
    <w:p w:rsidR="00100B86" w:rsidRPr="00100B86" w:rsidRDefault="00100B86" w:rsidP="00100B86">
      <w:pPr>
        <w:pStyle w:val="Bibliography"/>
        <w:rPr>
          <w:sz w:val="18"/>
        </w:rPr>
      </w:pPr>
      <w:proofErr w:type="spellStart"/>
      <w:r w:rsidRPr="00100B86">
        <w:rPr>
          <w:sz w:val="18"/>
        </w:rPr>
        <w:lastRenderedPageBreak/>
        <w:t>Olano</w:t>
      </w:r>
      <w:proofErr w:type="spellEnd"/>
      <w:r w:rsidRPr="00100B86">
        <w:rPr>
          <w:sz w:val="18"/>
        </w:rPr>
        <w:t>, M. and Baker, D., 2010. LEAN mapping. In I3D  ’10. Proceedings of the 2010 ACM SIGGRAPH symposium on Interactive 3D Graphics and Games. New York, NY, USA: ACM, pp. 181–188.</w:t>
      </w:r>
    </w:p>
    <w:p w:rsidR="00100B86" w:rsidRPr="00100B86" w:rsidRDefault="00100B86" w:rsidP="00100B86">
      <w:pPr>
        <w:pStyle w:val="Bibliography"/>
        <w:rPr>
          <w:sz w:val="18"/>
        </w:rPr>
      </w:pPr>
      <w:proofErr w:type="spellStart"/>
      <w:r w:rsidRPr="00100B86">
        <w:rPr>
          <w:sz w:val="18"/>
        </w:rPr>
        <w:t>Peercy</w:t>
      </w:r>
      <w:proofErr w:type="spellEnd"/>
      <w:r w:rsidRPr="00100B86">
        <w:rPr>
          <w:sz w:val="18"/>
        </w:rPr>
        <w:t xml:space="preserve">, M., </w:t>
      </w:r>
      <w:proofErr w:type="spellStart"/>
      <w:r w:rsidRPr="00100B86">
        <w:rPr>
          <w:sz w:val="18"/>
        </w:rPr>
        <w:t>Airey</w:t>
      </w:r>
      <w:proofErr w:type="spellEnd"/>
      <w:r w:rsidRPr="00100B86">
        <w:rPr>
          <w:sz w:val="18"/>
        </w:rPr>
        <w:t>, J. and Cabral, B., 1997. Efficient bump mapping hardware. In SIGGRAPH  ’97. Proceedings of the 24th annual conference on Computer graphics and interactive techniques. New York, NY, USA: ACM Press/Addison-Wesley Publishing Co., pp. 303–306.</w:t>
      </w:r>
    </w:p>
    <w:p w:rsidR="00100B86" w:rsidRPr="00100B86" w:rsidRDefault="00100B86" w:rsidP="00100B86">
      <w:pPr>
        <w:pStyle w:val="Bibliography"/>
        <w:rPr>
          <w:sz w:val="18"/>
        </w:rPr>
      </w:pPr>
      <w:proofErr w:type="spellStart"/>
      <w:r w:rsidRPr="00100B86">
        <w:rPr>
          <w:sz w:val="18"/>
        </w:rPr>
        <w:t>Phong</w:t>
      </w:r>
      <w:proofErr w:type="spellEnd"/>
      <w:r w:rsidRPr="00100B86">
        <w:rPr>
          <w:sz w:val="18"/>
        </w:rPr>
        <w:t xml:space="preserve">, B.T., 1975. Illumination for computer generated pictures. </w:t>
      </w:r>
      <w:proofErr w:type="spellStart"/>
      <w:r w:rsidRPr="00100B86">
        <w:rPr>
          <w:i/>
          <w:iCs/>
          <w:sz w:val="18"/>
        </w:rPr>
        <w:t>Commun</w:t>
      </w:r>
      <w:proofErr w:type="spellEnd"/>
      <w:r w:rsidRPr="00100B86">
        <w:rPr>
          <w:i/>
          <w:iCs/>
          <w:sz w:val="18"/>
        </w:rPr>
        <w:t>. ACM</w:t>
      </w:r>
      <w:r w:rsidRPr="00100B86">
        <w:rPr>
          <w:sz w:val="18"/>
        </w:rPr>
        <w:t>, 18(6), pp.311–317.</w:t>
      </w:r>
    </w:p>
    <w:p w:rsidR="00100B86" w:rsidRPr="00100B86" w:rsidRDefault="00100B86" w:rsidP="00100B86">
      <w:pPr>
        <w:pStyle w:val="Bibliography"/>
        <w:rPr>
          <w:sz w:val="18"/>
        </w:rPr>
      </w:pPr>
      <w:r w:rsidRPr="00100B86">
        <w:rPr>
          <w:sz w:val="18"/>
        </w:rPr>
        <w:t xml:space="preserve">Ward, G.J., 1992. Measuring and modeling anisotropic reflection. </w:t>
      </w:r>
      <w:r w:rsidRPr="00100B86">
        <w:rPr>
          <w:i/>
          <w:iCs/>
          <w:sz w:val="18"/>
        </w:rPr>
        <w:t xml:space="preserve">SIGGRAPH </w:t>
      </w:r>
      <w:proofErr w:type="spellStart"/>
      <w:r w:rsidRPr="00100B86">
        <w:rPr>
          <w:i/>
          <w:iCs/>
          <w:sz w:val="18"/>
        </w:rPr>
        <w:t>Comput</w:t>
      </w:r>
      <w:proofErr w:type="spellEnd"/>
      <w:r w:rsidRPr="00100B86">
        <w:rPr>
          <w:i/>
          <w:iCs/>
          <w:sz w:val="18"/>
        </w:rPr>
        <w:t>. Graph.</w:t>
      </w:r>
      <w:r w:rsidRPr="00100B86">
        <w:rPr>
          <w:sz w:val="18"/>
        </w:rPr>
        <w:t>, 26(2), pp.265–272.</w:t>
      </w:r>
    </w:p>
    <w:p w:rsidR="00100B86" w:rsidRPr="00100B86" w:rsidRDefault="00100B86" w:rsidP="00100B86">
      <w:pPr>
        <w:pStyle w:val="Bibliography"/>
        <w:rPr>
          <w:sz w:val="18"/>
        </w:rPr>
      </w:pPr>
      <w:r w:rsidRPr="00100B86">
        <w:rPr>
          <w:sz w:val="18"/>
        </w:rPr>
        <w:t xml:space="preserve">Westin, S.H., </w:t>
      </w:r>
      <w:proofErr w:type="spellStart"/>
      <w:r w:rsidRPr="00100B86">
        <w:rPr>
          <w:sz w:val="18"/>
        </w:rPr>
        <w:t>Arvo</w:t>
      </w:r>
      <w:proofErr w:type="spellEnd"/>
      <w:r w:rsidRPr="00100B86">
        <w:rPr>
          <w:sz w:val="18"/>
        </w:rPr>
        <w:t>, J.R. and Torrance, Kenneth E., 1992. Predicting reflectance functions from complex surfaces. In SIGGRAPH  ’92. Proceedings of the 19th annual conference on Computer graphics and interactive techniques. New York, NY, USA: ACM, pp. 255–264.</w:t>
      </w:r>
    </w:p>
    <w:p w:rsidR="00100B86" w:rsidRPr="00100B86" w:rsidRDefault="00100B86" w:rsidP="00100B86">
      <w:pPr>
        <w:pStyle w:val="Bibliography"/>
        <w:rPr>
          <w:sz w:val="18"/>
        </w:rPr>
      </w:pPr>
      <w:r w:rsidRPr="00100B86">
        <w:rPr>
          <w:sz w:val="18"/>
        </w:rPr>
        <w:t xml:space="preserve">Williams, L., 1983. Pyramidal </w:t>
      </w:r>
      <w:proofErr w:type="spellStart"/>
      <w:r w:rsidRPr="00100B86">
        <w:rPr>
          <w:sz w:val="18"/>
        </w:rPr>
        <w:t>parametrics</w:t>
      </w:r>
      <w:proofErr w:type="spellEnd"/>
      <w:r w:rsidRPr="00100B86">
        <w:rPr>
          <w:sz w:val="18"/>
        </w:rPr>
        <w:t xml:space="preserve">. </w:t>
      </w:r>
      <w:r w:rsidRPr="00100B86">
        <w:rPr>
          <w:i/>
          <w:iCs/>
          <w:sz w:val="18"/>
        </w:rPr>
        <w:t xml:space="preserve">SIGGRAPH </w:t>
      </w:r>
      <w:proofErr w:type="spellStart"/>
      <w:r w:rsidRPr="00100B86">
        <w:rPr>
          <w:i/>
          <w:iCs/>
          <w:sz w:val="18"/>
        </w:rPr>
        <w:t>Comput</w:t>
      </w:r>
      <w:proofErr w:type="spellEnd"/>
      <w:r w:rsidRPr="00100B86">
        <w:rPr>
          <w:i/>
          <w:iCs/>
          <w:sz w:val="18"/>
        </w:rPr>
        <w:t>. Graph.</w:t>
      </w:r>
      <w:r w:rsidRPr="00100B86">
        <w:rPr>
          <w:sz w:val="18"/>
        </w:rPr>
        <w:t>, 17(3), pp.1–11.</w:t>
      </w:r>
    </w:p>
    <w:p w:rsidR="006275E2" w:rsidRPr="00C5156F" w:rsidRDefault="00A35AC3"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altName w:val="Cambria"/>
    <w:panose1 w:val="00000000000000000000"/>
    <w:charset w:val="00"/>
    <w:family w:val="auto"/>
    <w:notTrueType/>
    <w:pitch w:val="default"/>
    <w:sig w:usb0="00000003" w:usb1="00000000" w:usb2="00000000" w:usb3="00000000" w:csb0="00000001" w:csb1="00000000"/>
  </w:font>
  <w:font w:name="CMMI10">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B31C7A"/>
    <w:multiLevelType w:val="hybridMultilevel"/>
    <w:tmpl w:val="62CA530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4"/>
  </w:num>
  <w:num w:numId="10">
    <w:abstractNumId w:val="0"/>
  </w:num>
  <w:num w:numId="11">
    <w:abstractNumId w:val="7"/>
  </w:num>
  <w:num w:numId="12">
    <w:abstractNumId w:val="10"/>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288"/>
  <w:characterSpacingControl w:val="doNotCompress"/>
  <w:compat/>
  <w:rsids>
    <w:rsidRoot w:val="0067195F"/>
    <w:rsid w:val="00003977"/>
    <w:rsid w:val="00011B71"/>
    <w:rsid w:val="00015E31"/>
    <w:rsid w:val="00020342"/>
    <w:rsid w:val="00021C07"/>
    <w:rsid w:val="000231C9"/>
    <w:rsid w:val="00027450"/>
    <w:rsid w:val="00034313"/>
    <w:rsid w:val="00036CCE"/>
    <w:rsid w:val="000375EC"/>
    <w:rsid w:val="00050005"/>
    <w:rsid w:val="00056849"/>
    <w:rsid w:val="00062E2F"/>
    <w:rsid w:val="00076956"/>
    <w:rsid w:val="00081877"/>
    <w:rsid w:val="00085B7C"/>
    <w:rsid w:val="00085F81"/>
    <w:rsid w:val="000A2B8B"/>
    <w:rsid w:val="000A568E"/>
    <w:rsid w:val="000A60D0"/>
    <w:rsid w:val="000B17CC"/>
    <w:rsid w:val="000B216B"/>
    <w:rsid w:val="000B40F0"/>
    <w:rsid w:val="000B73F3"/>
    <w:rsid w:val="000C19B1"/>
    <w:rsid w:val="000C5D4F"/>
    <w:rsid w:val="000D16CB"/>
    <w:rsid w:val="000E2279"/>
    <w:rsid w:val="000F1C51"/>
    <w:rsid w:val="000F3A30"/>
    <w:rsid w:val="000F4210"/>
    <w:rsid w:val="000F5C23"/>
    <w:rsid w:val="00100B86"/>
    <w:rsid w:val="00105693"/>
    <w:rsid w:val="0010746D"/>
    <w:rsid w:val="00115969"/>
    <w:rsid w:val="00120F94"/>
    <w:rsid w:val="00121EDC"/>
    <w:rsid w:val="00123099"/>
    <w:rsid w:val="00144FAA"/>
    <w:rsid w:val="001548E0"/>
    <w:rsid w:val="00166FC1"/>
    <w:rsid w:val="00171F41"/>
    <w:rsid w:val="0017693E"/>
    <w:rsid w:val="00177BE8"/>
    <w:rsid w:val="00177D6D"/>
    <w:rsid w:val="00196E26"/>
    <w:rsid w:val="001A52EF"/>
    <w:rsid w:val="001A67C7"/>
    <w:rsid w:val="001B00DD"/>
    <w:rsid w:val="001B2841"/>
    <w:rsid w:val="001B6BF2"/>
    <w:rsid w:val="001B73AD"/>
    <w:rsid w:val="001C2E8F"/>
    <w:rsid w:val="001C3766"/>
    <w:rsid w:val="001C513C"/>
    <w:rsid w:val="001D377F"/>
    <w:rsid w:val="001D5BA9"/>
    <w:rsid w:val="001E35E9"/>
    <w:rsid w:val="00204428"/>
    <w:rsid w:val="00207AB0"/>
    <w:rsid w:val="00214BA9"/>
    <w:rsid w:val="00222331"/>
    <w:rsid w:val="00224718"/>
    <w:rsid w:val="00234F42"/>
    <w:rsid w:val="002353AE"/>
    <w:rsid w:val="00235A94"/>
    <w:rsid w:val="00254288"/>
    <w:rsid w:val="00254817"/>
    <w:rsid w:val="002549EF"/>
    <w:rsid w:val="00254D66"/>
    <w:rsid w:val="00262318"/>
    <w:rsid w:val="00266B11"/>
    <w:rsid w:val="002736BE"/>
    <w:rsid w:val="002A6891"/>
    <w:rsid w:val="002B414C"/>
    <w:rsid w:val="002B7787"/>
    <w:rsid w:val="002C2A9D"/>
    <w:rsid w:val="002C5436"/>
    <w:rsid w:val="002D62C8"/>
    <w:rsid w:val="002F163A"/>
    <w:rsid w:val="003006E3"/>
    <w:rsid w:val="00300B40"/>
    <w:rsid w:val="00305452"/>
    <w:rsid w:val="00305865"/>
    <w:rsid w:val="00306B1C"/>
    <w:rsid w:val="00314DE1"/>
    <w:rsid w:val="003215D0"/>
    <w:rsid w:val="00322FF0"/>
    <w:rsid w:val="0032646D"/>
    <w:rsid w:val="00333EB7"/>
    <w:rsid w:val="00342C99"/>
    <w:rsid w:val="00343293"/>
    <w:rsid w:val="00347156"/>
    <w:rsid w:val="00350466"/>
    <w:rsid w:val="003529EB"/>
    <w:rsid w:val="00357487"/>
    <w:rsid w:val="00360838"/>
    <w:rsid w:val="003613A3"/>
    <w:rsid w:val="0036406F"/>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36E9"/>
    <w:rsid w:val="003F5294"/>
    <w:rsid w:val="003F68F0"/>
    <w:rsid w:val="00402416"/>
    <w:rsid w:val="00407BDA"/>
    <w:rsid w:val="00415FF5"/>
    <w:rsid w:val="00420EE9"/>
    <w:rsid w:val="00431C78"/>
    <w:rsid w:val="0043308A"/>
    <w:rsid w:val="00434176"/>
    <w:rsid w:val="0043666B"/>
    <w:rsid w:val="00461E34"/>
    <w:rsid w:val="00464B7E"/>
    <w:rsid w:val="004814B4"/>
    <w:rsid w:val="0048582C"/>
    <w:rsid w:val="004951F1"/>
    <w:rsid w:val="004A06A2"/>
    <w:rsid w:val="004A6053"/>
    <w:rsid w:val="004C1A16"/>
    <w:rsid w:val="004C75BC"/>
    <w:rsid w:val="004D7A07"/>
    <w:rsid w:val="00533506"/>
    <w:rsid w:val="00536E55"/>
    <w:rsid w:val="005413B2"/>
    <w:rsid w:val="00541E34"/>
    <w:rsid w:val="005444DD"/>
    <w:rsid w:val="0054499A"/>
    <w:rsid w:val="00550DC9"/>
    <w:rsid w:val="005630FF"/>
    <w:rsid w:val="00573693"/>
    <w:rsid w:val="00577881"/>
    <w:rsid w:val="0058148E"/>
    <w:rsid w:val="00583823"/>
    <w:rsid w:val="005A28A1"/>
    <w:rsid w:val="005B5F35"/>
    <w:rsid w:val="005C3307"/>
    <w:rsid w:val="005C3422"/>
    <w:rsid w:val="005D3F41"/>
    <w:rsid w:val="005D4C31"/>
    <w:rsid w:val="005D4E19"/>
    <w:rsid w:val="005D6493"/>
    <w:rsid w:val="005D6E54"/>
    <w:rsid w:val="005F0085"/>
    <w:rsid w:val="005F296B"/>
    <w:rsid w:val="00604345"/>
    <w:rsid w:val="00611461"/>
    <w:rsid w:val="0061349E"/>
    <w:rsid w:val="00624C0B"/>
    <w:rsid w:val="006258B3"/>
    <w:rsid w:val="006275E2"/>
    <w:rsid w:val="00632DC7"/>
    <w:rsid w:val="00642D37"/>
    <w:rsid w:val="0064530A"/>
    <w:rsid w:val="006503B8"/>
    <w:rsid w:val="006520A3"/>
    <w:rsid w:val="00652FB6"/>
    <w:rsid w:val="00654381"/>
    <w:rsid w:val="006549A7"/>
    <w:rsid w:val="006550AB"/>
    <w:rsid w:val="006669A2"/>
    <w:rsid w:val="0067195F"/>
    <w:rsid w:val="00673CFE"/>
    <w:rsid w:val="006A62D1"/>
    <w:rsid w:val="006A77A0"/>
    <w:rsid w:val="006C2294"/>
    <w:rsid w:val="006C7C58"/>
    <w:rsid w:val="006D1206"/>
    <w:rsid w:val="006D35A4"/>
    <w:rsid w:val="006D550F"/>
    <w:rsid w:val="006D6C5E"/>
    <w:rsid w:val="006E6336"/>
    <w:rsid w:val="006F17EC"/>
    <w:rsid w:val="006F436A"/>
    <w:rsid w:val="006F542C"/>
    <w:rsid w:val="006F7615"/>
    <w:rsid w:val="007065DF"/>
    <w:rsid w:val="007112D8"/>
    <w:rsid w:val="00713436"/>
    <w:rsid w:val="007140EB"/>
    <w:rsid w:val="007151FF"/>
    <w:rsid w:val="0071626D"/>
    <w:rsid w:val="00721616"/>
    <w:rsid w:val="00726277"/>
    <w:rsid w:val="007378EA"/>
    <w:rsid w:val="00751002"/>
    <w:rsid w:val="00751542"/>
    <w:rsid w:val="00754202"/>
    <w:rsid w:val="00754606"/>
    <w:rsid w:val="00757A09"/>
    <w:rsid w:val="00765492"/>
    <w:rsid w:val="00773285"/>
    <w:rsid w:val="007735BD"/>
    <w:rsid w:val="00774C1C"/>
    <w:rsid w:val="00775B08"/>
    <w:rsid w:val="007843CF"/>
    <w:rsid w:val="0079008A"/>
    <w:rsid w:val="00797D68"/>
    <w:rsid w:val="007A2B5B"/>
    <w:rsid w:val="007A7521"/>
    <w:rsid w:val="007B460E"/>
    <w:rsid w:val="007B6E45"/>
    <w:rsid w:val="007B76E5"/>
    <w:rsid w:val="007C293B"/>
    <w:rsid w:val="007C34E4"/>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C689A"/>
    <w:rsid w:val="008E2DB1"/>
    <w:rsid w:val="008E4F93"/>
    <w:rsid w:val="008E60AB"/>
    <w:rsid w:val="008F2738"/>
    <w:rsid w:val="008F2A88"/>
    <w:rsid w:val="008F34D4"/>
    <w:rsid w:val="008F3DB9"/>
    <w:rsid w:val="008F4CEF"/>
    <w:rsid w:val="009011B2"/>
    <w:rsid w:val="00902037"/>
    <w:rsid w:val="009034CE"/>
    <w:rsid w:val="00904881"/>
    <w:rsid w:val="00913811"/>
    <w:rsid w:val="00923E57"/>
    <w:rsid w:val="00930476"/>
    <w:rsid w:val="00932AF5"/>
    <w:rsid w:val="00937378"/>
    <w:rsid w:val="0094614F"/>
    <w:rsid w:val="00951242"/>
    <w:rsid w:val="009557B7"/>
    <w:rsid w:val="00955C89"/>
    <w:rsid w:val="009645A6"/>
    <w:rsid w:val="009664D6"/>
    <w:rsid w:val="00966C0A"/>
    <w:rsid w:val="009731F6"/>
    <w:rsid w:val="0098054F"/>
    <w:rsid w:val="009A4634"/>
    <w:rsid w:val="009A6869"/>
    <w:rsid w:val="009B6742"/>
    <w:rsid w:val="009B7EF2"/>
    <w:rsid w:val="009C717F"/>
    <w:rsid w:val="009C7C7C"/>
    <w:rsid w:val="009E130B"/>
    <w:rsid w:val="009E6C6C"/>
    <w:rsid w:val="009F0FAA"/>
    <w:rsid w:val="009F617F"/>
    <w:rsid w:val="009F67D5"/>
    <w:rsid w:val="009F708B"/>
    <w:rsid w:val="009F73AC"/>
    <w:rsid w:val="00A1661E"/>
    <w:rsid w:val="00A232F1"/>
    <w:rsid w:val="00A23462"/>
    <w:rsid w:val="00A24E34"/>
    <w:rsid w:val="00A277DA"/>
    <w:rsid w:val="00A3389B"/>
    <w:rsid w:val="00A33C8B"/>
    <w:rsid w:val="00A35AC3"/>
    <w:rsid w:val="00A45794"/>
    <w:rsid w:val="00A56C7E"/>
    <w:rsid w:val="00A74D32"/>
    <w:rsid w:val="00A77DA7"/>
    <w:rsid w:val="00A81442"/>
    <w:rsid w:val="00A83682"/>
    <w:rsid w:val="00A86E83"/>
    <w:rsid w:val="00A94AFE"/>
    <w:rsid w:val="00A95942"/>
    <w:rsid w:val="00AA00BF"/>
    <w:rsid w:val="00AA3BFB"/>
    <w:rsid w:val="00AA4013"/>
    <w:rsid w:val="00AA77DA"/>
    <w:rsid w:val="00AB74CF"/>
    <w:rsid w:val="00AC01E0"/>
    <w:rsid w:val="00AC213A"/>
    <w:rsid w:val="00AC44C7"/>
    <w:rsid w:val="00AD5F43"/>
    <w:rsid w:val="00AE6086"/>
    <w:rsid w:val="00AF7FB3"/>
    <w:rsid w:val="00B030F9"/>
    <w:rsid w:val="00B12C64"/>
    <w:rsid w:val="00B14B1F"/>
    <w:rsid w:val="00B17498"/>
    <w:rsid w:val="00B20CD6"/>
    <w:rsid w:val="00B2182F"/>
    <w:rsid w:val="00B242AA"/>
    <w:rsid w:val="00B24D83"/>
    <w:rsid w:val="00B36C8C"/>
    <w:rsid w:val="00B41DC6"/>
    <w:rsid w:val="00B42522"/>
    <w:rsid w:val="00B4316B"/>
    <w:rsid w:val="00B43668"/>
    <w:rsid w:val="00B43E98"/>
    <w:rsid w:val="00B50DC0"/>
    <w:rsid w:val="00B53094"/>
    <w:rsid w:val="00B62081"/>
    <w:rsid w:val="00B648B2"/>
    <w:rsid w:val="00B71939"/>
    <w:rsid w:val="00B732C1"/>
    <w:rsid w:val="00B775BB"/>
    <w:rsid w:val="00B807AF"/>
    <w:rsid w:val="00B83400"/>
    <w:rsid w:val="00B86ADE"/>
    <w:rsid w:val="00B87F75"/>
    <w:rsid w:val="00B90D6C"/>
    <w:rsid w:val="00B91A10"/>
    <w:rsid w:val="00BA0BAB"/>
    <w:rsid w:val="00BB07F2"/>
    <w:rsid w:val="00BB77B6"/>
    <w:rsid w:val="00BC3E87"/>
    <w:rsid w:val="00BC4C93"/>
    <w:rsid w:val="00BC55B1"/>
    <w:rsid w:val="00BC7B3A"/>
    <w:rsid w:val="00BD3191"/>
    <w:rsid w:val="00BD5660"/>
    <w:rsid w:val="00BE3642"/>
    <w:rsid w:val="00BE517B"/>
    <w:rsid w:val="00BF56D2"/>
    <w:rsid w:val="00C04019"/>
    <w:rsid w:val="00C14728"/>
    <w:rsid w:val="00C43439"/>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D663B"/>
    <w:rsid w:val="00CE1B19"/>
    <w:rsid w:val="00CE725B"/>
    <w:rsid w:val="00D00CD0"/>
    <w:rsid w:val="00D03BCE"/>
    <w:rsid w:val="00D12A24"/>
    <w:rsid w:val="00D14CD8"/>
    <w:rsid w:val="00D1520A"/>
    <w:rsid w:val="00D214F2"/>
    <w:rsid w:val="00D3669E"/>
    <w:rsid w:val="00D3763D"/>
    <w:rsid w:val="00D43B99"/>
    <w:rsid w:val="00D46013"/>
    <w:rsid w:val="00D60555"/>
    <w:rsid w:val="00D652AD"/>
    <w:rsid w:val="00D65DA8"/>
    <w:rsid w:val="00D671C6"/>
    <w:rsid w:val="00D71701"/>
    <w:rsid w:val="00D719F5"/>
    <w:rsid w:val="00D74526"/>
    <w:rsid w:val="00D77205"/>
    <w:rsid w:val="00D906D2"/>
    <w:rsid w:val="00D94D4A"/>
    <w:rsid w:val="00DA37C5"/>
    <w:rsid w:val="00DB45B8"/>
    <w:rsid w:val="00DB5A8A"/>
    <w:rsid w:val="00DC3B53"/>
    <w:rsid w:val="00DE18CD"/>
    <w:rsid w:val="00DE2812"/>
    <w:rsid w:val="00DE616E"/>
    <w:rsid w:val="00DF0853"/>
    <w:rsid w:val="00DF3513"/>
    <w:rsid w:val="00E050EC"/>
    <w:rsid w:val="00E12C1F"/>
    <w:rsid w:val="00E238E2"/>
    <w:rsid w:val="00E269B2"/>
    <w:rsid w:val="00E37D5D"/>
    <w:rsid w:val="00E4531F"/>
    <w:rsid w:val="00E5151E"/>
    <w:rsid w:val="00E570E4"/>
    <w:rsid w:val="00E600A9"/>
    <w:rsid w:val="00E6281F"/>
    <w:rsid w:val="00E71FAE"/>
    <w:rsid w:val="00E7446E"/>
    <w:rsid w:val="00E7569B"/>
    <w:rsid w:val="00E804B0"/>
    <w:rsid w:val="00E943E2"/>
    <w:rsid w:val="00EA276C"/>
    <w:rsid w:val="00EB17E1"/>
    <w:rsid w:val="00ED0B5E"/>
    <w:rsid w:val="00ED370A"/>
    <w:rsid w:val="00EE32B1"/>
    <w:rsid w:val="00EE6181"/>
    <w:rsid w:val="00EF2A2B"/>
    <w:rsid w:val="00EF2C96"/>
    <w:rsid w:val="00EF6452"/>
    <w:rsid w:val="00F21EF2"/>
    <w:rsid w:val="00F22F0A"/>
    <w:rsid w:val="00F23D22"/>
    <w:rsid w:val="00F42674"/>
    <w:rsid w:val="00F473D9"/>
    <w:rsid w:val="00F51C3F"/>
    <w:rsid w:val="00F52107"/>
    <w:rsid w:val="00F7156D"/>
    <w:rsid w:val="00F74330"/>
    <w:rsid w:val="00F91D52"/>
    <w:rsid w:val="00F94568"/>
    <w:rsid w:val="00FA5EB3"/>
    <w:rsid w:val="00FA6EE1"/>
    <w:rsid w:val="00FA7BEE"/>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7C34E4"/>
    <w:pPr>
      <w:spacing w:after="200"/>
    </w:pPr>
    <w:rPr>
      <w:bCs/>
      <w:sz w:val="18"/>
      <w:szCs w:val="18"/>
    </w:rPr>
  </w:style>
  <w:style w:type="paragraph" w:styleId="Bibliography">
    <w:name w:val="Bibliography"/>
    <w:basedOn w:val="Normal"/>
    <w:next w:val="Normal"/>
    <w:uiPriority w:val="37"/>
    <w:unhideWhenUsed/>
    <w:rsid w:val="00F7156D"/>
    <w:pPr>
      <w:spacing w:after="240"/>
      <w:ind w:left="720" w:hanging="720"/>
    </w:pPr>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83CEAA-06B9-4F68-BD8E-4C2DE852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10636</Words>
  <Characters>60626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3</cp:revision>
  <dcterms:created xsi:type="dcterms:W3CDTF">2012-08-02T20:44:00Z</dcterms:created>
  <dcterms:modified xsi:type="dcterms:W3CDTF">2012-08-02T20:52:00Z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id="0cacgHWT"/&gt;&lt;style id="http://www.zotero.org/styles/harvard1" hasBibliography="1" bibliographyStyleHasBeenSet="1"/&gt;&lt;prefs&gt;&lt;pref name="fieldType" value="Field"/&gt;&lt;pref name="storeReferences" value="t</vt:lpwstr>
  </property>
  <property fmtid="{D5CDD505-2E9C-101B-9397-08002B2CF9AE}" pid="3" name="ZOTERO_PREF_2">
    <vt:lpwstr>rue"/&gt;&lt;pref name="noteType" value="0"/&gt;&lt;/prefs&gt;&lt;/data&gt;</vt:lpwstr>
  </property>
</Properties>
</file>