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800"/>
        <w:jc w:val="center"/>
      </w:pPr>
      <w:r>
        <w:rPr>
          <w:rFonts w:ascii="Calibri" w:cs="Calibri" w:eastAsia="Calibri" w:hAnsi="Calibri"/>
          <w:b/>
          <w:bCs/>
          <w:color w:val="1A6B4A"/>
          <w:sz w:val="52"/>
          <w:szCs w:val="52"/>
        </w:rPr>
        <w:t xml:space="preserve">MAXIMO DELIVERY AI SUITE</w:t>
      </w:r>
    </w:p>
    <w:p>
      <w:pPr>
        <w:spacing w:after="120"/>
        <w:jc w:val="center"/>
      </w:pPr>
      <w:r>
        <w:rPr>
          <w:rFonts w:ascii="Calibri" w:cs="Calibri" w:eastAsia="Calibri" w:hAnsi="Calibri"/>
          <w:color w:val="4A3FA5"/>
          <w:sz w:val="36"/>
          <w:szCs w:val="36"/>
        </w:rPr>
        <w:t xml:space="preserve">System Design Blueprint</w:t>
      </w:r>
    </w:p>
    <w:p>
      <w:pPr>
        <w:spacing w:after="600"/>
        <w:jc w:val="center"/>
      </w:pPr>
      <w:r>
        <w:rPr>
          <w:color w:val="1C1C1C"/>
          <w:sz w:val="26"/>
          <w:szCs w:val="26"/>
        </w:rPr>
        <w:t xml:space="preserve">Compatible Unit (CU) Business Process — T&amp;D Utilities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shd w:fill="F4F4F2" w:val="clear"/>
            <w:tcMar>
              <w:top w:type="dxa" w:w="60"/>
              <w:left w:type="dxa" w:w="80"/>
              <w:bottom w:type="dxa" w:w="60"/>
              <w:right w:type="dxa" w:w="80"/>
            </w:tcMar>
          </w:tcPr>
          <w:p>
            <w:r>
              <w:rPr>
                <w:b/>
                <w:bCs/>
                <w:color w:val="1C1C1C"/>
                <w:sz w:val="20"/>
                <w:szCs w:val="20"/>
              </w:rPr>
              <w:t xml:space="preserve">Scope</w:t>
            </w:r>
          </w:p>
        </w:tc>
        <w:tc>
          <w:tcPr>
            <w:tcMar>
              <w:top w:type="dxa" w:w="60"/>
              <w:left w:type="dxa" w:w="80"/>
              <w:bottom w:type="dxa" w:w="60"/>
              <w:right w:type="dxa" w:w="80"/>
            </w:tcMar>
          </w:tcPr>
          <w:p>
            <w:r>
              <w:rPr>
                <w:color w:val="1C1C1C"/>
                <w:sz w:val="20"/>
                <w:szCs w:val="20"/>
              </w:rPr>
              <w:t xml:space="preserve">End-to-end AI-assisted Maximo delivery (Design → Build → Test → Deploy)</w:t>
            </w:r>
          </w:p>
        </w:tc>
      </w:tr>
      <w:tr>
        <w:tc>
          <w:tcPr>
            <w:shd w:fill="F4F4F2" w:val="clear"/>
            <w:tcMar>
              <w:top w:type="dxa" w:w="60"/>
              <w:left w:type="dxa" w:w="80"/>
              <w:bottom w:type="dxa" w:w="60"/>
              <w:right w:type="dxa" w:w="80"/>
            </w:tcMar>
          </w:tcPr>
          <w:p>
            <w:r>
              <w:rPr>
                <w:b/>
                <w:bCs/>
                <w:color w:val="1C1C1C"/>
                <w:sz w:val="20"/>
                <w:szCs w:val="20"/>
              </w:rPr>
              <w:t xml:space="preserve">Domain</w:t>
            </w:r>
          </w:p>
        </w:tc>
        <w:tc>
          <w:tcPr>
            <w:tcMar>
              <w:top w:type="dxa" w:w="60"/>
              <w:left w:type="dxa" w:w="80"/>
              <w:bottom w:type="dxa" w:w="60"/>
              <w:right w:type="dxa" w:w="80"/>
            </w:tcMar>
          </w:tcPr>
          <w:p>
            <w:r>
              <w:rPr>
                <w:color w:val="1C1C1C"/>
                <w:sz w:val="20"/>
                <w:szCs w:val="20"/>
              </w:rPr>
              <w:t xml:space="preserve">Transmission &amp; Distribution — Electric and Gas utilities</w:t>
            </w:r>
          </w:p>
        </w:tc>
      </w:tr>
      <w:tr>
        <w:tc>
          <w:tcPr>
            <w:shd w:fill="F4F4F2" w:val="clear"/>
            <w:tcMar>
              <w:top w:type="dxa" w:w="60"/>
              <w:left w:type="dxa" w:w="80"/>
              <w:bottom w:type="dxa" w:w="60"/>
              <w:right w:type="dxa" w:w="80"/>
            </w:tcMar>
          </w:tcPr>
          <w:p>
            <w:r>
              <w:rPr>
                <w:b/>
                <w:bCs/>
                <w:color w:val="1C1C1C"/>
                <w:sz w:val="20"/>
                <w:szCs w:val="20"/>
              </w:rPr>
              <w:t xml:space="preserve">Platform</w:t>
            </w:r>
          </w:p>
        </w:tc>
        <w:tc>
          <w:tcPr>
            <w:tcMar>
              <w:top w:type="dxa" w:w="60"/>
              <w:left w:type="dxa" w:w="80"/>
              <w:bottom w:type="dxa" w:w="60"/>
              <w:right w:type="dxa" w:w="80"/>
            </w:tcMar>
          </w:tcPr>
          <w:p>
            <w:r>
              <w:rPr>
                <w:color w:val="1C1C1C"/>
                <w:sz w:val="20"/>
                <w:szCs w:val="20"/>
              </w:rPr>
              <w:t xml:space="preserve">IBM Maximo 7.6 / MAS 8 / MAS 9 on OpenShift</w:t>
            </w:r>
          </w:p>
        </w:tc>
      </w:tr>
      <w:tr>
        <w:tc>
          <w:tcPr>
            <w:shd w:fill="F4F4F2" w:val="clear"/>
            <w:tcMar>
              <w:top w:type="dxa" w:w="60"/>
              <w:left w:type="dxa" w:w="80"/>
              <w:bottom w:type="dxa" w:w="60"/>
              <w:right w:type="dxa" w:w="80"/>
            </w:tcMar>
          </w:tcPr>
          <w:p>
            <w:r>
              <w:rPr>
                <w:b/>
                <w:bCs/>
                <w:color w:val="1C1C1C"/>
                <w:sz w:val="20"/>
                <w:szCs w:val="20"/>
              </w:rPr>
              <w:t xml:space="preserve">Stack</w:t>
            </w:r>
          </w:p>
        </w:tc>
        <w:tc>
          <w:tcPr>
            <w:tcMar>
              <w:top w:type="dxa" w:w="60"/>
              <w:left w:type="dxa" w:w="80"/>
              <w:bottom w:type="dxa" w:w="60"/>
              <w:right w:type="dxa" w:w="80"/>
            </w:tcMar>
          </w:tcPr>
          <w:p>
            <w:r>
              <w:rPr>
                <w:color w:val="1C1C1C"/>
                <w:sz w:val="20"/>
                <w:szCs w:val="20"/>
              </w:rPr>
              <w:t xml:space="preserve">Python · Node.js · Claude API · Git · Maximo REST/OSLC · RAG/Vector DB</w:t>
            </w:r>
          </w:p>
        </w:tc>
      </w:tr>
      <w:tr>
        <w:tc>
          <w:tcPr>
            <w:shd w:fill="F4F4F2" w:val="clear"/>
            <w:tcMar>
              <w:top w:type="dxa" w:w="60"/>
              <w:left w:type="dxa" w:w="80"/>
              <w:bottom w:type="dxa" w:w="60"/>
              <w:right w:type="dxa" w:w="80"/>
            </w:tcMar>
          </w:tcPr>
          <w:p>
            <w:r>
              <w:rPr>
                <w:b/>
                <w:bCs/>
                <w:color w:val="1C1C1C"/>
                <w:sz w:val="20"/>
                <w:szCs w:val="20"/>
              </w:rPr>
              <w:t xml:space="preserve">Version</w:t>
            </w:r>
          </w:p>
        </w:tc>
        <w:tc>
          <w:tcPr>
            <w:tcMar>
              <w:top w:type="dxa" w:w="60"/>
              <w:left w:type="dxa" w:w="80"/>
              <w:bottom w:type="dxa" w:w="60"/>
              <w:right w:type="dxa" w:w="80"/>
            </w:tcMar>
          </w:tcPr>
          <w:p>
            <w:r>
              <w:rPr>
                <w:color w:val="1C1C1C"/>
                <w:sz w:val="20"/>
                <w:szCs w:val="20"/>
              </w:rPr>
              <w:t xml:space="preserve">1.0 — Initial architecture</w:t>
            </w:r>
          </w:p>
        </w:tc>
      </w:tr>
    </w:tbl>
    <w:p>
      <w:pPr>
        <w:spacing w:after="400"/>
      </w:pPr>
    </w:p>
    <w:p>
      <w:pPr>
        <w:pBdr>
          <w:bottom w:color="CCCCCC" w:sz="6" w:space="1"/>
        </w:pBdr>
        <w:spacing w:after="160"/>
      </w:pPr>
    </w:p>
    <w:p>
      <w:pPr>
        <w:pStyle w:val="Heading1"/>
        <w:spacing w:after="120" w:before="320"/>
      </w:pPr>
      <w:r>
        <w:t xml:space="preserve">1. Purpose and scope</w:t>
      </w:r>
    </w:p>
    <w:p>
      <w:pPr>
        <w:spacing w:after="100"/>
      </w:pPr>
      <w:r>
        <w:rPr>
          <w:color w:val="1C1C1C"/>
          <w:sz w:val="22"/>
          <w:szCs w:val="22"/>
        </w:rPr>
        <w:t xml:space="preserve">This document is the authoritative system design specification for the Maximo Delivery AI Suite. It defines every component, agent, data flow, integration point, and quality gate needed to build the system from scratch using Python, Node.js, the Claude API, and Git — with no additional software subscriptions required.</w:t>
      </w:r>
    </w:p>
    <w:p>
      <w:pPr>
        <w:spacing w:after="100"/>
      </w:pPr>
      <w:r>
        <w:rPr>
          <w:color w:val="1C1C1C"/>
          <w:sz w:val="22"/>
          <w:szCs w:val="22"/>
        </w:rPr>
        <w:t xml:space="preserve">The suite automates the complete Maximo EAM delivery lifecycle for the CU (Compatible Unit) business process: from raw requirements to a validated, production-ready deployment package. It is designed to extend to other Maximo business processes (Work Order, Asset Management, Procurement) without redesign.</w:t>
      </w:r>
    </w:p>
    <w:p>
      <w:pPr>
        <w:spacing w:after="120"/>
      </w:pPr>
    </w:p>
    <w:p>
      <w:pPr>
        <w:pStyle w:val="Heading1"/>
        <w:spacing w:after="120" w:before="320"/>
      </w:pPr>
      <w:r>
        <w:t xml:space="preserve">2. Guiding design principles</w:t>
      </w:r>
    </w:p>
    <w:p>
      <w:pPr>
        <w:pStyle w:val="ListParagraph"/>
        <w:numPr>
          <w:ilvl w:val="0"/>
          <w:numId w:val="1"/>
        </w:numPr>
        <w:spacing w:after="80"/>
      </w:pPr>
      <w:r>
        <w:rPr>
          <w:color w:val="1C1C1C"/>
          <w:sz w:val="22"/>
          <w:szCs w:val="22"/>
        </w:rPr>
        <w:t xml:space="preserve">AI Brain is the single source of truth. Every agent reads from and writes back to the AI Brain. Nothing is created in isolation.</w:t>
      </w:r>
    </w:p>
    <w:p>
      <w:pPr>
        <w:pStyle w:val="ListParagraph"/>
        <w:numPr>
          <w:ilvl w:val="0"/>
          <w:numId w:val="1"/>
        </w:numPr>
        <w:spacing w:after="80"/>
      </w:pPr>
      <w:r>
        <w:rPr>
          <w:color w:val="1C1C1C"/>
          <w:sz w:val="22"/>
          <w:szCs w:val="22"/>
        </w:rPr>
        <w:t xml:space="preserve">Search before create. Before generating any document, the system checks whether an equivalent already exists in the AI Brain. If it does, the user is prompted to update rather than duplicate.</w:t>
      </w:r>
    </w:p>
    <w:p>
      <w:pPr>
        <w:pStyle w:val="ListParagraph"/>
        <w:numPr>
          <w:ilvl w:val="0"/>
          <w:numId w:val="1"/>
        </w:numPr>
        <w:spacing w:after="80"/>
      </w:pPr>
      <w:r>
        <w:rPr>
          <w:color w:val="1C1C1C"/>
          <w:sz w:val="22"/>
          <w:szCs w:val="22"/>
        </w:rPr>
        <w:t xml:space="preserve">Production-ready output only. Every document, script, XML, and artifact produced must be usable in a live Maximo environment without manual rework.</w:t>
      </w:r>
    </w:p>
    <w:p>
      <w:pPr>
        <w:pStyle w:val="ListParagraph"/>
        <w:numPr>
          <w:ilvl w:val="0"/>
          <w:numId w:val="1"/>
        </w:numPr>
        <w:spacing w:after="80"/>
      </w:pPr>
      <w:r>
        <w:rPr>
          <w:color w:val="1C1C1C"/>
          <w:sz w:val="22"/>
          <w:szCs w:val="22"/>
        </w:rPr>
        <w:t xml:space="preserve">No hallucination. All technical details — field names, table names, workflow statuses, MBO APIs, object structures — are validated against the connected Maximo environment or IBM-approved documentation.</w:t>
      </w:r>
    </w:p>
    <w:p>
      <w:pPr>
        <w:pStyle w:val="ListParagraph"/>
        <w:numPr>
          <w:ilvl w:val="0"/>
          <w:numId w:val="1"/>
        </w:numPr>
        <w:spacing w:after="80"/>
      </w:pPr>
      <w:r>
        <w:rPr>
          <w:color w:val="1C1C1C"/>
          <w:sz w:val="22"/>
          <w:szCs w:val="22"/>
        </w:rPr>
        <w:t xml:space="preserve">User manual gates at every phase boundary. No agent triggers the next phase without explicit human approval of its output.</w:t>
      </w:r>
    </w:p>
    <w:p>
      <w:pPr>
        <w:pStyle w:val="ListParagraph"/>
        <w:numPr>
          <w:ilvl w:val="0"/>
          <w:numId w:val="1"/>
        </w:numPr>
        <w:spacing w:after="80"/>
      </w:pPr>
      <w:r>
        <w:rPr>
          <w:color w:val="1C1C1C"/>
          <w:sz w:val="22"/>
          <w:szCs w:val="22"/>
        </w:rPr>
        <w:t xml:space="preserve">Templates are client-agnostic. Document templates are loaded from a configurable folder, not hardcoded, so the system works for any client or engagement.</w:t>
      </w:r>
    </w:p>
    <w:p>
      <w:pPr>
        <w:pStyle w:val="ListParagraph"/>
        <w:numPr>
          <w:ilvl w:val="0"/>
          <w:numId w:val="1"/>
        </w:numPr>
        <w:spacing w:after="80"/>
      </w:pPr>
      <w:r>
        <w:rPr>
          <w:color w:val="1C1C1C"/>
          <w:sz w:val="22"/>
          <w:szCs w:val="22"/>
        </w:rPr>
        <w:t xml:space="preserve">Minimal footprint. Python, Node.js, Claude API, Git, and existing Maximo API access — no new subscriptions or infrastructure required.</w:t>
      </w:r>
    </w:p>
    <w:p>
      <w:pPr>
        <w:spacing w:after="120"/>
      </w:pPr>
    </w:p>
    <w:p>
      <w:pPr>
        <w:pBdr>
          <w:bottom w:color="CCCCCC" w:sz="6" w:space="1"/>
        </w:pBdr>
        <w:spacing w:after="160"/>
      </w:pPr>
    </w:p>
    <w:p>
      <w:pPr>
        <w:pStyle w:val="Heading1"/>
        <w:spacing w:after="120" w:before="320"/>
      </w:pPr>
      <w:r>
        <w:t xml:space="preserve">3. High-level architecture</w:t>
      </w:r>
    </w:p>
    <w:p>
      <w:pPr>
        <w:spacing w:after="100"/>
      </w:pPr>
      <w:r>
        <w:rPr>
          <w:color w:val="1C1C1C"/>
          <w:sz w:val="22"/>
          <w:szCs w:val="22"/>
        </w:rPr>
        <w:t xml:space="preserve">The system has five layers:</w:t>
      </w:r>
    </w:p>
    <w:p>
      <w:pPr>
        <w:pStyle w:val="ListParagraph"/>
        <w:numPr>
          <w:ilvl w:val="0"/>
          <w:numId w:val="1"/>
        </w:numPr>
        <w:spacing w:after="80"/>
      </w:pPr>
      <w:r>
        <w:rPr>
          <w:color w:val="1C1C1C"/>
          <w:sz w:val="22"/>
          <w:szCs w:val="22"/>
        </w:rPr>
        <w:t xml:space="preserve">Input layer — user uploads raw requirements materials.</w:t>
      </w:r>
    </w:p>
    <w:p>
      <w:pPr>
        <w:pStyle w:val="ListParagraph"/>
        <w:numPr>
          <w:ilvl w:val="0"/>
          <w:numId w:val="1"/>
        </w:numPr>
        <w:spacing w:after="80"/>
      </w:pPr>
      <w:r>
        <w:rPr>
          <w:color w:val="1C1C1C"/>
          <w:sz w:val="22"/>
          <w:szCs w:val="22"/>
        </w:rPr>
        <w:t xml:space="preserve">AI Brain — RAG-backed knowledge store that all agents query and update.</w:t>
      </w:r>
    </w:p>
    <w:p>
      <w:pPr>
        <w:pStyle w:val="ListParagraph"/>
        <w:numPr>
          <w:ilvl w:val="0"/>
          <w:numId w:val="1"/>
        </w:numPr>
        <w:spacing w:after="80"/>
      </w:pPr>
      <w:r>
        <w:rPr>
          <w:color w:val="1C1C1C"/>
          <w:sz w:val="22"/>
          <w:szCs w:val="22"/>
        </w:rPr>
        <w:t xml:space="preserve">Orchestration agent — routes requests to the correct specialist agent(s) based on the requirement type (config, customisation, integration).</w:t>
      </w:r>
    </w:p>
    <w:p>
      <w:pPr>
        <w:pStyle w:val="ListParagraph"/>
        <w:numPr>
          <w:ilvl w:val="0"/>
          <w:numId w:val="1"/>
        </w:numPr>
        <w:spacing w:after="80"/>
      </w:pPr>
      <w:r>
        <w:rPr>
          <w:color w:val="1C1C1C"/>
          <w:sz w:val="22"/>
          <w:szCs w:val="22"/>
        </w:rPr>
        <w:t xml:space="preserve">Specialist agents — five domain agents that produce specific artifacts.</w:t>
      </w:r>
    </w:p>
    <w:p>
      <w:pPr>
        <w:pStyle w:val="ListParagraph"/>
        <w:numPr>
          <w:ilvl w:val="0"/>
          <w:numId w:val="1"/>
        </w:numPr>
        <w:spacing w:after="80"/>
      </w:pPr>
      <w:r>
        <w:rPr>
          <w:color w:val="1C1C1C"/>
          <w:sz w:val="22"/>
          <w:szCs w:val="22"/>
        </w:rPr>
        <w:t xml:space="preserve">Output / deployment layer — Maximo live environment and Git repository.</w:t>
      </w:r>
    </w:p>
    <w:p>
      <w:pPr>
        <w:spacing w:after="120"/>
      </w:pPr>
    </w:p>
    <w:p>
      <w:pPr>
        <w:pStyle w:val="Heading2"/>
        <w:spacing w:after="80" w:before="240"/>
      </w:pPr>
      <w:r>
        <w:t xml:space="preserve">3.1  AI Brain (central knowledge store)</w:t>
      </w:r>
    </w:p>
    <w:p>
      <w:pPr>
        <w:spacing w:after="100"/>
      </w:pPr>
      <w:r>
        <w:rPr>
          <w:color w:val="1C1C1C"/>
          <w:sz w:val="22"/>
          <w:szCs w:val="22"/>
        </w:rPr>
        <w:t xml:space="preserve">The AI Brain is a local vector database (Chroma or FAISS) populated with all delivery artifacts: FDDs, TDDs, config docs, integration mapping docs, test cases, IBM Maximo product documentation, approved IBM knowledge base articles, and autoscript/skill reference files.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shd w:fill="F4F4F2" w:val="clear"/>
            <w:tcMar>
              <w:top w:type="dxa" w:w="60"/>
              <w:left w:type="dxa" w:w="80"/>
              <w:bottom w:type="dxa" w:w="60"/>
              <w:right w:type="dxa" w:w="80"/>
            </w:tcMar>
          </w:tcPr>
          <w:p>
            <w:r>
              <w:rPr>
                <w:b/>
                <w:bCs/>
                <w:color w:val="1C1C1C"/>
                <w:sz w:val="20"/>
                <w:szCs w:val="20"/>
              </w:rPr>
              <w:t xml:space="preserve">Storage</w:t>
            </w:r>
          </w:p>
        </w:tc>
        <w:tc>
          <w:tcPr>
            <w:tcMar>
              <w:top w:type="dxa" w:w="60"/>
              <w:left w:type="dxa" w:w="80"/>
              <w:bottom w:type="dxa" w:w="60"/>
              <w:right w:type="dxa" w:w="80"/>
            </w:tcMar>
          </w:tcPr>
          <w:p>
            <w:r>
              <w:rPr>
                <w:color w:val="1C1C1C"/>
                <w:sz w:val="20"/>
                <w:szCs w:val="20"/>
              </w:rPr>
              <w:t xml:space="preserve">Chroma DB (local, no external subscription) — markdown files as primary source</w:t>
            </w:r>
          </w:p>
        </w:tc>
      </w:tr>
      <w:tr>
        <w:tc>
          <w:tcPr>
            <w:shd w:fill="F4F4F2" w:val="clear"/>
            <w:tcMar>
              <w:top w:type="dxa" w:w="60"/>
              <w:left w:type="dxa" w:w="80"/>
              <w:bottom w:type="dxa" w:w="60"/>
              <w:right w:type="dxa" w:w="80"/>
            </w:tcMar>
          </w:tcPr>
          <w:p>
            <w:r>
              <w:rPr>
                <w:b/>
                <w:bCs/>
                <w:color w:val="1C1C1C"/>
                <w:sz w:val="20"/>
                <w:szCs w:val="20"/>
              </w:rPr>
              <w:t xml:space="preserve">Embeddings</w:t>
            </w:r>
          </w:p>
        </w:tc>
        <w:tc>
          <w:tcPr>
            <w:tcMar>
              <w:top w:type="dxa" w:w="60"/>
              <w:left w:type="dxa" w:w="80"/>
              <w:bottom w:type="dxa" w:w="60"/>
              <w:right w:type="dxa" w:w="80"/>
            </w:tcMar>
          </w:tcPr>
          <w:p>
            <w:r>
              <w:rPr>
                <w:color w:val="1C1C1C"/>
                <w:sz w:val="20"/>
                <w:szCs w:val="20"/>
              </w:rPr>
              <w:t xml:space="preserve">Local sentence-transformers via @xenova/transformers (Node) or sentence-transformers (Python)</w:t>
            </w:r>
          </w:p>
        </w:tc>
      </w:tr>
      <w:tr>
        <w:tc>
          <w:tcPr>
            <w:shd w:fill="F4F4F2" w:val="clear"/>
            <w:tcMar>
              <w:top w:type="dxa" w:w="60"/>
              <w:left w:type="dxa" w:w="80"/>
              <w:bottom w:type="dxa" w:w="60"/>
              <w:right w:type="dxa" w:w="80"/>
            </w:tcMar>
          </w:tcPr>
          <w:p>
            <w:r>
              <w:rPr>
                <w:b/>
                <w:bCs/>
                <w:color w:val="1C1C1C"/>
                <w:sz w:val="20"/>
                <w:szCs w:val="20"/>
              </w:rPr>
              <w:t xml:space="preserve">Search strategy</w:t>
            </w:r>
          </w:p>
        </w:tc>
        <w:tc>
          <w:tcPr>
            <w:tcMar>
              <w:top w:type="dxa" w:w="60"/>
              <w:left w:type="dxa" w:w="80"/>
              <w:bottom w:type="dxa" w:w="60"/>
              <w:right w:type="dxa" w:w="80"/>
            </w:tcMar>
          </w:tcPr>
          <w:p>
            <w:r>
              <w:rPr>
                <w:color w:val="1C1C1C"/>
                <w:sz w:val="20"/>
                <w:szCs w:val="20"/>
              </w:rPr>
              <w:t xml:space="preserve">Metadata filter → full-text match → semantic similarity — stop at first confident hit</w:t>
            </w:r>
          </w:p>
        </w:tc>
      </w:tr>
      <w:tr>
        <w:tc>
          <w:tcPr>
            <w:shd w:fill="F4F4F2" w:val="clear"/>
            <w:tcMar>
              <w:top w:type="dxa" w:w="60"/>
              <w:left w:type="dxa" w:w="80"/>
              <w:bottom w:type="dxa" w:w="60"/>
              <w:right w:type="dxa" w:w="80"/>
            </w:tcMar>
          </w:tcPr>
          <w:p>
            <w:r>
              <w:rPr>
                <w:b/>
                <w:bCs/>
                <w:color w:val="1C1C1C"/>
                <w:sz w:val="20"/>
                <w:szCs w:val="20"/>
              </w:rPr>
              <w:t xml:space="preserve">Sync trigger</w:t>
            </w:r>
          </w:p>
        </w:tc>
        <w:tc>
          <w:tcPr>
            <w:tcMar>
              <w:top w:type="dxa" w:w="60"/>
              <w:left w:type="dxa" w:w="80"/>
              <w:bottom w:type="dxa" w:w="60"/>
              <w:right w:type="dxa" w:w="80"/>
            </w:tcMar>
          </w:tcPr>
          <w:p>
            <w:r>
              <w:rPr>
                <w:color w:val="1C1C1C"/>
                <w:sz w:val="20"/>
                <w:szCs w:val="20"/>
              </w:rPr>
              <w:t xml:space="preserve">Every agent writes its reviewed output back to AI Brain immediately after user gate approval</w:t>
            </w:r>
          </w:p>
        </w:tc>
      </w:tr>
      <w:tr>
        <w:tc>
          <w:tcPr>
            <w:shd w:fill="F4F4F2" w:val="clear"/>
            <w:tcMar>
              <w:top w:type="dxa" w:w="60"/>
              <w:left w:type="dxa" w:w="80"/>
              <w:bottom w:type="dxa" w:w="60"/>
              <w:right w:type="dxa" w:w="80"/>
            </w:tcMar>
          </w:tcPr>
          <w:p>
            <w:r>
              <w:rPr>
                <w:b/>
                <w:bCs/>
                <w:color w:val="1C1C1C"/>
                <w:sz w:val="20"/>
                <w:szCs w:val="20"/>
              </w:rPr>
              <w:t xml:space="preserve">Duplicate check</w:t>
            </w:r>
          </w:p>
        </w:tc>
        <w:tc>
          <w:tcPr>
            <w:tcMar>
              <w:top w:type="dxa" w:w="60"/>
              <w:left w:type="dxa" w:w="80"/>
              <w:bottom w:type="dxa" w:w="60"/>
              <w:right w:type="dxa" w:w="80"/>
            </w:tcMar>
          </w:tcPr>
          <w:p>
            <w:r>
              <w:rPr>
                <w:color w:val="1C1C1C"/>
                <w:sz w:val="20"/>
                <w:szCs w:val="20"/>
              </w:rPr>
              <w:t xml:space="preserve">On every document creation request: if semantic similarity &gt; 0.85, surface existing doc and ask: Update or New?</w:t>
            </w:r>
          </w:p>
        </w:tc>
      </w:tr>
      <w:tr>
        <w:tc>
          <w:tcPr>
            <w:shd w:fill="F4F4F2" w:val="clear"/>
            <w:tcMar>
              <w:top w:type="dxa" w:w="60"/>
              <w:left w:type="dxa" w:w="80"/>
              <w:bottom w:type="dxa" w:w="60"/>
              <w:right w:type="dxa" w:w="80"/>
            </w:tcMar>
          </w:tcPr>
          <w:p>
            <w:r>
              <w:rPr>
                <w:b/>
                <w:bCs/>
                <w:color w:val="1C1C1C"/>
                <w:sz w:val="20"/>
                <w:szCs w:val="20"/>
              </w:rPr>
              <w:t xml:space="preserve">IBM knowledge</w:t>
            </w:r>
          </w:p>
        </w:tc>
        <w:tc>
          <w:tcPr>
            <w:tcMar>
              <w:top w:type="dxa" w:w="60"/>
              <w:left w:type="dxa" w:w="80"/>
              <w:bottom w:type="dxa" w:w="60"/>
              <w:right w:type="dxa" w:w="80"/>
            </w:tcMar>
          </w:tcPr>
          <w:p>
            <w:r>
              <w:rPr>
                <w:color w:val="1C1C1C"/>
                <w:sz w:val="20"/>
                <w:szCs w:val="20"/>
              </w:rPr>
              <w:t xml:space="preserve">Approved IBM Maximo docs pre-loaded at setup; refreshed on demand via IBM public documentation URLs</w:t>
            </w:r>
          </w:p>
        </w:tc>
      </w:tr>
    </w:tbl>
    <w:p>
      <w:pPr>
        <w:spacing w:after="120"/>
      </w:pPr>
    </w:p>
    <w:p>
      <w:pPr>
        <w:pStyle w:val="Heading2"/>
        <w:spacing w:after="80" w:before="240"/>
      </w:pPr>
      <w:r>
        <w:t xml:space="preserve">3.2  Orchestration agent</w:t>
      </w:r>
    </w:p>
    <w:p>
      <w:pPr>
        <w:spacing w:after="100"/>
      </w:pPr>
      <w:r>
        <w:rPr>
          <w:color w:val="1C1C1C"/>
          <w:sz w:val="22"/>
          <w:szCs w:val="22"/>
        </w:rPr>
        <w:t xml:space="preserve">The orchestration agent sits between the user interface and the specialist agents. It is responsible for:</w:t>
      </w:r>
    </w:p>
    <w:p>
      <w:pPr>
        <w:pStyle w:val="ListParagraph"/>
        <w:numPr>
          <w:ilvl w:val="0"/>
          <w:numId w:val="1"/>
        </w:numPr>
        <w:spacing w:after="80"/>
      </w:pPr>
      <w:r>
        <w:rPr>
          <w:color w:val="1C1C1C"/>
          <w:sz w:val="22"/>
          <w:szCs w:val="22"/>
        </w:rPr>
        <w:t xml:space="preserve">Parsing the user intent and the content of uploaded materials.</w:t>
      </w:r>
    </w:p>
    <w:p>
      <w:pPr>
        <w:pStyle w:val="ListParagraph"/>
        <w:numPr>
          <w:ilvl w:val="0"/>
          <w:numId w:val="1"/>
        </w:numPr>
        <w:spacing w:after="80"/>
      </w:pPr>
      <w:r>
        <w:rPr>
          <w:color w:val="1C1C1C"/>
          <w:sz w:val="22"/>
          <w:szCs w:val="22"/>
        </w:rPr>
        <w:t xml:space="preserve">Classifying the requirement: configuration vs customisation vs integration vs workflow vs report.</w:t>
      </w:r>
    </w:p>
    <w:p>
      <w:pPr>
        <w:pStyle w:val="ListParagraph"/>
        <w:numPr>
          <w:ilvl w:val="0"/>
          <w:numId w:val="1"/>
        </w:numPr>
        <w:spacing w:after="80"/>
      </w:pPr>
      <w:r>
        <w:rPr>
          <w:color w:val="1C1C1C"/>
          <w:sz w:val="22"/>
          <w:szCs w:val="22"/>
        </w:rPr>
        <w:t xml:space="preserve">Calling the correct specialist agent (or sequence of agents) in the right order.</w:t>
      </w:r>
    </w:p>
    <w:p>
      <w:pPr>
        <w:pStyle w:val="ListParagraph"/>
        <w:numPr>
          <w:ilvl w:val="0"/>
          <w:numId w:val="1"/>
        </w:numPr>
        <w:spacing w:after="80"/>
      </w:pPr>
      <w:r>
        <w:rPr>
          <w:color w:val="1C1C1C"/>
          <w:sz w:val="22"/>
          <w:szCs w:val="22"/>
        </w:rPr>
        <w:t xml:space="preserve">Detecting whether this is a new document workflow (Case 2) or an update to an existing document (Case 1).</w:t>
      </w:r>
    </w:p>
    <w:p>
      <w:pPr>
        <w:pStyle w:val="ListParagraph"/>
        <w:numPr>
          <w:ilvl w:val="0"/>
          <w:numId w:val="1"/>
        </w:numPr>
        <w:spacing w:after="80"/>
      </w:pPr>
      <w:r>
        <w:rPr>
          <w:color w:val="1C1C1C"/>
          <w:sz w:val="22"/>
          <w:szCs w:val="22"/>
        </w:rPr>
        <w:t xml:space="preserve">Routing App-change requirements to Agent 3A (Config Build) and Integration-change requirements to Agent 3B (Integration Build).</w:t>
      </w:r>
    </w:p>
    <w:p>
      <w:pPr>
        <w:spacing w:after="120"/>
      </w:pPr>
    </w:p>
    <w:p>
      <w:pPr>
        <w:pBdr>
          <w:bottom w:color="CCCCCC" w:sz="6" w:space="1"/>
        </w:pBdr>
        <w:spacing w:after="160"/>
      </w:pPr>
    </w:p>
    <w:p>
      <w:pPr>
        <w:pStyle w:val="Heading1"/>
        <w:spacing w:after="120" w:before="320"/>
      </w:pPr>
      <w:r>
        <w:t xml:space="preserve">4. Agent specifications</w:t>
      </w:r>
    </w:p>
    <w:p>
      <w:pPr>
        <w:spacing w:after="6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3500"/>
        <w:gridCol w:w="2000"/>
        <w:gridCol w:w="2000"/>
      </w:tblGrid>
      <w:tr>
        <w:tc>
          <w:tcPr>
            <w:shd w:fill="1558A0" w:val="clear"/>
            <w:tcMar>
              <w:top w:type="dxa" w:w="80"/>
              <w:left w:type="dxa" w:w="80"/>
              <w:bottom w:type="dxa" w:w="80"/>
              <w:right w:type="dxa" w:w="80"/>
            </w:tcMar>
            <w:vAlign w:val="center"/>
          </w:tcPr>
          <w:p>
            <w:pPr>
              <w:jc w:val="center"/>
            </w:pPr>
            <w:r>
              <w:rPr>
                <w:b/>
                <w:bCs/>
                <w:color w:val="FFFFFF"/>
                <w:sz w:val="24"/>
                <w:szCs w:val="24"/>
              </w:rPr>
              <w:t xml:space="preserve">Agent 1</w:t>
            </w:r>
          </w:p>
        </w:tc>
        <w:tc>
          <w:tcPr>
            <w:tcMar>
              <w:top w:type="dxa" w:w="80"/>
              <w:left w:type="dxa" w:w="100"/>
              <w:bottom w:type="dxa" w:w="80"/>
              <w:right w:type="dxa" w:w="80"/>
            </w:tcMar>
            <w:vAlign w:val="center"/>
          </w:tcPr>
          <w:p>
            <w:pPr>
              <w:jc w:val="left"/>
            </w:pPr>
            <w:r>
              <w:rPr>
                <w:b/>
                <w:bCs/>
                <w:color w:val="1C1C1C"/>
                <w:sz w:val="24"/>
                <w:szCs w:val="24"/>
              </w:rPr>
              <w:t xml:space="preserve">FDD Agent — Functional Design Document</w:t>
            </w:r>
          </w:p>
        </w:tc>
        <w:tc>
          <w:tcPr>
            <w:tcMar>
              <w:top w:type="dxa" w:w="80"/>
              <w:left w:type="dxa" w:w="80"/>
              <w:bottom w:type="dxa" w:w="80"/>
              <w:right w:type="dxa" w:w="80"/>
            </w:tcMar>
            <w:vAlign w:val="center"/>
          </w:tcPr>
          <w:p>
            <w:r>
              <w:rPr>
                <w:color w:val="1C1C1C"/>
                <w:sz w:val="20"/>
                <w:szCs w:val="20"/>
              </w:rPr>
              <w:t xml:space="preserve">Phase: Requirements</w:t>
            </w:r>
          </w:p>
        </w:tc>
        <w:tc>
          <w:tcPr>
            <w:tcMar>
              <w:top w:type="dxa" w:w="80"/>
              <w:left w:type="dxa" w:w="80"/>
              <w:bottom w:type="dxa" w:w="80"/>
              <w:right w:type="dxa" w:w="80"/>
            </w:tcMar>
            <w:vAlign w:val="center"/>
          </w:tcPr>
          <w:p>
            <w:r>
              <w:rPr>
                <w:color w:val="1C1C1C"/>
                <w:sz w:val="20"/>
                <w:szCs w:val="20"/>
              </w:rPr>
              <w:t xml:space="preserve">Output: FDD.docx</w:t>
            </w:r>
          </w:p>
        </w:tc>
      </w:tr>
    </w:tbl>
    <w:p>
      <w:pPr>
        <w:spacing w:after="100"/>
      </w:pPr>
    </w:p>
    <w:p>
      <w:pPr>
        <w:pStyle w:val="Heading3"/>
        <w:spacing w:after="60" w:before="180"/>
      </w:pPr>
      <w:r>
        <w:t xml:space="preserve">Purpose</w:t>
      </w:r>
    </w:p>
    <w:p>
      <w:pPr>
        <w:spacing w:after="100"/>
      </w:pPr>
      <w:r>
        <w:rPr>
          <w:color w:val="1C1C1C"/>
          <w:sz w:val="22"/>
          <w:szCs w:val="22"/>
        </w:rPr>
        <w:t xml:space="preserve">Analyzes all user-uploaded requirement materials and produces a complete, production-ready Functional Design Document (FDD) in the client-approved template format.</w:t>
      </w:r>
    </w:p>
    <w:p>
      <w:pPr>
        <w:pStyle w:val="Heading3"/>
        <w:spacing w:after="60" w:before="180"/>
      </w:pPr>
      <w:r>
        <w:t xml:space="preserve">Inputs</w:t>
      </w:r>
    </w:p>
    <w:p>
      <w:pPr>
        <w:pStyle w:val="ListParagraph"/>
        <w:numPr>
          <w:ilvl w:val="0"/>
          <w:numId w:val="1"/>
        </w:numPr>
        <w:spacing w:after="80"/>
      </w:pPr>
      <w:r>
        <w:rPr>
          <w:color w:val="1C1C1C"/>
          <w:sz w:val="22"/>
          <w:szCs w:val="22"/>
        </w:rPr>
        <w:t xml:space="preserve">ADO/user stories, business decisions, whiteboard notes, Teams chat transcripts, meeting notes, or any combination.</w:t>
      </w:r>
    </w:p>
    <w:p>
      <w:pPr>
        <w:pStyle w:val="ListParagraph"/>
        <w:numPr>
          <w:ilvl w:val="0"/>
          <w:numId w:val="1"/>
        </w:numPr>
        <w:spacing w:after="80"/>
      </w:pPr>
      <w:r>
        <w:rPr>
          <w:color w:val="1C1C1C"/>
          <w:sz w:val="22"/>
          <w:szCs w:val="22"/>
        </w:rPr>
        <w:t xml:space="preserve">Active FDD template from the /templates folder (configurable; not hardcoded).</w:t>
      </w:r>
    </w:p>
    <w:p>
      <w:pPr>
        <w:pStyle w:val="ListParagraph"/>
        <w:numPr>
          <w:ilvl w:val="0"/>
          <w:numId w:val="1"/>
        </w:numPr>
        <w:spacing w:after="80"/>
      </w:pPr>
      <w:r>
        <w:rPr>
          <w:color w:val="1C1C1C"/>
          <w:sz w:val="22"/>
          <w:szCs w:val="22"/>
        </w:rPr>
        <w:t xml:space="preserve">AI Brain search results for matching existing FDDs and IBM Maximo reference material.</w:t>
      </w:r>
    </w:p>
    <w:p>
      <w:pPr>
        <w:pStyle w:val="Heading3"/>
        <w:spacing w:after="60" w:before="180"/>
      </w:pPr>
      <w:r>
        <w:t xml:space="preserve">Processing steps</w:t>
      </w:r>
    </w:p>
    <w:p>
      <w:pPr>
        <w:pStyle w:val="ListParagraph"/>
        <w:numPr>
          <w:ilvl w:val="0"/>
          <w:numId w:val="1"/>
        </w:numPr>
        <w:spacing w:after="80"/>
      </w:pPr>
      <w:r>
        <w:rPr>
          <w:color w:val="1C1C1C"/>
          <w:sz w:val="22"/>
          <w:szCs w:val="22"/>
        </w:rPr>
        <w:t xml:space="preserve">Step 1 — Ingest all uploaded materials. Extract requirements, decisions, constraints, and open questions.</w:t>
      </w:r>
    </w:p>
    <w:p>
      <w:pPr>
        <w:pStyle w:val="ListParagraph"/>
        <w:numPr>
          <w:ilvl w:val="0"/>
          <w:numId w:val="1"/>
        </w:numPr>
        <w:spacing w:after="80"/>
      </w:pPr>
      <w:r>
        <w:rPr>
          <w:color w:val="1C1C1C"/>
          <w:sz w:val="22"/>
          <w:szCs w:val="22"/>
        </w:rPr>
        <w:t xml:space="preserve">Step 2 — Query AI Brain: has a similar FDD been created before? If yes, present it and ask: Update or New?</w:t>
      </w:r>
    </w:p>
    <w:p>
      <w:pPr>
        <w:pStyle w:val="ListParagraph"/>
        <w:numPr>
          <w:ilvl w:val="0"/>
          <w:numId w:val="1"/>
        </w:numPr>
        <w:spacing w:after="80"/>
      </w:pPr>
      <w:r>
        <w:rPr>
          <w:color w:val="1C1C1C"/>
          <w:sz w:val="22"/>
          <w:szCs w:val="22"/>
        </w:rPr>
        <w:t xml:space="preserve">Step 3 — Query IBM Maximo approved documentation for the relevant modules (CU, Work Order, Asset, etc.).</w:t>
      </w:r>
    </w:p>
    <w:p>
      <w:pPr>
        <w:pStyle w:val="ListParagraph"/>
        <w:numPr>
          <w:ilvl w:val="0"/>
          <w:numId w:val="1"/>
        </w:numPr>
        <w:spacing w:after="80"/>
      </w:pPr>
      <w:r>
        <w:rPr>
          <w:color w:val="1C1C1C"/>
          <w:sz w:val="22"/>
          <w:szCs w:val="22"/>
        </w:rPr>
        <w:t xml:space="preserve">Step 4 — Classify each requirement: configuration, customisation, integration, workflow, BIRT report.</w:t>
      </w:r>
    </w:p>
    <w:p>
      <w:pPr>
        <w:pStyle w:val="ListParagraph"/>
        <w:numPr>
          <w:ilvl w:val="0"/>
          <w:numId w:val="1"/>
        </w:numPr>
        <w:spacing w:after="80"/>
      </w:pPr>
      <w:r>
        <w:rPr>
          <w:color w:val="1C1C1C"/>
          <w:sz w:val="22"/>
          <w:szCs w:val="22"/>
        </w:rPr>
        <w:t xml:space="preserve">Step 5 — Validate against the connected Maximo environment (via OSLC/REST API): confirm field names, application names, object names, and statuses exist.</w:t>
      </w:r>
    </w:p>
    <w:p>
      <w:pPr>
        <w:pStyle w:val="ListParagraph"/>
        <w:numPr>
          <w:ilvl w:val="0"/>
          <w:numId w:val="1"/>
        </w:numPr>
        <w:spacing w:after="80"/>
      </w:pPr>
      <w:r>
        <w:rPr>
          <w:color w:val="1C1C1C"/>
          <w:sz w:val="22"/>
          <w:szCs w:val="22"/>
        </w:rPr>
        <w:t xml:space="preserve">Step 6 — Generate the FDD in the loaded template. Flag any section with a confidence score below threshold for architect/designer review.</w:t>
      </w:r>
    </w:p>
    <w:p>
      <w:pPr>
        <w:pStyle w:val="ListParagraph"/>
        <w:numPr>
          <w:ilvl w:val="0"/>
          <w:numId w:val="1"/>
        </w:numPr>
        <w:spacing w:after="80"/>
      </w:pPr>
      <w:r>
        <w:rPr>
          <w:color w:val="1C1C1C"/>
          <w:sz w:val="22"/>
          <w:szCs w:val="22"/>
        </w:rPr>
        <w:t xml:space="preserve">Step 7 — Present the draft FDD to the user. Display flagged items with the reason and confidence score.</w:t>
      </w:r>
    </w:p>
    <w:p>
      <w:pPr>
        <w:pStyle w:val="Heading3"/>
        <w:spacing w:after="60" w:before="180"/>
      </w:pPr>
      <w:r>
        <w:t xml:space="preserve">Outputs</w:t>
      </w:r>
    </w:p>
    <w:p>
      <w:pPr>
        <w:pStyle w:val="ListParagraph"/>
        <w:numPr>
          <w:ilvl w:val="0"/>
          <w:numId w:val="1"/>
        </w:numPr>
        <w:spacing w:after="80"/>
      </w:pPr>
      <w:r>
        <w:rPr>
          <w:color w:val="1C1C1C"/>
          <w:sz w:val="22"/>
          <w:szCs w:val="22"/>
        </w:rPr>
        <w:t xml:space="preserve">FDD.docx — Production-ready Functional Design Document.</w:t>
      </w:r>
    </w:p>
    <w:p>
      <w:pPr>
        <w:pStyle w:val="ListParagraph"/>
        <w:numPr>
          <w:ilvl w:val="0"/>
          <w:numId w:val="1"/>
        </w:numPr>
        <w:spacing w:after="80"/>
      </w:pPr>
      <w:r>
        <w:rPr>
          <w:color w:val="1C1C1C"/>
          <w:sz w:val="22"/>
          <w:szCs w:val="22"/>
        </w:rPr>
        <w:t xml:space="preserve">Flag report — List of low-confidence items requiring human review.</w:t>
      </w:r>
    </w:p>
    <w:p>
      <w:pPr>
        <w:pStyle w:val="Heading3"/>
        <w:spacing w:after="60" w:before="180"/>
      </w:pPr>
      <w:r>
        <w:t xml:space="preserve">User manual gate</w:t>
      </w:r>
    </w:p>
    <w:p>
      <w:pPr>
        <w:spacing w:after="100"/>
      </w:pPr>
      <w:r>
        <w:rPr>
          <w:color w:val="1C1C1C"/>
          <w:sz w:val="22"/>
          <w:szCs w:val="22"/>
        </w:rPr>
        <w:t xml:space="preserve">Designer or architect reviews the FDD and the flag report. On approval, the FDD is written to AI Brain and passed as input to Agent 2 (TDD Agent). If changes are requested, the agent re-generates the affected sections.</w:t>
      </w:r>
    </w:p>
    <w:p>
      <w:pPr>
        <w:pStyle w:val="Heading3"/>
        <w:spacing w:after="60" w:before="180"/>
      </w:pPr>
      <w:r>
        <w:t xml:space="preserve">Key constraints</w:t>
      </w:r>
    </w:p>
    <w:p>
      <w:pPr>
        <w:pStyle w:val="ListParagraph"/>
        <w:numPr>
          <w:ilvl w:val="0"/>
          <w:numId w:val="1"/>
        </w:numPr>
        <w:spacing w:after="80"/>
      </w:pPr>
      <w:r>
        <w:rPr>
          <w:color w:val="1C1C1C"/>
          <w:sz w:val="22"/>
          <w:szCs w:val="22"/>
        </w:rPr>
        <w:t xml:space="preserve">Do not mix CU logic with Work Order logic. Maximo context must be maintained throughout.</w:t>
      </w:r>
    </w:p>
    <w:p>
      <w:pPr>
        <w:pStyle w:val="ListParagraph"/>
        <w:numPr>
          <w:ilvl w:val="0"/>
          <w:numId w:val="1"/>
        </w:numPr>
        <w:spacing w:after="80"/>
      </w:pPr>
      <w:r>
        <w:rPr>
          <w:color w:val="1C1C1C"/>
          <w:sz w:val="22"/>
          <w:szCs w:val="22"/>
        </w:rPr>
        <w:t xml:space="preserve">All field names, application names, and statuses must be validated against Maximo — no invented names.</w:t>
      </w:r>
    </w:p>
    <w:p>
      <w:pPr>
        <w:pStyle w:val="ListParagraph"/>
        <w:numPr>
          <w:ilvl w:val="0"/>
          <w:numId w:val="1"/>
        </w:numPr>
        <w:spacing w:after="80"/>
      </w:pPr>
      <w:r>
        <w:rPr>
          <w:color w:val="1C1C1C"/>
          <w:sz w:val="22"/>
          <w:szCs w:val="22"/>
        </w:rPr>
        <w:t xml:space="preserve">Template is loaded from /templates at runtime, not hardcoded into the agent prompt.</w:t>
      </w:r>
    </w:p>
    <w:p>
      <w:pPr>
        <w:spacing w:after="120"/>
      </w:pPr>
    </w:p>
    <w:p>
      <w:pPr>
        <w:pBdr>
          <w:bottom w:color="CCCCCC" w:sz="6" w:space="1"/>
        </w:pBdr>
        <w:spacing w:after="160"/>
      </w:pPr>
    </w:p>
    <w:p>
      <w:pPr>
        <w:spacing w:after="6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3500"/>
        <w:gridCol w:w="2000"/>
        <w:gridCol w:w="2000"/>
      </w:tblGrid>
      <w:tr>
        <w:tc>
          <w:tcPr>
            <w:shd w:fill="1558A0" w:val="clear"/>
            <w:tcMar>
              <w:top w:type="dxa" w:w="80"/>
              <w:left w:type="dxa" w:w="80"/>
              <w:bottom w:type="dxa" w:w="80"/>
              <w:right w:type="dxa" w:w="80"/>
            </w:tcMar>
            <w:vAlign w:val="center"/>
          </w:tcPr>
          <w:p>
            <w:pPr>
              <w:jc w:val="center"/>
            </w:pPr>
            <w:r>
              <w:rPr>
                <w:b/>
                <w:bCs/>
                <w:color w:val="FFFFFF"/>
                <w:sz w:val="24"/>
                <w:szCs w:val="24"/>
              </w:rPr>
              <w:t xml:space="preserve">Agent 2</w:t>
            </w:r>
          </w:p>
        </w:tc>
        <w:tc>
          <w:tcPr>
            <w:tcMar>
              <w:top w:type="dxa" w:w="80"/>
              <w:left w:type="dxa" w:w="100"/>
              <w:bottom w:type="dxa" w:w="80"/>
              <w:right w:type="dxa" w:w="80"/>
            </w:tcMar>
            <w:vAlign w:val="center"/>
          </w:tcPr>
          <w:p>
            <w:pPr>
              <w:jc w:val="left"/>
            </w:pPr>
            <w:r>
              <w:rPr>
                <w:b/>
                <w:bCs/>
                <w:color w:val="1C1C1C"/>
                <w:sz w:val="24"/>
                <w:szCs w:val="24"/>
              </w:rPr>
              <w:t xml:space="preserve">TDD Agent — Technical Design Document</w:t>
            </w:r>
          </w:p>
        </w:tc>
        <w:tc>
          <w:tcPr>
            <w:tcMar>
              <w:top w:type="dxa" w:w="80"/>
              <w:left w:type="dxa" w:w="80"/>
              <w:bottom w:type="dxa" w:w="80"/>
              <w:right w:type="dxa" w:w="80"/>
            </w:tcMar>
            <w:vAlign w:val="center"/>
          </w:tcPr>
          <w:p>
            <w:r>
              <w:rPr>
                <w:color w:val="1C1C1C"/>
                <w:sz w:val="20"/>
                <w:szCs w:val="20"/>
              </w:rPr>
              <w:t xml:space="preserve">Phase: Design</w:t>
            </w:r>
          </w:p>
        </w:tc>
        <w:tc>
          <w:tcPr>
            <w:tcMar>
              <w:top w:type="dxa" w:w="80"/>
              <w:left w:type="dxa" w:w="80"/>
              <w:bottom w:type="dxa" w:w="80"/>
              <w:right w:type="dxa" w:w="80"/>
            </w:tcMar>
            <w:vAlign w:val="center"/>
          </w:tcPr>
          <w:p>
            <w:r>
              <w:rPr>
                <w:color w:val="1C1C1C"/>
                <w:sz w:val="20"/>
                <w:szCs w:val="20"/>
              </w:rPr>
              <w:t xml:space="preserve">Output: TDD.docx</w:t>
            </w:r>
          </w:p>
        </w:tc>
      </w:tr>
    </w:tbl>
    <w:p>
      <w:pPr>
        <w:spacing w:after="100"/>
      </w:pPr>
    </w:p>
    <w:p>
      <w:pPr>
        <w:pStyle w:val="Heading3"/>
        <w:spacing w:after="60" w:before="180"/>
      </w:pPr>
      <w:r>
        <w:t xml:space="preserve">Purpose</w:t>
      </w:r>
    </w:p>
    <w:p>
      <w:pPr>
        <w:spacing w:after="100"/>
      </w:pPr>
      <w:r>
        <w:rPr>
          <w:color w:val="1C1C1C"/>
          <w:sz w:val="22"/>
          <w:szCs w:val="22"/>
        </w:rPr>
        <w:t xml:space="preserve">Takes the approved FDD as input (from Agent 1 output or user-supplied upload) and produces a complete, step-by-step Technical Design Document suitable for a Maximo developer or technical lead to implement without ambiguity.</w:t>
      </w:r>
    </w:p>
    <w:p>
      <w:pPr>
        <w:pStyle w:val="Heading3"/>
        <w:spacing w:after="60" w:before="180"/>
      </w:pPr>
      <w:r>
        <w:t xml:space="preserve">Inputs</w:t>
      </w:r>
    </w:p>
    <w:p>
      <w:pPr>
        <w:pStyle w:val="ListParagraph"/>
        <w:numPr>
          <w:ilvl w:val="0"/>
          <w:numId w:val="1"/>
        </w:numPr>
        <w:spacing w:after="80"/>
      </w:pPr>
      <w:r>
        <w:rPr>
          <w:color w:val="1C1C1C"/>
          <w:sz w:val="22"/>
          <w:szCs w:val="22"/>
        </w:rPr>
        <w:t xml:space="preserve">Approved FDD.docx (from Agent 1 or user-uploaded).</w:t>
      </w:r>
    </w:p>
    <w:p>
      <w:pPr>
        <w:pStyle w:val="ListParagraph"/>
        <w:numPr>
          <w:ilvl w:val="0"/>
          <w:numId w:val="1"/>
        </w:numPr>
        <w:spacing w:after="80"/>
      </w:pPr>
      <w:r>
        <w:rPr>
          <w:color w:val="1C1C1C"/>
          <w:sz w:val="22"/>
          <w:szCs w:val="22"/>
        </w:rPr>
        <w:t xml:space="preserve">AI Brain search results for matching TDDs and IBM Maximo technical reference.</w:t>
      </w:r>
    </w:p>
    <w:p>
      <w:pPr>
        <w:pStyle w:val="ListParagraph"/>
        <w:numPr>
          <w:ilvl w:val="0"/>
          <w:numId w:val="1"/>
        </w:numPr>
        <w:spacing w:after="80"/>
      </w:pPr>
      <w:r>
        <w:rPr>
          <w:color w:val="1C1C1C"/>
          <w:sz w:val="22"/>
          <w:szCs w:val="22"/>
        </w:rPr>
        <w:t xml:space="preserve">Active TDD template from /templates.</w:t>
      </w:r>
    </w:p>
    <w:p>
      <w:pPr>
        <w:pStyle w:val="Heading3"/>
        <w:spacing w:after="60" w:before="180"/>
      </w:pPr>
      <w:r>
        <w:t xml:space="preserve">Processing steps</w:t>
      </w:r>
    </w:p>
    <w:p>
      <w:pPr>
        <w:pStyle w:val="ListParagraph"/>
        <w:numPr>
          <w:ilvl w:val="0"/>
          <w:numId w:val="1"/>
        </w:numPr>
        <w:spacing w:after="80"/>
      </w:pPr>
      <w:r>
        <w:rPr>
          <w:color w:val="1C1C1C"/>
          <w:sz w:val="22"/>
          <w:szCs w:val="22"/>
        </w:rPr>
        <w:t xml:space="preserve">Step 1 — Parse the FDD and extract all change items categorised by type: App config, Customisation (scripting/Java), Integration, Workflow, Report.</w:t>
      </w:r>
    </w:p>
    <w:p>
      <w:pPr>
        <w:pStyle w:val="ListParagraph"/>
        <w:numPr>
          <w:ilvl w:val="0"/>
          <w:numId w:val="1"/>
        </w:numPr>
        <w:spacing w:after="80"/>
      </w:pPr>
      <w:r>
        <w:rPr>
          <w:color w:val="1C1C1C"/>
          <w:sz w:val="22"/>
          <w:szCs w:val="22"/>
        </w:rPr>
        <w:t xml:space="preserve">Step 2 — Query AI Brain for an existing TDD covering the same change items.</w:t>
      </w:r>
    </w:p>
    <w:p>
      <w:pPr>
        <w:pStyle w:val="ListParagraph"/>
        <w:numPr>
          <w:ilvl w:val="0"/>
          <w:numId w:val="1"/>
        </w:numPr>
        <w:spacing w:after="80"/>
      </w:pPr>
      <w:r>
        <w:rPr>
          <w:color w:val="1C1C1C"/>
          <w:sz w:val="22"/>
          <w:szCs w:val="22"/>
        </w:rPr>
        <w:t xml:space="preserve">Step 3 — For each change item, produce technical specification: affected Maximo object/table, change type, pseudo-code or Jython script outline, step-by-step implementation instructions.</w:t>
      </w:r>
    </w:p>
    <w:p>
      <w:pPr>
        <w:pStyle w:val="ListParagraph"/>
        <w:numPr>
          <w:ilvl w:val="0"/>
          <w:numId w:val="1"/>
        </w:numPr>
        <w:spacing w:after="80"/>
      </w:pPr>
      <w:r>
        <w:rPr>
          <w:color w:val="1C1C1C"/>
          <w:sz w:val="22"/>
          <w:szCs w:val="22"/>
        </w:rPr>
        <w:t xml:space="preserve">Step 4 — For customisation items: generate Jython automation script outline with launch point, trigger conditions, variable names, and MBO API calls — all validated against Maximo API documentation.</w:t>
      </w:r>
    </w:p>
    <w:p>
      <w:pPr>
        <w:pStyle w:val="ListParagraph"/>
        <w:numPr>
          <w:ilvl w:val="0"/>
          <w:numId w:val="1"/>
        </w:numPr>
        <w:spacing w:after="80"/>
      </w:pPr>
      <w:r>
        <w:rPr>
          <w:color w:val="1C1C1C"/>
          <w:sz w:val="22"/>
          <w:szCs w:val="22"/>
        </w:rPr>
        <w:t xml:space="preserve">Step 5 — For integration items: flag the item and set a handover token for Agent 3B.</w:t>
      </w:r>
    </w:p>
    <w:p>
      <w:pPr>
        <w:pStyle w:val="ListParagraph"/>
        <w:numPr>
          <w:ilvl w:val="0"/>
          <w:numId w:val="1"/>
        </w:numPr>
        <w:spacing w:after="80"/>
      </w:pPr>
      <w:r>
        <w:rPr>
          <w:color w:val="1C1C1C"/>
          <w:sz w:val="22"/>
          <w:szCs w:val="22"/>
        </w:rPr>
        <w:t xml:space="preserve">Step 6 — For app/config items: flag the item and set a handover token for Agent 3A.</w:t>
      </w:r>
    </w:p>
    <w:p>
      <w:pPr>
        <w:pStyle w:val="ListParagraph"/>
        <w:numPr>
          <w:ilvl w:val="0"/>
          <w:numId w:val="1"/>
        </w:numPr>
        <w:spacing w:after="80"/>
      </w:pPr>
      <w:r>
        <w:rPr>
          <w:color w:val="1C1C1C"/>
          <w:sz w:val="22"/>
          <w:szCs w:val="22"/>
        </w:rPr>
        <w:t xml:space="preserve">Step 7 — Validate all technical references against the connected Maximo environment.</w:t>
      </w:r>
    </w:p>
    <w:p>
      <w:pPr>
        <w:pStyle w:val="ListParagraph"/>
        <w:numPr>
          <w:ilvl w:val="0"/>
          <w:numId w:val="1"/>
        </w:numPr>
        <w:spacing w:after="80"/>
      </w:pPr>
      <w:r>
        <w:rPr>
          <w:color w:val="1C1C1C"/>
          <w:sz w:val="22"/>
          <w:szCs w:val="22"/>
        </w:rPr>
        <w:t xml:space="preserve">Step 8 — Produce estimation table: effort in hours per change item, developer skill level required, risk rating.</w:t>
      </w:r>
    </w:p>
    <w:p>
      <w:pPr>
        <w:pStyle w:val="ListParagraph"/>
        <w:numPr>
          <w:ilvl w:val="0"/>
          <w:numId w:val="1"/>
        </w:numPr>
        <w:spacing w:after="80"/>
      </w:pPr>
      <w:r>
        <w:rPr>
          <w:color w:val="1C1C1C"/>
          <w:sz w:val="22"/>
          <w:szCs w:val="22"/>
        </w:rPr>
        <w:t xml:space="preserve">Step 9 — Present draft TDD for user review.</w:t>
      </w:r>
    </w:p>
    <w:p>
      <w:pPr>
        <w:pStyle w:val="Heading3"/>
        <w:spacing w:after="60" w:before="180"/>
      </w:pPr>
      <w:r>
        <w:t xml:space="preserve">Outputs</w:t>
      </w:r>
    </w:p>
    <w:p>
      <w:pPr>
        <w:pStyle w:val="ListParagraph"/>
        <w:numPr>
          <w:ilvl w:val="0"/>
          <w:numId w:val="1"/>
        </w:numPr>
        <w:spacing w:after="80"/>
      </w:pPr>
      <w:r>
        <w:rPr>
          <w:color w:val="1C1C1C"/>
          <w:sz w:val="22"/>
          <w:szCs w:val="22"/>
        </w:rPr>
        <w:t xml:space="preserve">TDD.docx — Technical Design Document with step-by-step implementation instructions.</w:t>
      </w:r>
    </w:p>
    <w:p>
      <w:pPr>
        <w:pStyle w:val="ListParagraph"/>
        <w:numPr>
          <w:ilvl w:val="0"/>
          <w:numId w:val="1"/>
        </w:numPr>
        <w:spacing w:after="80"/>
      </w:pPr>
      <w:r>
        <w:rPr>
          <w:color w:val="1C1C1C"/>
          <w:sz w:val="22"/>
          <w:szCs w:val="22"/>
        </w:rPr>
        <w:t xml:space="preserve">Handover tokens — Structured JSON passed to Agent 3A and/or Agent 3B identifying which change items require build artifacts.</w:t>
      </w:r>
    </w:p>
    <w:p>
      <w:pPr>
        <w:pStyle w:val="Heading3"/>
        <w:spacing w:after="60" w:before="180"/>
      </w:pPr>
      <w:r>
        <w:t xml:space="preserve">User manual gate</w:t>
      </w:r>
    </w:p>
    <w:p>
      <w:pPr>
        <w:spacing w:after="100"/>
      </w:pPr>
      <w:r>
        <w:rPr>
          <w:color w:val="1C1C1C"/>
          <w:sz w:val="22"/>
          <w:szCs w:val="22"/>
        </w:rPr>
        <w:t xml:space="preserve">Technical lead or architect reviews the TDD. On approval, TDD is written to AI Brain. Agent 3A and/or 3B are triggered based on the handover tokens.</w:t>
      </w:r>
    </w:p>
    <w:p>
      <w:pPr>
        <w:pStyle w:val="Heading3"/>
        <w:spacing w:after="60" w:before="180"/>
      </w:pPr>
      <w:r>
        <w:t xml:space="preserve">Key constraints</w:t>
      </w:r>
    </w:p>
    <w:p>
      <w:pPr>
        <w:pStyle w:val="ListParagraph"/>
        <w:numPr>
          <w:ilvl w:val="0"/>
          <w:numId w:val="1"/>
        </w:numPr>
        <w:spacing w:after="80"/>
      </w:pPr>
      <w:r>
        <w:rPr>
          <w:color w:val="1C1C1C"/>
          <w:sz w:val="22"/>
          <w:szCs w:val="22"/>
        </w:rPr>
        <w:t xml:space="preserve">Every technical step must be achievable in Maximo without unsupported customisation.</w:t>
      </w:r>
    </w:p>
    <w:p>
      <w:pPr>
        <w:pStyle w:val="ListParagraph"/>
        <w:numPr>
          <w:ilvl w:val="0"/>
          <w:numId w:val="1"/>
        </w:numPr>
        <w:spacing w:after="80"/>
      </w:pPr>
      <w:r>
        <w:rPr>
          <w:color w:val="1C1C1C"/>
          <w:sz w:val="22"/>
          <w:szCs w:val="22"/>
        </w:rPr>
        <w:t xml:space="preserve">Pseudo-code must follow Maximo Jython scripting conventions (MBO API, not direct SQL).</w:t>
      </w:r>
    </w:p>
    <w:p>
      <w:pPr>
        <w:pStyle w:val="ListParagraph"/>
        <w:numPr>
          <w:ilvl w:val="0"/>
          <w:numId w:val="1"/>
        </w:numPr>
        <w:spacing w:after="80"/>
      </w:pPr>
      <w:r>
        <w:rPr>
          <w:color w:val="1C1C1C"/>
          <w:sz w:val="22"/>
          <w:szCs w:val="22"/>
        </w:rPr>
        <w:t xml:space="preserve">Estimation must be based on Maximo delivery norms — do not over- or under-estimate.</w:t>
      </w:r>
    </w:p>
    <w:p>
      <w:pPr>
        <w:spacing w:after="120"/>
      </w:pPr>
    </w:p>
    <w:p>
      <w:pPr>
        <w:pBdr>
          <w:bottom w:color="CCCCCC" w:sz="6" w:space="1"/>
        </w:pBdr>
        <w:spacing w:after="160"/>
      </w:pPr>
    </w:p>
    <w:p>
      <w:pPr>
        <w:spacing w:after="6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3500"/>
        <w:gridCol w:w="2000"/>
        <w:gridCol w:w="2000"/>
      </w:tblGrid>
      <w:tr>
        <w:tc>
          <w:tcPr>
            <w:shd w:fill="9B3A1D" w:val="clear"/>
            <w:tcMar>
              <w:top w:type="dxa" w:w="80"/>
              <w:left w:type="dxa" w:w="80"/>
              <w:bottom w:type="dxa" w:w="80"/>
              <w:right w:type="dxa" w:w="80"/>
            </w:tcMar>
            <w:vAlign w:val="center"/>
          </w:tcPr>
          <w:p>
            <w:pPr>
              <w:jc w:val="center"/>
            </w:pPr>
            <w:r>
              <w:rPr>
                <w:b/>
                <w:bCs/>
                <w:color w:val="FFFFFF"/>
                <w:sz w:val="24"/>
                <w:szCs w:val="24"/>
              </w:rPr>
              <w:t xml:space="preserve">Agent 3A</w:t>
            </w:r>
          </w:p>
        </w:tc>
        <w:tc>
          <w:tcPr>
            <w:tcMar>
              <w:top w:type="dxa" w:w="80"/>
              <w:left w:type="dxa" w:w="100"/>
              <w:bottom w:type="dxa" w:w="80"/>
              <w:right w:type="dxa" w:w="80"/>
            </w:tcMar>
            <w:vAlign w:val="center"/>
          </w:tcPr>
          <w:p>
            <w:pPr>
              <w:jc w:val="left"/>
            </w:pPr>
            <w:r>
              <w:rPr>
                <w:b/>
                <w:bCs/>
                <w:color w:val="1C1C1C"/>
                <w:sz w:val="24"/>
                <w:szCs w:val="24"/>
              </w:rPr>
              <w:t xml:space="preserve">Config Build Agent — App Configuration Artifacts</w:t>
            </w:r>
          </w:p>
        </w:tc>
        <w:tc>
          <w:tcPr>
            <w:tcMar>
              <w:top w:type="dxa" w:w="80"/>
              <w:left w:type="dxa" w:w="80"/>
              <w:bottom w:type="dxa" w:w="80"/>
              <w:right w:type="dxa" w:w="80"/>
            </w:tcMar>
            <w:vAlign w:val="center"/>
          </w:tcPr>
          <w:p>
            <w:r>
              <w:rPr>
                <w:color w:val="1C1C1C"/>
                <w:sz w:val="20"/>
                <w:szCs w:val="20"/>
              </w:rPr>
              <w:t xml:space="preserve">Phase: Build</w:t>
            </w:r>
          </w:p>
        </w:tc>
        <w:tc>
          <w:tcPr>
            <w:tcMar>
              <w:top w:type="dxa" w:w="80"/>
              <w:left w:type="dxa" w:w="80"/>
              <w:bottom w:type="dxa" w:w="80"/>
              <w:right w:type="dxa" w:w="80"/>
            </w:tcMar>
            <w:vAlign w:val="center"/>
          </w:tcPr>
          <w:p>
            <w:r>
              <w:rPr>
                <w:color w:val="1C1C1C"/>
                <w:sz w:val="20"/>
                <w:szCs w:val="20"/>
              </w:rPr>
              <w:t xml:space="preserve">Output: Build doc + XML</w:t>
            </w:r>
          </w:p>
        </w:tc>
      </w:tr>
    </w:tbl>
    <w:p>
      <w:pPr>
        <w:spacing w:after="100"/>
      </w:pPr>
    </w:p>
    <w:p>
      <w:pPr>
        <w:pStyle w:val="Heading3"/>
        <w:spacing w:after="60" w:before="180"/>
      </w:pPr>
      <w:r>
        <w:t xml:space="preserve">Purpose</w:t>
      </w:r>
    </w:p>
    <w:p>
      <w:pPr>
        <w:spacing w:after="100"/>
      </w:pPr>
      <w:r>
        <w:rPr>
          <w:color w:val="1C1C1C"/>
          <w:sz w:val="22"/>
          <w:szCs w:val="22"/>
        </w:rPr>
        <w:t xml:space="preserve">Generates all Maximo configuration build artifacts for App Designer, DB Configurator, Security, Workflow, Escalations, Cron Tasks, and BIRT reports — based on the approved TDD.</w:t>
      </w:r>
    </w:p>
    <w:p>
      <w:pPr>
        <w:pStyle w:val="Heading3"/>
        <w:spacing w:after="60" w:before="180"/>
      </w:pPr>
      <w:r>
        <w:t xml:space="preserve">Inputs</w:t>
      </w:r>
    </w:p>
    <w:p>
      <w:pPr>
        <w:pStyle w:val="ListParagraph"/>
        <w:numPr>
          <w:ilvl w:val="0"/>
          <w:numId w:val="1"/>
        </w:numPr>
        <w:spacing w:after="80"/>
      </w:pPr>
      <w:r>
        <w:rPr>
          <w:color w:val="1C1C1C"/>
          <w:sz w:val="22"/>
          <w:szCs w:val="22"/>
        </w:rPr>
        <w:t xml:space="preserve">Approved TDD.docx.</w:t>
      </w:r>
    </w:p>
    <w:p>
      <w:pPr>
        <w:pStyle w:val="ListParagraph"/>
        <w:numPr>
          <w:ilvl w:val="0"/>
          <w:numId w:val="1"/>
        </w:numPr>
        <w:spacing w:after="80"/>
      </w:pPr>
      <w:r>
        <w:rPr>
          <w:color w:val="1C1C1C"/>
          <w:sz w:val="22"/>
          <w:szCs w:val="22"/>
        </w:rPr>
        <w:t xml:space="preserve">Handover token from Agent 2 listing config change items.</w:t>
      </w:r>
    </w:p>
    <w:p>
      <w:pPr>
        <w:pStyle w:val="ListParagraph"/>
        <w:numPr>
          <w:ilvl w:val="0"/>
          <w:numId w:val="1"/>
        </w:numPr>
        <w:spacing w:after="80"/>
      </w:pPr>
      <w:r>
        <w:rPr>
          <w:color w:val="1C1C1C"/>
          <w:sz w:val="22"/>
          <w:szCs w:val="22"/>
        </w:rPr>
        <w:t xml:space="preserve">Maximo environment connection (OSLC API) for field/object validation.</w:t>
      </w:r>
    </w:p>
    <w:p>
      <w:pPr>
        <w:pStyle w:val="Heading3"/>
        <w:spacing w:after="60" w:before="180"/>
      </w:pPr>
      <w:r>
        <w:t xml:space="preserve">Outputs</w:t>
      </w:r>
    </w:p>
    <w:p>
      <w:pPr>
        <w:pStyle w:val="ListParagraph"/>
        <w:numPr>
          <w:ilvl w:val="0"/>
          <w:numId w:val="1"/>
        </w:numPr>
        <w:spacing w:after="80"/>
      </w:pPr>
      <w:r>
        <w:rPr>
          <w:color w:val="1C1C1C"/>
          <w:sz w:val="22"/>
          <w:szCs w:val="22"/>
        </w:rPr>
        <w:t xml:space="preserve">Build document — Step-by-step configuration instructions (screens, fields, relationships, conditions, workflow nodes).</w:t>
      </w:r>
    </w:p>
    <w:p>
      <w:pPr>
        <w:pStyle w:val="ListParagraph"/>
        <w:numPr>
          <w:ilvl w:val="0"/>
          <w:numId w:val="1"/>
        </w:numPr>
        <w:spacing w:after="80"/>
      </w:pPr>
      <w:r>
        <w:rPr>
          <w:color w:val="1C1C1C"/>
          <w:sz w:val="22"/>
          <w:szCs w:val="22"/>
        </w:rPr>
        <w:t xml:space="preserve">Export-ready XML — App Designer export file structure for the configured application, ready for import into Maximo.</w:t>
      </w:r>
    </w:p>
    <w:p>
      <w:pPr>
        <w:pStyle w:val="ListParagraph"/>
        <w:numPr>
          <w:ilvl w:val="0"/>
          <w:numId w:val="1"/>
        </w:numPr>
        <w:spacing w:after="80"/>
      </w:pPr>
      <w:r>
        <w:rPr>
          <w:color w:val="1C1C1C"/>
          <w:sz w:val="22"/>
          <w:szCs w:val="22"/>
        </w:rPr>
        <w:t xml:space="preserve">DB Config script — Any new attributes or objects defined in DB Configurator, with correct column types and domains.</w:t>
      </w:r>
    </w:p>
    <w:p>
      <w:pPr>
        <w:pStyle w:val="Heading3"/>
        <w:spacing w:after="60" w:before="180"/>
      </w:pPr>
      <w:r>
        <w:t xml:space="preserve">User manual gate</w:t>
      </w:r>
    </w:p>
    <w:p>
      <w:pPr>
        <w:spacing w:after="100"/>
      </w:pPr>
      <w:r>
        <w:rPr>
          <w:color w:val="1C1C1C"/>
          <w:sz w:val="22"/>
          <w:szCs w:val="22"/>
        </w:rPr>
        <w:t xml:space="preserve">Developer reviews the build document and XML. On approval, artifact is committed to Git and written to AI Brain.</w:t>
      </w:r>
    </w:p>
    <w:p>
      <w:pPr>
        <w:spacing w:after="120"/>
      </w:pPr>
    </w:p>
    <w:p>
      <w:pPr>
        <w:pBdr>
          <w:bottom w:color="CCCCCC" w:sz="6" w:space="1"/>
        </w:pBdr>
        <w:spacing w:after="160"/>
      </w:pPr>
    </w:p>
    <w:p>
      <w:pPr>
        <w:spacing w:after="6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3500"/>
        <w:gridCol w:w="2000"/>
        <w:gridCol w:w="2000"/>
      </w:tblGrid>
      <w:tr>
        <w:tc>
          <w:tcPr>
            <w:shd w:fill="9B3A1D" w:val="clear"/>
            <w:tcMar>
              <w:top w:type="dxa" w:w="80"/>
              <w:left w:type="dxa" w:w="80"/>
              <w:bottom w:type="dxa" w:w="80"/>
              <w:right w:type="dxa" w:w="80"/>
            </w:tcMar>
            <w:vAlign w:val="center"/>
          </w:tcPr>
          <w:p>
            <w:pPr>
              <w:jc w:val="center"/>
            </w:pPr>
            <w:r>
              <w:rPr>
                <w:b/>
                <w:bCs/>
                <w:color w:val="FFFFFF"/>
                <w:sz w:val="24"/>
                <w:szCs w:val="24"/>
              </w:rPr>
              <w:t xml:space="preserve">Agent 3B</w:t>
            </w:r>
          </w:p>
        </w:tc>
        <w:tc>
          <w:tcPr>
            <w:tcMar>
              <w:top w:type="dxa" w:w="80"/>
              <w:left w:type="dxa" w:w="100"/>
              <w:bottom w:type="dxa" w:w="80"/>
              <w:right w:type="dxa" w:w="80"/>
            </w:tcMar>
            <w:vAlign w:val="center"/>
          </w:tcPr>
          <w:p>
            <w:pPr>
              <w:jc w:val="left"/>
            </w:pPr>
            <w:r>
              <w:rPr>
                <w:b/>
                <w:bCs/>
                <w:color w:val="1C1C1C"/>
                <w:sz w:val="24"/>
                <w:szCs w:val="24"/>
              </w:rPr>
              <w:t xml:space="preserve">Integration Build Agent — Interface Mapping Documents</w:t>
            </w:r>
          </w:p>
        </w:tc>
        <w:tc>
          <w:tcPr>
            <w:tcMar>
              <w:top w:type="dxa" w:w="80"/>
              <w:left w:type="dxa" w:w="80"/>
              <w:bottom w:type="dxa" w:w="80"/>
              <w:right w:type="dxa" w:w="80"/>
            </w:tcMar>
            <w:vAlign w:val="center"/>
          </w:tcPr>
          <w:p>
            <w:r>
              <w:rPr>
                <w:color w:val="1C1C1C"/>
                <w:sz w:val="20"/>
                <w:szCs w:val="20"/>
              </w:rPr>
              <w:t xml:space="preserve">Phase: Build</w:t>
            </w:r>
          </w:p>
        </w:tc>
        <w:tc>
          <w:tcPr>
            <w:tcMar>
              <w:top w:type="dxa" w:w="80"/>
              <w:left w:type="dxa" w:w="80"/>
              <w:bottom w:type="dxa" w:w="80"/>
              <w:right w:type="dxa" w:w="80"/>
            </w:tcMar>
            <w:vAlign w:val="center"/>
          </w:tcPr>
          <w:p>
            <w:r>
              <w:rPr>
                <w:color w:val="1C1C1C"/>
                <w:sz w:val="20"/>
                <w:szCs w:val="20"/>
              </w:rPr>
              <w:t xml:space="preserve">Output: Integration doc + mapping</w:t>
            </w:r>
          </w:p>
        </w:tc>
      </w:tr>
    </w:tbl>
    <w:p>
      <w:pPr>
        <w:spacing w:after="100"/>
      </w:pPr>
    </w:p>
    <w:p>
      <w:pPr>
        <w:pStyle w:val="Heading3"/>
        <w:spacing w:after="60" w:before="180"/>
      </w:pPr>
      <w:r>
        <w:t xml:space="preserve">Purpose</w:t>
      </w:r>
    </w:p>
    <w:p>
      <w:pPr>
        <w:spacing w:after="100"/>
      </w:pPr>
      <w:r>
        <w:rPr>
          <w:color w:val="1C1C1C"/>
          <w:sz w:val="22"/>
          <w:szCs w:val="22"/>
        </w:rPr>
        <w:t xml:space="preserve">Generates all integration design artifacts for Maximo MIF interfaces: inbound (Enterprise Service/Object Structure) and outbound (Publish Channel/External System). All components are production-valid for Maximo 7.6 and MAS.</w:t>
      </w:r>
    </w:p>
    <w:p>
      <w:pPr>
        <w:pStyle w:val="Heading3"/>
        <w:spacing w:after="60" w:before="180"/>
      </w:pPr>
      <w:r>
        <w:t xml:space="preserve">Inputs</w:t>
      </w:r>
    </w:p>
    <w:p>
      <w:pPr>
        <w:pStyle w:val="ListParagraph"/>
        <w:numPr>
          <w:ilvl w:val="0"/>
          <w:numId w:val="1"/>
        </w:numPr>
        <w:spacing w:after="80"/>
      </w:pPr>
      <w:r>
        <w:rPr>
          <w:color w:val="1C1C1C"/>
          <w:sz w:val="22"/>
          <w:szCs w:val="22"/>
        </w:rPr>
        <w:t xml:space="preserve">Approved TDD.docx.</w:t>
      </w:r>
    </w:p>
    <w:p>
      <w:pPr>
        <w:pStyle w:val="ListParagraph"/>
        <w:numPr>
          <w:ilvl w:val="0"/>
          <w:numId w:val="1"/>
        </w:numPr>
        <w:spacing w:after="80"/>
      </w:pPr>
      <w:r>
        <w:rPr>
          <w:color w:val="1C1C1C"/>
          <w:sz w:val="22"/>
          <w:szCs w:val="22"/>
        </w:rPr>
        <w:t xml:space="preserve">Handover token from Agent 2 listing integration change items.</w:t>
      </w:r>
    </w:p>
    <w:p>
      <w:pPr>
        <w:pStyle w:val="ListParagraph"/>
        <w:numPr>
          <w:ilvl w:val="0"/>
          <w:numId w:val="1"/>
        </w:numPr>
        <w:spacing w:after="80"/>
      </w:pPr>
      <w:r>
        <w:rPr>
          <w:color w:val="1C1C1C"/>
          <w:sz w:val="22"/>
          <w:szCs w:val="22"/>
        </w:rPr>
        <w:t xml:space="preserve">Maximo environment connection for existing object structure and publish channel validation.</w:t>
      </w:r>
    </w:p>
    <w:p>
      <w:pPr>
        <w:pStyle w:val="Heading3"/>
        <w:spacing w:after="60" w:before="180"/>
      </w:pPr>
      <w:r>
        <w:t xml:space="preserve">Outputs</w:t>
      </w:r>
    </w:p>
    <w:p>
      <w:pPr>
        <w:pStyle w:val="ListParagraph"/>
        <w:numPr>
          <w:ilvl w:val="0"/>
          <w:numId w:val="1"/>
        </w:numPr>
        <w:spacing w:after="80"/>
      </w:pPr>
      <w:r>
        <w:rPr>
          <w:color w:val="1C1C1C"/>
          <w:sz w:val="22"/>
          <w:szCs w:val="22"/>
        </w:rPr>
        <w:t xml:space="preserve">Integration Build Document — Complete interface specification: direction, trigger, source/target fields, transformation rules, error handling.</w:t>
      </w:r>
    </w:p>
    <w:p>
      <w:pPr>
        <w:pStyle w:val="ListParagraph"/>
        <w:numPr>
          <w:ilvl w:val="0"/>
          <w:numId w:val="1"/>
        </w:numPr>
        <w:spacing w:after="80"/>
      </w:pPr>
      <w:r>
        <w:rPr>
          <w:color w:val="1C1C1C"/>
          <w:sz w:val="22"/>
          <w:szCs w:val="22"/>
        </w:rPr>
        <w:t xml:space="preserve">Field Mapping Table — Source field → target field mapping with data type, mandatory flag, transformation logic.</w:t>
      </w:r>
    </w:p>
    <w:p>
      <w:pPr>
        <w:pStyle w:val="ListParagraph"/>
        <w:numPr>
          <w:ilvl w:val="0"/>
          <w:numId w:val="1"/>
        </w:numPr>
        <w:spacing w:after="80"/>
      </w:pPr>
      <w:r>
        <w:rPr>
          <w:color w:val="1C1C1C"/>
          <w:sz w:val="22"/>
          <w:szCs w:val="22"/>
        </w:rPr>
        <w:t xml:space="preserve">MIF component specification — Object structure definition (for inbound) or Publish Channel + External System definition (for outbound), in Maximo-valid format ready for configuration.</w:t>
      </w:r>
    </w:p>
    <w:p>
      <w:pPr>
        <w:pStyle w:val="Heading3"/>
        <w:spacing w:after="60" w:before="180"/>
      </w:pPr>
      <w:r>
        <w:t xml:space="preserve">Key rules</w:t>
      </w:r>
    </w:p>
    <w:p>
      <w:pPr>
        <w:pStyle w:val="ListParagraph"/>
        <w:numPr>
          <w:ilvl w:val="0"/>
          <w:numId w:val="1"/>
        </w:numPr>
        <w:spacing w:after="80"/>
      </w:pPr>
      <w:r>
        <w:rPr>
          <w:color w:val="1C1C1C"/>
          <w:sz w:val="22"/>
          <w:szCs w:val="22"/>
        </w:rPr>
        <w:t xml:space="preserve">Inbound interface → define Enterprise Service and Object Structure. Map incoming fields to Maximo object attributes.</w:t>
      </w:r>
    </w:p>
    <w:p>
      <w:pPr>
        <w:pStyle w:val="ListParagraph"/>
        <w:numPr>
          <w:ilvl w:val="0"/>
          <w:numId w:val="1"/>
        </w:numPr>
        <w:spacing w:after="80"/>
      </w:pPr>
      <w:r>
        <w:rPr>
          <w:color w:val="1C1C1C"/>
          <w:sz w:val="22"/>
          <w:szCs w:val="22"/>
        </w:rPr>
        <w:t xml:space="preserve">Outbound interface → define Publish Channel, External System, and endpoint. Map Maximo object attributes to outbound message fields.</w:t>
      </w:r>
    </w:p>
    <w:p>
      <w:pPr>
        <w:pStyle w:val="ListParagraph"/>
        <w:numPr>
          <w:ilvl w:val="0"/>
          <w:numId w:val="1"/>
        </w:numPr>
        <w:spacing w:after="80"/>
      </w:pPr>
      <w:r>
        <w:rPr>
          <w:color w:val="1C1C1C"/>
          <w:sz w:val="22"/>
          <w:szCs w:val="22"/>
        </w:rPr>
        <w:t xml:space="preserve">All object names and attribute names validated against Maximo before output.</w:t>
      </w:r>
    </w:p>
    <w:p>
      <w:pPr>
        <w:pStyle w:val="Heading3"/>
        <w:spacing w:after="60" w:before="180"/>
      </w:pPr>
      <w:r>
        <w:t xml:space="preserve">User manual gate</w:t>
      </w:r>
    </w:p>
    <w:p>
      <w:pPr>
        <w:spacing w:after="100"/>
      </w:pPr>
      <w:r>
        <w:rPr>
          <w:color w:val="1C1C1C"/>
          <w:sz w:val="22"/>
          <w:szCs w:val="22"/>
        </w:rPr>
        <w:t xml:space="preserve">Integration architect reviews the document and mapping table. On approval, artifact is committed to Git and written to AI Brain.</w:t>
      </w:r>
    </w:p>
    <w:p>
      <w:pPr>
        <w:spacing w:after="120"/>
      </w:pPr>
    </w:p>
    <w:p>
      <w:pPr>
        <w:pBdr>
          <w:bottom w:color="CCCCCC" w:sz="6" w:space="1"/>
        </w:pBdr>
        <w:spacing w:after="160"/>
      </w:pPr>
    </w:p>
    <w:p>
      <w:pPr>
        <w:spacing w:after="6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3500"/>
        <w:gridCol w:w="2000"/>
        <w:gridCol w:w="2000"/>
      </w:tblGrid>
      <w:tr>
        <w:tc>
          <w:tcPr>
            <w:shd w:fill="7C4A0A" w:val="clear"/>
            <w:tcMar>
              <w:top w:type="dxa" w:w="80"/>
              <w:left w:type="dxa" w:w="80"/>
              <w:bottom w:type="dxa" w:w="80"/>
              <w:right w:type="dxa" w:w="80"/>
            </w:tcMar>
            <w:vAlign w:val="center"/>
          </w:tcPr>
          <w:p>
            <w:pPr>
              <w:jc w:val="center"/>
            </w:pPr>
            <w:r>
              <w:rPr>
                <w:b/>
                <w:bCs/>
                <w:color w:val="FFFFFF"/>
                <w:sz w:val="24"/>
                <w:szCs w:val="24"/>
              </w:rPr>
              <w:t xml:space="preserve">Agent 4</w:t>
            </w:r>
          </w:p>
        </w:tc>
        <w:tc>
          <w:tcPr>
            <w:tcMar>
              <w:top w:type="dxa" w:w="80"/>
              <w:left w:type="dxa" w:w="100"/>
              <w:bottom w:type="dxa" w:w="80"/>
              <w:right w:type="dxa" w:w="80"/>
            </w:tcMar>
            <w:vAlign w:val="center"/>
          </w:tcPr>
          <w:p>
            <w:pPr>
              <w:jc w:val="left"/>
            </w:pPr>
            <w:r>
              <w:rPr>
                <w:b/>
                <w:bCs/>
                <w:color w:val="1C1C1C"/>
                <w:sz w:val="24"/>
                <w:szCs w:val="24"/>
              </w:rPr>
              <w:t xml:space="preserve">Testing Agent — Functional Test Cases</w:t>
            </w:r>
          </w:p>
        </w:tc>
        <w:tc>
          <w:tcPr>
            <w:tcMar>
              <w:top w:type="dxa" w:w="80"/>
              <w:left w:type="dxa" w:w="80"/>
              <w:bottom w:type="dxa" w:w="80"/>
              <w:right w:type="dxa" w:w="80"/>
            </w:tcMar>
            <w:vAlign w:val="center"/>
          </w:tcPr>
          <w:p>
            <w:r>
              <w:rPr>
                <w:color w:val="1C1C1C"/>
                <w:sz w:val="20"/>
                <w:szCs w:val="20"/>
              </w:rPr>
              <w:t xml:space="preserve">Phase: Testing</w:t>
            </w:r>
          </w:p>
        </w:tc>
        <w:tc>
          <w:tcPr>
            <w:tcMar>
              <w:top w:type="dxa" w:w="80"/>
              <w:left w:type="dxa" w:w="80"/>
              <w:bottom w:type="dxa" w:w="80"/>
              <w:right w:type="dxa" w:w="80"/>
            </w:tcMar>
            <w:vAlign w:val="center"/>
          </w:tcPr>
          <w:p>
            <w:r>
              <w:rPr>
                <w:color w:val="1C1C1C"/>
                <w:sz w:val="20"/>
                <w:szCs w:val="20"/>
              </w:rPr>
              <w:t xml:space="preserve">Output: testcase.xlsx</w:t>
            </w:r>
          </w:p>
        </w:tc>
      </w:tr>
    </w:tbl>
    <w:p>
      <w:pPr>
        <w:spacing w:after="100"/>
      </w:pPr>
    </w:p>
    <w:p>
      <w:pPr>
        <w:pStyle w:val="Heading3"/>
        <w:spacing w:after="60" w:before="180"/>
      </w:pPr>
      <w:r>
        <w:t xml:space="preserve">Purpose</w:t>
      </w:r>
    </w:p>
    <w:p>
      <w:pPr>
        <w:spacing w:after="100"/>
      </w:pPr>
      <w:r>
        <w:rPr>
          <w:color w:val="1C1C1C"/>
          <w:sz w:val="22"/>
          <w:szCs w:val="22"/>
        </w:rPr>
        <w:t xml:space="preserve">Generates a complete, structured functional test case set covering all changes described in the FDD and TDD. Test cases are written at the level of detail a developer or tester can execute against a Maximo instance without further guidance.</w:t>
      </w:r>
    </w:p>
    <w:p>
      <w:pPr>
        <w:pStyle w:val="Heading3"/>
        <w:spacing w:after="60" w:before="180"/>
      </w:pPr>
      <w:r>
        <w:t xml:space="preserve">Inputs</w:t>
      </w:r>
    </w:p>
    <w:p>
      <w:pPr>
        <w:pStyle w:val="ListParagraph"/>
        <w:numPr>
          <w:ilvl w:val="0"/>
          <w:numId w:val="1"/>
        </w:numPr>
        <w:spacing w:after="80"/>
      </w:pPr>
      <w:r>
        <w:rPr>
          <w:color w:val="1C1C1C"/>
          <w:sz w:val="22"/>
          <w:szCs w:val="22"/>
        </w:rPr>
        <w:t xml:space="preserve">Approved FDD.docx.</w:t>
      </w:r>
    </w:p>
    <w:p>
      <w:pPr>
        <w:pStyle w:val="ListParagraph"/>
        <w:numPr>
          <w:ilvl w:val="0"/>
          <w:numId w:val="1"/>
        </w:numPr>
        <w:spacing w:after="80"/>
      </w:pPr>
      <w:r>
        <w:rPr>
          <w:color w:val="1C1C1C"/>
          <w:sz w:val="22"/>
          <w:szCs w:val="22"/>
        </w:rPr>
        <w:t xml:space="preserve">Approved TDD.docx.</w:t>
      </w:r>
    </w:p>
    <w:p>
      <w:pPr>
        <w:pStyle w:val="ListParagraph"/>
        <w:numPr>
          <w:ilvl w:val="0"/>
          <w:numId w:val="1"/>
        </w:numPr>
        <w:spacing w:after="80"/>
      </w:pPr>
      <w:r>
        <w:rPr>
          <w:color w:val="1C1C1C"/>
          <w:sz w:val="22"/>
          <w:szCs w:val="22"/>
        </w:rPr>
        <w:t xml:space="preserve">AI Brain search for existing test cases covering the same change items.</w:t>
      </w:r>
    </w:p>
    <w:p>
      <w:pPr>
        <w:pStyle w:val="Heading3"/>
        <w:spacing w:after="60" w:before="180"/>
      </w:pPr>
      <w:r>
        <w:t xml:space="preserve">Outputs</w:t>
      </w:r>
    </w:p>
    <w:p>
      <w:pPr>
        <w:pStyle w:val="ListParagraph"/>
        <w:numPr>
          <w:ilvl w:val="0"/>
          <w:numId w:val="1"/>
        </w:numPr>
        <w:spacing w:after="80"/>
      </w:pPr>
      <w:r>
        <w:rPr>
          <w:color w:val="1C1C1C"/>
          <w:sz w:val="22"/>
          <w:szCs w:val="22"/>
        </w:rPr>
        <w:t xml:space="preserve">testcase.xlsx — Functional test case workbook. One row per test step. Columns: Test Case ID, Module, Scenario, Pre-conditions, Test Steps, Expected Result, Actual Result (blank for tester to fill), Pass/Fail, Notes.</w:t>
      </w:r>
    </w:p>
    <w:p>
      <w:pPr>
        <w:pStyle w:val="Heading3"/>
        <w:spacing w:after="60" w:before="180"/>
      </w:pPr>
      <w:r>
        <w:t xml:space="preserve">Coverage requirements</w:t>
      </w:r>
    </w:p>
    <w:p>
      <w:pPr>
        <w:pStyle w:val="ListParagraph"/>
        <w:numPr>
          <w:ilvl w:val="0"/>
          <w:numId w:val="1"/>
        </w:numPr>
        <w:spacing w:after="80"/>
      </w:pPr>
      <w:r>
        <w:rPr>
          <w:color w:val="1C1C1C"/>
          <w:sz w:val="22"/>
          <w:szCs w:val="22"/>
        </w:rPr>
        <w:t xml:space="preserve">Happy path for every FDD requirement.</w:t>
      </w:r>
    </w:p>
    <w:p>
      <w:pPr>
        <w:pStyle w:val="ListParagraph"/>
        <w:numPr>
          <w:ilvl w:val="0"/>
          <w:numId w:val="1"/>
        </w:numPr>
        <w:spacing w:after="80"/>
      </w:pPr>
      <w:r>
        <w:rPr>
          <w:color w:val="1C1C1C"/>
          <w:sz w:val="22"/>
          <w:szCs w:val="22"/>
        </w:rPr>
        <w:t xml:space="preserve">Negative / error path for every validation rule.</w:t>
      </w:r>
    </w:p>
    <w:p>
      <w:pPr>
        <w:pStyle w:val="ListParagraph"/>
        <w:numPr>
          <w:ilvl w:val="0"/>
          <w:numId w:val="1"/>
        </w:numPr>
        <w:spacing w:after="80"/>
      </w:pPr>
      <w:r>
        <w:rPr>
          <w:color w:val="1C1C1C"/>
          <w:sz w:val="22"/>
          <w:szCs w:val="22"/>
        </w:rPr>
        <w:t xml:space="preserve">Integration test cases for every interface defined in Agent 3B output.</w:t>
      </w:r>
    </w:p>
    <w:p>
      <w:pPr>
        <w:pStyle w:val="ListParagraph"/>
        <w:numPr>
          <w:ilvl w:val="0"/>
          <w:numId w:val="1"/>
        </w:numPr>
        <w:spacing w:after="80"/>
      </w:pPr>
      <w:r>
        <w:rPr>
          <w:color w:val="1C1C1C"/>
          <w:sz w:val="22"/>
          <w:szCs w:val="22"/>
        </w:rPr>
        <w:t xml:space="preserve">Regression: identify existing Maximo functions that could be impacted by each change.</w:t>
      </w:r>
    </w:p>
    <w:p>
      <w:pPr>
        <w:pStyle w:val="Heading3"/>
        <w:spacing w:after="60" w:before="180"/>
      </w:pPr>
      <w:r>
        <w:t xml:space="preserve">User manual gate</w:t>
      </w:r>
    </w:p>
    <w:p>
      <w:pPr>
        <w:spacing w:after="100"/>
      </w:pPr>
      <w:r>
        <w:rPr>
          <w:color w:val="1C1C1C"/>
          <w:sz w:val="22"/>
          <w:szCs w:val="22"/>
        </w:rPr>
        <w:t xml:space="preserve">QA lead or developer reviews the test cases. On approval, testcase.xlsx is written to AI Brain. Testing can proceed.</w:t>
      </w:r>
    </w:p>
    <w:p>
      <w:pPr>
        <w:spacing w:after="120"/>
      </w:pPr>
    </w:p>
    <w:p>
      <w:pPr>
        <w:pBdr>
          <w:bottom w:color="CCCCCC" w:sz="6" w:space="1"/>
        </w:pBdr>
        <w:spacing w:after="160"/>
      </w:pPr>
    </w:p>
    <w:p>
      <w:pPr>
        <w:spacing w:after="6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3500"/>
        <w:gridCol w:w="2000"/>
        <w:gridCol w:w="2000"/>
      </w:tblGrid>
      <w:tr>
        <w:tc>
          <w:tcPr>
            <w:shd w:fill="2A6010" w:val="clear"/>
            <w:tcMar>
              <w:top w:type="dxa" w:w="80"/>
              <w:left w:type="dxa" w:w="80"/>
              <w:bottom w:type="dxa" w:w="80"/>
              <w:right w:type="dxa" w:w="80"/>
            </w:tcMar>
            <w:vAlign w:val="center"/>
          </w:tcPr>
          <w:p>
            <w:pPr>
              <w:jc w:val="center"/>
            </w:pPr>
            <w:r>
              <w:rPr>
                <w:b/>
                <w:bCs/>
                <w:color w:val="FFFFFF"/>
                <w:sz w:val="24"/>
                <w:szCs w:val="24"/>
              </w:rPr>
              <w:t xml:space="preserve">Agent 5</w:t>
            </w:r>
          </w:p>
        </w:tc>
        <w:tc>
          <w:tcPr>
            <w:tcMar>
              <w:top w:type="dxa" w:w="80"/>
              <w:left w:type="dxa" w:w="100"/>
              <w:bottom w:type="dxa" w:w="80"/>
              <w:right w:type="dxa" w:w="80"/>
            </w:tcMar>
            <w:vAlign w:val="center"/>
          </w:tcPr>
          <w:p>
            <w:pPr>
              <w:jc w:val="left"/>
            </w:pPr>
            <w:r>
              <w:rPr>
                <w:b/>
                <w:bCs/>
                <w:color w:val="1C1C1C"/>
                <w:sz w:val="24"/>
                <w:szCs w:val="24"/>
              </w:rPr>
              <w:t xml:space="preserve">Deployment Agent</w:t>
            </w:r>
          </w:p>
        </w:tc>
        <w:tc>
          <w:tcPr>
            <w:tcMar>
              <w:top w:type="dxa" w:w="80"/>
              <w:left w:type="dxa" w:w="80"/>
              <w:bottom w:type="dxa" w:w="80"/>
              <w:right w:type="dxa" w:w="80"/>
            </w:tcMar>
            <w:vAlign w:val="center"/>
          </w:tcPr>
          <w:p>
            <w:r>
              <w:rPr>
                <w:color w:val="1C1C1C"/>
                <w:sz w:val="20"/>
                <w:szCs w:val="20"/>
              </w:rPr>
              <w:t xml:space="preserve">Phase: Deployment</w:t>
            </w:r>
          </w:p>
        </w:tc>
        <w:tc>
          <w:tcPr>
            <w:tcMar>
              <w:top w:type="dxa" w:w="80"/>
              <w:left w:type="dxa" w:w="80"/>
              <w:bottom w:type="dxa" w:w="80"/>
              <w:right w:type="dxa" w:w="80"/>
            </w:tcMar>
            <w:vAlign w:val="center"/>
          </w:tcPr>
          <w:p>
            <w:r>
              <w:rPr>
                <w:color w:val="1C1C1C"/>
                <w:sz w:val="20"/>
                <w:szCs w:val="20"/>
              </w:rPr>
              <w:t xml:space="preserve">Output: Migration package + Git commit</w:t>
            </w:r>
          </w:p>
        </w:tc>
      </w:tr>
    </w:tbl>
    <w:p>
      <w:pPr>
        <w:spacing w:after="100"/>
      </w:pPr>
    </w:p>
    <w:p>
      <w:pPr>
        <w:pStyle w:val="Heading3"/>
        <w:spacing w:after="60" w:before="180"/>
      </w:pPr>
      <w:r>
        <w:t xml:space="preserve">Purpose</w:t>
      </w:r>
    </w:p>
    <w:p>
      <w:pPr>
        <w:spacing w:after="100"/>
      </w:pPr>
      <w:r>
        <w:rPr>
          <w:color w:val="1C1C1C"/>
          <w:sz w:val="22"/>
          <w:szCs w:val="22"/>
        </w:rPr>
        <w:t xml:space="preserve">Takes all approved, AI Brain-stored artifacts from the previous phases and produces a complete deployment package for the Maximo environment. Optionally deploys directly to Maximo via API where supported; otherwise generates migration XML/JSON files for the Maximo Migration Manager.</w:t>
      </w:r>
    </w:p>
    <w:p>
      <w:pPr>
        <w:pStyle w:val="Heading3"/>
        <w:spacing w:after="60" w:before="180"/>
      </w:pPr>
      <w:r>
        <w:t xml:space="preserve">Inputs</w:t>
      </w:r>
    </w:p>
    <w:p>
      <w:pPr>
        <w:pStyle w:val="ListParagraph"/>
        <w:numPr>
          <w:ilvl w:val="0"/>
          <w:numId w:val="1"/>
        </w:numPr>
        <w:spacing w:after="80"/>
      </w:pPr>
      <w:r>
        <w:rPr>
          <w:color w:val="1C1C1C"/>
          <w:sz w:val="22"/>
          <w:szCs w:val="22"/>
        </w:rPr>
        <w:t xml:space="preserve">All approved artifacts stored in AI Brain: FDD, TDD, Build Document, Integration Document, Test Cases.</w:t>
      </w:r>
    </w:p>
    <w:p>
      <w:pPr>
        <w:pStyle w:val="ListParagraph"/>
        <w:numPr>
          <w:ilvl w:val="0"/>
          <w:numId w:val="1"/>
        </w:numPr>
        <w:spacing w:after="80"/>
      </w:pPr>
      <w:r>
        <w:rPr>
          <w:color w:val="1C1C1C"/>
          <w:sz w:val="22"/>
          <w:szCs w:val="22"/>
        </w:rPr>
        <w:t xml:space="preserve">Deployment target: direct Maximo API or Migration Manager package.</w:t>
      </w:r>
    </w:p>
    <w:p>
      <w:pPr>
        <w:pStyle w:val="Heading3"/>
        <w:spacing w:after="60" w:before="180"/>
      </w:pPr>
      <w:r>
        <w:t xml:space="preserve">Outputs</w:t>
      </w:r>
    </w:p>
    <w:p>
      <w:pPr>
        <w:pStyle w:val="ListParagraph"/>
        <w:numPr>
          <w:ilvl w:val="0"/>
          <w:numId w:val="1"/>
        </w:numPr>
        <w:spacing w:after="80"/>
      </w:pPr>
      <w:r>
        <w:rPr>
          <w:color w:val="1C1C1C"/>
          <w:sz w:val="22"/>
          <w:szCs w:val="22"/>
        </w:rPr>
        <w:t xml:space="preserve">Migration package — Migration Manager-compatible XML/JSON bundle for all config and customisation changes.</w:t>
      </w:r>
    </w:p>
    <w:p>
      <w:pPr>
        <w:pStyle w:val="ListParagraph"/>
        <w:numPr>
          <w:ilvl w:val="0"/>
          <w:numId w:val="1"/>
        </w:numPr>
        <w:spacing w:after="80"/>
      </w:pPr>
      <w:r>
        <w:rPr>
          <w:color w:val="1C1C1C"/>
          <w:sz w:val="22"/>
          <w:szCs w:val="22"/>
        </w:rPr>
        <w:t xml:space="preserve">Automation scripts — Final Jython scripts ready for import into Maximo Script Manager.</w:t>
      </w:r>
    </w:p>
    <w:p>
      <w:pPr>
        <w:pStyle w:val="ListParagraph"/>
        <w:numPr>
          <w:ilvl w:val="0"/>
          <w:numId w:val="1"/>
        </w:numPr>
        <w:spacing w:after="80"/>
      </w:pPr>
      <w:r>
        <w:rPr>
          <w:color w:val="1C1C1C"/>
          <w:sz w:val="22"/>
          <w:szCs w:val="22"/>
        </w:rPr>
        <w:t xml:space="preserve">Deployment runbook — Ordered step-by-step deployment instructions for the target environment.</w:t>
      </w:r>
    </w:p>
    <w:p>
      <w:pPr>
        <w:pStyle w:val="ListParagraph"/>
        <w:numPr>
          <w:ilvl w:val="0"/>
          <w:numId w:val="1"/>
        </w:numPr>
        <w:spacing w:after="80"/>
      </w:pPr>
      <w:r>
        <w:rPr>
          <w:color w:val="1C1C1C"/>
          <w:sz w:val="22"/>
          <w:szCs w:val="22"/>
        </w:rPr>
        <w:t xml:space="preserve">Git commit — All artifacts committed to the project repository with structured tagging.</w:t>
      </w:r>
    </w:p>
    <w:p>
      <w:pPr>
        <w:pStyle w:val="Heading3"/>
        <w:spacing w:after="60" w:before="180"/>
      </w:pPr>
      <w:r>
        <w:t xml:space="preserve">User manual gate</w:t>
      </w:r>
    </w:p>
    <w:p>
      <w:pPr>
        <w:spacing w:after="100"/>
      </w:pPr>
      <w:r>
        <w:rPr>
          <w:color w:val="1C1C1C"/>
          <w:sz w:val="22"/>
          <w:szCs w:val="22"/>
        </w:rPr>
        <w:t xml:space="preserve">Final gate before any changes touch the live Maximo environment. Architect or project manager must approve. The deployment agent will not execute without this approval.</w:t>
      </w:r>
    </w:p>
    <w:p>
      <w:pPr>
        <w:spacing w:after="120"/>
      </w:pPr>
    </w:p>
    <w:p>
      <w:pPr>
        <w:pBdr>
          <w:bottom w:color="CCCCCC" w:sz="6" w:space="1"/>
        </w:pBdr>
        <w:spacing w:after="160"/>
      </w:pPr>
    </w:p>
    <w:p>
      <w:pPr>
        <w:pStyle w:val="Heading1"/>
        <w:spacing w:after="120" w:before="320"/>
      </w:pPr>
      <w:r>
        <w:t xml:space="preserve">5. Data flow and user gate sequence</w:t>
      </w:r>
    </w:p>
    <w:p>
      <w:pPr>
        <w:spacing w:after="100"/>
      </w:pPr>
      <w:r>
        <w:rPr>
          <w:color w:val="1C1C1C"/>
          <w:sz w:val="22"/>
          <w:szCs w:val="22"/>
        </w:rPr>
        <w:t xml:space="preserve">The following sequence applies to every business process run through the suite: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00"/>
        <w:gridCol w:w="2000"/>
        <w:gridCol w:w="3000"/>
        <w:gridCol w:w="3200"/>
      </w:tblGrid>
      <w:tr>
        <w:tc>
          <w:tcPr>
            <w:shd w:fill="1A6B4A" w:val="clear"/>
            <w:tcMar>
              <w:top w:type="dxa" w:w="60"/>
              <w:left w:type="dxa" w:w="80"/>
              <w:bottom w:type="dxa" w:w="60"/>
              <w:right w:type="dxa" w:w="80"/>
            </w:tcMar>
          </w:tcPr>
          <w:p>
            <w:r>
              <w:rPr>
                <w:b/>
                <w:bCs/>
                <w:sz w:val="20"/>
                <w:szCs w:val="20"/>
              </w:rPr>
              <w:t xml:space="preserve">Step</w:t>
            </w:r>
          </w:p>
        </w:tc>
        <w:tc>
          <w:tcPr>
            <w:shd w:fill="1A6B4A" w:val="clear"/>
            <w:tcMar>
              <w:top w:type="dxa" w:w="60"/>
              <w:left w:type="dxa" w:w="80"/>
              <w:bottom w:type="dxa" w:w="60"/>
              <w:right w:type="dxa" w:w="80"/>
            </w:tcMar>
          </w:tcPr>
          <w:p>
            <w:r>
              <w:rPr>
                <w:b/>
                <w:bCs/>
                <w:sz w:val="20"/>
                <w:szCs w:val="20"/>
              </w:rPr>
              <w:t xml:space="preserve">Agent / actor</w:t>
            </w:r>
          </w:p>
        </w:tc>
        <w:tc>
          <w:tcPr>
            <w:shd w:fill="1A6B4A" w:val="clear"/>
            <w:tcMar>
              <w:top w:type="dxa" w:w="60"/>
              <w:left w:type="dxa" w:w="80"/>
              <w:bottom w:type="dxa" w:w="60"/>
              <w:right w:type="dxa" w:w="80"/>
            </w:tcMar>
          </w:tcPr>
          <w:p>
            <w:r>
              <w:rPr>
                <w:b/>
                <w:bCs/>
                <w:sz w:val="20"/>
                <w:szCs w:val="20"/>
              </w:rPr>
              <w:t xml:space="preserve">Action</w:t>
            </w:r>
          </w:p>
        </w:tc>
        <w:tc>
          <w:tcPr>
            <w:shd w:fill="1A6B4A" w:val="clear"/>
            <w:tcMar>
              <w:top w:type="dxa" w:w="60"/>
              <w:left w:type="dxa" w:w="80"/>
              <w:bottom w:type="dxa" w:w="60"/>
              <w:right w:type="dxa" w:w="80"/>
            </w:tcMar>
          </w:tcPr>
          <w:p>
            <w:r>
              <w:rPr>
                <w:b/>
                <w:bCs/>
                <w:sz w:val="20"/>
                <w:szCs w:val="20"/>
              </w:rPr>
              <w:t xml:space="preserve">Output</w:t>
            </w:r>
          </w:p>
        </w:tc>
      </w:tr>
      <w:tr>
        <w:tc>
          <w:tcPr>
            <w:tcMar>
              <w:top w:type="dxa" w:w="60"/>
              <w:left w:type="dxa" w:w="80"/>
              <w:bottom w:type="dxa" w:w="60"/>
              <w:right w:type="dxa" w:w="80"/>
            </w:tcMar>
          </w:tcPr>
          <w:p>
            <w:r>
              <w:rPr>
                <w:sz w:val="20"/>
                <w:szCs w:val="20"/>
              </w:rPr>
              <w:t xml:space="preserve">1</w:t>
            </w:r>
          </w:p>
        </w:tc>
        <w:tc>
          <w:tcPr>
            <w:shd w:fill="FFFFFF" w:val="clear"/>
            <w:tcMar>
              <w:top w:type="dxa" w:w="60"/>
              <w:left w:type="dxa" w:w="80"/>
              <w:bottom w:type="dxa" w:w="60"/>
              <w:right w:type="dxa" w:w="80"/>
            </w:tcMar>
          </w:tcPr>
          <w:p>
            <w:r>
              <w:rPr>
                <w:b/>
                <w:bCs/>
                <w:color w:val="1C1C1C"/>
                <w:sz w:val="20"/>
                <w:szCs w:val="20"/>
              </w:rPr>
              <w:t xml:space="preserve">User</w:t>
            </w:r>
          </w:p>
        </w:tc>
        <w:tc>
          <w:tcPr>
            <w:tcMar>
              <w:top w:type="dxa" w:w="60"/>
              <w:left w:type="dxa" w:w="80"/>
              <w:bottom w:type="dxa" w:w="60"/>
              <w:right w:type="dxa" w:w="80"/>
            </w:tcMar>
          </w:tcPr>
          <w:p>
            <w:r>
              <w:rPr>
                <w:sz w:val="20"/>
                <w:szCs w:val="20"/>
              </w:rPr>
              <w:t xml:space="preserve">Upload requirements materials via UI</w:t>
            </w:r>
          </w:p>
        </w:tc>
        <w:tc>
          <w:tcPr>
            <w:tcMar>
              <w:top w:type="dxa" w:w="60"/>
              <w:left w:type="dxa" w:w="80"/>
              <w:bottom w:type="dxa" w:w="60"/>
              <w:right w:type="dxa" w:w="80"/>
            </w:tcMar>
          </w:tcPr>
          <w:p>
            <w:r>
              <w:rPr>
                <w:sz w:val="20"/>
                <w:szCs w:val="20"/>
              </w:rPr>
              <w:t xml:space="preserve">Raw context in system</w:t>
            </w:r>
          </w:p>
        </w:tc>
      </w:tr>
      <w:tr>
        <w:tc>
          <w:tcPr>
            <w:tcMar>
              <w:top w:type="dxa" w:w="60"/>
              <w:left w:type="dxa" w:w="80"/>
              <w:bottom w:type="dxa" w:w="60"/>
              <w:right w:type="dxa" w:w="80"/>
            </w:tcMar>
          </w:tcPr>
          <w:p>
            <w:r>
              <w:rPr>
                <w:sz w:val="20"/>
                <w:szCs w:val="20"/>
              </w:rPr>
              <w:t xml:space="preserve">2</w:t>
            </w:r>
          </w:p>
        </w:tc>
        <w:tc>
          <w:tcPr>
            <w:shd w:fill="FFFFFF" w:val="clear"/>
            <w:tcMar>
              <w:top w:type="dxa" w:w="60"/>
              <w:left w:type="dxa" w:w="80"/>
              <w:bottom w:type="dxa" w:w="60"/>
              <w:right w:type="dxa" w:w="80"/>
            </w:tcMar>
          </w:tcPr>
          <w:p>
            <w:r>
              <w:rPr>
                <w:b w:val="false"/>
                <w:bCs w:val="false"/>
                <w:color w:val="1C1C1C"/>
                <w:sz w:val="20"/>
                <w:szCs w:val="20"/>
              </w:rPr>
              <w:t xml:space="preserve">Orchestration agent</w:t>
            </w:r>
          </w:p>
        </w:tc>
        <w:tc>
          <w:tcPr>
            <w:tcMar>
              <w:top w:type="dxa" w:w="60"/>
              <w:left w:type="dxa" w:w="80"/>
              <w:bottom w:type="dxa" w:w="60"/>
              <w:right w:type="dxa" w:w="80"/>
            </w:tcMar>
          </w:tcPr>
          <w:p>
            <w:r>
              <w:rPr>
                <w:sz w:val="20"/>
                <w:szCs w:val="20"/>
              </w:rPr>
              <w:t xml:space="preserve">Classify requirement type; check AI Brain for existing docs</w:t>
            </w:r>
          </w:p>
        </w:tc>
        <w:tc>
          <w:tcPr>
            <w:tcMar>
              <w:top w:type="dxa" w:w="60"/>
              <w:left w:type="dxa" w:w="80"/>
              <w:bottom w:type="dxa" w:w="60"/>
              <w:right w:type="dxa" w:w="80"/>
            </w:tcMar>
          </w:tcPr>
          <w:p>
            <w:r>
              <w:rPr>
                <w:sz w:val="20"/>
                <w:szCs w:val="20"/>
              </w:rPr>
              <w:t xml:space="preserve">Routing decision + duplicate check</w:t>
            </w:r>
          </w:p>
        </w:tc>
      </w:tr>
      <w:tr>
        <w:tc>
          <w:tcPr>
            <w:tcMar>
              <w:top w:type="dxa" w:w="60"/>
              <w:left w:type="dxa" w:w="80"/>
              <w:bottom w:type="dxa" w:w="60"/>
              <w:right w:type="dxa" w:w="80"/>
            </w:tcMar>
          </w:tcPr>
          <w:p>
            <w:r>
              <w:rPr>
                <w:sz w:val="20"/>
                <w:szCs w:val="20"/>
              </w:rPr>
              <w:t xml:space="preserve">3</w:t>
            </w:r>
          </w:p>
        </w:tc>
        <w:tc>
          <w:tcPr>
            <w:shd w:fill="FFFFFF" w:val="clear"/>
            <w:tcMar>
              <w:top w:type="dxa" w:w="60"/>
              <w:left w:type="dxa" w:w="80"/>
              <w:bottom w:type="dxa" w:w="60"/>
              <w:right w:type="dxa" w:w="80"/>
            </w:tcMar>
          </w:tcPr>
          <w:p>
            <w:r>
              <w:rPr>
                <w:b w:val="false"/>
                <w:bCs w:val="false"/>
                <w:color w:val="1C1C1C"/>
                <w:sz w:val="20"/>
                <w:szCs w:val="20"/>
              </w:rPr>
              <w:t xml:space="preserve">Agent 1 — FDD</w:t>
            </w:r>
          </w:p>
        </w:tc>
        <w:tc>
          <w:tcPr>
            <w:tcMar>
              <w:top w:type="dxa" w:w="60"/>
              <w:left w:type="dxa" w:w="80"/>
              <w:bottom w:type="dxa" w:w="60"/>
              <w:right w:type="dxa" w:w="80"/>
            </w:tcMar>
          </w:tcPr>
          <w:p>
            <w:r>
              <w:rPr>
                <w:sz w:val="20"/>
                <w:szCs w:val="20"/>
              </w:rPr>
              <w:t xml:space="preserve">Generate FDD from materials + AI Brain + Maximo validation</w:t>
            </w:r>
          </w:p>
        </w:tc>
        <w:tc>
          <w:tcPr>
            <w:tcMar>
              <w:top w:type="dxa" w:w="60"/>
              <w:left w:type="dxa" w:w="80"/>
              <w:bottom w:type="dxa" w:w="60"/>
              <w:right w:type="dxa" w:w="80"/>
            </w:tcMar>
          </w:tcPr>
          <w:p>
            <w:r>
              <w:rPr>
                <w:sz w:val="20"/>
                <w:szCs w:val="20"/>
              </w:rPr>
              <w:t xml:space="preserve">Draft FDD.docx + flag report</w:t>
            </w:r>
          </w:p>
        </w:tc>
      </w:tr>
      <w:tr>
        <w:tc>
          <w:tcPr>
            <w:tcMar>
              <w:top w:type="dxa" w:w="60"/>
              <w:left w:type="dxa" w:w="80"/>
              <w:bottom w:type="dxa" w:w="60"/>
              <w:right w:type="dxa" w:w="80"/>
            </w:tcMar>
          </w:tcPr>
          <w:p>
            <w:r>
              <w:rPr>
                <w:sz w:val="20"/>
                <w:szCs w:val="20"/>
              </w:rPr>
              <w:t xml:space="preserve">4</w:t>
            </w:r>
          </w:p>
        </w:tc>
        <w:tc>
          <w:tcPr>
            <w:shd w:fill="FEE9D9" w:val="clear"/>
            <w:tcMar>
              <w:top w:type="dxa" w:w="60"/>
              <w:left w:type="dxa" w:w="80"/>
              <w:bottom w:type="dxa" w:w="60"/>
              <w:right w:type="dxa" w:w="80"/>
            </w:tcMar>
          </w:tcPr>
          <w:p>
            <w:r>
              <w:rPr>
                <w:b/>
                <w:bCs/>
                <w:color w:val="A83000"/>
                <w:sz w:val="20"/>
                <w:szCs w:val="20"/>
              </w:rPr>
              <w:t xml:space="preserve">User gate</w:t>
            </w:r>
          </w:p>
        </w:tc>
        <w:tc>
          <w:tcPr>
            <w:tcMar>
              <w:top w:type="dxa" w:w="60"/>
              <w:left w:type="dxa" w:w="80"/>
              <w:bottom w:type="dxa" w:w="60"/>
              <w:right w:type="dxa" w:w="80"/>
            </w:tcMar>
          </w:tcPr>
          <w:p>
            <w:r>
              <w:rPr>
                <w:sz w:val="20"/>
                <w:szCs w:val="20"/>
              </w:rPr>
              <w:t xml:space="preserve">Review and approve FDD; request revisions if needed</w:t>
            </w:r>
          </w:p>
        </w:tc>
        <w:tc>
          <w:tcPr>
            <w:tcMar>
              <w:top w:type="dxa" w:w="60"/>
              <w:left w:type="dxa" w:w="80"/>
              <w:bottom w:type="dxa" w:w="60"/>
              <w:right w:type="dxa" w:w="80"/>
            </w:tcMar>
          </w:tcPr>
          <w:p>
            <w:r>
              <w:rPr>
                <w:sz w:val="20"/>
                <w:szCs w:val="20"/>
              </w:rPr>
              <w:t xml:space="preserve">Approved FDD</w:t>
            </w:r>
          </w:p>
        </w:tc>
      </w:tr>
      <w:tr>
        <w:tc>
          <w:tcPr>
            <w:tcMar>
              <w:top w:type="dxa" w:w="60"/>
              <w:left w:type="dxa" w:w="80"/>
              <w:bottom w:type="dxa" w:w="60"/>
              <w:right w:type="dxa" w:w="80"/>
            </w:tcMar>
          </w:tcPr>
          <w:p>
            <w:r>
              <w:rPr>
                <w:sz w:val="20"/>
                <w:szCs w:val="20"/>
              </w:rPr>
              <w:t xml:space="preserve">5</w:t>
            </w:r>
          </w:p>
        </w:tc>
        <w:tc>
          <w:tcPr>
            <w:shd w:fill="FFFFFF" w:val="clear"/>
            <w:tcMar>
              <w:top w:type="dxa" w:w="60"/>
              <w:left w:type="dxa" w:w="80"/>
              <w:bottom w:type="dxa" w:w="60"/>
              <w:right w:type="dxa" w:w="80"/>
            </w:tcMar>
          </w:tcPr>
          <w:p>
            <w:r>
              <w:rPr>
                <w:b w:val="false"/>
                <w:bCs w:val="false"/>
                <w:color w:val="1C1C1C"/>
                <w:sz w:val="20"/>
                <w:szCs w:val="20"/>
              </w:rPr>
              <w:t xml:space="preserve">AI Brain</w:t>
            </w:r>
          </w:p>
        </w:tc>
        <w:tc>
          <w:tcPr>
            <w:tcMar>
              <w:top w:type="dxa" w:w="60"/>
              <w:left w:type="dxa" w:w="80"/>
              <w:bottom w:type="dxa" w:w="60"/>
              <w:right w:type="dxa" w:w="80"/>
            </w:tcMar>
          </w:tcPr>
          <w:p>
            <w:r>
              <w:rPr>
                <w:sz w:val="20"/>
                <w:szCs w:val="20"/>
              </w:rPr>
              <w:t xml:space="preserve">Store approved FDD; make available to Agent 2</w:t>
            </w:r>
          </w:p>
        </w:tc>
        <w:tc>
          <w:tcPr>
            <w:tcMar>
              <w:top w:type="dxa" w:w="60"/>
              <w:left w:type="dxa" w:w="80"/>
              <w:bottom w:type="dxa" w:w="60"/>
              <w:right w:type="dxa" w:w="80"/>
            </w:tcMar>
          </w:tcPr>
          <w:p>
            <w:r>
              <w:rPr>
                <w:sz w:val="20"/>
                <w:szCs w:val="20"/>
              </w:rPr>
              <w:t xml:space="preserve">FDD indexed in vector DB</w:t>
            </w:r>
          </w:p>
        </w:tc>
      </w:tr>
      <w:tr>
        <w:tc>
          <w:tcPr>
            <w:tcMar>
              <w:top w:type="dxa" w:w="60"/>
              <w:left w:type="dxa" w:w="80"/>
              <w:bottom w:type="dxa" w:w="60"/>
              <w:right w:type="dxa" w:w="80"/>
            </w:tcMar>
          </w:tcPr>
          <w:p>
            <w:r>
              <w:rPr>
                <w:sz w:val="20"/>
                <w:szCs w:val="20"/>
              </w:rPr>
              <w:t xml:space="preserve">6</w:t>
            </w:r>
          </w:p>
        </w:tc>
        <w:tc>
          <w:tcPr>
            <w:shd w:fill="FFFFFF" w:val="clear"/>
            <w:tcMar>
              <w:top w:type="dxa" w:w="60"/>
              <w:left w:type="dxa" w:w="80"/>
              <w:bottom w:type="dxa" w:w="60"/>
              <w:right w:type="dxa" w:w="80"/>
            </w:tcMar>
          </w:tcPr>
          <w:p>
            <w:r>
              <w:rPr>
                <w:b w:val="false"/>
                <w:bCs w:val="false"/>
                <w:color w:val="1C1C1C"/>
                <w:sz w:val="20"/>
                <w:szCs w:val="20"/>
              </w:rPr>
              <w:t xml:space="preserve">Agent 2 — TDD</w:t>
            </w:r>
          </w:p>
        </w:tc>
        <w:tc>
          <w:tcPr>
            <w:tcMar>
              <w:top w:type="dxa" w:w="60"/>
              <w:left w:type="dxa" w:w="80"/>
              <w:bottom w:type="dxa" w:w="60"/>
              <w:right w:type="dxa" w:w="80"/>
            </w:tcMar>
          </w:tcPr>
          <w:p>
            <w:r>
              <w:rPr>
                <w:sz w:val="20"/>
                <w:szCs w:val="20"/>
              </w:rPr>
              <w:t xml:space="preserve">Generate TDD from approved FDD</w:t>
            </w:r>
          </w:p>
        </w:tc>
        <w:tc>
          <w:tcPr>
            <w:tcMar>
              <w:top w:type="dxa" w:w="60"/>
              <w:left w:type="dxa" w:w="80"/>
              <w:bottom w:type="dxa" w:w="60"/>
              <w:right w:type="dxa" w:w="80"/>
            </w:tcMar>
          </w:tcPr>
          <w:p>
            <w:r>
              <w:rPr>
                <w:sz w:val="20"/>
                <w:szCs w:val="20"/>
              </w:rPr>
              <w:t xml:space="preserve">Draft TDD.docx + handover tokens</w:t>
            </w:r>
          </w:p>
        </w:tc>
      </w:tr>
      <w:tr>
        <w:tc>
          <w:tcPr>
            <w:tcMar>
              <w:top w:type="dxa" w:w="60"/>
              <w:left w:type="dxa" w:w="80"/>
              <w:bottom w:type="dxa" w:w="60"/>
              <w:right w:type="dxa" w:w="80"/>
            </w:tcMar>
          </w:tcPr>
          <w:p>
            <w:r>
              <w:rPr>
                <w:sz w:val="20"/>
                <w:szCs w:val="20"/>
              </w:rPr>
              <w:t xml:space="preserve">7</w:t>
            </w:r>
          </w:p>
        </w:tc>
        <w:tc>
          <w:tcPr>
            <w:shd w:fill="FEE9D9" w:val="clear"/>
            <w:tcMar>
              <w:top w:type="dxa" w:w="60"/>
              <w:left w:type="dxa" w:w="80"/>
              <w:bottom w:type="dxa" w:w="60"/>
              <w:right w:type="dxa" w:w="80"/>
            </w:tcMar>
          </w:tcPr>
          <w:p>
            <w:r>
              <w:rPr>
                <w:b/>
                <w:bCs/>
                <w:color w:val="A83000"/>
                <w:sz w:val="20"/>
                <w:szCs w:val="20"/>
              </w:rPr>
              <w:t xml:space="preserve">User gate</w:t>
            </w:r>
          </w:p>
        </w:tc>
        <w:tc>
          <w:tcPr>
            <w:tcMar>
              <w:top w:type="dxa" w:w="60"/>
              <w:left w:type="dxa" w:w="80"/>
              <w:bottom w:type="dxa" w:w="60"/>
              <w:right w:type="dxa" w:w="80"/>
            </w:tcMar>
          </w:tcPr>
          <w:p>
            <w:r>
              <w:rPr>
                <w:sz w:val="20"/>
                <w:szCs w:val="20"/>
              </w:rPr>
              <w:t xml:space="preserve">Technical lead reviews and approves TDD</w:t>
            </w:r>
          </w:p>
        </w:tc>
        <w:tc>
          <w:tcPr>
            <w:tcMar>
              <w:top w:type="dxa" w:w="60"/>
              <w:left w:type="dxa" w:w="80"/>
              <w:bottom w:type="dxa" w:w="60"/>
              <w:right w:type="dxa" w:w="80"/>
            </w:tcMar>
          </w:tcPr>
          <w:p>
            <w:r>
              <w:rPr>
                <w:sz w:val="20"/>
                <w:szCs w:val="20"/>
              </w:rPr>
              <w:t xml:space="preserve">Approved TDD</w:t>
            </w:r>
          </w:p>
        </w:tc>
      </w:tr>
      <w:tr>
        <w:tc>
          <w:tcPr>
            <w:tcMar>
              <w:top w:type="dxa" w:w="60"/>
              <w:left w:type="dxa" w:w="80"/>
              <w:bottom w:type="dxa" w:w="60"/>
              <w:right w:type="dxa" w:w="80"/>
            </w:tcMar>
          </w:tcPr>
          <w:p>
            <w:r>
              <w:rPr>
                <w:sz w:val="20"/>
                <w:szCs w:val="20"/>
              </w:rPr>
              <w:t xml:space="preserve">8</w:t>
            </w:r>
          </w:p>
        </w:tc>
        <w:tc>
          <w:tcPr>
            <w:shd w:fill="FFFFFF" w:val="clear"/>
            <w:tcMar>
              <w:top w:type="dxa" w:w="60"/>
              <w:left w:type="dxa" w:w="80"/>
              <w:bottom w:type="dxa" w:w="60"/>
              <w:right w:type="dxa" w:w="80"/>
            </w:tcMar>
          </w:tcPr>
          <w:p>
            <w:r>
              <w:rPr>
                <w:b w:val="false"/>
                <w:bCs w:val="false"/>
                <w:color w:val="1C1C1C"/>
                <w:sz w:val="20"/>
                <w:szCs w:val="20"/>
              </w:rPr>
              <w:t xml:space="preserve">AI Brain</w:t>
            </w:r>
          </w:p>
        </w:tc>
        <w:tc>
          <w:tcPr>
            <w:tcMar>
              <w:top w:type="dxa" w:w="60"/>
              <w:left w:type="dxa" w:w="80"/>
              <w:bottom w:type="dxa" w:w="60"/>
              <w:right w:type="dxa" w:w="80"/>
            </w:tcMar>
          </w:tcPr>
          <w:p>
            <w:r>
              <w:rPr>
                <w:sz w:val="20"/>
                <w:szCs w:val="20"/>
              </w:rPr>
              <w:t xml:space="preserve">Store approved TDD</w:t>
            </w:r>
          </w:p>
        </w:tc>
        <w:tc>
          <w:tcPr>
            <w:tcMar>
              <w:top w:type="dxa" w:w="60"/>
              <w:left w:type="dxa" w:w="80"/>
              <w:bottom w:type="dxa" w:w="60"/>
              <w:right w:type="dxa" w:w="80"/>
            </w:tcMar>
          </w:tcPr>
          <w:p>
            <w:r>
              <w:rPr>
                <w:sz w:val="20"/>
                <w:szCs w:val="20"/>
              </w:rPr>
              <w:t xml:space="preserve">TDD indexed</w:t>
            </w:r>
          </w:p>
        </w:tc>
      </w:tr>
      <w:tr>
        <w:tc>
          <w:tcPr>
            <w:tcMar>
              <w:top w:type="dxa" w:w="60"/>
              <w:left w:type="dxa" w:w="80"/>
              <w:bottom w:type="dxa" w:w="60"/>
              <w:right w:type="dxa" w:w="80"/>
            </w:tcMar>
          </w:tcPr>
          <w:p>
            <w:r>
              <w:rPr>
                <w:sz w:val="20"/>
                <w:szCs w:val="20"/>
              </w:rPr>
              <w:t xml:space="preserve">9</w:t>
            </w:r>
          </w:p>
        </w:tc>
        <w:tc>
          <w:tcPr>
            <w:shd w:fill="FFFFFF" w:val="clear"/>
            <w:tcMar>
              <w:top w:type="dxa" w:w="60"/>
              <w:left w:type="dxa" w:w="80"/>
              <w:bottom w:type="dxa" w:w="60"/>
              <w:right w:type="dxa" w:w="80"/>
            </w:tcMar>
          </w:tcPr>
          <w:p>
            <w:r>
              <w:rPr>
                <w:b w:val="false"/>
                <w:bCs w:val="false"/>
                <w:color w:val="1C1C1C"/>
                <w:sz w:val="20"/>
                <w:szCs w:val="20"/>
              </w:rPr>
              <w:t xml:space="preserve">Agent 3A / 3B</w:t>
            </w:r>
          </w:p>
        </w:tc>
        <w:tc>
          <w:tcPr>
            <w:tcMar>
              <w:top w:type="dxa" w:w="60"/>
              <w:left w:type="dxa" w:w="80"/>
              <w:bottom w:type="dxa" w:w="60"/>
              <w:right w:type="dxa" w:w="80"/>
            </w:tcMar>
          </w:tcPr>
          <w:p>
            <w:r>
              <w:rPr>
                <w:sz w:val="20"/>
                <w:szCs w:val="20"/>
              </w:rPr>
              <w:t xml:space="preserve">Generate build artifacts per handover tokens</w:t>
            </w:r>
          </w:p>
        </w:tc>
        <w:tc>
          <w:tcPr>
            <w:tcMar>
              <w:top w:type="dxa" w:w="60"/>
              <w:left w:type="dxa" w:w="80"/>
              <w:bottom w:type="dxa" w:w="60"/>
              <w:right w:type="dxa" w:w="80"/>
            </w:tcMar>
          </w:tcPr>
          <w:p>
            <w:r>
              <w:rPr>
                <w:sz w:val="20"/>
                <w:szCs w:val="20"/>
              </w:rPr>
              <w:t xml:space="preserve">Build doc, XML, mapping table</w:t>
            </w:r>
          </w:p>
        </w:tc>
      </w:tr>
      <w:tr>
        <w:tc>
          <w:tcPr>
            <w:tcMar>
              <w:top w:type="dxa" w:w="60"/>
              <w:left w:type="dxa" w:w="80"/>
              <w:bottom w:type="dxa" w:w="60"/>
              <w:right w:type="dxa" w:w="80"/>
            </w:tcMar>
          </w:tcPr>
          <w:p>
            <w:r>
              <w:rPr>
                <w:sz w:val="20"/>
                <w:szCs w:val="20"/>
              </w:rPr>
              <w:t xml:space="preserve">10</w:t>
            </w:r>
          </w:p>
        </w:tc>
        <w:tc>
          <w:tcPr>
            <w:shd w:fill="FEE9D9" w:val="clear"/>
            <w:tcMar>
              <w:top w:type="dxa" w:w="60"/>
              <w:left w:type="dxa" w:w="80"/>
              <w:bottom w:type="dxa" w:w="60"/>
              <w:right w:type="dxa" w:w="80"/>
            </w:tcMar>
          </w:tcPr>
          <w:p>
            <w:r>
              <w:rPr>
                <w:b/>
                <w:bCs/>
                <w:color w:val="A83000"/>
                <w:sz w:val="20"/>
                <w:szCs w:val="20"/>
              </w:rPr>
              <w:t xml:space="preserve">User gate</w:t>
            </w:r>
          </w:p>
        </w:tc>
        <w:tc>
          <w:tcPr>
            <w:tcMar>
              <w:top w:type="dxa" w:w="60"/>
              <w:left w:type="dxa" w:w="80"/>
              <w:bottom w:type="dxa" w:w="60"/>
              <w:right w:type="dxa" w:w="80"/>
            </w:tcMar>
          </w:tcPr>
          <w:p>
            <w:r>
              <w:rPr>
                <w:sz w:val="20"/>
                <w:szCs w:val="20"/>
              </w:rPr>
              <w:t xml:space="preserve">Developer / integration architect reviews build artifacts</w:t>
            </w:r>
          </w:p>
        </w:tc>
        <w:tc>
          <w:tcPr>
            <w:tcMar>
              <w:top w:type="dxa" w:w="60"/>
              <w:left w:type="dxa" w:w="80"/>
              <w:bottom w:type="dxa" w:w="60"/>
              <w:right w:type="dxa" w:w="80"/>
            </w:tcMar>
          </w:tcPr>
          <w:p>
            <w:r>
              <w:rPr>
                <w:sz w:val="20"/>
                <w:szCs w:val="20"/>
              </w:rPr>
              <w:t xml:space="preserve">Approved build artifacts</w:t>
            </w:r>
          </w:p>
        </w:tc>
      </w:tr>
      <w:tr>
        <w:tc>
          <w:tcPr>
            <w:tcMar>
              <w:top w:type="dxa" w:w="60"/>
              <w:left w:type="dxa" w:w="80"/>
              <w:bottom w:type="dxa" w:w="60"/>
              <w:right w:type="dxa" w:w="80"/>
            </w:tcMar>
          </w:tcPr>
          <w:p>
            <w:r>
              <w:rPr>
                <w:sz w:val="20"/>
                <w:szCs w:val="20"/>
              </w:rPr>
              <w:t xml:space="preserve">11</w:t>
            </w:r>
          </w:p>
        </w:tc>
        <w:tc>
          <w:tcPr>
            <w:shd w:fill="FFFFFF" w:val="clear"/>
            <w:tcMar>
              <w:top w:type="dxa" w:w="60"/>
              <w:left w:type="dxa" w:w="80"/>
              <w:bottom w:type="dxa" w:w="60"/>
              <w:right w:type="dxa" w:w="80"/>
            </w:tcMar>
          </w:tcPr>
          <w:p>
            <w:r>
              <w:rPr>
                <w:b w:val="false"/>
                <w:bCs w:val="false"/>
                <w:color w:val="1C1C1C"/>
                <w:sz w:val="20"/>
                <w:szCs w:val="20"/>
              </w:rPr>
              <w:t xml:space="preserve">AI Brain</w:t>
            </w:r>
          </w:p>
        </w:tc>
        <w:tc>
          <w:tcPr>
            <w:tcMar>
              <w:top w:type="dxa" w:w="60"/>
              <w:left w:type="dxa" w:w="80"/>
              <w:bottom w:type="dxa" w:w="60"/>
              <w:right w:type="dxa" w:w="80"/>
            </w:tcMar>
          </w:tcPr>
          <w:p>
            <w:r>
              <w:rPr>
                <w:sz w:val="20"/>
                <w:szCs w:val="20"/>
              </w:rPr>
              <w:t xml:space="preserve">Store approved build artifacts</w:t>
            </w:r>
          </w:p>
        </w:tc>
        <w:tc>
          <w:tcPr>
            <w:tcMar>
              <w:top w:type="dxa" w:w="60"/>
              <w:left w:type="dxa" w:w="80"/>
              <w:bottom w:type="dxa" w:w="60"/>
              <w:right w:type="dxa" w:w="80"/>
            </w:tcMar>
          </w:tcPr>
          <w:p>
            <w:r>
              <w:rPr>
                <w:sz w:val="20"/>
                <w:szCs w:val="20"/>
              </w:rPr>
              <w:t xml:space="preserve">Artifacts indexed</w:t>
            </w:r>
          </w:p>
        </w:tc>
      </w:tr>
      <w:tr>
        <w:tc>
          <w:tcPr>
            <w:tcMar>
              <w:top w:type="dxa" w:w="60"/>
              <w:left w:type="dxa" w:w="80"/>
              <w:bottom w:type="dxa" w:w="60"/>
              <w:right w:type="dxa" w:w="80"/>
            </w:tcMar>
          </w:tcPr>
          <w:p>
            <w:r>
              <w:rPr>
                <w:sz w:val="20"/>
                <w:szCs w:val="20"/>
              </w:rPr>
              <w:t xml:space="preserve">12</w:t>
            </w:r>
          </w:p>
        </w:tc>
        <w:tc>
          <w:tcPr>
            <w:shd w:fill="FFFFFF" w:val="clear"/>
            <w:tcMar>
              <w:top w:type="dxa" w:w="60"/>
              <w:left w:type="dxa" w:w="80"/>
              <w:bottom w:type="dxa" w:w="60"/>
              <w:right w:type="dxa" w:w="80"/>
            </w:tcMar>
          </w:tcPr>
          <w:p>
            <w:r>
              <w:rPr>
                <w:b w:val="false"/>
                <w:bCs w:val="false"/>
                <w:color w:val="1C1C1C"/>
                <w:sz w:val="20"/>
                <w:szCs w:val="20"/>
              </w:rPr>
              <w:t xml:space="preserve">Agent 4 — Testing</w:t>
            </w:r>
          </w:p>
        </w:tc>
        <w:tc>
          <w:tcPr>
            <w:tcMar>
              <w:top w:type="dxa" w:w="60"/>
              <w:left w:type="dxa" w:w="80"/>
              <w:bottom w:type="dxa" w:w="60"/>
              <w:right w:type="dxa" w:w="80"/>
            </w:tcMar>
          </w:tcPr>
          <w:p>
            <w:r>
              <w:rPr>
                <w:sz w:val="20"/>
                <w:szCs w:val="20"/>
              </w:rPr>
              <w:t xml:space="preserve">Generate test cases from FDD + TDD</w:t>
            </w:r>
          </w:p>
        </w:tc>
        <w:tc>
          <w:tcPr>
            <w:tcMar>
              <w:top w:type="dxa" w:w="60"/>
              <w:left w:type="dxa" w:w="80"/>
              <w:bottom w:type="dxa" w:w="60"/>
              <w:right w:type="dxa" w:w="80"/>
            </w:tcMar>
          </w:tcPr>
          <w:p>
            <w:r>
              <w:rPr>
                <w:sz w:val="20"/>
                <w:szCs w:val="20"/>
              </w:rPr>
              <w:t xml:space="preserve">testcase.xlsx</w:t>
            </w:r>
          </w:p>
        </w:tc>
      </w:tr>
      <w:tr>
        <w:tc>
          <w:tcPr>
            <w:tcMar>
              <w:top w:type="dxa" w:w="60"/>
              <w:left w:type="dxa" w:w="80"/>
              <w:bottom w:type="dxa" w:w="60"/>
              <w:right w:type="dxa" w:w="80"/>
            </w:tcMar>
          </w:tcPr>
          <w:p>
            <w:r>
              <w:rPr>
                <w:sz w:val="20"/>
                <w:szCs w:val="20"/>
              </w:rPr>
              <w:t xml:space="preserve">13</w:t>
            </w:r>
          </w:p>
        </w:tc>
        <w:tc>
          <w:tcPr>
            <w:shd w:fill="FEE9D9" w:val="clear"/>
            <w:tcMar>
              <w:top w:type="dxa" w:w="60"/>
              <w:left w:type="dxa" w:w="80"/>
              <w:bottom w:type="dxa" w:w="60"/>
              <w:right w:type="dxa" w:w="80"/>
            </w:tcMar>
          </w:tcPr>
          <w:p>
            <w:r>
              <w:rPr>
                <w:b/>
                <w:bCs/>
                <w:color w:val="A83000"/>
                <w:sz w:val="20"/>
                <w:szCs w:val="20"/>
              </w:rPr>
              <w:t xml:space="preserve">User gate</w:t>
            </w:r>
          </w:p>
        </w:tc>
        <w:tc>
          <w:tcPr>
            <w:tcMar>
              <w:top w:type="dxa" w:w="60"/>
              <w:left w:type="dxa" w:w="80"/>
              <w:bottom w:type="dxa" w:w="60"/>
              <w:right w:type="dxa" w:w="80"/>
            </w:tcMar>
          </w:tcPr>
          <w:p>
            <w:r>
              <w:rPr>
                <w:sz w:val="20"/>
                <w:szCs w:val="20"/>
              </w:rPr>
              <w:t xml:space="preserve">QA lead reviews and approves test cases</w:t>
            </w:r>
          </w:p>
        </w:tc>
        <w:tc>
          <w:tcPr>
            <w:tcMar>
              <w:top w:type="dxa" w:w="60"/>
              <w:left w:type="dxa" w:w="80"/>
              <w:bottom w:type="dxa" w:w="60"/>
              <w:right w:type="dxa" w:w="80"/>
            </w:tcMar>
          </w:tcPr>
          <w:p>
            <w:r>
              <w:rPr>
                <w:sz w:val="20"/>
                <w:szCs w:val="20"/>
              </w:rPr>
              <w:t xml:space="preserve">Approved test cases</w:t>
            </w:r>
          </w:p>
        </w:tc>
      </w:tr>
      <w:tr>
        <w:tc>
          <w:tcPr>
            <w:tcMar>
              <w:top w:type="dxa" w:w="60"/>
              <w:left w:type="dxa" w:w="80"/>
              <w:bottom w:type="dxa" w:w="60"/>
              <w:right w:type="dxa" w:w="80"/>
            </w:tcMar>
          </w:tcPr>
          <w:p>
            <w:r>
              <w:rPr>
                <w:sz w:val="20"/>
                <w:szCs w:val="20"/>
              </w:rPr>
              <w:t xml:space="preserve">14</w:t>
            </w:r>
          </w:p>
        </w:tc>
        <w:tc>
          <w:tcPr>
            <w:shd w:fill="FFFFFF" w:val="clear"/>
            <w:tcMar>
              <w:top w:type="dxa" w:w="60"/>
              <w:left w:type="dxa" w:w="80"/>
              <w:bottom w:type="dxa" w:w="60"/>
              <w:right w:type="dxa" w:w="80"/>
            </w:tcMar>
          </w:tcPr>
          <w:p>
            <w:r>
              <w:rPr>
                <w:b w:val="false"/>
                <w:bCs w:val="false"/>
                <w:color w:val="1C1C1C"/>
                <w:sz w:val="20"/>
                <w:szCs w:val="20"/>
              </w:rPr>
              <w:t xml:space="preserve">Agent 5 — Deploy</w:t>
            </w:r>
          </w:p>
        </w:tc>
        <w:tc>
          <w:tcPr>
            <w:tcMar>
              <w:top w:type="dxa" w:w="60"/>
              <w:left w:type="dxa" w:w="80"/>
              <w:bottom w:type="dxa" w:w="60"/>
              <w:right w:type="dxa" w:w="80"/>
            </w:tcMar>
          </w:tcPr>
          <w:p>
            <w:r>
              <w:rPr>
                <w:sz w:val="20"/>
                <w:szCs w:val="20"/>
              </w:rPr>
              <w:t xml:space="preserve">Generate deployment package; optionally deploy to Maximo</w:t>
            </w:r>
          </w:p>
        </w:tc>
        <w:tc>
          <w:tcPr>
            <w:tcMar>
              <w:top w:type="dxa" w:w="60"/>
              <w:left w:type="dxa" w:w="80"/>
              <w:bottom w:type="dxa" w:w="60"/>
              <w:right w:type="dxa" w:w="80"/>
            </w:tcMar>
          </w:tcPr>
          <w:p>
            <w:r>
              <w:rPr>
                <w:sz w:val="20"/>
                <w:szCs w:val="20"/>
              </w:rPr>
              <w:t xml:space="preserve">Migration package + Git commit</w:t>
            </w:r>
          </w:p>
        </w:tc>
      </w:tr>
      <w:tr>
        <w:tc>
          <w:tcPr>
            <w:tcMar>
              <w:top w:type="dxa" w:w="60"/>
              <w:left w:type="dxa" w:w="80"/>
              <w:bottom w:type="dxa" w:w="60"/>
              <w:right w:type="dxa" w:w="80"/>
            </w:tcMar>
          </w:tcPr>
          <w:p>
            <w:r>
              <w:rPr>
                <w:sz w:val="20"/>
                <w:szCs w:val="20"/>
              </w:rPr>
              <w:t xml:space="preserve">15</w:t>
            </w:r>
          </w:p>
        </w:tc>
        <w:tc>
          <w:tcPr>
            <w:shd w:fill="FEE9D9" w:val="clear"/>
            <w:tcMar>
              <w:top w:type="dxa" w:w="60"/>
              <w:left w:type="dxa" w:w="80"/>
              <w:bottom w:type="dxa" w:w="60"/>
              <w:right w:type="dxa" w:w="80"/>
            </w:tcMar>
          </w:tcPr>
          <w:p>
            <w:r>
              <w:rPr>
                <w:b/>
                <w:bCs/>
                <w:color w:val="A83000"/>
                <w:sz w:val="20"/>
                <w:szCs w:val="20"/>
              </w:rPr>
              <w:t xml:space="preserve">Final user gate</w:t>
            </w:r>
          </w:p>
        </w:tc>
        <w:tc>
          <w:tcPr>
            <w:tcMar>
              <w:top w:type="dxa" w:w="60"/>
              <w:left w:type="dxa" w:w="80"/>
              <w:bottom w:type="dxa" w:w="60"/>
              <w:right w:type="dxa" w:w="80"/>
            </w:tcMar>
          </w:tcPr>
          <w:p>
            <w:r>
              <w:rPr>
                <w:sz w:val="20"/>
                <w:szCs w:val="20"/>
              </w:rPr>
              <w:t xml:space="preserve">Architect / PM approves before live deployment</w:t>
            </w:r>
          </w:p>
        </w:tc>
        <w:tc>
          <w:tcPr>
            <w:tcMar>
              <w:top w:type="dxa" w:w="60"/>
              <w:left w:type="dxa" w:w="80"/>
              <w:bottom w:type="dxa" w:w="60"/>
              <w:right w:type="dxa" w:w="80"/>
            </w:tcMar>
          </w:tcPr>
          <w:p>
            <w:r>
              <w:rPr>
                <w:sz w:val="20"/>
                <w:szCs w:val="20"/>
              </w:rPr>
              <w:t xml:space="preserve">Go / No-go decision</w:t>
            </w:r>
          </w:p>
        </w:tc>
      </w:tr>
    </w:tbl>
    <w:p>
      <w:pPr>
        <w:spacing w:after="120"/>
      </w:pPr>
    </w:p>
    <w:p>
      <w:pPr>
        <w:pBdr>
          <w:bottom w:color="CCCCCC" w:sz="6" w:space="1"/>
        </w:pBdr>
        <w:spacing w:after="160"/>
      </w:pPr>
    </w:p>
    <w:p>
      <w:pPr>
        <w:pStyle w:val="Heading1"/>
        <w:spacing w:after="120" w:before="320"/>
      </w:pPr>
      <w:r>
        <w:t xml:space="preserve">6. Maximo environment integration</w:t>
      </w:r>
    </w:p>
    <w:p>
      <w:pPr>
        <w:spacing w:after="100"/>
      </w:pPr>
      <w:r>
        <w:rPr>
          <w:color w:val="1C1C1C"/>
          <w:sz w:val="22"/>
          <w:szCs w:val="22"/>
        </w:rPr>
        <w:t xml:space="preserve">Agents connect to the Maximo environment for validation — never for destructive operations without user gate approval.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shd w:fill="F4F4F2" w:val="clear"/>
            <w:tcMar>
              <w:top w:type="dxa" w:w="60"/>
              <w:left w:type="dxa" w:w="80"/>
              <w:bottom w:type="dxa" w:w="60"/>
              <w:right w:type="dxa" w:w="80"/>
            </w:tcMar>
          </w:tcPr>
          <w:p>
            <w:r>
              <w:rPr>
                <w:b/>
                <w:bCs/>
                <w:color w:val="1C1C1C"/>
                <w:sz w:val="20"/>
                <w:szCs w:val="20"/>
              </w:rPr>
              <w:t xml:space="preserve">Authentication</w:t>
            </w:r>
          </w:p>
        </w:tc>
        <w:tc>
          <w:tcPr>
            <w:tcMar>
              <w:top w:type="dxa" w:w="60"/>
              <w:left w:type="dxa" w:w="80"/>
              <w:bottom w:type="dxa" w:w="60"/>
              <w:right w:type="dxa" w:w="80"/>
            </w:tcMar>
          </w:tcPr>
          <w:p>
            <w:r>
              <w:rPr>
                <w:color w:val="1C1C1C"/>
                <w:sz w:val="20"/>
                <w:szCs w:val="20"/>
              </w:rPr>
              <w:t xml:space="preserve">MAXAUTH header with base64(user:password). No "Basic" prefix. Stored in .env — never hardcoded.</w:t>
            </w:r>
          </w:p>
        </w:tc>
      </w:tr>
      <w:tr>
        <w:tc>
          <w:tcPr>
            <w:shd w:fill="F4F4F2" w:val="clear"/>
            <w:tcMar>
              <w:top w:type="dxa" w:w="60"/>
              <w:left w:type="dxa" w:w="80"/>
              <w:bottom w:type="dxa" w:w="60"/>
              <w:right w:type="dxa" w:w="80"/>
            </w:tcMar>
          </w:tcPr>
          <w:p>
            <w:r>
              <w:rPr>
                <w:b/>
                <w:bCs/>
                <w:color w:val="1C1C1C"/>
                <w:sz w:val="20"/>
                <w:szCs w:val="20"/>
              </w:rPr>
              <w:t xml:space="preserve">OSLC base path</w:t>
            </w:r>
          </w:p>
        </w:tc>
        <w:tc>
          <w:tcPr>
            <w:tcMar>
              <w:top w:type="dxa" w:w="60"/>
              <w:left w:type="dxa" w:w="80"/>
              <w:bottom w:type="dxa" w:w="60"/>
              <w:right w:type="dxa" w:w="80"/>
            </w:tcMar>
          </w:tcPr>
          <w:p>
            <w:r>
              <w:rPr>
                <w:color w:val="1C1C1C"/>
                <w:sz w:val="20"/>
                <w:szCs w:val="20"/>
              </w:rPr>
              <w:t xml:space="preserve">/maximo/oslc/ (Maximo 7.6). /maximo/oslc/os/ for object structures.</w:t>
            </w:r>
          </w:p>
        </w:tc>
      </w:tr>
      <w:tr>
        <w:tc>
          <w:tcPr>
            <w:shd w:fill="F4F4F2" w:val="clear"/>
            <w:tcMar>
              <w:top w:type="dxa" w:w="60"/>
              <w:left w:type="dxa" w:w="80"/>
              <w:bottom w:type="dxa" w:w="60"/>
              <w:right w:type="dxa" w:w="80"/>
            </w:tcMar>
          </w:tcPr>
          <w:p>
            <w:r>
              <w:rPr>
                <w:b/>
                <w:bCs/>
                <w:color w:val="1C1C1C"/>
                <w:sz w:val="20"/>
                <w:szCs w:val="20"/>
              </w:rPr>
              <w:t xml:space="preserve">Read operations</w:t>
            </w:r>
          </w:p>
        </w:tc>
        <w:tc>
          <w:tcPr>
            <w:tcMar>
              <w:top w:type="dxa" w:w="60"/>
              <w:left w:type="dxa" w:w="80"/>
              <w:bottom w:type="dxa" w:w="60"/>
              <w:right w:type="dxa" w:w="80"/>
            </w:tcMar>
          </w:tcPr>
          <w:p>
            <w:r>
              <w:rPr>
                <w:color w:val="1C1C1C"/>
                <w:sz w:val="20"/>
                <w:szCs w:val="20"/>
              </w:rPr>
              <w:t xml:space="preserve">GET /maximo/oslc/os/{objectname} — validate object exists. GET field definitions per object.</w:t>
            </w:r>
          </w:p>
        </w:tc>
      </w:tr>
      <w:tr>
        <w:tc>
          <w:tcPr>
            <w:shd w:fill="F4F4F2" w:val="clear"/>
            <w:tcMar>
              <w:top w:type="dxa" w:w="60"/>
              <w:left w:type="dxa" w:w="80"/>
              <w:bottom w:type="dxa" w:w="60"/>
              <w:right w:type="dxa" w:w="80"/>
            </w:tcMar>
          </w:tcPr>
          <w:p>
            <w:r>
              <w:rPr>
                <w:b/>
                <w:bCs/>
                <w:color w:val="1C1C1C"/>
                <w:sz w:val="20"/>
                <w:szCs w:val="20"/>
              </w:rPr>
              <w:t xml:space="preserve">DB schema check</w:t>
            </w:r>
          </w:p>
        </w:tc>
        <w:tc>
          <w:tcPr>
            <w:tcMar>
              <w:top w:type="dxa" w:w="60"/>
              <w:left w:type="dxa" w:w="80"/>
              <w:bottom w:type="dxa" w:w="60"/>
              <w:right w:type="dxa" w:w="80"/>
            </w:tcMar>
          </w:tcPr>
          <w:p>
            <w:r>
              <w:rPr>
                <w:color w:val="1C1C1C"/>
                <w:sz w:val="20"/>
                <w:szCs w:val="20"/>
              </w:rPr>
              <w:t xml:space="preserve">Query MAXATTRIBUTE, MAXOBJECT via named read templates. Never raw SQL from agents.</w:t>
            </w:r>
          </w:p>
        </w:tc>
      </w:tr>
      <w:tr>
        <w:tc>
          <w:tcPr>
            <w:shd w:fill="F4F4F2" w:val="clear"/>
            <w:tcMar>
              <w:top w:type="dxa" w:w="60"/>
              <w:left w:type="dxa" w:w="80"/>
              <w:bottom w:type="dxa" w:w="60"/>
              <w:right w:type="dxa" w:w="80"/>
            </w:tcMar>
          </w:tcPr>
          <w:p>
            <w:r>
              <w:rPr>
                <w:b/>
                <w:bCs/>
                <w:color w:val="1C1C1C"/>
                <w:sz w:val="20"/>
                <w:szCs w:val="20"/>
              </w:rPr>
              <w:t xml:space="preserve">App XML export</w:t>
            </w:r>
          </w:p>
        </w:tc>
        <w:tc>
          <w:tcPr>
            <w:tcMar>
              <w:top w:type="dxa" w:w="60"/>
              <w:left w:type="dxa" w:w="80"/>
              <w:bottom w:type="dxa" w:w="60"/>
              <w:right w:type="dxa" w:w="80"/>
            </w:tcMar>
          </w:tcPr>
          <w:p>
            <w:r>
              <w:rPr>
                <w:color w:val="1C1C1C"/>
                <w:sz w:val="20"/>
                <w:szCs w:val="20"/>
              </w:rPr>
              <w:t xml:space="preserve">GET application definition XML via Admin REST endpoint (for validation only, not for writing).</w:t>
            </w:r>
          </w:p>
        </w:tc>
      </w:tr>
      <w:tr>
        <w:tc>
          <w:tcPr>
            <w:shd w:fill="F4F4F2" w:val="clear"/>
            <w:tcMar>
              <w:top w:type="dxa" w:w="60"/>
              <w:left w:type="dxa" w:w="80"/>
              <w:bottom w:type="dxa" w:w="60"/>
              <w:right w:type="dxa" w:w="80"/>
            </w:tcMar>
          </w:tcPr>
          <w:p>
            <w:r>
              <w:rPr>
                <w:b/>
                <w:bCs/>
                <w:color w:val="1C1C1C"/>
                <w:sz w:val="20"/>
                <w:szCs w:val="20"/>
              </w:rPr>
              <w:t xml:space="preserve">Script validation</w:t>
            </w:r>
          </w:p>
        </w:tc>
        <w:tc>
          <w:tcPr>
            <w:tcMar>
              <w:top w:type="dxa" w:w="60"/>
              <w:left w:type="dxa" w:w="80"/>
              <w:bottom w:type="dxa" w:w="60"/>
              <w:right w:type="dxa" w:w="80"/>
            </w:tcMar>
          </w:tcPr>
          <w:p>
            <w:r>
              <w:rPr>
                <w:color w:val="1C1C1C"/>
                <w:sz w:val="20"/>
                <w:szCs w:val="20"/>
              </w:rPr>
              <w:t xml:space="preserve">GET /maximo/oslc/os/AUTOSCRIPT — verify script name does not already exist before generating.</w:t>
            </w:r>
          </w:p>
        </w:tc>
      </w:tr>
      <w:tr>
        <w:tc>
          <w:tcPr>
            <w:shd w:fill="F4F4F2" w:val="clear"/>
            <w:tcMar>
              <w:top w:type="dxa" w:w="60"/>
              <w:left w:type="dxa" w:w="80"/>
              <w:bottom w:type="dxa" w:w="60"/>
              <w:right w:type="dxa" w:w="80"/>
            </w:tcMar>
          </w:tcPr>
          <w:p>
            <w:r>
              <w:rPr>
                <w:b/>
                <w:bCs/>
                <w:color w:val="1C1C1C"/>
                <w:sz w:val="20"/>
                <w:szCs w:val="20"/>
              </w:rPr>
              <w:t xml:space="preserve">Write operations</w:t>
            </w:r>
          </w:p>
        </w:tc>
        <w:tc>
          <w:tcPr>
            <w:tcMar>
              <w:top w:type="dxa" w:w="60"/>
              <w:left w:type="dxa" w:w="80"/>
              <w:bottom w:type="dxa" w:w="60"/>
              <w:right w:type="dxa" w:w="80"/>
            </w:tcMar>
          </w:tcPr>
          <w:p>
            <w:r>
              <w:rPr>
                <w:color w:val="1C1C1C"/>
                <w:sz w:val="20"/>
                <w:szCs w:val="20"/>
              </w:rPr>
              <w:t xml:space="preserve">Only via Agent 5 (Deployment Agent) after final user gate. All other agents are read-only to Maximo.</w:t>
            </w:r>
          </w:p>
        </w:tc>
      </w:tr>
    </w:tbl>
    <w:p>
      <w:pPr>
        <w:spacing w:after="120"/>
      </w:pPr>
    </w:p>
    <w:p>
      <w:pPr>
        <w:pBdr>
          <w:bottom w:color="CCCCCC" w:sz="6" w:space="1"/>
        </w:pBdr>
        <w:spacing w:after="160"/>
      </w:pPr>
    </w:p>
    <w:p>
      <w:pPr>
        <w:pStyle w:val="Heading1"/>
        <w:spacing w:after="120" w:before="320"/>
      </w:pPr>
      <w:r>
        <w:t xml:space="preserve">7. AI Brain — technical design</w:t>
      </w:r>
    </w:p>
    <w:p>
      <w:pPr>
        <w:pStyle w:val="Heading2"/>
        <w:spacing w:after="80" w:before="240"/>
      </w:pPr>
      <w:r>
        <w:t xml:space="preserve">7.1  Document storage</w:t>
      </w:r>
    </w:p>
    <w:p>
      <w:pPr>
        <w:spacing w:after="100"/>
      </w:pPr>
      <w:r>
        <w:rPr>
          <w:color w:val="1C1C1C"/>
          <w:sz w:val="22"/>
          <w:szCs w:val="22"/>
        </w:rPr>
        <w:t xml:space="preserve">All artifacts stored as UTF-8 markdown files in a structured folder hierarchy on the local filesystem. File metadata (document type, version, date, business process, change items) stored as YAML front matter in each file.</w:t>
      </w:r>
    </w:p>
    <w:p>
      <w:pPr>
        <w:pStyle w:val="Heading2"/>
        <w:spacing w:after="80" w:before="240"/>
      </w:pPr>
      <w:r>
        <w:t xml:space="preserve">7.2  Vector database</w:t>
      </w:r>
    </w:p>
    <w:p>
      <w:pPr>
        <w:spacing w:after="100"/>
      </w:pPr>
      <w:r>
        <w:rPr>
          <w:color w:val="1C1C1C"/>
          <w:sz w:val="22"/>
          <w:szCs w:val="22"/>
        </w:rPr>
        <w:t xml:space="preserve">Chroma DB (local, embedded, no server required) used for semantic search. Embeddings generated using sentence-transformers (Python) or @xenova/transformers (Node). Both are open-source, no subscription required.</w:t>
      </w:r>
    </w:p>
    <w:p>
      <w:pPr>
        <w:pStyle w:val="Heading2"/>
        <w:spacing w:after="80" w:before="240"/>
      </w:pPr>
      <w:r>
        <w:t xml:space="preserve">7.3  Search strategy</w:t>
      </w:r>
    </w:p>
    <w:p>
      <w:pPr>
        <w:pStyle w:val="ListParagraph"/>
        <w:numPr>
          <w:ilvl w:val="0"/>
          <w:numId w:val="1"/>
        </w:numPr>
        <w:spacing w:after="80"/>
      </w:pPr>
      <w:r>
        <w:rPr>
          <w:color w:val="1C1C1C"/>
          <w:sz w:val="22"/>
          <w:szCs w:val="22"/>
        </w:rPr>
        <w:t xml:space="preserve">Step 1 — Metadata filter: match on document type + business process + Maximo module.</w:t>
      </w:r>
    </w:p>
    <w:p>
      <w:pPr>
        <w:pStyle w:val="ListParagraph"/>
        <w:numPr>
          <w:ilvl w:val="0"/>
          <w:numId w:val="1"/>
        </w:numPr>
        <w:spacing w:after="80"/>
      </w:pPr>
      <w:r>
        <w:rPr>
          <w:color w:val="1C1C1C"/>
          <w:sz w:val="22"/>
          <w:szCs w:val="22"/>
        </w:rPr>
        <w:t xml:space="preserve">Step 2 — Full-text keyword match on filtered results.</w:t>
      </w:r>
    </w:p>
    <w:p>
      <w:pPr>
        <w:pStyle w:val="ListParagraph"/>
        <w:numPr>
          <w:ilvl w:val="0"/>
          <w:numId w:val="1"/>
        </w:numPr>
        <w:spacing w:after="80"/>
      </w:pPr>
      <w:r>
        <w:rPr>
          <w:color w:val="1C1C1C"/>
          <w:sz w:val="22"/>
          <w:szCs w:val="22"/>
        </w:rPr>
        <w:t xml:space="preserve">Step 3 — Semantic similarity on top-k filtered results. Threshold for "existing document found" = 0.85 cosine similarity.</w:t>
      </w:r>
    </w:p>
    <w:p>
      <w:pPr>
        <w:pStyle w:val="ListParagraph"/>
        <w:numPr>
          <w:ilvl w:val="0"/>
          <w:numId w:val="1"/>
        </w:numPr>
        <w:spacing w:after="80"/>
      </w:pPr>
      <w:r>
        <w:rPr>
          <w:color w:val="1C1C1C"/>
          <w:sz w:val="22"/>
          <w:szCs w:val="22"/>
        </w:rPr>
        <w:t xml:space="preserve">If similarity ≥ 0.85: surface the existing document and present two options — Update or Create new.</w:t>
      </w:r>
    </w:p>
    <w:p>
      <w:pPr>
        <w:pStyle w:val="ListParagraph"/>
        <w:numPr>
          <w:ilvl w:val="0"/>
          <w:numId w:val="1"/>
        </w:numPr>
        <w:spacing w:after="80"/>
      </w:pPr>
      <w:r>
        <w:rPr>
          <w:color w:val="1C1C1C"/>
          <w:sz w:val="22"/>
          <w:szCs w:val="22"/>
        </w:rPr>
        <w:t xml:space="preserve">If similarity &lt; 0.85: proceed to create a new document from the active template.</w:t>
      </w:r>
    </w:p>
    <w:p>
      <w:pPr>
        <w:pStyle w:val="Heading2"/>
        <w:spacing w:after="80" w:before="240"/>
      </w:pPr>
      <w:r>
        <w:t xml:space="preserve">7.4  Write safety</w:t>
      </w:r>
    </w:p>
    <w:p>
      <w:pPr>
        <w:spacing w:after="100"/>
      </w:pPr>
      <w:r>
        <w:rPr>
          <w:color w:val="1C1C1C"/>
          <w:sz w:val="22"/>
          <w:szCs w:val="22"/>
        </w:rPr>
        <w:t xml:space="preserve">All agent writes to AI Brain are:</w:t>
      </w:r>
    </w:p>
    <w:p>
      <w:pPr>
        <w:pStyle w:val="ListParagraph"/>
        <w:numPr>
          <w:ilvl w:val="0"/>
          <w:numId w:val="1"/>
        </w:numPr>
        <w:spacing w:after="80"/>
      </w:pPr>
      <w:r>
        <w:rPr>
          <w:color w:val="1C1C1C"/>
          <w:sz w:val="22"/>
          <w:szCs w:val="22"/>
        </w:rPr>
        <w:t xml:space="preserve">Dry-run by default. The agent shows the proposed write action and the user confirms.</w:t>
      </w:r>
    </w:p>
    <w:p>
      <w:pPr>
        <w:pStyle w:val="ListParagraph"/>
        <w:numPr>
          <w:ilvl w:val="0"/>
          <w:numId w:val="1"/>
        </w:numPr>
        <w:spacing w:after="80"/>
      </w:pPr>
      <w:r>
        <w:rPr>
          <w:color w:val="1C1C1C"/>
          <w:sz w:val="22"/>
          <w:szCs w:val="22"/>
        </w:rPr>
        <w:t xml:space="preserve">Versioned. Each write creates a new version (v1, v2, ...) rather than overwriting.</w:t>
      </w:r>
    </w:p>
    <w:p>
      <w:pPr>
        <w:pStyle w:val="ListParagraph"/>
        <w:numPr>
          <w:ilvl w:val="0"/>
          <w:numId w:val="1"/>
        </w:numPr>
        <w:spacing w:after="80"/>
      </w:pPr>
      <w:r>
        <w:rPr>
          <w:color w:val="1C1C1C"/>
          <w:sz w:val="22"/>
          <w:szCs w:val="22"/>
        </w:rPr>
        <w:t xml:space="preserve">Logged. Every write is appended to an audit log (JSON Lines format) with timestamp, agent, document ID, and version.</w:t>
      </w:r>
    </w:p>
    <w:p>
      <w:pPr>
        <w:spacing w:after="120"/>
      </w:pPr>
    </w:p>
    <w:p>
      <w:pPr>
        <w:pBdr>
          <w:bottom w:color="CCCCCC" w:sz="6" w:space="1"/>
        </w:pBdr>
        <w:spacing w:after="160"/>
      </w:pPr>
    </w:p>
    <w:p>
      <w:pPr>
        <w:pStyle w:val="Heading1"/>
        <w:spacing w:after="120" w:before="320"/>
      </w:pPr>
      <w:r>
        <w:t xml:space="preserve">8. Project folder structure</w:t>
      </w:r>
    </w:p>
    <w:p>
      <w:pPr>
        <w:spacing w:after="120"/>
      </w:pPr>
      <w:r>
        <w:rPr>
          <w:rFonts w:ascii="Courier New" w:cs="Courier New" w:eastAsia="Courier New" w:hAnsi="Courier New"/>
          <w:color w:val="1C1C1C"/>
          <w:sz w:val="18"/>
          <w:szCs w:val="18"/>
        </w:rPr>
        <w:t xml:space="preserve">maximo-ai-suite/
├── agents/
│   ├── orchestrator.py       # routing + classification
│   ├── fdd_agent.py          # Agent 1
│   ├── tdd_agent.py          # Agent 2
│   ├── config_build_agent.py # Agent 3A
│   ├── integration_agent.py  # Agent 3B
│   ├── testing_agent.py      # Agent 4
│   └── deploy_agent.py       # Agent 5
├── ai_brain/
│   ├── store/                # markdown files (artifacts)
│   ├── chroma_db/            # local vector DB
│   ├── search.py             # tiered search logic
│   └── write.py              # versioned write + audit log
├── maximo_client/
│   ├── oslc.py               # OSLC/REST client (read-only)
│   └── deploy.py             # write client (Agent 5 only)
├── templates/
│   ├── fdd_template.docx
│   ├── tdd_template.docx
│   ├── integration_template.docx
│   └── testcase_template.xlsx
├── skills/
│   ├── ma_autoscript_SKILL.md
│   └── mx_tech_config_SKILL.md
├── ui/
│   └── app.py                # Streamlit or Flask UI
├── .env                      # MAXIMO_URL, MAXAUTH, CLAUDE_API_KEY
└── README.md</w:t>
      </w:r>
    </w:p>
    <w:p>
      <w:pPr>
        <w:spacing w:after="120"/>
      </w:pPr>
    </w:p>
    <w:p>
      <w:pPr>
        <w:pBdr>
          <w:bottom w:color="CCCCCC" w:sz="6" w:space="1"/>
        </w:pBdr>
        <w:spacing w:after="160"/>
      </w:pPr>
    </w:p>
    <w:p>
      <w:pPr>
        <w:pStyle w:val="Heading1"/>
        <w:spacing w:after="120" w:before="320"/>
      </w:pPr>
      <w:r>
        <w:t xml:space="preserve">9. Agent system prompt structure (template)</w:t>
      </w:r>
    </w:p>
    <w:p>
      <w:pPr>
        <w:spacing w:after="100"/>
      </w:pPr>
      <w:r>
        <w:rPr>
          <w:color w:val="1C1C1C"/>
          <w:sz w:val="22"/>
          <w:szCs w:val="22"/>
        </w:rPr>
        <w:t xml:space="preserve">Every agent is built on the same system prompt pattern. Fill in the AGENT-SPECIFIC sections for each agent.</w:t>
      </w:r>
    </w:p>
    <w:p>
      <w:pPr>
        <w:spacing w:after="120"/>
      </w:pPr>
      <w:r>
        <w:rPr>
          <w:rFonts w:ascii="Courier New" w:cs="Courier New" w:eastAsia="Courier New" w:hAnsi="Courier New"/>
          <w:color w:val="1C1C1C"/>
          <w:sz w:val="18"/>
          <w:szCs w:val="18"/>
        </w:rPr>
        <w:t xml:space="preserve">You are the [AGENT NAME] for the Maximo Delivery AI Suite.
ROLE:
[One sentence describing what this agent produces.]
MAXIMO CONTEXT:
- Platform: IBM Maximo [version from config]
- Business process: [CU / Work Order / Asset / etc.]
- Domain: Transmission &amp; Distribution utilities
- Do not mix business process contexts in a single output.
RULES:
1. Search AI Brain before generating anything.
2. If a similar document exists (similarity ≥ 0.85), surface it. Ask: Update or New?
3. Validate all Maximo field names, object names, and statuses against the connected
   environment before including them in output.
4. Do not hallucinate. If you are uncertain about a Maximo detail, flag it.
5. All output must be production-ready. No TODO, no placeholder, no invented names.
6. Use the template loaded from /templates. Do not invent a template structure.
7. Flag any section with confidence &lt; [threshold] for human review.
INPUT:
[List of expected inputs for this agent]
OUTPUT FORMAT:
[Exact format — docx, xlsx, JSON handover token, etc.]
SKILLS:
- Load /skills/ma_autoscript_SKILL.md for scripting requirements.
- Load /skills/mx_tech_config_SKILL.md for config requirements.
- Refer to IBM Maximo approved documentation (URLs defined in config).</w:t>
      </w:r>
    </w:p>
    <w:p>
      <w:pPr>
        <w:spacing w:after="120"/>
      </w:pPr>
    </w:p>
    <w:p>
      <w:pPr>
        <w:pBdr>
          <w:bottom w:color="CCCCCC" w:sz="6" w:space="1"/>
        </w:pBdr>
        <w:spacing w:after="160"/>
      </w:pPr>
    </w:p>
    <w:p>
      <w:pPr>
        <w:pStyle w:val="Heading1"/>
        <w:spacing w:after="120" w:before="320"/>
      </w:pPr>
      <w:r>
        <w:t xml:space="preserve">10. UI/UX design</w:t>
      </w:r>
    </w:p>
    <w:p>
      <w:pPr>
        <w:pStyle w:val="Heading2"/>
        <w:spacing w:after="80" w:before="240"/>
      </w:pPr>
      <w:r>
        <w:t xml:space="preserve">10.1  Interface type</w:t>
      </w:r>
    </w:p>
    <w:p>
      <w:pPr>
        <w:spacing w:after="100"/>
      </w:pPr>
      <w:r>
        <w:rPr>
          <w:color w:val="1C1C1C"/>
          <w:sz w:val="22"/>
          <w:szCs w:val="22"/>
        </w:rPr>
        <w:t xml:space="preserve">A lightweight web UI (Python Streamlit or Flask + plain HTML). Not a full-stack SPA — the AI work happens in the backend agents; the UI is a clean control surface.</w:t>
      </w:r>
    </w:p>
    <w:p>
      <w:pPr>
        <w:pStyle w:val="Heading2"/>
        <w:spacing w:after="80" w:before="240"/>
      </w:pPr>
      <w:r>
        <w:t xml:space="preserve">10.2  Core screens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shd w:fill="F4F4F2" w:val="clear"/>
            <w:tcMar>
              <w:top w:type="dxa" w:w="60"/>
              <w:left w:type="dxa" w:w="80"/>
              <w:bottom w:type="dxa" w:w="60"/>
              <w:right w:type="dxa" w:w="80"/>
            </w:tcMar>
          </w:tcPr>
          <w:p>
            <w:r>
              <w:rPr>
                <w:b/>
                <w:bCs/>
                <w:color w:val="1C1C1C"/>
                <w:sz w:val="20"/>
                <w:szCs w:val="20"/>
              </w:rPr>
              <w:t xml:space="preserve">Home / process selector</w:t>
            </w:r>
          </w:p>
        </w:tc>
        <w:tc>
          <w:tcPr>
            <w:tcMar>
              <w:top w:type="dxa" w:w="60"/>
              <w:left w:type="dxa" w:w="80"/>
              <w:bottom w:type="dxa" w:w="60"/>
              <w:right w:type="dxa" w:w="80"/>
            </w:tcMar>
          </w:tcPr>
          <w:p>
            <w:r>
              <w:rPr>
                <w:color w:val="1C1C1C"/>
                <w:sz w:val="20"/>
                <w:szCs w:val="20"/>
              </w:rPr>
              <w:t xml:space="preserve">Choose business process (CU, WO, Asset, etc.). Displays current active run status.</w:t>
            </w:r>
          </w:p>
        </w:tc>
      </w:tr>
      <w:tr>
        <w:tc>
          <w:tcPr>
            <w:shd w:fill="F4F4F2" w:val="clear"/>
            <w:tcMar>
              <w:top w:type="dxa" w:w="60"/>
              <w:left w:type="dxa" w:w="80"/>
              <w:bottom w:type="dxa" w:w="60"/>
              <w:right w:type="dxa" w:w="80"/>
            </w:tcMar>
          </w:tcPr>
          <w:p>
            <w:r>
              <w:rPr>
                <w:b/>
                <w:bCs/>
                <w:color w:val="1C1C1C"/>
                <w:sz w:val="20"/>
                <w:szCs w:val="20"/>
              </w:rPr>
              <w:t xml:space="preserve">Upload &amp; start</w:t>
            </w:r>
          </w:p>
        </w:tc>
        <w:tc>
          <w:tcPr>
            <w:tcMar>
              <w:top w:type="dxa" w:w="60"/>
              <w:left w:type="dxa" w:w="80"/>
              <w:bottom w:type="dxa" w:w="60"/>
              <w:right w:type="dxa" w:w="80"/>
            </w:tcMar>
          </w:tcPr>
          <w:p>
            <w:r>
              <w:rPr>
                <w:color w:val="1C1C1C"/>
                <w:sz w:val="20"/>
                <w:szCs w:val="20"/>
              </w:rPr>
              <w:t xml:space="preserve">Drag-and-drop for requirement documents. Option to paste text. Shows detected document types.</w:t>
            </w:r>
          </w:p>
        </w:tc>
      </w:tr>
      <w:tr>
        <w:tc>
          <w:tcPr>
            <w:shd w:fill="F4F4F2" w:val="clear"/>
            <w:tcMar>
              <w:top w:type="dxa" w:w="60"/>
              <w:left w:type="dxa" w:w="80"/>
              <w:bottom w:type="dxa" w:w="60"/>
              <w:right w:type="dxa" w:w="80"/>
            </w:tcMar>
          </w:tcPr>
          <w:p>
            <w:r>
              <w:rPr>
                <w:b/>
                <w:bCs/>
                <w:color w:val="1C1C1C"/>
                <w:sz w:val="20"/>
                <w:szCs w:val="20"/>
              </w:rPr>
              <w:t xml:space="preserve">Agent pipeline view</w:t>
            </w:r>
          </w:p>
        </w:tc>
        <w:tc>
          <w:tcPr>
            <w:tcMar>
              <w:top w:type="dxa" w:w="60"/>
              <w:left w:type="dxa" w:w="80"/>
              <w:bottom w:type="dxa" w:w="60"/>
              <w:right w:type="dxa" w:w="80"/>
            </w:tcMar>
          </w:tcPr>
          <w:p>
            <w:r>
              <w:rPr>
                <w:color w:val="1C1C1C"/>
                <w:sz w:val="20"/>
                <w:szCs w:val="20"/>
              </w:rPr>
              <w:t xml:space="preserve">Visual progress indicator: each agent phase shown as a step. Current phase highlighted. Status: waiting / in-progress / awaiting review / complete.</w:t>
            </w:r>
          </w:p>
        </w:tc>
      </w:tr>
      <w:tr>
        <w:tc>
          <w:tcPr>
            <w:shd w:fill="F4F4F2" w:val="clear"/>
            <w:tcMar>
              <w:top w:type="dxa" w:w="60"/>
              <w:left w:type="dxa" w:w="80"/>
              <w:bottom w:type="dxa" w:w="60"/>
              <w:right w:type="dxa" w:w="80"/>
            </w:tcMar>
          </w:tcPr>
          <w:p>
            <w:r>
              <w:rPr>
                <w:b/>
                <w:bCs/>
                <w:color w:val="1C1C1C"/>
                <w:sz w:val="20"/>
                <w:szCs w:val="20"/>
              </w:rPr>
              <w:t xml:space="preserve">Document review panel</w:t>
            </w:r>
          </w:p>
        </w:tc>
        <w:tc>
          <w:tcPr>
            <w:tcMar>
              <w:top w:type="dxa" w:w="60"/>
              <w:left w:type="dxa" w:w="80"/>
              <w:bottom w:type="dxa" w:w="60"/>
              <w:right w:type="dxa" w:w="80"/>
            </w:tcMar>
          </w:tcPr>
          <w:p>
            <w:r>
              <w:rPr>
                <w:color w:val="1C1C1C"/>
                <w:sz w:val="20"/>
                <w:szCs w:val="20"/>
              </w:rPr>
              <w:t xml:space="preserve">Shows the generated document (rendered HTML or inline DOCX preview). Flag items displayed inline with reason and confidence. Approve / Request revision / Skip buttons.</w:t>
            </w:r>
          </w:p>
        </w:tc>
      </w:tr>
      <w:tr>
        <w:tc>
          <w:tcPr>
            <w:shd w:fill="F4F4F2" w:val="clear"/>
            <w:tcMar>
              <w:top w:type="dxa" w:w="60"/>
              <w:left w:type="dxa" w:w="80"/>
              <w:bottom w:type="dxa" w:w="60"/>
              <w:right w:type="dxa" w:w="80"/>
            </w:tcMar>
          </w:tcPr>
          <w:p>
            <w:r>
              <w:rPr>
                <w:b/>
                <w:bCs/>
                <w:color w:val="1C1C1C"/>
                <w:sz w:val="20"/>
                <w:szCs w:val="20"/>
              </w:rPr>
              <w:t xml:space="preserve">AI Brain explorer</w:t>
            </w:r>
          </w:p>
        </w:tc>
        <w:tc>
          <w:tcPr>
            <w:tcMar>
              <w:top w:type="dxa" w:w="60"/>
              <w:left w:type="dxa" w:w="80"/>
              <w:bottom w:type="dxa" w:w="60"/>
              <w:right w:type="dxa" w:w="80"/>
            </w:tcMar>
          </w:tcPr>
          <w:p>
            <w:r>
              <w:rPr>
                <w:color w:val="1C1C1C"/>
                <w:sz w:val="20"/>
                <w:szCs w:val="20"/>
              </w:rPr>
              <w:t xml:space="preserve">Search the AI Brain. View indexed documents by type, date, business process. Download any document.</w:t>
            </w:r>
          </w:p>
        </w:tc>
      </w:tr>
      <w:tr>
        <w:tc>
          <w:tcPr>
            <w:shd w:fill="F4F4F2" w:val="clear"/>
            <w:tcMar>
              <w:top w:type="dxa" w:w="60"/>
              <w:left w:type="dxa" w:w="80"/>
              <w:bottom w:type="dxa" w:w="60"/>
              <w:right w:type="dxa" w:w="80"/>
            </w:tcMar>
          </w:tcPr>
          <w:p>
            <w:r>
              <w:rPr>
                <w:b/>
                <w:bCs/>
                <w:color w:val="1C1C1C"/>
                <w:sz w:val="20"/>
                <w:szCs w:val="20"/>
              </w:rPr>
              <w:t xml:space="preserve">Deployment console</w:t>
            </w:r>
          </w:p>
        </w:tc>
        <w:tc>
          <w:tcPr>
            <w:tcMar>
              <w:top w:type="dxa" w:w="60"/>
              <w:left w:type="dxa" w:w="80"/>
              <w:bottom w:type="dxa" w:w="60"/>
              <w:right w:type="dxa" w:w="80"/>
            </w:tcMar>
          </w:tcPr>
          <w:p>
            <w:r>
              <w:rPr>
                <w:color w:val="1C1C1C"/>
                <w:sz w:val="20"/>
                <w:szCs w:val="20"/>
              </w:rPr>
              <w:t xml:space="preserve">Agent 5 output: shows deployment package contents. Final approve button. Deployment log stream.</w:t>
            </w:r>
          </w:p>
        </w:tc>
      </w:tr>
    </w:tbl>
    <w:p>
      <w:pPr>
        <w:pStyle w:val="Heading2"/>
        <w:spacing w:after="80" w:before="240"/>
      </w:pPr>
      <w:r>
        <w:t xml:space="preserve">10.3  Interaction cases</w:t>
      </w:r>
    </w:p>
    <w:p>
      <w:pPr>
        <w:spacing w:after="100"/>
      </w:pPr>
      <w:r>
        <w:rPr>
          <w:color w:val="1C1C1C"/>
          <w:sz w:val="22"/>
          <w:szCs w:val="22"/>
        </w:rPr>
        <w:t xml:space="preserve">Case 1 — Update existing document: orchestration agent detects a match in AI Brain → UI shows the existing doc alongside the new draft → user selects Update → Agent rewrites only the changed sections → user gate.</w:t>
      </w:r>
    </w:p>
    <w:p>
      <w:pPr>
        <w:spacing w:after="100"/>
      </w:pPr>
      <w:r>
        <w:rPr>
          <w:color w:val="1C1C1C"/>
          <w:sz w:val="22"/>
          <w:szCs w:val="22"/>
        </w:rPr>
        <w:t xml:space="preserve">Case 2 — New document: no match in AI Brain → agent generates from template → user gate → write to AI Brain.</w:t>
      </w:r>
    </w:p>
    <w:p>
      <w:pPr>
        <w:spacing w:after="120"/>
      </w:pPr>
    </w:p>
    <w:p>
      <w:pPr>
        <w:pBdr>
          <w:bottom w:color="CCCCCC" w:sz="6" w:space="1"/>
        </w:pBdr>
        <w:spacing w:after="160"/>
      </w:pPr>
    </w:p>
    <w:p>
      <w:pPr>
        <w:pStyle w:val="Heading1"/>
        <w:spacing w:after="120" w:before="320"/>
      </w:pPr>
      <w:r>
        <w:t xml:space="preserve">11. Reference use cases (CU estimation)</w:t>
      </w:r>
    </w:p>
    <w:p>
      <w:pPr>
        <w:pStyle w:val="Heading2"/>
        <w:spacing w:after="80" w:before="240"/>
      </w:pPr>
      <w:r>
        <w:t xml:space="preserve">Use case 1 — Add CU Comment field</w:t>
      </w:r>
    </w:p>
    <w:p>
      <w:pPr>
        <w:spacing w:after="100"/>
      </w:pPr>
      <w:r>
        <w:rPr>
          <w:color w:val="1C1C1C"/>
          <w:sz w:val="22"/>
          <w:szCs w:val="22"/>
        </w:rPr>
        <w:t xml:space="preserve">Requirement: Add a CU Comment field to the CU Header application; propagate the value to the Work Order Description field when a Work Order is generated from the CU record.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shd w:fill="F4F4F2" w:val="clear"/>
            <w:tcMar>
              <w:top w:type="dxa" w:w="60"/>
              <w:left w:type="dxa" w:w="80"/>
              <w:bottom w:type="dxa" w:w="60"/>
              <w:right w:type="dxa" w:w="80"/>
            </w:tcMar>
          </w:tcPr>
          <w:p>
            <w:r>
              <w:rPr>
                <w:b/>
                <w:bCs/>
                <w:color w:val="1C1C1C"/>
                <w:sz w:val="20"/>
                <w:szCs w:val="20"/>
              </w:rPr>
              <w:t xml:space="preserve">FDD (Agent 1)</w:t>
            </w:r>
          </w:p>
        </w:tc>
        <w:tc>
          <w:tcPr>
            <w:tcMar>
              <w:top w:type="dxa" w:w="60"/>
              <w:left w:type="dxa" w:w="80"/>
              <w:bottom w:type="dxa" w:w="60"/>
              <w:right w:type="dxa" w:w="80"/>
            </w:tcMar>
          </w:tcPr>
          <w:p>
            <w:r>
              <w:rPr>
                <w:color w:val="1C1C1C"/>
                <w:sz w:val="20"/>
                <w:szCs w:val="20"/>
              </w:rPr>
              <w:t xml:space="preserve">Functional requirement for new CUCOMMENT attribute on CUJP object. Business rule: on WO generation, copy CUCOMMENT to WORKORDER.DESCRIPTION.</w:t>
            </w:r>
          </w:p>
        </w:tc>
      </w:tr>
      <w:tr>
        <w:tc>
          <w:tcPr>
            <w:shd w:fill="F4F4F2" w:val="clear"/>
            <w:tcMar>
              <w:top w:type="dxa" w:w="60"/>
              <w:left w:type="dxa" w:w="80"/>
              <w:bottom w:type="dxa" w:w="60"/>
              <w:right w:type="dxa" w:w="80"/>
            </w:tcMar>
          </w:tcPr>
          <w:p>
            <w:r>
              <w:rPr>
                <w:b/>
                <w:bCs/>
                <w:color w:val="1C1C1C"/>
                <w:sz w:val="20"/>
                <w:szCs w:val="20"/>
              </w:rPr>
              <w:t xml:space="preserve">TDD (Agent 2)</w:t>
            </w:r>
          </w:p>
        </w:tc>
        <w:tc>
          <w:tcPr>
            <w:tcMar>
              <w:top w:type="dxa" w:w="60"/>
              <w:left w:type="dxa" w:w="80"/>
              <w:bottom w:type="dxa" w:w="60"/>
              <w:right w:type="dxa" w:w="80"/>
            </w:tcMar>
          </w:tcPr>
          <w:p>
            <w:r>
              <w:rPr>
                <w:color w:val="1C1C1C"/>
                <w:sz w:val="20"/>
                <w:szCs w:val="20"/>
              </w:rPr>
              <w:t xml:space="preserve">DB Config: add CUCOMMENT ALN attribute to CUJP table. App Designer: add field to CU Header app. Jython automation script: OBJECT launch point on WORKORDER, trigger on Add, copy CURJP.CUCOMMENT to WORKORDER.DESCRIPTION.</w:t>
            </w:r>
          </w:p>
        </w:tc>
      </w:tr>
      <w:tr>
        <w:tc>
          <w:tcPr>
            <w:shd w:fill="F4F4F2" w:val="clear"/>
            <w:tcMar>
              <w:top w:type="dxa" w:w="60"/>
              <w:left w:type="dxa" w:w="80"/>
              <w:bottom w:type="dxa" w:w="60"/>
              <w:right w:type="dxa" w:w="80"/>
            </w:tcMar>
          </w:tcPr>
          <w:p>
            <w:r>
              <w:rPr>
                <w:b/>
                <w:bCs/>
                <w:color w:val="1C1C1C"/>
                <w:sz w:val="20"/>
                <w:szCs w:val="20"/>
              </w:rPr>
              <w:t xml:space="preserve">Build (Agent 3A)</w:t>
            </w:r>
          </w:p>
        </w:tc>
        <w:tc>
          <w:tcPr>
            <w:tcMar>
              <w:top w:type="dxa" w:w="60"/>
              <w:left w:type="dxa" w:w="80"/>
              <w:bottom w:type="dxa" w:w="60"/>
              <w:right w:type="dxa" w:w="80"/>
            </w:tcMar>
          </w:tcPr>
          <w:p>
            <w:r>
              <w:rPr>
                <w:color w:val="1C1C1C"/>
                <w:sz w:val="20"/>
                <w:szCs w:val="20"/>
              </w:rPr>
              <w:t xml:space="preserve">DB Config export. App Designer XML export. Jython script file ready for Script Manager import.</w:t>
            </w:r>
          </w:p>
        </w:tc>
      </w:tr>
      <w:tr>
        <w:tc>
          <w:tcPr>
            <w:shd w:fill="F4F4F2" w:val="clear"/>
            <w:tcMar>
              <w:top w:type="dxa" w:w="60"/>
              <w:left w:type="dxa" w:w="80"/>
              <w:bottom w:type="dxa" w:w="60"/>
              <w:right w:type="dxa" w:w="80"/>
            </w:tcMar>
          </w:tcPr>
          <w:p>
            <w:r>
              <w:rPr>
                <w:b/>
                <w:bCs/>
                <w:color w:val="1C1C1C"/>
                <w:sz w:val="20"/>
                <w:szCs w:val="20"/>
              </w:rPr>
              <w:t xml:space="preserve">Test (Agent 4)</w:t>
            </w:r>
          </w:p>
        </w:tc>
        <w:tc>
          <w:tcPr>
            <w:tcMar>
              <w:top w:type="dxa" w:w="60"/>
              <w:left w:type="dxa" w:w="80"/>
              <w:bottom w:type="dxa" w:w="60"/>
              <w:right w:type="dxa" w:w="80"/>
            </w:tcMar>
          </w:tcPr>
          <w:p>
            <w:r>
              <w:rPr>
                <w:color w:val="1C1C1C"/>
                <w:sz w:val="20"/>
                <w:szCs w:val="20"/>
              </w:rPr>
              <w:t xml:space="preserve">Test: field visible on CU Header. Test: value persists on save. Test: WO generated from CU has correct Description value. Test: empty CUCOMMENT does not overwrite existing WO Description.</w:t>
            </w:r>
          </w:p>
        </w:tc>
      </w:tr>
      <w:tr>
        <w:tc>
          <w:tcPr>
            <w:shd w:fill="F4F4F2" w:val="clear"/>
            <w:tcMar>
              <w:top w:type="dxa" w:w="60"/>
              <w:left w:type="dxa" w:w="80"/>
              <w:bottom w:type="dxa" w:w="60"/>
              <w:right w:type="dxa" w:w="80"/>
            </w:tcMar>
          </w:tcPr>
          <w:p>
            <w:r>
              <w:rPr>
                <w:b/>
                <w:bCs/>
                <w:color w:val="1C1C1C"/>
                <w:sz w:val="20"/>
                <w:szCs w:val="20"/>
              </w:rPr>
              <w:t xml:space="preserve">Deploy (Agent 5)</w:t>
            </w:r>
          </w:p>
        </w:tc>
        <w:tc>
          <w:tcPr>
            <w:tcMar>
              <w:top w:type="dxa" w:w="60"/>
              <w:left w:type="dxa" w:w="80"/>
              <w:bottom w:type="dxa" w:w="60"/>
              <w:right w:type="dxa" w:w="80"/>
            </w:tcMar>
          </w:tcPr>
          <w:p>
            <w:r>
              <w:rPr>
                <w:color w:val="1C1C1C"/>
                <w:sz w:val="20"/>
                <w:szCs w:val="20"/>
              </w:rPr>
              <w:t xml:space="preserve">Migration Manager package: DB Config XML + App Designer XML + script. Runbook: apply DB Config → import app → import script → restart app server → validate.</w:t>
            </w:r>
          </w:p>
        </w:tc>
      </w:tr>
    </w:tbl>
    <w:p>
      <w:pPr>
        <w:spacing w:after="120"/>
      </w:pPr>
    </w:p>
    <w:p>
      <w:pPr>
        <w:pStyle w:val="Heading2"/>
        <w:spacing w:after="80" w:before="240"/>
      </w:pPr>
      <w:r>
        <w:t xml:space="preserve">Use case 2 — CU outbound to AUD system</w:t>
      </w:r>
    </w:p>
    <w:p>
      <w:pPr>
        <w:spacing w:after="100"/>
      </w:pPr>
      <w:r>
        <w:rPr>
          <w:color w:val="1C1C1C"/>
          <w:sz w:val="22"/>
          <w:szCs w:val="22"/>
        </w:rPr>
        <w:t xml:space="preserve">Requirement: Trigger a CU outbound message to the AUD external system when the CUE Status changes to ACCEPTED.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shd w:fill="F4F4F2" w:val="clear"/>
            <w:tcMar>
              <w:top w:type="dxa" w:w="60"/>
              <w:left w:type="dxa" w:w="80"/>
              <w:bottom w:type="dxa" w:w="60"/>
              <w:right w:type="dxa" w:w="80"/>
            </w:tcMar>
          </w:tcPr>
          <w:p>
            <w:r>
              <w:rPr>
                <w:b/>
                <w:bCs/>
                <w:color w:val="1C1C1C"/>
                <w:sz w:val="20"/>
                <w:szCs w:val="20"/>
              </w:rPr>
              <w:t xml:space="preserve">FDD (Agent 1)</w:t>
            </w:r>
          </w:p>
        </w:tc>
        <w:tc>
          <w:tcPr>
            <w:tcMar>
              <w:top w:type="dxa" w:w="60"/>
              <w:left w:type="dxa" w:w="80"/>
              <w:bottom w:type="dxa" w:w="60"/>
              <w:right w:type="dxa" w:w="80"/>
            </w:tcMar>
          </w:tcPr>
          <w:p>
            <w:r>
              <w:rPr>
                <w:color w:val="1C1C1C"/>
                <w:sz w:val="20"/>
                <w:szCs w:val="20"/>
              </w:rPr>
              <w:t xml:space="preserve">Functional requirement: real-time outbound notification to AUD on CUE ACCEPTED status. Message content: CU record key fields.</w:t>
            </w:r>
          </w:p>
        </w:tc>
      </w:tr>
      <w:tr>
        <w:tc>
          <w:tcPr>
            <w:shd w:fill="F4F4F2" w:val="clear"/>
            <w:tcMar>
              <w:top w:type="dxa" w:w="60"/>
              <w:left w:type="dxa" w:w="80"/>
              <w:bottom w:type="dxa" w:w="60"/>
              <w:right w:type="dxa" w:w="80"/>
            </w:tcMar>
          </w:tcPr>
          <w:p>
            <w:r>
              <w:rPr>
                <w:b/>
                <w:bCs/>
                <w:color w:val="1C1C1C"/>
                <w:sz w:val="20"/>
                <w:szCs w:val="20"/>
              </w:rPr>
              <w:t xml:space="preserve">TDD (Agent 2)</w:t>
            </w:r>
          </w:p>
        </w:tc>
        <w:tc>
          <w:tcPr>
            <w:tcMar>
              <w:top w:type="dxa" w:w="60"/>
              <w:left w:type="dxa" w:w="80"/>
              <w:bottom w:type="dxa" w:w="60"/>
              <w:right w:type="dxa" w:w="80"/>
            </w:tcMar>
          </w:tcPr>
          <w:p>
            <w:r>
              <w:rPr>
                <w:color w:val="1C1C1C"/>
                <w:sz w:val="20"/>
                <w:szCs w:val="20"/>
              </w:rPr>
              <w:t xml:space="preserve">MIF Publish Channel: CUACCEPTED_PC on CUJP object. External System: AUD_EXTSYS with endpoint URL. Jython escalation point or status-change event to trigger publish. Field mapping: CUJPNUM, STATUS, CUCOMMENT, SITEID.</w:t>
            </w:r>
          </w:p>
        </w:tc>
      </w:tr>
      <w:tr>
        <w:tc>
          <w:tcPr>
            <w:shd w:fill="F4F4F2" w:val="clear"/>
            <w:tcMar>
              <w:top w:type="dxa" w:w="60"/>
              <w:left w:type="dxa" w:w="80"/>
              <w:bottom w:type="dxa" w:w="60"/>
              <w:right w:type="dxa" w:w="80"/>
            </w:tcMar>
          </w:tcPr>
          <w:p>
            <w:r>
              <w:rPr>
                <w:b/>
                <w:bCs/>
                <w:color w:val="1C1C1C"/>
                <w:sz w:val="20"/>
                <w:szCs w:val="20"/>
              </w:rPr>
              <w:t xml:space="preserve">Integration (3B)</w:t>
            </w:r>
          </w:p>
        </w:tc>
        <w:tc>
          <w:tcPr>
            <w:tcMar>
              <w:top w:type="dxa" w:w="60"/>
              <w:left w:type="dxa" w:w="80"/>
              <w:bottom w:type="dxa" w:w="60"/>
              <w:right w:type="dxa" w:w="80"/>
            </w:tcMar>
          </w:tcPr>
          <w:p>
            <w:r>
              <w:rPr>
                <w:color w:val="1C1C1C"/>
                <w:sz w:val="20"/>
                <w:szCs w:val="20"/>
              </w:rPr>
              <w:t xml:space="preserve">Integration Build Document. Field mapping table. Publish Channel + External System configuration specification in Maximo-valid format.</w:t>
            </w:r>
          </w:p>
        </w:tc>
      </w:tr>
      <w:tr>
        <w:tc>
          <w:tcPr>
            <w:shd w:fill="F4F4F2" w:val="clear"/>
            <w:tcMar>
              <w:top w:type="dxa" w:w="60"/>
              <w:left w:type="dxa" w:w="80"/>
              <w:bottom w:type="dxa" w:w="60"/>
              <w:right w:type="dxa" w:w="80"/>
            </w:tcMar>
          </w:tcPr>
          <w:p>
            <w:r>
              <w:rPr>
                <w:b/>
                <w:bCs/>
                <w:color w:val="1C1C1C"/>
                <w:sz w:val="20"/>
                <w:szCs w:val="20"/>
              </w:rPr>
              <w:t xml:space="preserve">Test (Agent 4)</w:t>
            </w:r>
          </w:p>
        </w:tc>
        <w:tc>
          <w:tcPr>
            <w:tcMar>
              <w:top w:type="dxa" w:w="60"/>
              <w:left w:type="dxa" w:w="80"/>
              <w:bottom w:type="dxa" w:w="60"/>
              <w:right w:type="dxa" w:w="80"/>
            </w:tcMar>
          </w:tcPr>
          <w:p>
            <w:r>
              <w:rPr>
                <w:color w:val="1C1C1C"/>
                <w:sz w:val="20"/>
                <w:szCs w:val="20"/>
              </w:rPr>
              <w:t xml:space="preserve">Test: change CUE status to ACCEPTED. Test: outbound message generated. Test: message fields match mapping. Test: no message generated for other status changes.</w:t>
            </w:r>
          </w:p>
        </w:tc>
      </w:tr>
      <w:tr>
        <w:tc>
          <w:tcPr>
            <w:shd w:fill="F4F4F2" w:val="clear"/>
            <w:tcMar>
              <w:top w:type="dxa" w:w="60"/>
              <w:left w:type="dxa" w:w="80"/>
              <w:bottom w:type="dxa" w:w="60"/>
              <w:right w:type="dxa" w:w="80"/>
            </w:tcMar>
          </w:tcPr>
          <w:p>
            <w:r>
              <w:rPr>
                <w:b/>
                <w:bCs/>
                <w:color w:val="1C1C1C"/>
                <w:sz w:val="20"/>
                <w:szCs w:val="20"/>
              </w:rPr>
              <w:t xml:space="preserve">Deploy (Agent 5)</w:t>
            </w:r>
          </w:p>
        </w:tc>
        <w:tc>
          <w:tcPr>
            <w:tcMar>
              <w:top w:type="dxa" w:w="60"/>
              <w:left w:type="dxa" w:w="80"/>
              <w:bottom w:type="dxa" w:w="60"/>
              <w:right w:type="dxa" w:w="80"/>
            </w:tcMar>
          </w:tcPr>
          <w:p>
            <w:r>
              <w:rPr>
                <w:color w:val="1C1C1C"/>
                <w:sz w:val="20"/>
                <w:szCs w:val="20"/>
              </w:rPr>
              <w:t xml:space="preserve">MIF config XML. Runbook: import Publish Channel → configure External System endpoint → test with single record → enable.</w:t>
            </w:r>
          </w:p>
        </w:tc>
      </w:tr>
    </w:tbl>
    <w:p>
      <w:pPr>
        <w:spacing w:after="120"/>
      </w:pPr>
    </w:p>
    <w:p>
      <w:pPr>
        <w:pBdr>
          <w:bottom w:color="CCCCCC" w:sz="6" w:space="1"/>
        </w:pBdr>
        <w:spacing w:after="160"/>
      </w:pPr>
    </w:p>
    <w:p>
      <w:pPr>
        <w:pStyle w:val="Heading1"/>
        <w:spacing w:after="120" w:before="320"/>
      </w:pPr>
      <w:r>
        <w:t xml:space="preserve">12. Out of scope — what not to build</w:t>
      </w:r>
    </w:p>
    <w:p>
      <w:pPr>
        <w:spacing w:after="100"/>
      </w:pPr>
      <w:r>
        <w:rPr>
          <w:color w:val="1C1C1C"/>
          <w:sz w:val="22"/>
          <w:szCs w:val="22"/>
        </w:rPr>
        <w:t xml:space="preserve">To keep the project simple and maintainable, the following are explicitly out of scope for the initial build:</w:t>
      </w:r>
    </w:p>
    <w:p>
      <w:pPr>
        <w:pStyle w:val="ListParagraph"/>
        <w:numPr>
          <w:ilvl w:val="0"/>
          <w:numId w:val="1"/>
        </w:numPr>
        <w:spacing w:after="80"/>
      </w:pPr>
      <w:r>
        <w:rPr>
          <w:color w:val="1C1C1C"/>
          <w:sz w:val="22"/>
          <w:szCs w:val="22"/>
        </w:rPr>
        <w:t xml:space="preserve">No additional software subscriptions beyond existing Claude API, Python, Node.js, Git, and Maximo access.</w:t>
      </w:r>
    </w:p>
    <w:p>
      <w:pPr>
        <w:pStyle w:val="ListParagraph"/>
        <w:numPr>
          <w:ilvl w:val="0"/>
          <w:numId w:val="1"/>
        </w:numPr>
        <w:spacing w:after="80"/>
      </w:pPr>
      <w:r>
        <w:rPr>
          <w:color w:val="1C1C1C"/>
          <w:sz w:val="22"/>
          <w:szCs w:val="22"/>
        </w:rPr>
        <w:t xml:space="preserve">No Azure OpenAI or cloud-hosted vector DB. Local embeddings and Chroma DB only.</w:t>
      </w:r>
    </w:p>
    <w:p>
      <w:pPr>
        <w:pStyle w:val="ListParagraph"/>
        <w:numPr>
          <w:ilvl w:val="0"/>
          <w:numId w:val="1"/>
        </w:numPr>
        <w:spacing w:after="80"/>
      </w:pPr>
      <w:r>
        <w:rPr>
          <w:color w:val="1C1C1C"/>
          <w:sz w:val="22"/>
          <w:szCs w:val="22"/>
        </w:rPr>
        <w:t xml:space="preserve">No full-stack React/Next.js UI. Streamlit or Flask is sufficient.</w:t>
      </w:r>
    </w:p>
    <w:p>
      <w:pPr>
        <w:pStyle w:val="ListParagraph"/>
        <w:numPr>
          <w:ilvl w:val="0"/>
          <w:numId w:val="1"/>
        </w:numPr>
        <w:spacing w:after="80"/>
      </w:pPr>
      <w:r>
        <w:rPr>
          <w:color w:val="1C1C1C"/>
          <w:sz w:val="22"/>
          <w:szCs w:val="22"/>
        </w:rPr>
        <w:t xml:space="preserve">No automatic deployment without user gate approval. Agent 5 never touches production without explicit human confirmation.</w:t>
      </w:r>
    </w:p>
    <w:p>
      <w:pPr>
        <w:pStyle w:val="ListParagraph"/>
        <w:numPr>
          <w:ilvl w:val="0"/>
          <w:numId w:val="1"/>
        </w:numPr>
        <w:spacing w:after="80"/>
      </w:pPr>
      <w:r>
        <w:rPr>
          <w:color w:val="1C1C1C"/>
          <w:sz w:val="22"/>
          <w:szCs w:val="22"/>
        </w:rPr>
        <w:t xml:space="preserve">No cross-business-process mixing. CU agent outputs must not contain Work Order logic and vice versa.</w:t>
      </w:r>
    </w:p>
    <w:p>
      <w:pPr>
        <w:pStyle w:val="ListParagraph"/>
        <w:numPr>
          <w:ilvl w:val="0"/>
          <w:numId w:val="1"/>
        </w:numPr>
        <w:spacing w:after="80"/>
      </w:pPr>
      <w:r>
        <w:rPr>
          <w:color w:val="1C1C1C"/>
          <w:sz w:val="22"/>
          <w:szCs w:val="22"/>
        </w:rPr>
        <w:t xml:space="preserve">No hallucinated IBM documentation. Only approved IBM Maximo URLs, pre-loaded skills files, and the connected Maximo environment are valid knowledge sources.</w:t>
      </w:r>
    </w:p>
    <w:p>
      <w:pPr>
        <w:spacing w:after="120"/>
      </w:pPr>
    </w:p>
    <w:p>
      <w:pPr>
        <w:pBdr>
          <w:bottom w:color="CCCCCC" w:sz="6" w:space="1"/>
        </w:pBdr>
        <w:spacing w:after="160"/>
      </w:pPr>
    </w:p>
    <w:p>
      <w:pPr>
        <w:pStyle w:val="Heading1"/>
        <w:spacing w:after="120" w:before="320"/>
      </w:pPr>
      <w:r>
        <w:t xml:space="preserve">13. Next steps — build sequence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00"/>
        <w:gridCol w:w="2500"/>
        <w:gridCol w:w="3000"/>
        <w:gridCol w:w="2700"/>
      </w:tblGrid>
      <w:tr>
        <w:tc>
          <w:tcPr>
            <w:shd w:fill="1A6B4A" w:val="clear"/>
            <w:tcMar>
              <w:top w:type="dxa" w:w="60"/>
              <w:left w:type="dxa" w:w="80"/>
              <w:bottom w:type="dxa" w:w="60"/>
              <w:right w:type="dxa" w:w="80"/>
            </w:tcMar>
          </w:tcPr>
          <w:p>
            <w:r>
              <w:rPr>
                <w:b/>
                <w:bCs/>
                <w:sz w:val="20"/>
                <w:szCs w:val="20"/>
              </w:rPr>
              <w:t xml:space="preserve">Sprint</w:t>
            </w:r>
          </w:p>
        </w:tc>
        <w:tc>
          <w:tcPr>
            <w:shd w:fill="1A6B4A" w:val="clear"/>
            <w:tcMar>
              <w:top w:type="dxa" w:w="60"/>
              <w:left w:type="dxa" w:w="80"/>
              <w:bottom w:type="dxa" w:w="60"/>
              <w:right w:type="dxa" w:w="80"/>
            </w:tcMar>
          </w:tcPr>
          <w:p>
            <w:r>
              <w:rPr>
                <w:b/>
                <w:bCs/>
                <w:sz w:val="20"/>
                <w:szCs w:val="20"/>
              </w:rPr>
              <w:t xml:space="preserve">Component</w:t>
            </w:r>
          </w:p>
        </w:tc>
        <w:tc>
          <w:tcPr>
            <w:shd w:fill="1A6B4A" w:val="clear"/>
            <w:tcMar>
              <w:top w:type="dxa" w:w="60"/>
              <w:left w:type="dxa" w:w="80"/>
              <w:bottom w:type="dxa" w:w="60"/>
              <w:right w:type="dxa" w:w="80"/>
            </w:tcMar>
          </w:tcPr>
          <w:p>
            <w:r>
              <w:rPr>
                <w:b/>
                <w:bCs/>
                <w:sz w:val="20"/>
                <w:szCs w:val="20"/>
              </w:rPr>
              <w:t xml:space="preserve">Deliverable</w:t>
            </w:r>
          </w:p>
        </w:tc>
        <w:tc>
          <w:tcPr>
            <w:shd w:fill="1A6B4A" w:val="clear"/>
            <w:tcMar>
              <w:top w:type="dxa" w:w="60"/>
              <w:left w:type="dxa" w:w="80"/>
              <w:bottom w:type="dxa" w:w="60"/>
              <w:right w:type="dxa" w:w="80"/>
            </w:tcMar>
          </w:tcPr>
          <w:p>
            <w:r>
              <w:rPr>
                <w:b/>
                <w:bCs/>
                <w:sz w:val="20"/>
                <w:szCs w:val="20"/>
              </w:rPr>
              <w:t xml:space="preserve">Done when</w:t>
            </w:r>
          </w:p>
        </w:tc>
      </w:tr>
      <w:tr>
        <w:tc>
          <w:tcPr>
            <w:tcMar>
              <w:top w:type="dxa" w:w="60"/>
              <w:left w:type="dxa" w:w="80"/>
              <w:bottom w:type="dxa" w:w="60"/>
              <w:right w:type="dxa" w:w="80"/>
            </w:tcMar>
          </w:tcPr>
          <w:p>
            <w:r>
              <w:rPr>
                <w:sz w:val="20"/>
                <w:szCs w:val="20"/>
              </w:rPr>
              <w:t xml:space="preserve">1</w:t>
            </w:r>
          </w:p>
        </w:tc>
        <w:tc>
          <w:tcPr>
            <w:tcMar>
              <w:top w:type="dxa" w:w="60"/>
              <w:left w:type="dxa" w:w="80"/>
              <w:bottom w:type="dxa" w:w="60"/>
              <w:right w:type="dxa" w:w="80"/>
            </w:tcMar>
          </w:tcPr>
          <w:p>
            <w:r>
              <w:rPr>
                <w:sz w:val="20"/>
                <w:szCs w:val="20"/>
              </w:rPr>
              <w:t xml:space="preserve">AI Brain + Maximo client</w:t>
            </w:r>
          </w:p>
        </w:tc>
        <w:tc>
          <w:tcPr>
            <w:tcMar>
              <w:top w:type="dxa" w:w="60"/>
              <w:left w:type="dxa" w:w="80"/>
              <w:bottom w:type="dxa" w:w="60"/>
              <w:right w:type="dxa" w:w="80"/>
            </w:tcMar>
          </w:tcPr>
          <w:p>
            <w:r>
              <w:rPr>
                <w:sz w:val="20"/>
                <w:szCs w:val="20"/>
              </w:rPr>
              <w:t xml:space="preserve">Working vector DB, tiered search, OSLC read client</w:t>
            </w:r>
          </w:p>
        </w:tc>
        <w:tc>
          <w:tcPr>
            <w:tcMar>
              <w:top w:type="dxa" w:w="60"/>
              <w:left w:type="dxa" w:w="80"/>
              <w:bottom w:type="dxa" w:w="60"/>
              <w:right w:type="dxa" w:w="80"/>
            </w:tcMar>
          </w:tcPr>
          <w:p>
            <w:r>
              <w:rPr>
                <w:sz w:val="20"/>
                <w:szCs w:val="20"/>
              </w:rPr>
              <w:t xml:space="preserve">Can search AI Brain; can validate a Maximo object name via API</w:t>
            </w:r>
          </w:p>
        </w:tc>
      </w:tr>
      <w:tr>
        <w:tc>
          <w:tcPr>
            <w:tcMar>
              <w:top w:type="dxa" w:w="60"/>
              <w:left w:type="dxa" w:w="80"/>
              <w:bottom w:type="dxa" w:w="60"/>
              <w:right w:type="dxa" w:w="80"/>
            </w:tcMar>
          </w:tcPr>
          <w:p>
            <w:r>
              <w:rPr>
                <w:sz w:val="20"/>
                <w:szCs w:val="20"/>
              </w:rPr>
              <w:t xml:space="preserve">2</w:t>
            </w:r>
          </w:p>
        </w:tc>
        <w:tc>
          <w:tcPr>
            <w:tcMar>
              <w:top w:type="dxa" w:w="60"/>
              <w:left w:type="dxa" w:w="80"/>
              <w:bottom w:type="dxa" w:w="60"/>
              <w:right w:type="dxa" w:w="80"/>
            </w:tcMar>
          </w:tcPr>
          <w:p>
            <w:r>
              <w:rPr>
                <w:sz w:val="20"/>
                <w:szCs w:val="20"/>
              </w:rPr>
              <w:t xml:space="preserve">Agent 1 — FDD</w:t>
            </w:r>
          </w:p>
        </w:tc>
        <w:tc>
          <w:tcPr>
            <w:tcMar>
              <w:top w:type="dxa" w:w="60"/>
              <w:left w:type="dxa" w:w="80"/>
              <w:bottom w:type="dxa" w:w="60"/>
              <w:right w:type="dxa" w:w="80"/>
            </w:tcMar>
          </w:tcPr>
          <w:p>
            <w:r>
              <w:rPr>
                <w:sz w:val="20"/>
                <w:szCs w:val="20"/>
              </w:rPr>
              <w:t xml:space="preserve">FDD agent with template loading, AI Brain search, Maximo validation</w:t>
            </w:r>
          </w:p>
        </w:tc>
        <w:tc>
          <w:tcPr>
            <w:tcMar>
              <w:top w:type="dxa" w:w="60"/>
              <w:left w:type="dxa" w:w="80"/>
              <w:bottom w:type="dxa" w:w="60"/>
              <w:right w:type="dxa" w:w="80"/>
            </w:tcMar>
          </w:tcPr>
          <w:p>
            <w:r>
              <w:rPr>
                <w:sz w:val="20"/>
                <w:szCs w:val="20"/>
              </w:rPr>
              <w:t xml:space="preserve">Produces a valid FDD.docx for Use Case 1</w:t>
            </w:r>
          </w:p>
        </w:tc>
      </w:tr>
      <w:tr>
        <w:tc>
          <w:tcPr>
            <w:tcMar>
              <w:top w:type="dxa" w:w="60"/>
              <w:left w:type="dxa" w:w="80"/>
              <w:bottom w:type="dxa" w:w="60"/>
              <w:right w:type="dxa" w:w="80"/>
            </w:tcMar>
          </w:tcPr>
          <w:p>
            <w:r>
              <w:rPr>
                <w:sz w:val="20"/>
                <w:szCs w:val="20"/>
              </w:rPr>
              <w:t xml:space="preserve">3</w:t>
            </w:r>
          </w:p>
        </w:tc>
        <w:tc>
          <w:tcPr>
            <w:tcMar>
              <w:top w:type="dxa" w:w="60"/>
              <w:left w:type="dxa" w:w="80"/>
              <w:bottom w:type="dxa" w:w="60"/>
              <w:right w:type="dxa" w:w="80"/>
            </w:tcMar>
          </w:tcPr>
          <w:p>
            <w:r>
              <w:rPr>
                <w:sz w:val="20"/>
                <w:szCs w:val="20"/>
              </w:rPr>
              <w:t xml:space="preserve">Agent 2 — TDD</w:t>
            </w:r>
          </w:p>
        </w:tc>
        <w:tc>
          <w:tcPr>
            <w:tcMar>
              <w:top w:type="dxa" w:w="60"/>
              <w:left w:type="dxa" w:w="80"/>
              <w:bottom w:type="dxa" w:w="60"/>
              <w:right w:type="dxa" w:w="80"/>
            </w:tcMar>
          </w:tcPr>
          <w:p>
            <w:r>
              <w:rPr>
                <w:sz w:val="20"/>
                <w:szCs w:val="20"/>
              </w:rPr>
              <w:t xml:space="preserve">TDD agent with handover token generation</w:t>
            </w:r>
          </w:p>
        </w:tc>
        <w:tc>
          <w:tcPr>
            <w:tcMar>
              <w:top w:type="dxa" w:w="60"/>
              <w:left w:type="dxa" w:w="80"/>
              <w:bottom w:type="dxa" w:w="60"/>
              <w:right w:type="dxa" w:w="80"/>
            </w:tcMar>
          </w:tcPr>
          <w:p>
            <w:r>
              <w:rPr>
                <w:sz w:val="20"/>
                <w:szCs w:val="20"/>
              </w:rPr>
              <w:t xml:space="preserve">Produces a valid TDD.docx with correct Jython outline for Use Case 1</w:t>
            </w:r>
          </w:p>
        </w:tc>
      </w:tr>
      <w:tr>
        <w:tc>
          <w:tcPr>
            <w:tcMar>
              <w:top w:type="dxa" w:w="60"/>
              <w:left w:type="dxa" w:w="80"/>
              <w:bottom w:type="dxa" w:w="60"/>
              <w:right w:type="dxa" w:w="80"/>
            </w:tcMar>
          </w:tcPr>
          <w:p>
            <w:r>
              <w:rPr>
                <w:sz w:val="20"/>
                <w:szCs w:val="20"/>
              </w:rPr>
              <w:t xml:space="preserve">4</w:t>
            </w:r>
          </w:p>
        </w:tc>
        <w:tc>
          <w:tcPr>
            <w:tcMar>
              <w:top w:type="dxa" w:w="60"/>
              <w:left w:type="dxa" w:w="80"/>
              <w:bottom w:type="dxa" w:w="60"/>
              <w:right w:type="dxa" w:w="80"/>
            </w:tcMar>
          </w:tcPr>
          <w:p>
            <w:r>
              <w:rPr>
                <w:sz w:val="20"/>
                <w:szCs w:val="20"/>
              </w:rPr>
              <w:t xml:space="preserve">Agent 3A — Config Build</w:t>
            </w:r>
          </w:p>
        </w:tc>
        <w:tc>
          <w:tcPr>
            <w:tcMar>
              <w:top w:type="dxa" w:w="60"/>
              <w:left w:type="dxa" w:w="80"/>
              <w:bottom w:type="dxa" w:w="60"/>
              <w:right w:type="dxa" w:w="80"/>
            </w:tcMar>
          </w:tcPr>
          <w:p>
            <w:r>
              <w:rPr>
                <w:sz w:val="20"/>
                <w:szCs w:val="20"/>
              </w:rPr>
              <w:t xml:space="preserve">Config build agent, DB Config and App Designer XML output</w:t>
            </w:r>
          </w:p>
        </w:tc>
        <w:tc>
          <w:tcPr>
            <w:tcMar>
              <w:top w:type="dxa" w:w="60"/>
              <w:left w:type="dxa" w:w="80"/>
              <w:bottom w:type="dxa" w:w="60"/>
              <w:right w:type="dxa" w:w="80"/>
            </w:tcMar>
          </w:tcPr>
          <w:p>
            <w:r>
              <w:rPr>
                <w:sz w:val="20"/>
                <w:szCs w:val="20"/>
              </w:rPr>
              <w:t xml:space="preserve">Produces build doc and XML for Use Case 1</w:t>
            </w:r>
          </w:p>
        </w:tc>
      </w:tr>
      <w:tr>
        <w:tc>
          <w:tcPr>
            <w:tcMar>
              <w:top w:type="dxa" w:w="60"/>
              <w:left w:type="dxa" w:w="80"/>
              <w:bottom w:type="dxa" w:w="60"/>
              <w:right w:type="dxa" w:w="80"/>
            </w:tcMar>
          </w:tcPr>
          <w:p>
            <w:r>
              <w:rPr>
                <w:sz w:val="20"/>
                <w:szCs w:val="20"/>
              </w:rPr>
              <w:t xml:space="preserve">5</w:t>
            </w:r>
          </w:p>
        </w:tc>
        <w:tc>
          <w:tcPr>
            <w:tcMar>
              <w:top w:type="dxa" w:w="60"/>
              <w:left w:type="dxa" w:w="80"/>
              <w:bottom w:type="dxa" w:w="60"/>
              <w:right w:type="dxa" w:w="80"/>
            </w:tcMar>
          </w:tcPr>
          <w:p>
            <w:r>
              <w:rPr>
                <w:sz w:val="20"/>
                <w:szCs w:val="20"/>
              </w:rPr>
              <w:t xml:space="preserve">Agent 3B — Integration</w:t>
            </w:r>
          </w:p>
        </w:tc>
        <w:tc>
          <w:tcPr>
            <w:tcMar>
              <w:top w:type="dxa" w:w="60"/>
              <w:left w:type="dxa" w:w="80"/>
              <w:bottom w:type="dxa" w:w="60"/>
              <w:right w:type="dxa" w:w="80"/>
            </w:tcMar>
          </w:tcPr>
          <w:p>
            <w:r>
              <w:rPr>
                <w:sz w:val="20"/>
                <w:szCs w:val="20"/>
              </w:rPr>
              <w:t xml:space="preserve">Integration agent, field mapping table, MIF spec</w:t>
            </w:r>
          </w:p>
        </w:tc>
        <w:tc>
          <w:tcPr>
            <w:tcMar>
              <w:top w:type="dxa" w:w="60"/>
              <w:left w:type="dxa" w:w="80"/>
              <w:bottom w:type="dxa" w:w="60"/>
              <w:right w:type="dxa" w:w="80"/>
            </w:tcMar>
          </w:tcPr>
          <w:p>
            <w:r>
              <w:rPr>
                <w:sz w:val="20"/>
                <w:szCs w:val="20"/>
              </w:rPr>
              <w:t xml:space="preserve">Produces integration doc and mapping for Use Case 2</w:t>
            </w:r>
          </w:p>
        </w:tc>
      </w:tr>
      <w:tr>
        <w:tc>
          <w:tcPr>
            <w:tcMar>
              <w:top w:type="dxa" w:w="60"/>
              <w:left w:type="dxa" w:w="80"/>
              <w:bottom w:type="dxa" w:w="60"/>
              <w:right w:type="dxa" w:w="80"/>
            </w:tcMar>
          </w:tcPr>
          <w:p>
            <w:r>
              <w:rPr>
                <w:sz w:val="20"/>
                <w:szCs w:val="20"/>
              </w:rPr>
              <w:t xml:space="preserve">6</w:t>
            </w:r>
          </w:p>
        </w:tc>
        <w:tc>
          <w:tcPr>
            <w:tcMar>
              <w:top w:type="dxa" w:w="60"/>
              <w:left w:type="dxa" w:w="80"/>
              <w:bottom w:type="dxa" w:w="60"/>
              <w:right w:type="dxa" w:w="80"/>
            </w:tcMar>
          </w:tcPr>
          <w:p>
            <w:r>
              <w:rPr>
                <w:sz w:val="20"/>
                <w:szCs w:val="20"/>
              </w:rPr>
              <w:t xml:space="preserve">Agent 4 — Testing</w:t>
            </w:r>
          </w:p>
        </w:tc>
        <w:tc>
          <w:tcPr>
            <w:tcMar>
              <w:top w:type="dxa" w:w="60"/>
              <w:left w:type="dxa" w:w="80"/>
              <w:bottom w:type="dxa" w:w="60"/>
              <w:right w:type="dxa" w:w="80"/>
            </w:tcMar>
          </w:tcPr>
          <w:p>
            <w:r>
              <w:rPr>
                <w:sz w:val="20"/>
                <w:szCs w:val="20"/>
              </w:rPr>
              <w:t xml:space="preserve">Testing agent, Excel output</w:t>
            </w:r>
          </w:p>
        </w:tc>
        <w:tc>
          <w:tcPr>
            <w:tcMar>
              <w:top w:type="dxa" w:w="60"/>
              <w:left w:type="dxa" w:w="80"/>
              <w:bottom w:type="dxa" w:w="60"/>
              <w:right w:type="dxa" w:w="80"/>
            </w:tcMar>
          </w:tcPr>
          <w:p>
            <w:r>
              <w:rPr>
                <w:sz w:val="20"/>
                <w:szCs w:val="20"/>
              </w:rPr>
              <w:t xml:space="preserve">Produces testcase.xlsx covering both use cases</w:t>
            </w:r>
          </w:p>
        </w:tc>
      </w:tr>
      <w:tr>
        <w:tc>
          <w:tcPr>
            <w:tcMar>
              <w:top w:type="dxa" w:w="60"/>
              <w:left w:type="dxa" w:w="80"/>
              <w:bottom w:type="dxa" w:w="60"/>
              <w:right w:type="dxa" w:w="80"/>
            </w:tcMar>
          </w:tcPr>
          <w:p>
            <w:r>
              <w:rPr>
                <w:sz w:val="20"/>
                <w:szCs w:val="20"/>
              </w:rPr>
              <w:t xml:space="preserve">7</w:t>
            </w:r>
          </w:p>
        </w:tc>
        <w:tc>
          <w:tcPr>
            <w:tcMar>
              <w:top w:type="dxa" w:w="60"/>
              <w:left w:type="dxa" w:w="80"/>
              <w:bottom w:type="dxa" w:w="60"/>
              <w:right w:type="dxa" w:w="80"/>
            </w:tcMar>
          </w:tcPr>
          <w:p>
            <w:r>
              <w:rPr>
                <w:sz w:val="20"/>
                <w:szCs w:val="20"/>
              </w:rPr>
              <w:t xml:space="preserve">Agent 5 — Deployment</w:t>
            </w:r>
          </w:p>
        </w:tc>
        <w:tc>
          <w:tcPr>
            <w:tcMar>
              <w:top w:type="dxa" w:w="60"/>
              <w:left w:type="dxa" w:w="80"/>
              <w:bottom w:type="dxa" w:w="60"/>
              <w:right w:type="dxa" w:w="80"/>
            </w:tcMar>
          </w:tcPr>
          <w:p>
            <w:r>
              <w:rPr>
                <w:sz w:val="20"/>
                <w:szCs w:val="20"/>
              </w:rPr>
              <w:t xml:space="preserve">Deployment agent, migration package, Git commit</w:t>
            </w:r>
          </w:p>
        </w:tc>
        <w:tc>
          <w:tcPr>
            <w:tcMar>
              <w:top w:type="dxa" w:w="60"/>
              <w:left w:type="dxa" w:w="80"/>
              <w:bottom w:type="dxa" w:w="60"/>
              <w:right w:type="dxa" w:w="80"/>
            </w:tcMar>
          </w:tcPr>
          <w:p>
            <w:r>
              <w:rPr>
                <w:sz w:val="20"/>
                <w:szCs w:val="20"/>
              </w:rPr>
              <w:t xml:space="preserve">Produces a Migration Manager-compatible package</w:t>
            </w:r>
          </w:p>
        </w:tc>
      </w:tr>
      <w:tr>
        <w:tc>
          <w:tcPr>
            <w:tcMar>
              <w:top w:type="dxa" w:w="60"/>
              <w:left w:type="dxa" w:w="80"/>
              <w:bottom w:type="dxa" w:w="60"/>
              <w:right w:type="dxa" w:w="80"/>
            </w:tcMar>
          </w:tcPr>
          <w:p>
            <w:r>
              <w:rPr>
                <w:sz w:val="20"/>
                <w:szCs w:val="20"/>
              </w:rPr>
              <w:t xml:space="preserve">8</w:t>
            </w:r>
          </w:p>
        </w:tc>
        <w:tc>
          <w:tcPr>
            <w:tcMar>
              <w:top w:type="dxa" w:w="60"/>
              <w:left w:type="dxa" w:w="80"/>
              <w:bottom w:type="dxa" w:w="60"/>
              <w:right w:type="dxa" w:w="80"/>
            </w:tcMar>
          </w:tcPr>
          <w:p>
            <w:r>
              <w:rPr>
                <w:sz w:val="20"/>
                <w:szCs w:val="20"/>
              </w:rPr>
              <w:t xml:space="preserve">Orchestration + UI</w:t>
            </w:r>
          </w:p>
        </w:tc>
        <w:tc>
          <w:tcPr>
            <w:tcMar>
              <w:top w:type="dxa" w:w="60"/>
              <w:left w:type="dxa" w:w="80"/>
              <w:bottom w:type="dxa" w:w="60"/>
              <w:right w:type="dxa" w:w="80"/>
            </w:tcMar>
          </w:tcPr>
          <w:p>
            <w:r>
              <w:rPr>
                <w:sz w:val="20"/>
                <w:szCs w:val="20"/>
              </w:rPr>
              <w:t xml:space="preserve">Full pipeline orchestration, user gate UI, AI Brain explorer</w:t>
            </w:r>
          </w:p>
        </w:tc>
        <w:tc>
          <w:tcPr>
            <w:tcMar>
              <w:top w:type="dxa" w:w="60"/>
              <w:left w:type="dxa" w:w="80"/>
              <w:bottom w:type="dxa" w:w="60"/>
              <w:right w:type="dxa" w:w="80"/>
            </w:tcMar>
          </w:tcPr>
          <w:p>
            <w:r>
              <w:rPr>
                <w:sz w:val="20"/>
                <w:szCs w:val="20"/>
              </w:rPr>
              <w:t xml:space="preserve">End-to-end run for CU use case completes without error</w:t>
            </w:r>
          </w:p>
        </w:tc>
      </w:tr>
    </w:tbl>
    <w:p>
      <w:pPr>
        <w:spacing w:after="200"/>
      </w:pPr>
    </w:p>
    <w:p>
      <w:pPr>
        <w:pBdr>
          <w:bottom w:color="CCCCCC" w:sz="6" w:space="1"/>
        </w:pBdr>
        <w:spacing w:after="160"/>
      </w:pPr>
    </w:p>
    <w:p>
      <w:pPr>
        <w:spacing w:before="200"/>
        <w:jc w:val="center"/>
      </w:pPr>
      <w:r>
        <w:rPr>
          <w:i/>
          <w:iCs/>
          <w:color w:val="CCCCCC"/>
          <w:sz w:val="20"/>
          <w:szCs w:val="20"/>
        </w:rPr>
        <w:t xml:space="preserve">End of document — Maximo Delivery AI Suite v1.0</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C1C1C"/>
        <w:sz w:val="22"/>
        <w:szCs w:val="22"/>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qFormat/>
    <w:pPr>
      <w:spacing w:after="120" w:before="320"/>
    </w:pPr>
    <w:rPr>
      <w:rFonts w:ascii="Calibri" w:cs="Calibri" w:eastAsia="Calibri" w:hAnsi="Calibri"/>
      <w:b/>
      <w:bCs/>
      <w:color w:val="1A6B4A"/>
      <w:sz w:val="32"/>
      <w:szCs w:val="32"/>
    </w:rPr>
  </w:style>
  <w:style w:type="paragraph" w:styleId="Heading2">
    <w:name w:val="Heading 2"/>
    <w:basedOn w:val="Normal"/>
    <w:qFormat/>
    <w:pPr>
      <w:spacing w:after="80" w:before="240"/>
    </w:pPr>
    <w:rPr>
      <w:rFonts w:ascii="Calibri" w:cs="Calibri" w:eastAsia="Calibri" w:hAnsi="Calibri"/>
      <w:b/>
      <w:bCs/>
      <w:color w:val="4A3FA5"/>
      <w:sz w:val="26"/>
      <w:szCs w:val="26"/>
    </w:rPr>
  </w:style>
  <w:style w:type="paragraph" w:styleId="Heading3">
    <w:name w:val="Heading 3"/>
    <w:basedOn w:val="Normal"/>
    <w:qFormat/>
    <w:pPr>
      <w:spacing w:after="60" w:before="180"/>
    </w:pPr>
    <w:rPr>
      <w:rFonts w:ascii="Calibri" w:cs="Calibri" w:eastAsia="Calibri" w:hAnsi="Calibri"/>
      <w:b/>
      <w:bCs/>
      <w:color w:val="1558A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2026-09-25T12:51:36.970Z</dcterms:created>
  <dcterms:modified xsi:type="dcterms:W3CDTF">2026-09-25T12:51:36.982Z</dcterms:modified>
</cp:coreProperties>
</file>

<file path=docProps/custom.xml><?xml version="1.0" encoding="utf-8"?>
<Properties xmlns="http://schemas.openxmlformats.org/officeDocument/2006/custom-properties" xmlns:vt="http://schemas.openxmlformats.org/officeDocument/2006/docPropsVTypes"/>
</file>