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w:t>
      </w:r>
    </w:p>
    <w:p>
      <w:pPr>
        <w:pStyle w:val="Title"/>
        <w:spacing w:after="440"/>
        <w:suppressAutoHyphens w:val="1"/>
      </w:pPr>
      <w:r>
        <w:rPr>
          <w:sz w:val="96"/>
        </w:rPr>
        <w:t>Chemie</w:t>
      </w:r>
    </w:p>
    <w:p>
      <w:pPr>
        <w:pStyle w:val="Subtitle"/>
        <w:suppressAutoHyphens w:val="1"/>
      </w:pPr>
      <w:r>
        <w:t>Sekundarstufe I und Sekundarstufe II</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35 Unterrichtsvorhaben mit vollständigen Kompetenzzuordnungen</w:t>
        <w:br/>
        <w:t>Leistungsbewertung · GKL · Fünftes Abiturfach · Lernen mit KI</w:t>
      </w:r>
    </w:p>
    <w:p>
      <w:pPr>
        <w:pStyle w:val="Compact"/>
        <w:spacing w:before="500"/>
        <w:suppressAutoHyphens w:val="1"/>
      </w:pPr>
      <w:r>
        <w:t>Stand 25. September 2026</w:t>
      </w:r>
    </w:p>
    <w:p>
      <w:pPr>
        <w:pStyle w:val="Compact"/>
        <w:spacing w:before="280"/>
      </w:pPr>
      <w:r>
        <w:rPr>
          <w:b/>
        </w:rPr>
        <w:t>Onlinefassung des Curriculums</w:t>
        <w:br/>
      </w:r>
      <w:hyperlink r:id="rId46">
        <w:r>
          <w:rPr>
            <w:color w:val="245F73"/>
            <w:u w:val="single"/>
          </w:rPr>
          <w:t>https://genaiedu.github.io/LearningApps2/chemie-curriculum.html</w:t>
        </w:r>
      </w:hyperlink>
    </w:p>
    <w:p>
      <w:bookmarkStart w:id="1" w:name="inhalt"/>
      <w:pPr>
        <w:pStyle w:val="Heading1"/>
        <w:pageBreakBefore/>
        <w:suppressAutoHyphens w:val="1"/>
      </w:pPr>
      <w:r>
        <w:t>Inhalt</w:t>
      </w:r>
      <w:bookmarkEnd w:id="1"/>
    </w:p>
    <w:p>
      <w:pPr>
        <w:keepNext/>
        <w:tabs>
          <w:tab w:pos="9074" w:val="right" w:leader="dot"/>
        </w:tabs>
        <w:suppressAutoHyphens w:val="1"/>
      </w:pPr>
      <w:r/>
      <w:hyperlink w:anchor="rahmen">
        <w:r>
          <w:rPr>
            <w:color w:val="174D72"/>
          </w:rPr>
          <w:t>1 Aufgaben und Rahmenbedingungen</w:t>
        </w:r>
      </w:hyperlink>
      <w:r>
        <w:tab/>
      </w:r>
      <w:fldSimple w:instr="PAGEREF rahmen \h"/>
    </w:p>
    <w:p>
      <w:pPr>
        <w:keepNext/>
        <w:tabs>
          <w:tab w:pos="9074" w:val="right" w:leader="dot"/>
        </w:tabs>
        <w:suppressAutoHyphens w:val="1"/>
      </w:pPr>
      <w:r/>
      <w:hyperlink w:anchor="didaktik">
        <w:r>
          <w:rPr>
            <w:color w:val="174D72"/>
          </w:rPr>
          <w:t>2 Grundsätze der Unterrichtsgestaltung</w:t>
        </w:r>
      </w:hyperlink>
      <w:r>
        <w:tab/>
      </w:r>
      <w:fldSimple w:instr="PAGEREF didaktik \h"/>
    </w:p>
    <w:p>
      <w:pPr>
        <w:keepNext/>
        <w:tabs>
          <w:tab w:pos="9074" w:val="right" w:leader="dot"/>
        </w:tabs>
        <w:suppressAutoHyphens w:val="1"/>
      </w:pPr>
      <w:r/>
      <w:hyperlink w:anchor="leistung">
        <w:r>
          <w:rPr>
            <w:color w:val="174D72"/>
          </w:rPr>
          <w:t>3 Lernerfolgsüberprüfung und Leistungsbewertung</w:t>
        </w:r>
      </w:hyperlink>
      <w:r>
        <w:tab/>
      </w:r>
      <w:fldSimple w:instr="PAGEREF leistung \h"/>
    </w:p>
    <w:p>
      <w:pPr>
        <w:keepNext/>
        <w:tabs>
          <w:tab w:pos="9074" w:val="right" w:leader="dot"/>
        </w:tabs>
        <w:suppressAutoHyphens w:val="1"/>
      </w:pPr>
      <w:r/>
      <w:hyperlink w:anchor="si">
        <w:r>
          <w:rPr>
            <w:color w:val="174D72"/>
          </w:rPr>
          <w:t>4 Unterrichtsvorhaben der Sekundarstufe I</w:t>
        </w:r>
      </w:hyperlink>
      <w:r>
        <w:tab/>
      </w:r>
      <w:fldSimple w:instr="PAGEREF si \h"/>
    </w:p>
    <w:p>
      <w:pPr>
        <w:keepNext/>
        <w:tabs>
          <w:tab w:pos="9074" w:val="right" w:leader="dot"/>
        </w:tabs>
        <w:suppressAutoHyphens w:val="1"/>
      </w:pPr>
      <w:r/>
      <w:hyperlink w:anchor="ef">
        <w:r>
          <w:rPr>
            <w:color w:val="174D72"/>
          </w:rPr>
          <w:t>5 Unterrichtsvorhaben der Einführungsphase</w:t>
        </w:r>
      </w:hyperlink>
      <w:r>
        <w:tab/>
      </w:r>
      <w:fldSimple w:instr="PAGEREF ef \h"/>
    </w:p>
    <w:p>
      <w:pPr>
        <w:keepNext/>
        <w:tabs>
          <w:tab w:pos="9074" w:val="right" w:leader="dot"/>
        </w:tabs>
        <w:suppressAutoHyphens w:val="1"/>
      </w:pPr>
      <w:r/>
      <w:hyperlink w:anchor="gk">
        <w:r>
          <w:rPr>
            <w:color w:val="174D72"/>
          </w:rPr>
          <w:t>6 Unterrichtsvorhaben im Grundkurs</w:t>
        </w:r>
      </w:hyperlink>
      <w:r>
        <w:tab/>
      </w:r>
      <w:fldSimple w:instr="PAGEREF gk \h"/>
    </w:p>
    <w:p>
      <w:pPr>
        <w:keepNext/>
        <w:tabs>
          <w:tab w:pos="9074" w:val="right" w:leader="dot"/>
        </w:tabs>
        <w:suppressAutoHyphens w:val="1"/>
      </w:pPr>
      <w:r/>
      <w:hyperlink w:anchor="lk">
        <w:r>
          <w:rPr>
            <w:color w:val="174D72"/>
          </w:rPr>
          <w:t>7 Unterrichtsvorhaben im Leistungskurs</w:t>
        </w:r>
      </w:hyperlink>
      <w:r>
        <w:tab/>
      </w:r>
      <w:fldSimple w:instr="PAGEREF lk \h"/>
    </w:p>
    <w:p>
      <w:pPr>
        <w:keepNext/>
        <w:tabs>
          <w:tab w:pos="9074" w:val="right" w:leader="dot"/>
        </w:tabs>
        <w:suppressAutoHyphens w:val="1"/>
      </w:pPr>
      <w:r/>
      <w:hyperlink w:anchor="qualitaet">
        <w:r>
          <w:rPr>
            <w:color w:val="174D72"/>
          </w:rPr>
          <w:t>8 Zusammenarbeit und Qualitätssicherung</w:t>
        </w:r>
      </w:hyperlink>
      <w:r>
        <w:tab/>
      </w:r>
      <w:fldSimple w:instr="PAGEREF qualitaet \h"/>
    </w:p>
    <w:p>
      <w:pPr>
        <w:keepNext/>
        <w:tabs>
          <w:tab w:pos="9074" w:val="right" w:leader="dot"/>
        </w:tabs>
        <w:suppressAutoHyphens w:val="1"/>
      </w:pPr>
      <w:r/>
      <w:hyperlink w:anchor="abgleich">
        <w:r>
          <w:rPr>
            <w:color w:val="174D72"/>
          </w:rPr>
          <w:t>9 Sicherung der Kompetenzentwicklung</w:t>
        </w:r>
      </w:hyperlink>
      <w:r>
        <w:tab/>
      </w:r>
      <w:fldSimple w:instr="PAGEREF abgleich \h"/>
    </w:p>
    <w:p>
      <w:pPr>
        <w:keepNext/>
        <w:tabs>
          <w:tab w:pos="9074" w:val="right" w:leader="dot"/>
        </w:tabs>
        <w:suppressAutoHyphens w:val="1"/>
      </w:pPr>
      <w:r/>
      <w:hyperlink w:anchor="generisch">
        <w:r>
          <w:rPr>
            <w:color w:val="174D72"/>
          </w:rPr>
          <w:t>10 Vollständige übergeordnete Kompetenzen</w:t>
        </w:r>
      </w:hyperlink>
      <w:r>
        <w:tab/>
      </w:r>
      <w:fldSimple w:instr="PAGEREF generisch \h"/>
    </w:p>
    <w:p>
      <w:pPr>
        <w:keepNext/>
        <w:tabs>
          <w:tab w:pos="9074" w:val="right" w:leader="dot"/>
        </w:tabs>
        <w:suppressAutoHyphens w:val="1"/>
      </w:pPr>
      <w:r/>
      <w:hyperlink w:anchor="register">
        <w:r>
          <w:rPr>
            <w:color w:val="174D72"/>
          </w:rPr>
          <w:t>11 Register der konkretisierten Kompetenzen</w:t>
        </w:r>
      </w:hyperlink>
      <w:r>
        <w:tab/>
      </w:r>
      <w:fldSimple w:instr="PAGEREF register \h"/>
    </w:p>
    <w:p>
      <w:pPr>
        <w:keepNext/>
        <w:tabs>
          <w:tab w:pos="9074" w:val="right" w:leader="dot"/>
        </w:tabs>
        <w:suppressAutoHyphens w:val="1"/>
      </w:pPr>
      <w:r/>
      <w:hyperlink w:anchor="quellen">
        <w:r>
          <w:rPr>
            <w:color w:val="174D72"/>
          </w:rPr>
          <w:t>12 Quellen und Geltungsstand</w:t>
        </w:r>
      </w:hyperlink>
      <w:r>
        <w:tab/>
      </w:r>
      <w:fldSimple w:instr="PAGEREF quellen \h"/>
    </w:p>
    <w:p>
      <w:pPr>
        <w:keepNext/>
        <w:tabs>
          <w:tab w:pos="9074" w:val="right" w:leader="dot"/>
        </w:tabs>
        <w:suppressAutoHyphens w:val="1"/>
      </w:pPr>
      <w:r/>
      <w:hyperlink w:anchor="gkl">
        <w:r>
          <w:rPr>
            <w:color w:val="174D72"/>
          </w:rPr>
          <w:t>13 Gleichwertige komplexe Leistungsnachweise: Aufgaben und Bewertungsraster</w:t>
        </w:r>
      </w:hyperlink>
      <w:r>
        <w:tab/>
      </w:r>
      <w:fldSimple w:instr="PAGEREF gkl \h"/>
    </w:p>
    <w:p>
      <w:pPr>
        <w:keepNext/>
        <w:tabs>
          <w:tab w:pos="9074" w:val="right" w:leader="dot"/>
        </w:tabs>
        <w:suppressAutoHyphens w:val="1"/>
      </w:pPr>
      <w:r/>
      <w:hyperlink w:anchor="fuenftes">
        <w:r>
          <w:rPr>
            <w:color w:val="174D72"/>
          </w:rPr>
          <w:t>14 Vorbereitung auf das fünfte Abiturfach</w:t>
        </w:r>
      </w:hyperlink>
      <w:r>
        <w:tab/>
      </w:r>
      <w:fldSimple w:instr="PAGEREF fuenftes \h"/>
    </w:p>
    <w:p>
      <w:pPr>
        <w:keepNext/>
        <w:tabs>
          <w:tab w:pos="9074" w:val="right" w:leader="dot"/>
        </w:tabs>
        <w:suppressAutoHyphens w:val="1"/>
      </w:pPr>
      <w:r/>
      <w:hyperlink w:anchor="ki">
        <w:r>
          <w:rPr>
            <w:color w:val="174D72"/>
          </w:rPr>
          <w:t>15 Mit KI lernen und Ergebnisse verantwortlich prüfen</w:t>
        </w:r>
      </w:hyperlink>
      <w:r>
        <w:tab/>
      </w:r>
      <w:fldSimple w:instr="PAGEREF ki \h"/>
    </w:p>
    <w:p>
      <w:pPr>
        <w:pStyle w:val="Compact"/>
        <w:suppressAutoHyphens w:val="1"/>
      </w:pPr>
      <w:r>
        <w:t>Die Kapitel und Unterrichtsvorhaben sind über die Word-Navigation erreichbar. Das Kompetenzregister nennt für jede konkretisierte Erwartung die zugehörigen Vorhaben; deren vollständiger Wortlaut steht unmittelbar in den jeweiligen Planungen. Übergeordnete Kompetenzen sind in Kapitel 10 vollständig ausgeschrieben.</w:t>
      </w:r>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Bereits unter dem aktuell geltenden Kernlehrplan 2022 werden entsprechende Fähigkeiten fachbezogen entwickelt; der zeitliche Übergang ist in Abschnitt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Arial" w:hAnsi="Arial"/>
                <w:b/>
                <w:sz w:val="18"/>
              </w:rPr>
              <w:t>Vier K</w:t>
            </w:r>
          </w:p>
        </w:tc>
        <w:tc>
          <w:tcPr>
            <w:tcW w:type="dxa" w:w="3068"/>
            <w:shd w:fill="E3ECE8"/>
          </w:tcPr>
          <w:p>
            <w:pPr>
              <w:spacing w:after="100" w:before="80"/>
              <w:suppressAutoHyphens w:val="1"/>
            </w:pPr>
            <w:r>
              <w:rPr>
                <w:rFonts w:ascii="Arial" w:hAnsi="Arial"/>
                <w:b/>
                <w:sz w:val="18"/>
              </w:rPr>
              <w:t>Fachbezogene Bedeutung</w:t>
            </w:r>
          </w:p>
        </w:tc>
        <w:tc>
          <w:tcPr>
            <w:tcW w:type="dxa" w:w="4374"/>
            <w:shd w:fill="E3ECE8"/>
          </w:tcPr>
          <w:p>
            <w:pPr>
              <w:spacing w:after="100" w:before="80"/>
              <w:suppressAutoHyphens w:val="1"/>
            </w:pPr>
            <w:r>
              <w:rPr>
                <w:rFonts w:ascii="Arial" w:hAnsi="Arial"/>
                <w:b/>
                <w:sz w:val="18"/>
              </w:rPr>
              <w:t>Beispiel einer Lernhandlung</w:t>
            </w:r>
          </w:p>
        </w:tc>
      </w:tr>
      <w:tr>
        <w:trPr>
          <w:cantSplit/>
        </w:trPr>
        <w:tc>
          <w:tcPr>
            <w:tcW w:type="dxa" w:w="1632"/>
            <w:shd w:fill="FFFFFF"/>
          </w:tcPr>
          <w:p>
            <w:pPr>
              <w:spacing w:after="100" w:before="80"/>
              <w:suppressAutoHyphens w:val="1"/>
            </w:pPr>
            <w:r>
              <w:rPr>
                <w:rFonts w:ascii="Arial" w:hAnsi="Arial"/>
                <w:b w:val="0"/>
                <w:sz w:val="18"/>
              </w:rPr>
              <w:t>Kreativität</w:t>
            </w:r>
          </w:p>
        </w:tc>
        <w:tc>
          <w:tcPr>
            <w:tcW w:type="dxa" w:w="3068"/>
            <w:shd w:fill="FFFFFF"/>
          </w:tcPr>
          <w:p>
            <w:pPr>
              <w:spacing w:after="100" w:before="80"/>
              <w:suppressAutoHyphens w:val="1"/>
            </w:pPr>
            <w:r>
              <w:rPr>
                <w:rFonts w:ascii="Arial" w:hAnsi="Arial"/>
                <w:b w:val="0"/>
                <w:sz w:val="18"/>
              </w:rPr>
              <w:t>Geeignete Ideen entwickeln, erproben und begründet verbessern.</w:t>
            </w:r>
          </w:p>
        </w:tc>
        <w:tc>
          <w:tcPr>
            <w:tcW w:type="dxa" w:w="4374"/>
            <w:shd w:fill="FFFFFF"/>
          </w:tcPr>
          <w:p>
            <w:pPr>
              <w:spacing w:after="100" w:before="80"/>
              <w:suppressAutoHyphens w:val="1"/>
            </w:pPr>
            <w:r>
              <w:rPr>
                <w:rFonts w:ascii="Arial" w:hAnsi="Arial"/>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Arial" w:hAnsi="Arial"/>
                <w:b w:val="0"/>
                <w:sz w:val="18"/>
              </w:rPr>
              <w:t>Kollaboration</w:t>
            </w:r>
          </w:p>
        </w:tc>
        <w:tc>
          <w:tcPr>
            <w:tcW w:type="dxa" w:w="3068"/>
            <w:shd w:fill="F4F7F5"/>
          </w:tcPr>
          <w:p>
            <w:pPr>
              <w:spacing w:after="100" w:before="80"/>
              <w:suppressAutoHyphens w:val="1"/>
            </w:pPr>
            <w:r>
              <w:rPr>
                <w:rFonts w:ascii="Arial" w:hAnsi="Arial"/>
                <w:b w:val="0"/>
                <w:sz w:val="18"/>
              </w:rPr>
              <w:t>Gemeinsam Verantwortung übernehmen und Beiträge fachlich aufeinander abstimmen.</w:t>
            </w:r>
          </w:p>
        </w:tc>
        <w:tc>
          <w:tcPr>
            <w:tcW w:type="dxa" w:w="4374"/>
            <w:shd w:fill="F4F7F5"/>
          </w:tcPr>
          <w:p>
            <w:pPr>
              <w:spacing w:after="100" w:before="80"/>
              <w:suppressAutoHyphens w:val="1"/>
            </w:pPr>
            <w:r>
              <w:rPr>
                <w:rFonts w:ascii="Arial" w:hAnsi="Arial"/>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Arial" w:hAnsi="Arial"/>
                <w:b w:val="0"/>
                <w:sz w:val="18"/>
              </w:rPr>
              <w:t>Kommunikation</w:t>
            </w:r>
          </w:p>
        </w:tc>
        <w:tc>
          <w:tcPr>
            <w:tcW w:type="dxa" w:w="3068"/>
            <w:shd w:fill="FFFFFF"/>
          </w:tcPr>
          <w:p>
            <w:pPr>
              <w:spacing w:after="100" w:before="80"/>
              <w:suppressAutoHyphens w:val="1"/>
            </w:pPr>
            <w:r>
              <w:rPr>
                <w:rFonts w:ascii="Arial" w:hAnsi="Arial"/>
                <w:b w:val="0"/>
                <w:sz w:val="18"/>
              </w:rPr>
              <w:t>Chemische Aussagen präzise und adressatengerecht austauschen.</w:t>
            </w:r>
          </w:p>
        </w:tc>
        <w:tc>
          <w:tcPr>
            <w:tcW w:type="dxa" w:w="4374"/>
            <w:shd w:fill="FFFFFF"/>
          </w:tcPr>
          <w:p>
            <w:pPr>
              <w:spacing w:after="100" w:before="80"/>
              <w:suppressAutoHyphens w:val="1"/>
            </w:pPr>
            <w:r>
              <w:rPr>
                <w:rFonts w:ascii="Arial" w:hAnsi="Arial"/>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Arial" w:hAnsi="Arial"/>
                <w:b w:val="0"/>
                <w:sz w:val="18"/>
              </w:rPr>
              <w:t>Kritisches Denken</w:t>
            </w:r>
          </w:p>
        </w:tc>
        <w:tc>
          <w:tcPr>
            <w:tcW w:type="dxa" w:w="3068"/>
            <w:shd w:fill="F4F7F5"/>
          </w:tcPr>
          <w:p>
            <w:pPr>
              <w:spacing w:after="100" w:before="80"/>
              <w:suppressAutoHyphens w:val="1"/>
            </w:pPr>
            <w:r>
              <w:rPr>
                <w:rFonts w:ascii="Arial" w:hAnsi="Arial"/>
                <w:b w:val="0"/>
                <w:sz w:val="18"/>
              </w:rPr>
              <w:t>Behauptungen, Methoden und Schlussfolgerungen an Belegen prüfen.</w:t>
            </w:r>
          </w:p>
        </w:tc>
        <w:tc>
          <w:tcPr>
            <w:tcW w:type="dxa" w:w="4374"/>
            <w:shd w:fill="F4F7F5"/>
          </w:tcPr>
          <w:p>
            <w:pPr>
              <w:spacing w:after="100" w:before="80"/>
              <w:suppressAutoHyphens w:val="1"/>
            </w:pPr>
            <w:r>
              <w:rPr>
                <w:rFonts w:ascii="Arial" w:hAnsi="Arial"/>
                <w:b w:val="0"/>
                <w:sz w:val="18"/>
              </w:rPr>
              <w:t>Kontrollvariablen und Messunsicherheiten beurteilen; KI-Aussagen, Werbung und Modellgrenzen fachlich prüfen.</w:t>
            </w:r>
          </w:p>
        </w:tc>
      </w:tr>
    </w:tbl>
    <w:p>
      <w:pPr>
        <w:suppressAutoHyphens w:val="0"/>
        <w:jc w:val="both"/>
      </w:pPr>
      <w:r>
        <w:rPr>
          <w:lang w:val="de-DE"/>
        </w:rPr>
        <w:t>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13.10 zeigt die Umsetzung in GKL und ordnet beobachtbare Leistungen den Bewertungsrastern zu.</w:t>
      </w:r>
    </w:p>
    <w:p>
      <w:pPr>
        <w:pStyle w:val="Source"/>
        <w:suppressAutoHyphens w:val="1"/>
      </w:pPr>
      <w:r>
        <w:t>Quellen: P21 Framework for 21st Century Learning und Framework Definitions (2019); Kernlehrplan Chemie NRW 2026, S. 11. Links in Kapitel 12.</w:t>
      </w:r>
    </w:p>
    <w:p>
      <w:pPr>
        <w:pStyle w:val="Heading2"/>
        <w:pageBreakBefore w:val="0"/>
        <w:suppressAutoHyphens w:val="1"/>
      </w:pPr>
      <w:r>
        <w:t>1.2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pPr>
        <w:pStyle w:val="Heading2"/>
        <w:suppressAutoHyphens w:val="1"/>
      </w:pPr>
      <w:r>
        <w:t>1.3 Schulinterne Planung und Organisation</w:t>
      </w:r>
    </w:p>
    <w:p>
      <w:pPr>
        <w:suppressAutoHyphens w:val="0"/>
        <w:jc w:val="both"/>
      </w:pPr>
      <w:r>
        <w:rPr>
          <w:lang w:val="de-DE"/>
        </w:rPr>
        <w:t>Am Thomaeum beginnt der reguläre Chemieunterricht in Jahrgang 7. Die Unterrichtsvorhaben sind den Jahrgängen 7 bis 10, der EF sowie getrennten Grund- und Leistungskursfolgen der Q1 und Q2 zugeordnet. Die Sekundarstufe I umfasst 13 Vorhaben, die EF vier Vorhaben, der Grundkurs acht und der Leistungskurs zehn. Grund- und Leistungskurs sind alternative Bildungsgänge; ihre Stundenkontingente werden nicht addiert.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1110"/>
        <w:gridCol w:w="2089"/>
        <w:gridCol w:w="3786"/>
      </w:tblGrid>
      <w:tr>
        <w:trPr>
          <w:cantSplit/>
          <w:tblHeader/>
        </w:trPr>
        <w:tc>
          <w:tcPr>
            <w:tcW w:type="dxa" w:w="2089"/>
            <w:vAlign w:val="center"/>
            <w:shd w:fill="DDE9EC"/>
          </w:tcPr>
          <w:p>
            <w:pPr>
              <w:pStyle w:val="Compact"/>
              <w:spacing w:after="20" w:before="20"/>
              <w:suppressAutoHyphens w:val="1"/>
            </w:pPr>
            <w:r>
              <w:rPr>
                <w:b/>
              </w:rPr>
              <w:t>Bereich</w:t>
            </w:r>
          </w:p>
        </w:tc>
        <w:tc>
          <w:tcPr>
            <w:tcW w:type="dxa" w:w="1110"/>
            <w:vAlign w:val="center"/>
            <w:shd w:fill="DDE9EC"/>
          </w:tcPr>
          <w:p>
            <w:pPr>
              <w:pStyle w:val="Compact"/>
              <w:spacing w:after="20" w:before="20"/>
              <w:jc w:val="center"/>
              <w:suppressAutoHyphens w:val="1"/>
            </w:pPr>
            <w:r>
              <w:rPr>
                <w:b/>
              </w:rPr>
              <w:t>Vorhaben</w:t>
            </w:r>
          </w:p>
        </w:tc>
        <w:tc>
          <w:tcPr>
            <w:tcW w:type="dxa" w:w="2089"/>
            <w:vAlign w:val="center"/>
            <w:shd w:fill="DDE9EC"/>
          </w:tcPr>
          <w:p>
            <w:pPr>
              <w:pStyle w:val="Compact"/>
              <w:spacing w:after="20" w:before="20"/>
              <w:suppressAutoHyphens w:val="1"/>
            </w:pPr>
            <w:r>
              <w:rPr>
                <w:b/>
              </w:rPr>
              <w:t>Zeitrichtwert in UStd</w:t>
            </w:r>
          </w:p>
        </w:tc>
        <w:tc>
          <w:tcPr>
            <w:tcW w:type="dxa" w:w="3786"/>
            <w:vAlign w:val="center"/>
            <w:shd w:fill="DDE9EC"/>
          </w:tcPr>
          <w:p>
            <w:pPr>
              <w:pStyle w:val="Compact"/>
              <w:spacing w:after="20" w:before="20"/>
              <w:suppressAutoHyphens w:val="1"/>
            </w:pPr>
            <w:r>
              <w:rPr>
                <w:b/>
              </w:rPr>
              <w:t>Verteilung</w:t>
            </w:r>
          </w:p>
        </w:tc>
      </w:tr>
      <w:tr>
        <w:trPr>
          <w:cantSplit/>
        </w:trPr>
        <w:tc>
          <w:tcPr>
            <w:tcW w:type="dxa" w:w="2089"/>
            <w:vAlign w:val="center"/>
            <w:shd w:fill="FFFFFF"/>
          </w:tcPr>
          <w:p>
            <w:pPr>
              <w:pStyle w:val="Compact"/>
              <w:spacing w:after="20" w:before="20"/>
              <w:suppressAutoHyphens w:val="1"/>
            </w:pPr>
            <w:r>
              <w:rPr>
                <w:b w:val="0"/>
              </w:rPr>
              <w:t>Jahrgang 7</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30</w:t>
            </w:r>
          </w:p>
        </w:tc>
        <w:tc>
          <w:tcPr>
            <w:tcW w:type="dxa" w:w="3786"/>
            <w:vAlign w:val="center"/>
            <w:shd w:fill="FFFFFF"/>
          </w:tcPr>
          <w:p>
            <w:pPr>
              <w:pStyle w:val="Compact"/>
              <w:spacing w:after="20" w:before="20"/>
              <w:suppressAutoHyphens w:val="1"/>
            </w:pPr>
            <w:r>
              <w:rPr>
                <w:b w:val="0"/>
              </w:rPr>
              <w:t>6 + 16 + 8</w:t>
            </w:r>
          </w:p>
        </w:tc>
      </w:tr>
      <w:tr>
        <w:trPr>
          <w:cantSplit/>
        </w:trPr>
        <w:tc>
          <w:tcPr>
            <w:tcW w:type="dxa" w:w="2089"/>
            <w:vAlign w:val="center"/>
            <w:shd w:fill="F5F8F9"/>
          </w:tcPr>
          <w:p>
            <w:pPr>
              <w:pStyle w:val="Compact"/>
              <w:spacing w:after="20" w:before="20"/>
              <w:suppressAutoHyphens w:val="1"/>
            </w:pPr>
            <w:r>
              <w:rPr>
                <w:b w:val="0"/>
              </w:rPr>
              <w:t>Jahrgang 8</w:t>
            </w:r>
          </w:p>
        </w:tc>
        <w:tc>
          <w:tcPr>
            <w:tcW w:type="dxa" w:w="1110"/>
            <w:vAlign w:val="center"/>
            <w:shd w:fill="F5F8F9"/>
          </w:tcPr>
          <w:p>
            <w:pPr>
              <w:pStyle w:val="Compact"/>
              <w:spacing w:after="20" w:before="20"/>
              <w:jc w:val="center"/>
              <w:suppressAutoHyphens w:val="1"/>
            </w:pPr>
            <w:r>
              <w:rPr>
                <w:b w:val="0"/>
              </w:rPr>
              <w:t>3</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18 + 12 + 30</w:t>
            </w:r>
          </w:p>
        </w:tc>
      </w:tr>
      <w:tr>
        <w:trPr>
          <w:cantSplit/>
        </w:trPr>
        <w:tc>
          <w:tcPr>
            <w:tcW w:type="dxa" w:w="2089"/>
            <w:vAlign w:val="center"/>
            <w:shd w:fill="FFFFFF"/>
          </w:tcPr>
          <w:p>
            <w:pPr>
              <w:pStyle w:val="Compact"/>
              <w:spacing w:after="20" w:before="20"/>
              <w:suppressAutoHyphens w:val="1"/>
            </w:pPr>
            <w:r>
              <w:rPr>
                <w:b w:val="0"/>
              </w:rPr>
              <w:t>Jahrgang 9</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60</w:t>
            </w:r>
          </w:p>
        </w:tc>
        <w:tc>
          <w:tcPr>
            <w:tcW w:type="dxa" w:w="3786"/>
            <w:vAlign w:val="center"/>
            <w:shd w:fill="FFFFFF"/>
          </w:tcPr>
          <w:p>
            <w:pPr>
              <w:pStyle w:val="Compact"/>
              <w:spacing w:after="20" w:before="20"/>
              <w:suppressAutoHyphens w:val="1"/>
            </w:pPr>
            <w:r>
              <w:rPr>
                <w:b w:val="0"/>
              </w:rPr>
              <w:t>20 + 20 + 20</w:t>
            </w:r>
          </w:p>
        </w:tc>
      </w:tr>
      <w:tr>
        <w:trPr>
          <w:cantSplit/>
        </w:trPr>
        <w:tc>
          <w:tcPr>
            <w:tcW w:type="dxa" w:w="2089"/>
            <w:vAlign w:val="center"/>
            <w:shd w:fill="F5F8F9"/>
          </w:tcPr>
          <w:p>
            <w:pPr>
              <w:pStyle w:val="Compact"/>
              <w:spacing w:after="20" w:before="20"/>
              <w:suppressAutoHyphens w:val="1"/>
            </w:pPr>
            <w:r>
              <w:rPr>
                <w:b w:val="0"/>
              </w:rPr>
              <w:t>Jahrgang 10</w:t>
            </w:r>
          </w:p>
        </w:tc>
        <w:tc>
          <w:tcPr>
            <w:tcW w:type="dxa" w:w="1110"/>
            <w:vAlign w:val="center"/>
            <w:shd w:fill="F5F8F9"/>
          </w:tcPr>
          <w:p>
            <w:pPr>
              <w:pStyle w:val="Compact"/>
              <w:spacing w:after="20" w:before="20"/>
              <w:jc w:val="center"/>
              <w:suppressAutoHyphens w:val="1"/>
            </w:pPr>
            <w:r>
              <w:rPr>
                <w:b w:val="0"/>
              </w:rPr>
              <w:t>4</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26 + 20 + 7 + 7</w:t>
            </w:r>
          </w:p>
        </w:tc>
      </w:tr>
      <w:tr>
        <w:trPr>
          <w:cantSplit/>
        </w:trPr>
        <w:tc>
          <w:tcPr>
            <w:tcW w:type="dxa" w:w="2089"/>
            <w:vAlign w:val="center"/>
            <w:shd w:fill="FFFFFF"/>
          </w:tcPr>
          <w:p>
            <w:pPr>
              <w:pStyle w:val="Compact"/>
              <w:spacing w:after="20" w:before="20"/>
              <w:suppressAutoHyphens w:val="1"/>
            </w:pPr>
            <w:r>
              <w:rPr>
                <w:b w:val="0"/>
              </w:rPr>
              <w:t>EF</w:t>
            </w:r>
          </w:p>
        </w:tc>
        <w:tc>
          <w:tcPr>
            <w:tcW w:type="dxa" w:w="1110"/>
            <w:vAlign w:val="center"/>
            <w:shd w:fill="FFFFFF"/>
          </w:tcPr>
          <w:p>
            <w:pPr>
              <w:pStyle w:val="Compact"/>
              <w:spacing w:after="20" w:before="20"/>
              <w:jc w:val="center"/>
              <w:suppressAutoHyphens w:val="1"/>
            </w:pPr>
            <w:r>
              <w:rPr>
                <w:b w:val="0"/>
              </w:rPr>
              <w:t>4</w:t>
            </w:r>
          </w:p>
        </w:tc>
        <w:tc>
          <w:tcPr>
            <w:tcW w:type="dxa" w:w="2089"/>
            <w:vAlign w:val="center"/>
            <w:shd w:fill="FFFFFF"/>
          </w:tcPr>
          <w:p>
            <w:pPr>
              <w:pStyle w:val="Compact"/>
              <w:spacing w:after="20" w:before="20"/>
              <w:suppressAutoHyphens w:val="1"/>
            </w:pPr>
            <w:r>
              <w:rPr>
                <w:b w:val="0"/>
              </w:rPr>
              <w:t>86</w:t>
            </w:r>
          </w:p>
        </w:tc>
        <w:tc>
          <w:tcPr>
            <w:tcW w:type="dxa" w:w="3786"/>
            <w:vAlign w:val="center"/>
            <w:shd w:fill="FFFFFF"/>
          </w:tcPr>
          <w:p>
            <w:pPr>
              <w:pStyle w:val="Compact"/>
              <w:spacing w:after="20" w:before="20"/>
              <w:suppressAutoHyphens w:val="1"/>
            </w:pPr>
            <w:r>
              <w:rPr>
                <w:b w:val="0"/>
              </w:rPr>
              <w:t>EF.01 bis EF.04</w:t>
            </w:r>
          </w:p>
        </w:tc>
      </w:tr>
      <w:tr>
        <w:trPr>
          <w:cantSplit/>
        </w:trPr>
        <w:tc>
          <w:tcPr>
            <w:tcW w:type="dxa" w:w="2089"/>
            <w:vAlign w:val="center"/>
            <w:shd w:fill="F5F8F9"/>
          </w:tcPr>
          <w:p>
            <w:pPr>
              <w:pStyle w:val="Compact"/>
              <w:spacing w:after="20" w:before="20"/>
              <w:suppressAutoHyphens w:val="1"/>
            </w:pPr>
            <w:r>
              <w:rPr>
                <w:b w:val="0"/>
              </w:rPr>
              <w:t>Grundkurs Q1 und Q2</w:t>
            </w:r>
          </w:p>
        </w:tc>
        <w:tc>
          <w:tcPr>
            <w:tcW w:type="dxa" w:w="1110"/>
            <w:vAlign w:val="center"/>
            <w:shd w:fill="F5F8F9"/>
          </w:tcPr>
          <w:p>
            <w:pPr>
              <w:pStyle w:val="Compact"/>
              <w:spacing w:after="20" w:before="20"/>
              <w:jc w:val="center"/>
              <w:suppressAutoHyphens w:val="1"/>
            </w:pPr>
            <w:r>
              <w:rPr>
                <w:b w:val="0"/>
              </w:rPr>
              <w:t>8</w:t>
            </w:r>
          </w:p>
        </w:tc>
        <w:tc>
          <w:tcPr>
            <w:tcW w:type="dxa" w:w="2089"/>
            <w:vAlign w:val="center"/>
            <w:shd w:fill="F5F8F9"/>
          </w:tcPr>
          <w:p>
            <w:pPr>
              <w:pStyle w:val="Compact"/>
              <w:spacing w:after="20" w:before="20"/>
              <w:suppressAutoHyphens w:val="1"/>
            </w:pPr>
            <w:r>
              <w:rPr>
                <w:b w:val="0"/>
              </w:rPr>
              <w:t>167</w:t>
            </w:r>
          </w:p>
        </w:tc>
        <w:tc>
          <w:tcPr>
            <w:tcW w:type="dxa" w:w="3786"/>
            <w:vAlign w:val="center"/>
            <w:shd w:fill="F5F8F9"/>
          </w:tcPr>
          <w:p>
            <w:pPr>
              <w:pStyle w:val="Compact"/>
              <w:spacing w:after="20" w:before="20"/>
              <w:suppressAutoHyphens w:val="1"/>
            </w:pPr>
            <w:r>
              <w:rPr>
                <w:b w:val="0"/>
              </w:rPr>
              <w:t>GK.01 bis GK.08</w:t>
            </w:r>
          </w:p>
        </w:tc>
      </w:tr>
      <w:tr>
        <w:trPr>
          <w:cantSplit/>
        </w:trPr>
        <w:tc>
          <w:tcPr>
            <w:tcW w:type="dxa" w:w="2089"/>
            <w:vAlign w:val="center"/>
            <w:shd w:fill="FFFFFF"/>
          </w:tcPr>
          <w:p>
            <w:pPr>
              <w:pStyle w:val="Compact"/>
              <w:spacing w:after="20" w:before="20"/>
              <w:suppressAutoHyphens w:val="1"/>
            </w:pPr>
            <w:r>
              <w:rPr>
                <w:b w:val="0"/>
              </w:rPr>
              <w:t>Leistungskurs Q1 und Q2</w:t>
            </w:r>
          </w:p>
        </w:tc>
        <w:tc>
          <w:tcPr>
            <w:tcW w:type="dxa" w:w="1110"/>
            <w:vAlign w:val="center"/>
            <w:shd w:fill="FFFFFF"/>
          </w:tcPr>
          <w:p>
            <w:pPr>
              <w:pStyle w:val="Compact"/>
              <w:spacing w:after="20" w:before="20"/>
              <w:jc w:val="center"/>
              <w:suppressAutoHyphens w:val="1"/>
            </w:pPr>
            <w:r>
              <w:rPr>
                <w:b w:val="0"/>
              </w:rPr>
              <w:t>10</w:t>
            </w:r>
          </w:p>
        </w:tc>
        <w:tc>
          <w:tcPr>
            <w:tcW w:type="dxa" w:w="2089"/>
            <w:vAlign w:val="center"/>
            <w:shd w:fill="FFFFFF"/>
          </w:tcPr>
          <w:p>
            <w:pPr>
              <w:pStyle w:val="Compact"/>
              <w:spacing w:after="20" w:before="20"/>
              <w:suppressAutoHyphens w:val="1"/>
            </w:pPr>
            <w:r>
              <w:rPr>
                <w:b w:val="0"/>
              </w:rPr>
              <w:t>264</w:t>
            </w:r>
          </w:p>
        </w:tc>
        <w:tc>
          <w:tcPr>
            <w:tcW w:type="dxa" w:w="3786"/>
            <w:vAlign w:val="center"/>
            <w:shd w:fill="FFFFFF"/>
          </w:tcPr>
          <w:p>
            <w:pPr>
              <w:pStyle w:val="Compact"/>
              <w:spacing w:after="20" w:before="20"/>
              <w:suppressAutoHyphens w:val="1"/>
            </w:pPr>
            <w:r>
              <w:rPr>
                <w:b w:val="0"/>
              </w:rPr>
              <w:t>LK.01 bis LK.10</w:t>
            </w:r>
          </w:p>
        </w:tc>
      </w:tr>
    </w:tbl>
    <w:p>
      <w:pPr>
        <w:suppressAutoHyphens w:val="0"/>
        <w:jc w:val="both"/>
      </w:pPr>
      <w:r>
        <w:rPr>
          <w:lang w:val="de-DE"/>
        </w:rPr>
        <w:t>Die Stundentafel sieht in Jahrgang 7 eine und in den Jahrgängen 8, 9 und 10 jeweils zwei Wochenstunden Chemie vor. Der Unterricht findet überwiegend in Doppelstunden statt.</w:t>
      </w:r>
    </w:p>
    <w:p>
      <w:pPr>
        <w:suppressAutoHyphens w:val="0"/>
        <w:jc w:val="both"/>
      </w:pPr>
      <w:r>
        <w:rPr>
          <w:lang w:val="de-DE"/>
        </w:rPr>
        <w:t>Eine Unterrichtsstunde entspricht 45 Minuten. Die Zeitangaben sind Richtwerte für die fachliche Schwerpunktsetzung. Die Jahresplanung berücksichtigt Diagnose, Wiederholung, Vertiefung und Leistungsüberprüfung sowie die jeweiligen schulischen Termine. Anpassungen an die Lernvoraussetzungen sind möglich; die vollständige Entwicklung der vorgesehenen Kompetenzen bleibt gesichert.</w:t>
      </w:r>
    </w:p>
    <w:p>
      <w:pPr>
        <w:suppressAutoHyphens w:val="0"/>
        <w:jc w:val="both"/>
      </w:pPr>
      <w:r>
        <w:rPr>
          <w:lang w:val="de-DE"/>
        </w:rP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uppressAutoHyphens w:val="0"/>
        <w:jc w:val="both"/>
      </w:pPr>
      <w:r>
        <w:rPr>
          <w:lang w:val="de-DE"/>
        </w:rP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suppressAutoHyphens w:val="1"/>
      </w:pPr>
      <w:r>
        <w:t>1.4 Fachliche Grundlagen und Geltung</w:t>
      </w:r>
    </w:p>
    <w:p>
      <w:pPr>
        <w:suppressAutoHyphens w:val="0"/>
        <w:jc w:val="both"/>
      </w:pPr>
      <w:r>
        <w:rPr>
          <w:lang w:val="de-DE"/>
        </w:rPr>
        <w:t>Verbindliche Bezugsgrundlagen sind die Kompetenzerwartungen und Inhaltsfelder des Kernlehrplans Chemie für das Gymnasium G9 von 2019 sowie des Kernlehrplans für die gymnasiale Oberstufe von 2022. Für die Sekundarstufe I wird zwischen den Erwartungen bis zum Ende der ersten Stufe und bis zum Ende der Sekundarstufe I unterschieden. In der Oberstufe werden EF, Grundkurs und Leistungskurs getrennt nachgewiesen. Die höhere fachliche Tiefe des Leistungskurses wird insbesondere bei quantitativen Gleichgewichten, Thermodynamik, Analytik, Reaktionsmechanismen und Werkstoffen sichtbar.</w:t>
      </w:r>
    </w:p>
    <w:p>
      <w:pPr>
        <w:suppressAutoHyphens w:val="0"/>
        <w:jc w:val="both"/>
      </w:pPr>
      <w:r>
        <w:rPr>
          <w:lang w:val="de-DE"/>
        </w:rPr>
        <w:t>Für die EF ab 2027/28 gilt der neue Oberstufenlehrplan von 2026; die Umstellung setzt sich in Q1 2028/29 und Q2 2029/30 fort. Für die nach dem Kernlehrplan von 2022 unterrichteten Jahrgänge gelten die vorliegenden Kompetenzübersichten. Die jahrgangsbezogenen Abiturvorgaben werden zusätzlich berücksichtigt.</w:t>
      </w:r>
    </w:p>
    <w:p>
      <w:pPr>
        <w:pStyle w:val="Heading2"/>
        <w:suppressAutoHyphens w:val="1"/>
      </w:pPr>
      <w:r>
        <w:t>1.5 Vorbereitung auf den Kernlehrplan 2026</w:t>
      </w:r>
    </w:p>
    <w:p>
      <w:pPr>
        <w:suppressAutoHyphens w:val="0"/>
        <w:jc w:val="both"/>
      </w:pPr>
      <w:r>
        <w:rPr>
          <w:lang w:val="de-DE"/>
        </w:rPr>
        <w:t>Im Schuljahr 2026/27 gilt in der gesamten Oberstufe weiterhin der Kernlehrplan Chemie von 2022. Die oben beschriebene aufsteigende Einführung des Kernlehrplans 2026 führt zum ersten regulären Abitur nach der neuen Grundlage im Jahr 2030. Bereits eingetretene Jahrgänge werden nach ihren bisherigen Vorgaben weitergeführt. In der Sekundarstufe I bleibt der Kernlehrplan G9 von 2019 maßgeblich.</w:t>
      </w:r>
    </w:p>
    <w:p>
      <w:pPr>
        <w:suppressAutoHyphens w:val="0"/>
        <w:jc w:val="both"/>
      </w:pPr>
      <w:r>
        <w:rPr>
          <w:lang w:val="de-DE"/>
        </w:rPr>
        <w:t>Der Kernlehrplan 2022 verbindet Fachwissen bereits mit Erkenntnisgewinnung, Kommunikation und Bewertung; experimentelles Arbeiten, Modellkritik und digitale Werkzeuge gehören zum geltenden Bildungsauftrag. Der Kernlehrplan 2026 benennt zusätzlich ausdrücklich die vier K – Kreativität, Kollaboration, Kommunikation und kritisches Denken – sowie die reflektierte Auseinandersetzung mit generativer KI (S. 11). Er beschreibt außerdem den Projektkurs als Ort selbstständigen, kooperativen wissenschaftlichen Arbeitens und als Vorbereitung auf die Präsentationsprüfung im fünften Abiturfach (S. 12).</w:t>
      </w:r>
    </w:p>
    <w:p>
      <w:pPr>
        <w:suppressAutoHyphens w:val="0"/>
        <w:jc w:val="both"/>
      </w:pPr>
      <w:r>
        <w:rPr>
          <w:lang w:val="de-DE"/>
        </w:rPr>
        <w:t>Das Curriculum bereitet den Übergang didaktisch vor: Kapitel 2 verbindet Untersuchungsfragen, Modellkritik, Sprachbildung und kooperatives Arbeiten. Kapitel 2.5 und 15 unterscheiden KI-gestützte Unterrichtsvorbereitung vom Lernen mit KI. Das Prüfen von KI-Antworten, eigenständige Erklären von Lösungen und Dokumentieren der Werkzeugnutzung bereiten die reflektierte KI-Nutzung vor. Die verlinkten Chemie-Apps unterstützen fachbezogene Übung und Modellarbeit; Ergebnisse und Modellgrenzen werden im Unterricht geprüft.</w:t>
      </w:r>
    </w:p>
    <w:p>
      <w:pPr>
        <w:suppressAutoHyphens w:val="0"/>
        <w:jc w:val="both"/>
      </w:pPr>
      <w:r>
        <w:rPr>
          <w:lang w:val="de-DE"/>
        </w:rPr>
        <w:t>Kapitel 13 konkretisiert die vier K durch Präsentationen und Experimente, bei denen Lernende den Kurs anleiten, Daten auswerten und Entscheidungen begründen. Gemeinsames Produkt und individuelle Beiträge werden getrennt bewertet. Kapitel 14 bereitet wissenschaftliches Arbeiten, Produktreflexion und Fachgespräche für das fünfte Abiturfach vor. Die rechtlichen Voraussetzungen für GKL und das fünfte Abiturfach regelt die neue APO-GOSt. Vorbereitende Unterrichtsformen nehmen diese Prüfungsregelungen nicht vorzeitig in Kraft.</w:t>
      </w:r>
    </w:p>
    <w:p>
      <w:pPr>
        <w:suppressAutoHyphens w:val="0"/>
        <w:jc w:val="both"/>
      </w:pPr>
      <w:r>
        <w:rPr>
          <w:lang w:val="de-DE"/>
        </w:rPr>
        <w:t>Die Kompetenznachweise in Kapitel 4 bis 11 beziehen sich weiterhin auf die geltenden Kernlehrpläne 2019 und 2022. Die didaktischen Vorbereitungen ersetzen keinen vollständigen Abgleich mit den Kompetenzerwartungen von 2026. Für neu eintretende Jahrgänge stimmt die Fachkonferenz Inhaltsfelder, konkretisierte Kompetenzen, Zeitplanung und Leistungsnachweise vor deren Einsatz auf die neue Grundlage ab und berücksichtigt die jeweiligen Abiturvorgaben.</w:t>
      </w:r>
    </w:p>
    <w:p>
      <w:pPr>
        <w:pStyle w:val="Source"/>
        <w:suppressAutoHyphens w:val="1"/>
      </w:pPr>
      <w:r>
        <w:t>Grundlagen: Kernlehrplan Chemie 2022; Kernlehrplan Chemie 2026, insbesondere S. 11–12; Einführungserlass vom 7. August 2026; neue APO-GOSt. Vollständige Quellen in Kapitel 12.</w:t>
      </w:r>
    </w:p>
    <w:p>
      <w:pPr>
        <w:pStyle w:val="Heading2"/>
        <w:keepNext/>
        <w:suppressAutoHyphens w:val="1"/>
      </w:pPr>
      <w:r>
        <w:t>1.6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10.</w:t>
      </w:r>
    </w:p>
    <w:p>
      <w:bookmarkStart w:id="3" w:name="didaktik"/>
      <w:pPr>
        <w:pStyle w:val="Heading1"/>
        <w:pageBreakBefore/>
        <w:suppressAutoHyphens w:val="1"/>
      </w:pPr>
      <w:r>
        <w:t>2 Grundsätze der Unterrichtsgestaltung</w:t>
      </w:r>
      <w:bookmarkEnd w:id="3"/>
    </w:p>
    <w:p>
      <w:pPr>
        <w:pStyle w:val="Heading2"/>
        <w:suppressAutoHyphens w:val="1"/>
      </w:pPr>
      <w:r>
        <w:t>2.1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pPr>
        <w:pStyle w:val="Heading2"/>
        <w:suppressAutoHyphens w:val="1"/>
      </w:pPr>
      <w:r>
        <w:t>2.2 Progression und kumulatives Lernen</w:t>
      </w:r>
    </w:p>
    <w:p>
      <w:pPr>
        <w:suppressAutoHyphens w:val="0"/>
        <w:jc w:val="both"/>
      </w:pPr>
      <w:r>
        <w:rPr>
          <w:lang w:val="de-DE"/>
        </w:rPr>
        <w:t>In den Jahrgängen 7 und 8 werden sichere Arbeitsweisen, Stoffeigenschaften, erste Teilchenvorstellungen und der Reaktionsbegriff aufgebaut. Die Unterrichtsfolge behandelt Metallgewinnung vor der systematischen Zusammenführung des Reaktionsbegriffs in 08.2. Deshalb werden Wortgleichungen, Stoffumwandlung und Sauerstoffübertragung bereits in 07.3 und 08.1 angebahnt. Die erste Stufe einschließlich der Inhaltsfelder 1 bis 4 wird bis zum Abschluss dieser Vorhaben gesichert.</w:t>
      </w:r>
    </w:p>
    <w:p>
      <w:pPr>
        <w:suppressAutoHyphens w:val="0"/>
        <w:jc w:val="both"/>
      </w:pPr>
      <w:r>
        <w:rPr>
          <w:lang w:val="de-DE"/>
        </w:rPr>
        <w:t>Ab 08.3 führt die Entwicklung des Atombaus zu Ionen- und Molekülvorstellungen. Elektronen- und Protonenübertragung werden als verwandte Donator-Akzeptor-Vorgänge vergleichend betrachtet. Die organische Chemie und die technische Synthese in Klasse 10 verbinden diese Grundlagen mit Stoffkreisläufen und Nachhaltigkeitsfragen. Die EF greift Voraussetzungen diagnostisch auf und erweitert sie um Gleichgewicht, Reaktionsgeschwindigkeit und systematische organische Stoffklassen.</w:t>
      </w:r>
    </w:p>
    <w:p>
      <w:pPr>
        <w:suppressAutoHyphens w:val="0"/>
        <w:jc w:val="both"/>
      </w:pPr>
      <w:r>
        <w:rPr>
          <w:lang w:val="de-DE"/>
        </w:rPr>
        <w:t>In der Qualifikationsphase werden die Grundlagen in neuen Anwendungssituationen vertieft. Der Grundkurs entwickelt ein tragfähiges Verständnis anhand ausgewählter Systeme. Der Leistungskurs verlangt darüber hinaus differenziertere Modelle, quantitative Herleitungen und stärker selbstständige Entscheidungen über Untersuchungsverfahren. Aufgaben führen wiederholt frühere Inhalte mit neuen zusammen; die Nennung einer Kompetenz in der Matrix bezeichnet ihren Mindestanker, nicht ihre einzige Lerngelegenheit.</w:t>
      </w:r>
    </w:p>
    <w:p>
      <w:pPr>
        <w:pStyle w:val="Heading2"/>
        <w:suppressAutoHyphens w:val="1"/>
      </w:pPr>
      <w:r>
        <w:t>2.3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Kapitel 15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2"/>
        <w:suppressAutoHyphens w:val="1"/>
      </w:pPr>
      <w:r>
        <w:t>3.2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suppressAutoHyphens w:val="1"/>
      </w:pPr>
      <w:r>
        <w:t>3.3 Klausurdauern und Übergang zur neuen Oberstufenordnung</w:t>
      </w:r>
    </w:p>
    <w:p>
      <w:pPr>
        <w:suppressAutoHyphens w:val="0"/>
        <w:jc w:val="both"/>
      </w:pPr>
      <w:r>
        <w:rPr>
          <w:lang w:val="de-DE"/>
        </w:rPr>
        <w:t>Alle folgenden Zeitangaben sind Minuten. Die schulische Übersicht „Klausurendauer – Übersicht“ legt für Chemie die nachstehende Staffelung fest. In der EF wird bei schriftlicher Belegung je Halbjahr eine Klausur geschrieben; in Q1.1, Q1.2 und Q2.1 sind grundsätzlich je zwei Klausuren vorgesehen. Die Klausur in Q2.2 wird nur im ersten bis dritten Abiturfach geschrieben. Nach bisherigem Recht kann eine Klausur nach den schulischen Festlegungen durch eine Facharbeit ersetzt werden; die Verpflichtung zur Facharbeit entfällt bei Belegung eines Projektkurses.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und Q1.2 Grundkurs</w:t>
            </w:r>
          </w:p>
        </w:tc>
        <w:tc>
          <w:tcPr>
            <w:tcW w:type="dxa" w:w="2089"/>
            <w:vAlign w:val="center"/>
            <w:shd w:fill="F5F8F9"/>
          </w:tcPr>
          <w:p>
            <w:pPr>
              <w:pStyle w:val="Compact"/>
              <w:spacing w:after="20" w:before="20"/>
              <w:suppressAutoHyphens w:val="1"/>
            </w:pPr>
            <w:r>
              <w:rPr>
                <w:b w:val="0"/>
              </w:rPr>
              <w:t>je 90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Q1.1 und Q1.2 Leistungskurs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135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pPr>
        <w:suppressAutoHyphens w:val="0"/>
        <w:jc w:val="both"/>
      </w:pPr>
      <w:r>
        <w:rPr>
          <w:lang w:val="de-DE"/>
        </w:rPr>
        <w:t>Die Ausbildungs- und Prüfungsordnung vom 16. Juli 2026 tritt am 1. August 2027 in Kraft. Nach § 45 gilt sie erstmals für Schülerinnen und Schüler, die im Schuljahr 2027/28 die Einführungsphase besuchen. Bei regulärem Durchlauf folgen Q1 im Schuljahr 2028/29 und Q2 im Schuljahr 2029/30; der erste betroffene Abiturjahrgang ist 2030. Die übrigen Schülerinnen und Schüler beenden ihren Bildungsgang nach der bisherigen Ordnung. Daher erfolgt 2027 keine gleichzeitige Umstellung aller Oberstufenkurse.</w:t>
      </w:r>
    </w:p>
    <w:p>
      <w:pPr>
        <w:suppressAutoHyphens w:val="0"/>
        <w:jc w:val="both"/>
      </w:pPr>
      <w:r>
        <w:rPr>
          <w:lang w:val="de-DE"/>
        </w:rPr>
        <w:t>Für Chemie bleiben die regulären Klausurdauern in der EF, in beiden Q1-Halbjahren und im Grundkurs Q2.1 unverändert. Im Leistungskurs Q2.1 beträgt die reguläre Dauer für die neue Kohorte 180 statt der bislang schulintern vorgesehenen 225 Minuten. Nach VV 14.3.2 kann die Fachkonferenz in der Qualifikationsphase für Schülerexperimente und praktische Arbeiten die Arbeitszeit um höchstens 45 Minuten verlängern. Diese Möglichkeit begründet keine pauschale Verlängerung sämtlicher Chemieklausuren.</w:t>
      </w:r>
    </w:p>
    <w:p>
      <w:pPr>
        <w:suppressAutoHyphens w:val="0"/>
        <w:jc w:val="both"/>
      </w:pPr>
      <w:r>
        <w:rPr>
          <w:lang w:val="de-DE"/>
        </w:rPr>
        <w:t>Für die Vorabiturklausuren gelten weiterhin die Aufgabenformate, Bewertung, Aufgabenauswahl und Zeitvorgaben der jeweiligen Abiturprüfung. Die amtlichen Vorgaben für 2027, 2028 und 2029 nennen für Chemie 255 Minuten im Grundkurs und 300 Minuten im Leistungskurs, jeweils einschließlich Auswahlzeit. Für fachpraktische Anteile kann sich die Gesamtarbeitszeit nach den Prüfungsvorgaben erhöhen. Die neue APO-GOSt legt für das Vorabitur ab 2030 selbst keine hiervon abweichende feste Minutenzahl fest; maßgeblich sind die für den jeweiligen Abiturjahrgang veröffentlichten Vorgaben. Die Verkürzung auf 180 Minuten betrifft somit die regulären Leistungskursklausuren in Q2.1, nicht die Vorabiturklausur.</w:t>
      </w:r>
    </w:p>
    <w:p>
      <w:pPr>
        <w:pStyle w:val="Heading3"/>
        <w:suppressAutoHyphens w:val="1"/>
      </w:pPr>
      <w:r>
        <w:t>Leistungsnachweise nach der neuen Ordnung</w:t>
      </w:r>
    </w:p>
    <w:p>
      <w:pPr>
        <w:suppressAutoHyphens w:val="0"/>
        <w:jc w:val="both"/>
      </w:pPr>
      <w:r>
        <w:rPr>
          <w:lang w:val="de-DE"/>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Chemie gewählt und ist im betreffenden Halbjahr nur eine Klausur vorgesehen, bleibt diese bestehen; der komplexe Nachweis kommt als zweiter Leistungsnachweis hinzu. Er ersetzt in diesem Fall nicht die einzige Klausur.</w:t>
      </w:r>
    </w:p>
    <w:p>
      <w:pPr>
        <w:suppressAutoHyphens w:val="0"/>
        <w:jc w:val="both"/>
      </w:pPr>
      <w:r>
        <w:rPr>
          <w:lang w:val="de-DE"/>
        </w:rPr>
        <w:t>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VV 14.3.3 bleiben berücksichtigt. Chemie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pPr>
        <w:pStyle w:val="Source"/>
        <w:suppressAutoHyphens w:val="1"/>
      </w:pPr>
      <w:r>
        <w:t>Rechtsgrundlagen: bisherige APO-GOSt § 14 und zugehörige Verwaltungsvorschriften; APO-GOSt 2027 §§ 14, 45 und 46 sowie VV 14.2.1 bis 14.3.3; Abiturvorgaben BASS 13-32 Nr. 6. Direkte Quellen sind in Kapitel 12 aufgeführt.</w:t>
      </w:r>
    </w:p>
    <w:p>
      <w:pPr>
        <w:suppressAutoHyphens w:val="0"/>
        <w:jc w:val="both"/>
      </w:pPr>
      <w:r>
        <w:rPr>
          <w:lang w:val="de-DE"/>
        </w:rPr>
        <w:t>Ausgearbeitete GKL-Aufgaben und rollenbezogene Bewertungsraster enthält Kapitel 13. Methodische Vorbereitungen und beispielhafte Aufgaben für die Präsentationsprüfung im fünften Abiturfach sind in Kapitel 14 dargestellt.</w:t>
      </w:r>
    </w:p>
    <w:p>
      <w:pPr>
        <w:pStyle w:val="Heading2"/>
        <w:pageBreakBefore/>
        <w:suppressAutoHyphens w:val="1"/>
      </w:pPr>
      <w:r>
        <w:t>3.4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rPr>
          <w:lang w:val="de-DE"/>
        </w:rPr>
        <w:t>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13 und 14).</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5" w:name="si"/>
      <w:pPr>
        <w:pStyle w:val="Heading1"/>
        <w:pageBreakBefore/>
        <w:suppressAutoHyphens w:val="1"/>
      </w:pPr>
      <w:r>
        <w:t>4 Unterrichtsvorhaben der Sekundarstufe I</w:t>
      </w:r>
      <w:bookmarkEnd w:id="5"/>
    </w:p>
    <w:p>
      <w:pPr>
        <w:suppressAutoHyphens w:val="0"/>
        <w:jc w:val="both"/>
      </w:pPr>
      <w:r>
        <w:rPr>
          <w:lang w:val="de-DE"/>
        </w:rPr>
        <w:t>Die Vorhaben entwickeln die Kompetenzen der ersten Stufe und der zweiten Stufe in einer aufeinander aufbauenden Folge. Die vollständigen konkretisierten Erwartungen der Inhaltsfelder 1 bis 10 stehen direkt in den Vorhaben. Die übergeordneten Kompetenzschwerpunkte werden durch die vollständigen Erwartungen und Lerngelegenheiten in Kapitel 10 konkretisiert.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07.1</w:t>
            </w:r>
          </w:p>
        </w:tc>
        <w:tc>
          <w:tcPr>
            <w:tcW w:type="dxa" w:w="6398"/>
            <w:vAlign w:val="center"/>
            <w:shd w:fill="FFFFFF"/>
          </w:tcPr>
          <w:p>
            <w:pPr>
              <w:pStyle w:val="Compact"/>
              <w:spacing w:after="20" w:before="20"/>
              <w:suppressAutoHyphens w:val="1"/>
            </w:pPr>
            <w:r>
              <w:rPr>
                <w:b w:val="0"/>
              </w:rPr>
              <w:t>Chemie - ein neues Fach</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6</w:t>
            </w:r>
          </w:p>
        </w:tc>
      </w:tr>
      <w:tr>
        <w:trPr>
          <w:cantSplit/>
        </w:trPr>
        <w:tc>
          <w:tcPr>
            <w:tcW w:type="dxa" w:w="849"/>
            <w:vAlign w:val="center"/>
            <w:shd w:fill="F5F8F9"/>
          </w:tcPr>
          <w:p>
            <w:pPr>
              <w:pStyle w:val="Compact"/>
              <w:spacing w:after="20" w:before="20"/>
              <w:jc w:val="center"/>
              <w:suppressAutoHyphens w:val="1"/>
            </w:pPr>
            <w:r>
              <w:rPr>
                <w:b w:val="0"/>
              </w:rPr>
              <w:t>07.2</w:t>
            </w:r>
          </w:p>
        </w:tc>
        <w:tc>
          <w:tcPr>
            <w:tcW w:type="dxa" w:w="6398"/>
            <w:vAlign w:val="center"/>
            <w:shd w:fill="F5F8F9"/>
          </w:tcPr>
          <w:p>
            <w:pPr>
              <w:pStyle w:val="Compact"/>
              <w:spacing w:after="20" w:before="20"/>
              <w:suppressAutoHyphens w:val="1"/>
            </w:pPr>
            <w:r>
              <w:rPr>
                <w:b w:val="0"/>
              </w:rPr>
              <w:t>Alltagsstoffe und ihre Eigenschaften</w:t>
            </w:r>
          </w:p>
        </w:tc>
        <w:tc>
          <w:tcPr>
            <w:tcW w:type="dxa" w:w="849"/>
            <w:vAlign w:val="center"/>
            <w:shd w:fill="F5F8F9"/>
          </w:tcPr>
          <w:p>
            <w:pPr>
              <w:pStyle w:val="Compact"/>
              <w:spacing w:after="20" w:before="20"/>
              <w:jc w:val="center"/>
              <w:suppressAutoHyphens w:val="1"/>
            </w:pPr>
            <w:r>
              <w:rPr>
                <w:b w:val="0"/>
              </w:rPr>
              <w:t>07</w:t>
            </w:r>
          </w:p>
        </w:tc>
        <w:tc>
          <w:tcPr>
            <w:tcW w:type="dxa" w:w="979"/>
            <w:vAlign w:val="center"/>
            <w:shd w:fill="F5F8F9"/>
          </w:tcPr>
          <w:p>
            <w:pPr>
              <w:pStyle w:val="Compact"/>
              <w:spacing w:after="20" w:before="20"/>
              <w:jc w:val="center"/>
              <w:suppressAutoHyphens w:val="1"/>
            </w:pPr>
            <w:r>
              <w:rPr>
                <w:b w:val="0"/>
              </w:rPr>
              <w:t>16</w:t>
            </w:r>
          </w:p>
        </w:tc>
      </w:tr>
      <w:tr>
        <w:trPr>
          <w:cantSplit/>
        </w:trPr>
        <w:tc>
          <w:tcPr>
            <w:tcW w:type="dxa" w:w="849"/>
            <w:vAlign w:val="center"/>
            <w:shd w:fill="FFFFFF"/>
          </w:tcPr>
          <w:p>
            <w:pPr>
              <w:pStyle w:val="Compact"/>
              <w:spacing w:after="20" w:before="20"/>
              <w:jc w:val="center"/>
              <w:suppressAutoHyphens w:val="1"/>
            </w:pPr>
            <w:r>
              <w:rPr>
                <w:b w:val="0"/>
              </w:rPr>
              <w:t>07.3</w:t>
            </w:r>
          </w:p>
        </w:tc>
        <w:tc>
          <w:tcPr>
            <w:tcW w:type="dxa" w:w="6398"/>
            <w:vAlign w:val="center"/>
            <w:shd w:fill="FFFFFF"/>
          </w:tcPr>
          <w:p>
            <w:pPr>
              <w:pStyle w:val="Compact"/>
              <w:spacing w:after="20" w:before="20"/>
              <w:suppressAutoHyphens w:val="1"/>
            </w:pPr>
            <w:r>
              <w:rPr>
                <w:b w:val="0"/>
              </w:rPr>
              <w:t>Luft und Verbrennung</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08.1</w:t>
            </w:r>
          </w:p>
        </w:tc>
        <w:tc>
          <w:tcPr>
            <w:tcW w:type="dxa" w:w="6398"/>
            <w:vAlign w:val="center"/>
            <w:shd w:fill="F5F8F9"/>
          </w:tcPr>
          <w:p>
            <w:pPr>
              <w:pStyle w:val="Compact"/>
              <w:spacing w:after="20" w:before="20"/>
              <w:suppressAutoHyphens w:val="1"/>
            </w:pPr>
            <w:r>
              <w:rPr>
                <w:b w:val="0"/>
              </w:rPr>
              <w:t>Metalle - ihre Eigenschaften, ihr Vorkommen und ihre Gewinnung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08.2</w:t>
            </w:r>
          </w:p>
        </w:tc>
        <w:tc>
          <w:tcPr>
            <w:tcW w:type="dxa" w:w="6398"/>
            <w:vAlign w:val="center"/>
            <w:shd w:fill="FFFFFF"/>
          </w:tcPr>
          <w:p>
            <w:pPr>
              <w:pStyle w:val="Compact"/>
              <w:spacing w:after="20" w:before="20"/>
              <w:suppressAutoHyphens w:val="1"/>
            </w:pPr>
            <w:r>
              <w:rPr>
                <w:b w:val="0"/>
              </w:rPr>
              <w:t>Chemische Reaktionen in unserer Umwelt</w:t>
            </w:r>
          </w:p>
        </w:tc>
        <w:tc>
          <w:tcPr>
            <w:tcW w:type="dxa" w:w="849"/>
            <w:vAlign w:val="center"/>
            <w:shd w:fill="FFFFFF"/>
          </w:tcPr>
          <w:p>
            <w:pPr>
              <w:pStyle w:val="Compact"/>
              <w:spacing w:after="20" w:before="20"/>
              <w:jc w:val="center"/>
              <w:suppressAutoHyphens w:val="1"/>
            </w:pPr>
            <w:r>
              <w:rPr>
                <w:b w:val="0"/>
              </w:rPr>
              <w:t>08</w:t>
            </w:r>
          </w:p>
        </w:tc>
        <w:tc>
          <w:tcPr>
            <w:tcW w:type="dxa" w:w="979"/>
            <w:vAlign w:val="center"/>
            <w:shd w:fill="FFFFFF"/>
          </w:tcPr>
          <w:p>
            <w:pPr>
              <w:pStyle w:val="Compact"/>
              <w:spacing w:after="20" w:before="20"/>
              <w:jc w:val="center"/>
              <w:suppressAutoHyphens w:val="1"/>
            </w:pPr>
            <w:r>
              <w:rPr>
                <w:b w:val="0"/>
              </w:rPr>
              <w:t>12</w:t>
            </w:r>
          </w:p>
        </w:tc>
      </w:tr>
      <w:tr>
        <w:trPr>
          <w:cantSplit/>
        </w:trPr>
        <w:tc>
          <w:tcPr>
            <w:tcW w:type="dxa" w:w="849"/>
            <w:vAlign w:val="center"/>
            <w:shd w:fill="F5F8F9"/>
          </w:tcPr>
          <w:p>
            <w:pPr>
              <w:pStyle w:val="Compact"/>
              <w:spacing w:after="20" w:before="20"/>
              <w:jc w:val="center"/>
              <w:suppressAutoHyphens w:val="1"/>
            </w:pPr>
            <w:r>
              <w:rPr>
                <w:b w:val="0"/>
              </w:rPr>
              <w:t>08.3</w:t>
            </w:r>
          </w:p>
        </w:tc>
        <w:tc>
          <w:tcPr>
            <w:tcW w:type="dxa" w:w="6398"/>
            <w:vAlign w:val="center"/>
            <w:shd w:fill="F5F8F9"/>
          </w:tcPr>
          <w:p>
            <w:pPr>
              <w:pStyle w:val="Compact"/>
              <w:spacing w:after="20" w:before="20"/>
              <w:suppressAutoHyphens w:val="1"/>
            </w:pPr>
            <w:r>
              <w:rPr>
                <w:b w:val="0"/>
              </w:rPr>
              <w:t>Elementfamilien schaffen Ordnung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30</w:t>
            </w:r>
          </w:p>
        </w:tc>
      </w:tr>
      <w:tr>
        <w:trPr>
          <w:cantSplit/>
        </w:trPr>
        <w:tc>
          <w:tcPr>
            <w:tcW w:type="dxa" w:w="849"/>
            <w:vAlign w:val="center"/>
            <w:shd w:fill="FFFFFF"/>
          </w:tcPr>
          <w:p>
            <w:pPr>
              <w:pStyle w:val="Compact"/>
              <w:spacing w:after="20" w:before="20"/>
              <w:jc w:val="center"/>
              <w:suppressAutoHyphens w:val="1"/>
            </w:pPr>
            <w:r>
              <w:rPr>
                <w:b w:val="0"/>
              </w:rPr>
              <w:t>09.1</w:t>
            </w:r>
          </w:p>
        </w:tc>
        <w:tc>
          <w:tcPr>
            <w:tcW w:type="dxa" w:w="6398"/>
            <w:vAlign w:val="center"/>
            <w:shd w:fill="FFFFFF"/>
          </w:tcPr>
          <w:p>
            <w:pPr>
              <w:pStyle w:val="Compact"/>
              <w:spacing w:after="20" w:before="20"/>
              <w:suppressAutoHyphens w:val="1"/>
            </w:pPr>
            <w:r>
              <w:rPr>
                <w:b w:val="0"/>
              </w:rPr>
              <w:t>Die Welt der Mineralien</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09.2</w:t>
            </w:r>
          </w:p>
        </w:tc>
        <w:tc>
          <w:tcPr>
            <w:tcW w:type="dxa" w:w="6398"/>
            <w:vAlign w:val="center"/>
            <w:shd w:fill="F5F8F9"/>
          </w:tcPr>
          <w:p>
            <w:pPr>
              <w:pStyle w:val="Compact"/>
              <w:spacing w:after="20" w:before="20"/>
              <w:suppressAutoHyphens w:val="1"/>
            </w:pPr>
            <w:r>
              <w:rPr>
                <w:b w:val="0"/>
              </w:rPr>
              <w:t>Die Batterie - Energie aus chemischen Reaktionen</w:t>
            </w:r>
          </w:p>
        </w:tc>
        <w:tc>
          <w:tcPr>
            <w:tcW w:type="dxa" w:w="849"/>
            <w:vAlign w:val="center"/>
            <w:shd w:fill="F5F8F9"/>
          </w:tcPr>
          <w:p>
            <w:pPr>
              <w:pStyle w:val="Compact"/>
              <w:spacing w:after="20" w:before="20"/>
              <w:jc w:val="center"/>
              <w:suppressAutoHyphens w:val="1"/>
            </w:pPr>
            <w:r>
              <w:rPr>
                <w:b w:val="0"/>
              </w:rPr>
              <w:t>09</w:t>
            </w:r>
          </w:p>
        </w:tc>
        <w:tc>
          <w:tcPr>
            <w:tcW w:type="dxa" w:w="979"/>
            <w:vAlign w:val="center"/>
            <w:shd w:fill="F5F8F9"/>
          </w:tcPr>
          <w:p>
            <w:pPr>
              <w:pStyle w:val="Compact"/>
              <w:spacing w:after="20" w:before="20"/>
              <w:jc w:val="center"/>
              <w:suppressAutoHyphens w:val="1"/>
            </w:pPr>
            <w:r>
              <w:rPr>
                <w:b w:val="0"/>
              </w:rPr>
              <w:t>20</w:t>
            </w:r>
          </w:p>
        </w:tc>
      </w:tr>
      <w:tr>
        <w:trPr>
          <w:cantSplit/>
        </w:trPr>
        <w:tc>
          <w:tcPr>
            <w:tcW w:type="dxa" w:w="849"/>
            <w:vAlign w:val="center"/>
            <w:shd w:fill="FFFFFF"/>
          </w:tcPr>
          <w:p>
            <w:pPr>
              <w:pStyle w:val="Compact"/>
              <w:spacing w:after="20" w:before="20"/>
              <w:jc w:val="center"/>
              <w:suppressAutoHyphens w:val="1"/>
            </w:pPr>
            <w:r>
              <w:rPr>
                <w:b w:val="0"/>
              </w:rPr>
              <w:t>09.3</w:t>
            </w:r>
          </w:p>
        </w:tc>
        <w:tc>
          <w:tcPr>
            <w:tcW w:type="dxa" w:w="6398"/>
            <w:vAlign w:val="center"/>
            <w:shd w:fill="FFFFFF"/>
          </w:tcPr>
          <w:p>
            <w:pPr>
              <w:pStyle w:val="Compact"/>
              <w:spacing w:after="20" w:before="20"/>
              <w:suppressAutoHyphens w:val="1"/>
            </w:pPr>
            <w:r>
              <w:rPr>
                <w:b w:val="0"/>
              </w:rPr>
              <w:t>Wasser, mehr als ein Lösemittel</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10.1</w:t>
            </w:r>
          </w:p>
        </w:tc>
        <w:tc>
          <w:tcPr>
            <w:tcW w:type="dxa" w:w="6398"/>
            <w:vAlign w:val="center"/>
            <w:shd w:fill="F5F8F9"/>
          </w:tcPr>
          <w:p>
            <w:pPr>
              <w:pStyle w:val="Compact"/>
              <w:spacing w:after="20" w:before="20"/>
              <w:suppressAutoHyphens w:val="1"/>
            </w:pPr>
            <w:r>
              <w:rPr>
                <w:b w:val="0"/>
              </w:rPr>
              <w:t>Saure und alkalische Lösungen in unserer Umwelt</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10.2</w:t>
            </w:r>
          </w:p>
        </w:tc>
        <w:tc>
          <w:tcPr>
            <w:tcW w:type="dxa" w:w="6398"/>
            <w:vAlign w:val="center"/>
            <w:shd w:fill="FFFFFF"/>
          </w:tcPr>
          <w:p>
            <w:pPr>
              <w:pStyle w:val="Compact"/>
              <w:spacing w:after="20" w:before="20"/>
              <w:suppressAutoHyphens w:val="1"/>
            </w:pPr>
            <w:r>
              <w:rPr>
                <w:b w:val="0"/>
              </w:rPr>
              <w:t>Alkane und Alkanole in Natur und Technik</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10.3</w:t>
            </w:r>
          </w:p>
        </w:tc>
        <w:tc>
          <w:tcPr>
            <w:tcW w:type="dxa" w:w="6398"/>
            <w:vAlign w:val="center"/>
            <w:shd w:fill="F5F8F9"/>
          </w:tcPr>
          <w:p>
            <w:pPr>
              <w:pStyle w:val="Compact"/>
              <w:spacing w:after="20" w:before="20"/>
              <w:suppressAutoHyphens w:val="1"/>
            </w:pPr>
            <w:r>
              <w:rPr>
                <w:b w:val="0"/>
              </w:rPr>
              <w:t>Vielseitige Kunststoffe</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7</w:t>
            </w:r>
          </w:p>
        </w:tc>
      </w:tr>
      <w:tr>
        <w:trPr>
          <w:cantSplit/>
        </w:trPr>
        <w:tc>
          <w:tcPr>
            <w:tcW w:type="dxa" w:w="849"/>
            <w:vAlign w:val="center"/>
            <w:shd w:fill="FFFFFF"/>
          </w:tcPr>
          <w:p>
            <w:pPr>
              <w:pStyle w:val="Compact"/>
              <w:spacing w:after="20" w:before="20"/>
              <w:jc w:val="center"/>
              <w:suppressAutoHyphens w:val="1"/>
            </w:pPr>
            <w:r>
              <w:rPr>
                <w:b w:val="0"/>
              </w:rPr>
              <w:t>10.4</w:t>
            </w:r>
          </w:p>
        </w:tc>
        <w:tc>
          <w:tcPr>
            <w:tcW w:type="dxa" w:w="6398"/>
            <w:vAlign w:val="center"/>
            <w:shd w:fill="FFFFFF"/>
          </w:tcPr>
          <w:p>
            <w:pPr>
              <w:pStyle w:val="Compact"/>
              <w:spacing w:after="20" w:before="20"/>
              <w:suppressAutoHyphens w:val="1"/>
            </w:pPr>
            <w:r>
              <w:rPr>
                <w:b w:val="0"/>
              </w:rPr>
              <w:t>Gase, wichtige Ausgangsstoffe für Industrierohstoffe</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7</w:t>
            </w:r>
          </w:p>
        </w:tc>
      </w:tr>
    </w:tbl>
    <w:p>
      <w:bookmarkStart w:id="6" w:name="uv_07_1"/>
      <w:pPr>
        <w:pStyle w:val="Heading2"/>
        <w:suppressAutoHyphens w:val="1"/>
      </w:pPr>
      <w:r>
        <w:t>07.1 Chemie - ein neues Fach</w:t>
      </w:r>
      <w:bookmarkEnd w:id="6"/>
    </w:p>
    <w:p>
      <w:pPr>
        <w:pStyle w:val="Compact"/>
        <w:keepNext/>
        <w:suppressAutoHyphens w:val="0"/>
        <w:jc w:val="both"/>
      </w:pPr>
      <w:r>
        <w:rPr>
          <w:lang w:val="de-DE"/>
        </w:rPr>
        <w:t>Jahrgang 07 · Sekundarstufe I · ca. 6 Unterrichtsstunden zu 45 Minuten</w:t>
      </w:r>
    </w:p>
    <w:p>
      <w:pPr>
        <w:suppressAutoHyphens w:val="0"/>
        <w:jc w:val="both"/>
      </w:pPr>
      <w:r>
        <w:rPr>
          <w:b/>
          <w:lang w:val="de-DE"/>
        </w:rPr>
        <w:t xml:space="preserve">Leitfrage </w:t>
      </w:r>
      <w:r>
        <w:rPr>
          <w:lang w:val="de-DE"/>
        </w:rPr>
        <w:t>Wie experimentiert man richtig und welche Sicherheitsregeln gilt es zu beachten (Laborführerschein).</w:t>
      </w:r>
    </w:p>
    <w:p>
      <w:pPr>
        <w:suppressAutoHyphens w:val="0"/>
        <w:jc w:val="both"/>
      </w:pPr>
      <w:r>
        <w:rPr>
          <w:lang w:val="de-DE"/>
        </w:rPr>
        <w:t>Sicheres Arbeiten im Fachraum bildet die Voraussetzung für alle folgenden Vorhaben. Die Lernenden unterscheiden Beobachtung und Erklärung und dokumentieren einen einfachen Versuch so, dass andere ihn nachvollziehen können.</w:t>
      </w:r>
    </w:p>
    <w:p>
      <w:pPr>
        <w:pStyle w:val="Heading3"/>
        <w:suppressAutoHyphens w:val="1"/>
      </w:pPr>
      <w:r>
        <w:t>Inhalte und Schwerpunkte</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Lernweg und methodische Gestaltung</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Kompetenzentwicklung</w:t>
      </w:r>
    </w:p>
    <w:p>
      <w:pPr>
        <w:pStyle w:val="Compact"/>
        <w:suppressAutoHyphens w:val="0"/>
        <w:jc w:val="both"/>
      </w:pPr>
      <w:r>
        <w:rPr>
          <w:lang w:val="de-DE"/>
        </w:rPr>
        <w:t>SI1-E4: Handlungsschritte sicher planen und durchführen; SI1-K1: Vorgehen und Ergebnisse protokollieren; SI1-E2: Phänomene bewusst wahrnehmen und beschreiben. Vollständiger Wortlaut und zugehörige Lerngelegenheiten in Kapitel 10.</w:t>
      </w:r>
    </w:p>
    <w:p>
      <w:pPr>
        <w:pStyle w:val="Heading3"/>
        <w:suppressAutoHyphens w:val="1"/>
      </w:pPr>
      <w:r>
        <w:t>Medienbildung und weitere Bezüge</w:t>
      </w:r>
    </w:p>
    <w:p>
      <w:pPr>
        <w:suppressAutoHyphens w:val="0"/>
        <w:jc w:val="both"/>
      </w:pPr>
      <w:r>
        <w:rPr>
          <w:b/>
          <w:lang w:val="de-DE"/>
        </w:rPr>
        <w:t xml:space="preserve">Fachverbindungen: </w:t>
      </w:r>
      <w:r>
        <w:rPr>
          <w:lang w:val="de-DE"/>
        </w:rPr>
        <w:t>Physik</w:t>
        <w:br/>
        <w:t>Biologie</w:t>
      </w:r>
    </w:p>
    <w:p>
      <w:pPr>
        <w:pStyle w:val="Heading3"/>
        <w:suppressAutoHyphens w:val="1"/>
      </w:pPr>
      <w:r>
        <w:t>Lernaufgabe und Überprüfung</w:t>
      </w:r>
    </w:p>
    <w:p>
      <w:pPr>
        <w:suppressAutoHyphens w:val="0"/>
        <w:jc w:val="both"/>
      </w:pPr>
      <w:r>
        <w:rPr>
          <w:lang w:val="de-DE"/>
        </w:rPr>
        <w:t>Laborführerschein mit Gerätezuordnung, begründeter Auswahl von Schutzmaßnahmen und einem vollständigen Versuchsprotokoll. Die praktische Durchführung wird anhand vorher besprochener Kriterien beobachtet.</w:t>
      </w:r>
    </w:p>
    <w:p>
      <w:bookmarkStart w:id="7" w:name="uv_07_2"/>
      <w:pPr>
        <w:pStyle w:val="Heading2"/>
        <w:suppressAutoHyphens w:val="1"/>
      </w:pPr>
      <w:r>
        <w:t>07.2 Alltagsstoffe und ihre Eigenschaften</w:t>
      </w:r>
      <w:bookmarkEnd w:id="7"/>
    </w:p>
    <w:p>
      <w:pPr>
        <w:pStyle w:val="Compact"/>
        <w:keepNext/>
        <w:suppressAutoHyphens w:val="0"/>
        <w:jc w:val="both"/>
      </w:pPr>
      <w:r>
        <w:rPr>
          <w:lang w:val="de-DE"/>
        </w:rPr>
        <w:t>Jahrgang 07 · Sekundarstufe I · ca. 16 Unterrichtsstunden zu 45 Minuten</w:t>
      </w:r>
    </w:p>
    <w:p>
      <w:pPr>
        <w:suppressAutoHyphens w:val="0"/>
        <w:jc w:val="both"/>
      </w:pPr>
      <w:r>
        <w:rPr>
          <w:b/>
          <w:lang w:val="de-DE"/>
        </w:rPr>
        <w:t xml:space="preserve">Leitfrage </w:t>
      </w:r>
      <w:r>
        <w:rPr>
          <w:lang w:val="de-DE"/>
        </w:rPr>
        <w:t>Wie lassen sich Reinstoffe und Stoffgemische unterscheiden, identifizieren und gewinnen?</w:t>
      </w:r>
    </w:p>
    <w:p>
      <w:pPr>
        <w:suppressAutoHyphens w:val="0"/>
        <w:jc w:val="both"/>
      </w:pPr>
      <w:r>
        <w:rPr>
          <w:lang w:val="de-DE"/>
        </w:rPr>
        <w:t>Alltagsstoffe werden nicht über ihren Verwendungszweck, sondern über überprüfbare Eigenschaften identifiziert. Aus der Untersuchung von Stoffgemischen entwickeln die Lernenden begründete Trennverfahren; das Teilchenmodell erklärt Aggregatzustände und Zustandsänderungen.</w:t>
      </w:r>
    </w:p>
    <w:p>
      <w:pPr>
        <w:pStyle w:val="Heading3"/>
        <w:suppressAutoHyphens w:val="1"/>
      </w:pPr>
      <w:r>
        <w:t>Inhalte und Schwerpunkte</w:t>
      </w:r>
    </w:p>
    <w:p>
      <w:pPr>
        <w:suppressAutoHyphens w:val="0"/>
        <w:jc w:val="both"/>
      </w:pPr>
      <w:r>
        <w:rPr>
          <w:lang w:val="de-DE"/>
        </w:rPr>
        <w:t>IF1: Stoffe und Stoffeigenschaften</w:t>
      </w:r>
    </w:p>
    <w:p>
      <w:pPr>
        <w:pStyle w:val="ListBullet"/>
        <w:suppressAutoHyphens w:val="1"/>
      </w:pPr>
      <w:r>
        <w:t>Es werden u.a. folgende Stoffeigenschaften anhand von unterschiedlichen Alltagsstoffen untersucht:</w:t>
        <w:br/>
        <w:t>&gt;mit den eigenen Sinnen: Aussehen (Farbe, Form), Geruch, Geschmack ausschließlich anhand von Alltagserfahrungen; keine Geschmacksproben im Fachraum</w:t>
        <w:br/>
        <w:t>&gt;Mit anderen Hilfsmitteln: Brennbarkeit, Wärmeleitfähigkeit, elektrische Leitfähigkeit, Härte, Magnetismus, Löslichkeit, sauer, alkalisch, neutral, Dichte</w:t>
      </w:r>
    </w:p>
    <w:p>
      <w:pPr>
        <w:pStyle w:val="ListBullet"/>
        <w:suppressAutoHyphens w:val="1"/>
      </w:pPr>
      <w:r>
        <w:t>Wie lassen sich Stoffe und deren Aggregatzustände mit Hilfe des Teilchenmodells darstellen?</w:t>
      </w:r>
    </w:p>
    <w:p>
      <w:pPr>
        <w:pStyle w:val="ListBullet"/>
        <w:suppressAutoHyphens w:val="1"/>
      </w:pPr>
      <w:r>
        <w:t>Wie lassen sich die Stoffgemische klassifizieren (u.a. Emulsion, Suspension, Nebel, Rauch, Gemenge, Legierung, Lösung, Gasgemisch)?</w:t>
      </w:r>
    </w:p>
    <w:p>
      <w:pPr>
        <w:pStyle w:val="ListBullet"/>
        <w:suppressAutoHyphens w:val="1"/>
      </w:pPr>
      <w:r>
        <w:t>Wie lassen sich Stoffgemische trennen und von Reinstoffen unterscheiden? Wir lernen die verschiedenen Trennverfahren kennen (u.a. Sortieren, Sieben, Filtrieren, Destillieren, Extrahieren, Zentrifugieren, Chromatographieren, Adsorbieren)</w:t>
      </w:r>
    </w:p>
    <w:p>
      <w:pPr>
        <w:pStyle w:val="Heading3"/>
        <w:suppressAutoHyphens w:val="1"/>
      </w:pPr>
      <w:r>
        <w:t>Lernweg und methodische Gestaltung</w:t>
      </w:r>
    </w:p>
    <w:p>
      <w:pPr>
        <w:suppressAutoHyphens w:val="0"/>
        <w:jc w:val="both"/>
      </w:pPr>
      <w:r>
        <w:rPr>
          <w:lang w:val="de-DE"/>
        </w:rPr>
        <w:t>Recherche Steckbrief der Metalle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Beschreiben von Phänomenen</w:t>
        <w:br/>
        <w:t>UF3 Ordnung und Systematisierung</w:t>
      </w:r>
    </w:p>
    <w:p>
      <w:pPr>
        <w:pStyle w:val="ListBullet"/>
        <w:suppressAutoHyphens w:val="1"/>
      </w:pPr>
      <w:r>
        <w:t>Klassifizieren von Stoffen</w:t>
        <w:br/>
        <w:t>E1 Problem und Fragestellung</w:t>
      </w:r>
    </w:p>
    <w:p>
      <w:pPr>
        <w:pStyle w:val="ListBullet"/>
        <w:suppressAutoHyphens w:val="1"/>
      </w:pPr>
      <w:r>
        <w:t>Erkennen von Problemen</w:t>
        <w:br/>
        <w:t>E4 Untersuchung und Experiment</w:t>
      </w:r>
    </w:p>
    <w:p>
      <w:pPr>
        <w:pStyle w:val="ListBullet"/>
        <w:suppressAutoHyphens w:val="1"/>
      </w:pPr>
      <w:r>
        <w:t>Durchführen von angeleiteten und selbstentwickelten</w:t>
      </w:r>
    </w:p>
    <w:p>
      <w:pPr>
        <w:pStyle w:val="Compact"/>
        <w:suppressAutoHyphens w:val="0"/>
        <w:jc w:val="both"/>
      </w:pPr>
      <w:r>
        <w:rPr>
          <w:lang w:val="de-DE"/>
        </w:rPr>
        <w:t>Experimenten</w:t>
      </w:r>
    </w:p>
    <w:p>
      <w:pPr>
        <w:pStyle w:val="ListBullet"/>
        <w:suppressAutoHyphens w:val="1"/>
      </w:pPr>
      <w:r>
        <w:t>Beachten der Experimentierregeln</w:t>
        <w:br/>
        <w:t>K1 Dokumentation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Reinstoffe aufgrund charakteristischer Eigenschaften (Schmelztemperatur/Siedetemperatur, Dichte, Löslichkeit) identifizieren (UF1, UF2).</w:t>
      </w:r>
      <w:r>
        <w:rPr>
          <w:sz w:val="16"/>
        </w:rPr>
        <w:t xml:space="preserve"> [SI1-1-01; KLP S. 20]</w:t>
      </w:r>
    </w:p>
    <w:p>
      <w:pPr>
        <w:pStyle w:val="ListBullet"/>
        <w:suppressAutoHyphens w:val="1"/>
      </w:pPr>
      <w:r/>
      <w:r>
        <w:t>Stoffe aufgrund ihrer Eigenschaften klassifizieren (UF2, UF3).</w:t>
      </w:r>
      <w:r>
        <w:rPr>
          <w:sz w:val="16"/>
        </w:rPr>
        <w:t xml:space="preserve"> [SI1-1-02; KLP S. 20]</w:t>
      </w:r>
    </w:p>
    <w:p>
      <w:pPr>
        <w:pStyle w:val="ListBullet"/>
        <w:suppressAutoHyphens w:val="1"/>
      </w:pPr>
      <w:r/>
      <w:r>
        <w:t>eine geeignete messbare Stoffeigenschaft experimentell ermitteln (E4, E5, K1).</w:t>
      </w:r>
      <w:r>
        <w:rPr>
          <w:sz w:val="16"/>
        </w:rPr>
        <w:t xml:space="preserve"> [SI1-1-03; KLP S. 20]</w:t>
      </w:r>
    </w:p>
    <w:p>
      <w:pPr>
        <w:pStyle w:val="ListBullet"/>
        <w:suppressAutoHyphens w:val="1"/>
      </w:pPr>
      <w:r/>
      <w:r>
        <w:t>Experimente zur Trennung eines Stoffgemisches in Reinstoffe (Filtration, Destillation) unter Nutzung relevanter Stoffeigenschaften planen und sachgerecht durchführen (E1, E2, E3, E4, K1).</w:t>
      </w:r>
      <w:r>
        <w:rPr>
          <w:sz w:val="16"/>
        </w:rPr>
        <w:t xml:space="preserve"> [SI1-1-04; KLP S. 20]</w:t>
      </w:r>
    </w:p>
    <w:p>
      <w:pPr>
        <w:pStyle w:val="ListBullet"/>
        <w:suppressAutoHyphens w:val="1"/>
      </w:pPr>
      <w:r/>
      <w:r>
        <w:t>Aggregatzustände und deren Änderungen auf der Grundlage eines einfachen Teilchenmodells erklären (E6, K3).</w:t>
      </w:r>
      <w:r>
        <w:rPr>
          <w:sz w:val="16"/>
        </w:rPr>
        <w:t xml:space="preserve"> [SI1-1-05; KLP S. 20]</w:t>
      </w:r>
    </w:p>
    <w:p>
      <w:pPr>
        <w:pStyle w:val="ListBullet"/>
        <w:suppressAutoHyphens w:val="1"/>
      </w:pPr>
      <w:r/>
      <w:r>
        <w:t>die Verwendung ausgewählter Stoffe im Alltag mithilfe ihrer Eigenschaften begründen (B1, K2).</w:t>
      </w:r>
      <w:r>
        <w:rPr>
          <w:sz w:val="16"/>
        </w:rPr>
        <w:t xml:space="preserve"> [SI1-1-06; KLP S. 20]</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4.1 Medienproduktion und -präsentation</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Unbekanntes Stoffgemisch untersuchen, einen Trennplan begründen und Filtration sowie Destillation auswerten. Stoffsteckbrief mit Messwerten, Einheiten und einer Teilchenzeichnung erstellen.</w:t>
      </w:r>
    </w:p>
    <w:p>
      <w:bookmarkStart w:id="8" w:name="uv_07_3"/>
      <w:pPr>
        <w:pStyle w:val="Heading2"/>
        <w:suppressAutoHyphens w:val="1"/>
      </w:pPr>
      <w:r>
        <w:t>07.3 Luft und Verbrennung</w:t>
      </w:r>
      <w:bookmarkEnd w:id="8"/>
    </w:p>
    <w:p>
      <w:pPr>
        <w:pStyle w:val="Compact"/>
        <w:keepNext/>
        <w:suppressAutoHyphens w:val="0"/>
        <w:jc w:val="both"/>
      </w:pPr>
      <w:r>
        <w:rPr>
          <w:lang w:val="de-DE"/>
        </w:rPr>
        <w:t>Jahrgang 07 · Sekundarstufe I · ca. 8 Unterrichtsstunden zu 45 Minuten</w:t>
      </w:r>
    </w:p>
    <w:p>
      <w:pPr>
        <w:suppressAutoHyphens w:val="0"/>
        <w:jc w:val="both"/>
      </w:pPr>
      <w:r>
        <w:rPr>
          <w:b/>
          <w:lang w:val="de-DE"/>
        </w:rPr>
        <w:t xml:space="preserve">Leitfrage </w:t>
      </w:r>
      <w:r>
        <w:rPr>
          <w:lang w:val="de-DE"/>
        </w:rPr>
        <w:t>Wie wird eine Verbrennung aus chemischer Sicht betrachtet und welche Gefahren sowie Nutzen resultieren aus Verbrennungsreaktionen?</w:t>
      </w:r>
    </w:p>
    <w:p>
      <w:pPr>
        <w:suppressAutoHyphens w:val="0"/>
        <w:jc w:val="both"/>
      </w:pPr>
      <w:r>
        <w:rPr>
          <w:lang w:val="de-DE"/>
        </w:rPr>
        <w:t>Luft und Verbrennung verbinden erste Vorstellungen chemischer Reaktionen mit Fragen des Brandschutzes. Die Lernenden verfolgen Stoffe und Energie bei einer Verbrennung und prüfen die Vorstellung, ein brennender Stoff verschwinde.</w:t>
      </w:r>
    </w:p>
    <w:p>
      <w:pPr>
        <w:pStyle w:val="Heading3"/>
        <w:suppressAutoHyphens w:val="1"/>
      </w:pPr>
      <w:r>
        <w:t>Inhalte und Schwerpunkte</w:t>
      </w:r>
    </w:p>
    <w:p>
      <w:pPr>
        <w:suppressAutoHyphens w:val="0"/>
        <w:jc w:val="both"/>
      </w:pPr>
      <w:r>
        <w:rPr>
          <w:lang w:val="de-DE"/>
        </w:rPr>
        <w:t>IF3: Verbrennung</w:t>
      </w:r>
    </w:p>
    <w:p>
      <w:pPr>
        <w:pStyle w:val="ListBullet"/>
        <w:suppressAutoHyphens w:val="1"/>
      </w:pPr>
      <w:r>
        <w:t>Die Luft – ein besonderes Gasgemisch.</w:t>
      </w:r>
    </w:p>
    <w:p>
      <w:pPr>
        <w:pStyle w:val="ListBullet"/>
        <w:suppressAutoHyphens w:val="1"/>
      </w:pPr>
      <w:r>
        <w:t>Aus welchen Stoffen besteht das Gasgemisch Luft und welche Eigenschaften und Verwendungsmöglichkeiten haben die entsprechenden Gase?</w:t>
      </w:r>
    </w:p>
    <w:p>
      <w:pPr>
        <w:pStyle w:val="ListBullet"/>
        <w:suppressAutoHyphens w:val="1"/>
      </w:pPr>
      <w:r>
        <w:t>Wie lassen sich die verschiedenen Gase nachweisen?</w:t>
      </w:r>
    </w:p>
    <w:p>
      <w:pPr>
        <w:pStyle w:val="ListBullet"/>
        <w:suppressAutoHyphens w:val="1"/>
      </w:pPr>
      <w:r>
        <w:t>Welche Gefahren gehen von Verbrennungsreaktionen aus und wie lassen sich Brände bekämpfen?</w:t>
      </w:r>
    </w:p>
    <w:p>
      <w:pPr>
        <w:pStyle w:val="Heading3"/>
        <w:suppressAutoHyphens w:val="1"/>
      </w:pPr>
      <w:r>
        <w:t>Lernweg und methodische Gestaltung</w:t>
      </w:r>
    </w:p>
    <w:p>
      <w:pPr>
        <w:suppressAutoHyphens w:val="0"/>
        <w:jc w:val="both"/>
      </w:pPr>
      <w:r>
        <w:rPr>
          <w:lang w:val="de-DE"/>
        </w:rPr>
        <w:t>Lernzirkel zum Thema Luft</w:t>
      </w:r>
    </w:p>
    <w:p>
      <w:pPr>
        <w:suppressAutoHyphens w:val="0"/>
        <w:jc w:val="both"/>
      </w:pPr>
      <w:r>
        <w:rPr>
          <w:lang w:val="de-DE"/>
        </w:rPr>
        <w:t>Experimente:</w:t>
      </w:r>
    </w:p>
    <w:p>
      <w:pPr>
        <w:pStyle w:val="ListBullet"/>
        <w:suppressAutoHyphens w:val="1"/>
      </w:pPr>
      <w:r>
        <w:t>Schaumlöscher</w:t>
      </w:r>
    </w:p>
    <w:p>
      <w:pPr>
        <w:pStyle w:val="ListBullet"/>
        <w:suppressAutoHyphens w:val="1"/>
      </w:pPr>
      <w:r>
        <w:t>Warum brennt eine Kerze?</w:t>
      </w:r>
    </w:p>
    <w:p>
      <w:pPr>
        <w:suppressAutoHyphens w:val="0"/>
        <w:jc w:val="both"/>
      </w:pPr>
      <w:r>
        <w:rPr>
          <w:lang w:val="de-DE"/>
        </w:rPr>
        <w:t>Massenerhaltung, Wasserstoff- und Wassernachweis sowie die Umkehrbarkeit der Wasserbildung werden in diesem Vorhaben eingeführt und in den Vorhaben zu chemischen Reaktionen, Elektrochemie und Wasser vertieft.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Einordnen chemischer Sachverhalte</w:t>
        <w:br/>
        <w:t>UF4 Übertragung und Vernetzung</w:t>
      </w:r>
    </w:p>
    <w:p>
      <w:pPr>
        <w:pStyle w:val="ListBullet"/>
        <w:suppressAutoHyphens w:val="1"/>
      </w:pPr>
      <w:r>
        <w:t>Hinterfragen von Alltagsvorstellungen</w:t>
        <w:br/>
        <w:t>E4 Untersuchung und Experiment</w:t>
      </w:r>
    </w:p>
    <w:p>
      <w:pPr>
        <w:pStyle w:val="ListBullet"/>
        <w:suppressAutoHyphens w:val="1"/>
      </w:pPr>
      <w:r>
        <w:t>Durchführen von</w:t>
      </w:r>
    </w:p>
    <w:p>
      <w:pPr>
        <w:pStyle w:val="Compact"/>
        <w:suppressAutoHyphens w:val="0"/>
        <w:jc w:val="both"/>
      </w:pPr>
      <w:r>
        <w:rPr>
          <w:lang w:val="de-DE"/>
        </w:rPr>
        <w:t>Experimenten und Aufzeichnen von Beobachtungen</w:t>
        <w:br/>
        <w:t>E5 Auswertung und Schlussfolgerung</w:t>
      </w:r>
    </w:p>
    <w:p>
      <w:pPr>
        <w:pStyle w:val="ListBullet"/>
        <w:suppressAutoHyphens w:val="1"/>
      </w:pPr>
      <w:r>
        <w:t>Ziehen von Schlüssen</w:t>
        <w:br/>
        <w:t>E6 Modell und Realität</w:t>
      </w:r>
    </w:p>
    <w:p>
      <w:pPr>
        <w:pStyle w:val="ListBullet"/>
        <w:suppressAutoHyphens w:val="1"/>
      </w:pPr>
      <w:r>
        <w:t>Erklären mithilfe von Modellen</w:t>
        <w:br/>
        <w:t>K3 Präsentation</w:t>
      </w:r>
    </w:p>
    <w:p>
      <w:pPr>
        <w:pStyle w:val="ListBullet"/>
        <w:suppressAutoHyphens w:val="1"/>
      </w:pPr>
      <w:r>
        <w:t>fachsprachlich angemessenes Vorstellen chemischer Sachverhalte</w:t>
        <w:br/>
        <w:t>B1 Fakten- und Situationsanalyse</w:t>
      </w:r>
    </w:p>
    <w:p>
      <w:pPr>
        <w:pStyle w:val="ListBullet"/>
        <w:suppressAutoHyphens w:val="1"/>
      </w:pPr>
      <w:r>
        <w:t>Benennen chemischer Fakten</w:t>
        <w:br/>
        <w:t>B2 Bewertungskriterien und Handlungsoptionen</w:t>
      </w:r>
    </w:p>
    <w:p>
      <w:pPr>
        <w:pStyle w:val="ListBullet"/>
        <w:suppressAutoHyphens w:val="1"/>
      </w:pPr>
      <w:r>
        <w:t>Aufzeigen von Handlungsoptionen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anhand von Beispielen Reinstoffe in chemische Elemente und Verbindungen einteilen (UF2, UF3).</w:t>
      </w:r>
      <w:r>
        <w:rPr>
          <w:sz w:val="16"/>
        </w:rPr>
        <w:t xml:space="preserve"> [SI1-3-01; KLP S. 22]</w:t>
      </w:r>
    </w:p>
    <w:p>
      <w:pPr>
        <w:pStyle w:val="ListBullet"/>
        <w:suppressAutoHyphens w:val="1"/>
      </w:pPr>
      <w:r/>
      <w:r>
        <w:t>die wichtigsten Bestandteile des Gasgemisches Luft, ihre Eigenschaften und Anteile nennen (UF1, UF4).</w:t>
      </w:r>
      <w:r>
        <w:rPr>
          <w:sz w:val="16"/>
        </w:rPr>
        <w:t xml:space="preserve"> [SI1-3-02; KLP S. 22]</w:t>
      </w:r>
    </w:p>
    <w:p>
      <w:pPr>
        <w:pStyle w:val="ListBullet"/>
        <w:suppressAutoHyphens w:val="1"/>
      </w:pPr>
      <w:r/>
      <w:r>
        <w:t>die Verbrennung als eine chemische Reaktion mit Sauerstoff identifizieren und als Oxidbildung klassifizieren (UF3).</w:t>
      </w:r>
      <w:r>
        <w:rPr>
          <w:sz w:val="16"/>
        </w:rPr>
        <w:t xml:space="preserve"> [SI1-3-03; KLP S. 22]</w:t>
      </w:r>
    </w:p>
    <w:p>
      <w:pPr>
        <w:pStyle w:val="ListBullet"/>
        <w:suppressAutoHyphens w:val="1"/>
      </w:pPr>
      <w:r/>
      <w:r>
        <w:t>die Analyse und Synthese von Wasser als Beispiel für die Umkehrbarkeit chemischer Reaktionen beschreiben (UF1).</w:t>
      </w:r>
      <w:r>
        <w:rPr>
          <w:sz w:val="16"/>
        </w:rPr>
        <w:t xml:space="preserve"> [SI1-3-04; KLP S. 22]</w:t>
      </w:r>
    </w:p>
    <w:p>
      <w:pPr>
        <w:pStyle w:val="ListBullet"/>
        <w:suppressAutoHyphens w:val="1"/>
      </w:pPr>
      <w:r/>
      <w:r>
        <w:t>mit einem einfachen Atommodell Massenänderungen bei chemischen Reaktionen mit Sauerstoff erklären (E5, E6).</w:t>
      </w:r>
      <w:r>
        <w:rPr>
          <w:sz w:val="16"/>
        </w:rPr>
        <w:t xml:space="preserve"> [SI1-3-05; KLP S. 22]</w:t>
      </w:r>
    </w:p>
    <w:p>
      <w:pPr>
        <w:pStyle w:val="ListBullet"/>
        <w:suppressAutoHyphens w:val="1"/>
      </w:pPr>
      <w:r/>
      <w:r>
        <w:t>Nachweisreaktionen von Gasen (Sauerstoff, Wasserstoff, Kohlenstoffdioxid) und Wasser durchführen (E4).</w:t>
      </w:r>
      <w:r>
        <w:rPr>
          <w:sz w:val="16"/>
        </w:rPr>
        <w:t xml:space="preserve"> [SI1-3-06; KLP S. 22]</w:t>
      </w:r>
    </w:p>
    <w:p>
      <w:pPr>
        <w:pStyle w:val="ListBullet"/>
        <w:suppressAutoHyphens w:val="1"/>
      </w:pPr>
      <w:r/>
      <w:r>
        <w:t>den Verbleib von Verbrennungsprodukten (Kohlenstoffdioxid, Wasser) mit dem Gesetz von der Erhaltung der Masse begründen (E3, E6, E7, K3).</w:t>
      </w:r>
      <w:r>
        <w:rPr>
          <w:sz w:val="16"/>
        </w:rPr>
        <w:t xml:space="preserve"> [SI1-3-07; KLP S. 22]</w:t>
      </w:r>
    </w:p>
    <w:p>
      <w:pPr>
        <w:pStyle w:val="ListBullet"/>
        <w:suppressAutoHyphens w:val="1"/>
      </w:pPr>
      <w:r/>
      <w:r>
        <w:t>in vorgegebenen Situationen Handlungsmöglichkeiten zum Umgang mit brennbaren Stoffen zur Brandvorsorge sowie mit offenem Feuer zur Brandbekämpfung bewerten und sich begründet für eine Handlung entscheiden (B2, B3, K4).</w:t>
      </w:r>
      <w:r>
        <w:rPr>
          <w:sz w:val="16"/>
        </w:rPr>
        <w:t xml:space="preserve"> [SI1-3-08; KLP S. 23]</w:t>
      </w:r>
    </w:p>
    <w:p>
      <w:pPr>
        <w:pStyle w:val="ListBullet"/>
        <w:suppressAutoHyphens w:val="1"/>
      </w:pPr>
      <w:r/>
      <w:r>
        <w:t>Vor- und Nachteile einer ressourcenschonenden Energieversorgung auf Grundlage der Umkehrbarkeit chemischer Reaktionen am Beispiel von Wasser beschreiben (B1).</w:t>
      </w:r>
      <w:r>
        <w:rPr>
          <w:sz w:val="16"/>
        </w:rPr>
        <w:t xml:space="preserve"> [SI1-3-09; KLP S. 23]</w:t>
      </w:r>
    </w:p>
    <w:p>
      <w:pPr>
        <w:pStyle w:val="Heading3"/>
        <w:suppressAutoHyphens w:val="1"/>
      </w:pPr>
      <w:r>
        <w:t>Lernaufgabe und Überprüfung</w:t>
      </w:r>
    </w:p>
    <w:p>
      <w:pPr>
        <w:suppressAutoHyphens w:val="0"/>
        <w:jc w:val="both"/>
      </w:pPr>
      <w:r>
        <w:rPr>
          <w:lang w:val="de-DE"/>
        </w:rPr>
        <w:t>Gasnachweise protokollieren und eine Brandbekämpfungsmaßnahme anhand von Stoffeigenschaften begründen. Analyse und Synthese von Wasser sowie die Massenerhaltung werden zusätzlich ausdrücklich gesichert.</w:t>
      </w:r>
    </w:p>
    <w:p>
      <w:bookmarkStart w:id="9" w:name="uv_08_1"/>
      <w:pPr>
        <w:pStyle w:val="Heading2"/>
        <w:suppressAutoHyphens w:val="1"/>
      </w:pPr>
      <w:r>
        <w:t>08.1 Metalle - ihre Eigenschaften ihr Vorkommen und ihre Gewinnung</w:t>
      </w:r>
      <w:bookmarkEnd w:id="9"/>
    </w:p>
    <w:p>
      <w:pPr>
        <w:pStyle w:val="Compact"/>
        <w:keepNext/>
        <w:suppressAutoHyphens w:val="0"/>
        <w:jc w:val="both"/>
      </w:pPr>
      <w:r>
        <w:rPr>
          <w:lang w:val="de-DE"/>
        </w:rPr>
        <w:t>Jahrgang 08 · Sekundarstufe I · ca. 18 Unterrichtsstunden zu 45 Minuten</w:t>
      </w:r>
    </w:p>
    <w:p>
      <w:pPr>
        <w:suppressAutoHyphens w:val="0"/>
        <w:jc w:val="both"/>
      </w:pPr>
      <w:r>
        <w:rPr>
          <w:b/>
          <w:lang w:val="de-DE"/>
        </w:rPr>
        <w:t xml:space="preserve">Leitfrage </w:t>
      </w:r>
      <w:r>
        <w:rPr>
          <w:lang w:val="de-DE"/>
        </w:rPr>
        <w:t>Woran lassen sich Metalle erkennen und wie kann man sie gewinnen?</w:t>
      </w:r>
    </w:p>
    <w:p>
      <w:pPr>
        <w:suppressAutoHyphens w:val="0"/>
        <w:jc w:val="both"/>
      </w:pPr>
      <w:r>
        <w:rPr>
          <w:lang w:val="de-DE"/>
        </w:rPr>
        <w:t>Die Gewinnung von Metallen führt von beobachtbaren Stoffeigenschaften zu Sauerstoffübertragungsreaktionen. Die Rückgewinnung von Metallen verbindet die Reaktionsbetrachtung mit der Frage nach einem sparsamen Umgang mit Rohstoffen.</w:t>
      </w:r>
    </w:p>
    <w:p>
      <w:pPr>
        <w:pStyle w:val="Heading3"/>
        <w:suppressAutoHyphens w:val="1"/>
      </w:pPr>
      <w:r>
        <w:t>Inhalte und Schwerpunkte</w:t>
      </w:r>
    </w:p>
    <w:p>
      <w:pPr>
        <w:suppressAutoHyphens w:val="0"/>
        <w:jc w:val="both"/>
      </w:pPr>
      <w:r>
        <w:rPr>
          <w:lang w:val="de-DE"/>
        </w:rPr>
        <w:t>IF4: Metalle und Metallgewinnung</w:t>
      </w:r>
    </w:p>
    <w:p>
      <w:pPr>
        <w:pStyle w:val="ListBullet"/>
        <w:suppressAutoHyphens w:val="1"/>
      </w:pPr>
      <w:r>
        <w:t>Welche typischen Eigenschaften besitzen Metalle?</w:t>
      </w:r>
    </w:p>
    <w:p>
      <w:pPr>
        <w:pStyle w:val="ListBullet"/>
        <w:suppressAutoHyphens w:val="1"/>
      </w:pPr>
      <w:r>
        <w:t>Wie lassen sich Metalle aus Rohstoffen gewinnen?</w:t>
      </w:r>
    </w:p>
    <w:p>
      <w:pPr>
        <w:pStyle w:val="ListBullet"/>
        <w:suppressAutoHyphens w:val="1"/>
      </w:pPr>
      <w:r>
        <w:t>Erste chemische Reaktionen: Metalle werden zu Metalloxiden oxidiert; Metalloxide können zu Metallen reduziert werden.</w:t>
      </w:r>
    </w:p>
    <w:p>
      <w:pPr>
        <w:pStyle w:val="ListBullet"/>
        <w:suppressAutoHyphens w:val="1"/>
      </w:pPr>
      <w:r>
        <w:t>Wie werden chemische Reaktionen in Wortgleichungen dargestellt?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Verbrennung von Magnesium/Eisen/Kupfer</w:t>
      </w:r>
    </w:p>
    <w:p>
      <w:pPr>
        <w:pStyle w:val="ListBullet"/>
        <w:suppressAutoHyphens w:val="1"/>
      </w:pPr>
      <w:r>
        <w:t>Kupferbrief zur Untersuchung des Sauerstoffzutritts</w:t>
      </w:r>
    </w:p>
    <w:p>
      <w:pPr>
        <w:pStyle w:val="ListBullet"/>
        <w:suppressAutoHyphens w:val="1"/>
      </w:pPr>
      <w:r>
        <w:t>Reduktion von Kupferoxid mit Kohlenstoff</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Anwenden chemischen Fachwissens</w:t>
        <w:br/>
        <w:t>UF3 Ordnung und Systematisierung</w:t>
      </w:r>
    </w:p>
    <w:p>
      <w:pPr>
        <w:pStyle w:val="ListBullet"/>
        <w:suppressAutoHyphens w:val="1"/>
      </w:pPr>
      <w:r>
        <w:t>Klassifizieren chemischer Reaktionen</w:t>
        <w:br/>
        <w:t>E3 Vermutung und Hypothese</w:t>
      </w:r>
    </w:p>
    <w:p>
      <w:pPr>
        <w:pStyle w:val="ListBullet"/>
        <w:suppressAutoHyphens w:val="1"/>
      </w:pPr>
      <w:r>
        <w:t>hypothesengeleitetes Planen einer Versuchsreihe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bei denen Sauerstoff abgegeben wird, als Zerlegung von Oxiden klassifizieren (UF3).</w:t>
      </w:r>
      <w:r>
        <w:rPr>
          <w:sz w:val="16"/>
        </w:rPr>
        <w:t xml:space="preserve"> [SI1-4-01; KLP S. 24]</w:t>
      </w:r>
    </w:p>
    <w:p>
      <w:pPr>
        <w:pStyle w:val="ListBullet"/>
        <w:suppressAutoHyphens w:val="1"/>
      </w:pPr>
      <w:r/>
      <w:r>
        <w:t>ausgewählte Metalle aufgrund ihrer Reaktionsfähigkeit mit Sauerstoff als edle und unedle Metalle ordnen (UF2, UF3).</w:t>
      </w:r>
      <w:r>
        <w:rPr>
          <w:sz w:val="16"/>
        </w:rPr>
        <w:t xml:space="preserve"> [SI1-4-02; KLP S. 24]</w:t>
      </w:r>
    </w:p>
    <w:p>
      <w:pPr>
        <w:pStyle w:val="ListBullet"/>
        <w:suppressAutoHyphens w:val="1"/>
      </w:pPr>
      <w:r/>
      <w:r>
        <w:t>Experimente zur Zerlegung von ausgewählten Metalloxiden hypothesengeleitet planen und geeignete Reaktionspartner auswählen (E3, E4).</w:t>
      </w:r>
      <w:r>
        <w:rPr>
          <w:sz w:val="16"/>
        </w:rPr>
        <w:t xml:space="preserve"> [SI1-4-03; KLP S. 24]</w:t>
      </w:r>
    </w:p>
    <w:p>
      <w:pPr>
        <w:pStyle w:val="ListBullet"/>
        <w:suppressAutoHyphens w:val="1"/>
      </w:pPr>
      <w:r/>
      <w:r>
        <w:t>Sauerstoffübertragungsreaktionen im Sinne des Donator-Akzeptor-Konzeptes modellhaft erklären (E6).</w:t>
      </w:r>
      <w:r>
        <w:rPr>
          <w:sz w:val="16"/>
        </w:rPr>
        <w:t xml:space="preserve"> [SI1-4-04; KLP S. 24]</w:t>
      </w:r>
    </w:p>
    <w:p>
      <w:pPr>
        <w:pStyle w:val="ListBullet"/>
        <w:suppressAutoHyphens w:val="1"/>
      </w:pPr>
      <w:r/>
      <w:r>
        <w:t>ausgewählte Verfahren zur Herstellung von Metallen erläutern und ihre Bedeutung für die gesellschaftliche Entwicklung beschreiben (E7).</w:t>
      </w:r>
      <w:r>
        <w:rPr>
          <w:sz w:val="16"/>
        </w:rPr>
        <w:t xml:space="preserve"> [SI1-4-05; KLP S. 24]</w:t>
      </w:r>
    </w:p>
    <w:p>
      <w:pPr>
        <w:pStyle w:val="ListBullet"/>
        <w:suppressAutoHyphens w:val="1"/>
      </w:pPr>
      <w:r/>
      <w:r>
        <w:t>die Bedeutung des Metallrecyclings im Zusammenhang mit Ressourcenschonung und Energieeinsparung beschreiben und auf dieser Basis das eigene Konsum- und Entsorgungsverhalten bewerten (B1, B4, K4).</w:t>
      </w:r>
      <w:r>
        <w:rPr>
          <w:sz w:val="16"/>
        </w:rPr>
        <w:t xml:space="preserve"> [SI1-4-06; KLP S. 24]</w:t>
      </w:r>
    </w:p>
    <w:p>
      <w:pPr>
        <w:pStyle w:val="ListBullet"/>
        <w:suppressAutoHyphens w:val="1"/>
      </w:pPr>
      <w:r/>
      <w:r>
        <w:t>Maßnahmen zum Löschen von Metallbränden auf der Grundlage der Sauerstoffübertragungsreaktion begründet auswählen (B3).</w:t>
      </w:r>
      <w:r>
        <w:rPr>
          <w:sz w:val="16"/>
        </w:rPr>
        <w:t xml:space="preserve"> [SI1-4-07; KLP S. 24]</w:t>
      </w:r>
    </w:p>
    <w:p>
      <w:pPr>
        <w:pStyle w:val="Heading3"/>
        <w:suppressAutoHyphens w:val="1"/>
      </w:pPr>
      <w:r>
        <w:t>Medienbildung und weitere Bezüge</w:t>
      </w:r>
    </w:p>
    <w:p>
      <w:pPr>
        <w:suppressAutoHyphens w:val="0"/>
        <w:jc w:val="both"/>
      </w:pPr>
      <w:r>
        <w:rPr>
          <w:b/>
          <w:lang w:val="de-DE"/>
        </w:rPr>
        <w:t xml:space="preserve">Verbraucherbildung: </w:t>
      </w:r>
      <w:r>
        <w:rPr>
          <w:lang w:val="de-DE"/>
        </w:rPr>
        <w:t>D/Z1 – Leben Wohnen und Mobilität - individuelle Bedarfe/Bedürfnisse in Gegenwart und Zukunft</w:t>
      </w:r>
    </w:p>
    <w:p>
      <w:pPr>
        <w:suppressAutoHyphens w:val="0"/>
        <w:jc w:val="both"/>
      </w:pPr>
      <w:r>
        <w:rPr>
          <w:b/>
          <w:lang w:val="de-DE"/>
        </w:rPr>
        <w:t xml:space="preserve">Digitale Werkzeuge: </w:t>
      </w:r>
      <w:r>
        <w:rPr>
          <w:lang w:val="de-DE"/>
        </w:rPr>
        <w:t>Stop Motion Studio</w:t>
      </w:r>
    </w:p>
    <w:p>
      <w:pPr>
        <w:pStyle w:val="Heading3"/>
        <w:suppressAutoHyphens w:val="1"/>
      </w:pPr>
      <w:r>
        <w:t>Lernaufgabe und Überprüfung</w:t>
      </w:r>
    </w:p>
    <w:p>
      <w:pPr>
        <w:suppressAutoHyphens w:val="0"/>
        <w:jc w:val="both"/>
      </w:pPr>
      <w:r>
        <w:rPr>
          <w:lang w:val="de-DE"/>
        </w:rPr>
        <w:t>Einen Reaktionspartner zur Metallgewinnung begründet auswählen, die Sauerstoffübertragung modellieren und Metallrecycling bewerten. Für Metallbrände eine geeignete Löschstrategie begründen.</w:t>
      </w:r>
    </w:p>
    <w:p>
      <w:bookmarkStart w:id="10" w:name="uv_08_2"/>
      <w:pPr>
        <w:pStyle w:val="Heading2"/>
        <w:suppressAutoHyphens w:val="1"/>
      </w:pPr>
      <w:r>
        <w:t>08.2 Chemische Reaktionen in unserer Umwelt</w:t>
      </w:r>
      <w:bookmarkEnd w:id="10"/>
    </w:p>
    <w:p>
      <w:pPr>
        <w:pStyle w:val="Compact"/>
        <w:keepNext/>
        <w:suppressAutoHyphens w:val="0"/>
        <w:jc w:val="both"/>
      </w:pPr>
      <w:r>
        <w:rPr>
          <w:lang w:val="de-DE"/>
        </w:rPr>
        <w:t>Jahrgang 08 · Sekundarstufe I · ca. 12 Unterrichtsstunden zu 45 Minuten</w:t>
      </w:r>
    </w:p>
    <w:p>
      <w:pPr>
        <w:suppressAutoHyphens w:val="0"/>
        <w:jc w:val="both"/>
      </w:pPr>
      <w:r>
        <w:rPr>
          <w:b/>
          <w:lang w:val="de-DE"/>
        </w:rPr>
        <w:t xml:space="preserve">Leitfrage </w:t>
      </w:r>
      <w:r>
        <w:rPr>
          <w:lang w:val="de-DE"/>
        </w:rPr>
        <w:t>Woran erkennt man chemische Reaktionen und welche Grundprinzipien liegen einer chemischen Reaktion zu Grunde?</w:t>
      </w:r>
    </w:p>
    <w:p>
      <w:pPr>
        <w:suppressAutoHyphens w:val="0"/>
        <w:jc w:val="both"/>
      </w:pPr>
      <w:r>
        <w:rPr>
          <w:lang w:val="de-DE"/>
        </w:rPr>
        <w:t>Die an Verbrennungen und Metallgewinnung erarbeiteten Vorstellungen werden zu einem allgemeinen Reaktionsbegriff zusammengeführt. Stoffumwandlung, Energieumwandlung und Massenerhaltung werden getrennt untersucht und anschließend miteinander verknüpft.</w:t>
      </w:r>
    </w:p>
    <w:p>
      <w:pPr>
        <w:pStyle w:val="Heading3"/>
        <w:suppressAutoHyphens w:val="1"/>
      </w:pPr>
      <w:r>
        <w:t>Inhalte und Schwerpunkte</w:t>
      </w:r>
    </w:p>
    <w:p>
      <w:pPr>
        <w:suppressAutoHyphens w:val="0"/>
        <w:jc w:val="both"/>
      </w:pPr>
      <w:r>
        <w:rPr>
          <w:lang w:val="de-DE"/>
        </w:rPr>
        <w:t>IF2: Chemische Reaktion</w:t>
      </w:r>
    </w:p>
    <w:p>
      <w:pPr>
        <w:pStyle w:val="ListBullet"/>
        <w:suppressAutoHyphens w:val="1"/>
      </w:pPr>
      <w:r>
        <w:t>Welche Stoff- und Energieumwandlungen resultieren aus chemischen Reaktionen?</w:t>
        <w:br/>
        <w:t>(Aktivierungsenergie, endotherme und exotherme Reaktion, Massenerhaltungsgesetz)</w:t>
      </w:r>
    </w:p>
    <w:p>
      <w:pPr>
        <w:pStyle w:val="ListBullet"/>
        <w:suppressAutoHyphens w:val="1"/>
      </w:pPr>
      <w:r>
        <w:t>Wie lassen sich chemische Reaktionen im Teilchenmodell darstellen?</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Eisen reagiert mit Schwefel</w:t>
      </w:r>
    </w:p>
    <w:p>
      <w:pPr>
        <w:pStyle w:val="ListBullet"/>
        <w:suppressAutoHyphens w:val="1"/>
      </w:pPr>
      <w:r>
        <w:t>Kupfer reagiert mit Schwefel</w:t>
      </w:r>
    </w:p>
    <w:p>
      <w:pPr>
        <w:pStyle w:val="ListBullet"/>
        <w:suppressAutoHyphens w:val="1"/>
      </w:pPr>
      <w:r>
        <w:t>Kupfersulfathydrat/Kupfersulfat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Benennen chemischer Phänomene</w:t>
        <w:br/>
        <w:t>E2 Beobachtung und Wahrnehmung</w:t>
      </w:r>
    </w:p>
    <w:p>
      <w:pPr>
        <w:pStyle w:val="ListBullet"/>
        <w:suppressAutoHyphens w:val="1"/>
      </w:pPr>
      <w:r>
        <w:t>gezieltes Wahrnehmen und Beschreiben chemischer Phänomene</w:t>
        <w:br/>
        <w:t>K1 Dokumentation</w:t>
      </w:r>
    </w:p>
    <w:p>
      <w:pPr>
        <w:pStyle w:val="ListBullet"/>
        <w:suppressAutoHyphens w:val="1"/>
      </w:pPr>
      <w:r>
        <w:t>Dokumentieren von</w:t>
      </w:r>
    </w:p>
    <w:p>
      <w:pPr>
        <w:pStyle w:val="Compact"/>
        <w:suppressAutoHyphens w:val="0"/>
        <w:jc w:val="both"/>
      </w:pPr>
      <w:r>
        <w:rPr>
          <w:lang w:val="de-DE"/>
        </w:rPr>
        <w:t>Experimenten</w:t>
        <w:br/>
        <w:t>K4 Argumentation</w:t>
      </w:r>
    </w:p>
    <w:p>
      <w:pPr>
        <w:pStyle w:val="ListBullet"/>
        <w:suppressAutoHyphens w:val="1"/>
      </w:pPr>
      <w:r>
        <w:t>fachlich sinnvolles Begründen von Aussagen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an der Bildung von neuen Stoffen mit anderen Eigenschaften und in Abgrenzung zu physikalischen Vorgängen identifizieren (UF2, UF3).</w:t>
      </w:r>
      <w:r>
        <w:rPr>
          <w:sz w:val="16"/>
        </w:rPr>
        <w:t xml:space="preserve"> [SI1-2-01; KLP S. 21]</w:t>
      </w:r>
    </w:p>
    <w:p>
      <w:pPr>
        <w:pStyle w:val="ListBullet"/>
        <w:suppressAutoHyphens w:val="1"/>
      </w:pPr>
      <w:r/>
      <w:r>
        <w:t>chemische Reaktionen in Form von Reaktionsschemata in Worten darstellen (UF1, K1).</w:t>
      </w:r>
      <w:r>
        <w:rPr>
          <w:sz w:val="16"/>
        </w:rPr>
        <w:t xml:space="preserve"> [SI1-2-02; KLP S. 21]</w:t>
      </w:r>
    </w:p>
    <w:p>
      <w:pPr>
        <w:pStyle w:val="ListBullet"/>
        <w:suppressAutoHyphens w:val="1"/>
      </w:pPr>
      <w:r/>
      <w:r>
        <w:t>bei ausgewählten chemischen Reaktionen die Energieumwandlung der in den Stoffen gespeicherten Energie (chemische Energie) in andere Energieformen begründet angeben (UF1).</w:t>
      </w:r>
      <w:r>
        <w:rPr>
          <w:sz w:val="16"/>
        </w:rPr>
        <w:t xml:space="preserve"> [SI1-2-03; KLP S. 21]</w:t>
      </w:r>
    </w:p>
    <w:p>
      <w:pPr>
        <w:pStyle w:val="ListBullet"/>
        <w:suppressAutoHyphens w:val="1"/>
      </w:pPr>
      <w:r/>
      <w:r>
        <w:t>bei ausgewählten chemischen Reaktionen die Bedeutung der Aktivierungsenergie zum Auslösen einer Reaktion beschreiben (UF1).</w:t>
      </w:r>
      <w:r>
        <w:rPr>
          <w:sz w:val="16"/>
        </w:rPr>
        <w:t xml:space="preserve"> [SI1-2-04; KLP S. 21]</w:t>
      </w:r>
    </w:p>
    <w:p>
      <w:pPr>
        <w:pStyle w:val="ListBullet"/>
        <w:suppressAutoHyphens w:val="1"/>
      </w:pPr>
      <w:r/>
      <w:r>
        <w:t>einfache chemische Reaktionen sachgerecht durchführen und auswerten (E4, E5, K1).</w:t>
      </w:r>
      <w:r>
        <w:rPr>
          <w:sz w:val="16"/>
        </w:rPr>
        <w:t xml:space="preserve"> [SI1-2-05; KLP S. 21]</w:t>
      </w:r>
    </w:p>
    <w:p>
      <w:pPr>
        <w:pStyle w:val="ListBullet"/>
        <w:suppressAutoHyphens w:val="1"/>
      </w:pPr>
      <w:r/>
      <w:r>
        <w:t>chemische Reaktionen anhand von Stoff- und Energieumwandlungen auch im Alltag identifizieren (E2, UF4).</w:t>
      </w:r>
      <w:r>
        <w:rPr>
          <w:sz w:val="16"/>
        </w:rPr>
        <w:t xml:space="preserve"> [SI1-2-06; KLP S. 21]</w:t>
      </w:r>
    </w:p>
    <w:p>
      <w:pPr>
        <w:pStyle w:val="ListBullet"/>
        <w:suppressAutoHyphens w:val="1"/>
      </w:pPr>
      <w:r/>
      <w:r>
        <w:t>die Bedeutung chemischer Reaktionen in der Lebenswelt begründen (B1, K4).</w:t>
      </w:r>
      <w:r>
        <w:rPr>
          <w:sz w:val="16"/>
        </w:rPr>
        <w:t xml:space="preserve"> [SI1-2-07; KLP S. 21]</w:t>
      </w:r>
    </w:p>
    <w:p>
      <w:pPr>
        <w:pStyle w:val="Heading3"/>
        <w:suppressAutoHyphens w:val="1"/>
      </w:pPr>
      <w:r>
        <w:t>Medienbildung und weitere Bezüge</w:t>
      </w:r>
    </w:p>
    <w:p>
      <w:pPr>
        <w:suppressAutoHyphens w:val="0"/>
        <w:jc w:val="both"/>
      </w:pPr>
      <w:r>
        <w:rPr>
          <w:b/>
          <w:lang w:val="de-DE"/>
        </w:rPr>
        <w:t xml:space="preserve">Digitale Werkzeuge: </w:t>
      </w:r>
      <w:r>
        <w:rPr>
          <w:lang w:val="de-DE"/>
        </w:rPr>
        <w:t>Pasco SparkVue</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Versuchsprotokoll mit Wortgleichung, Teilchenmodell und Energiediagramm. Eine Alltagsveränderung als chemischen oder physikalischen Vorgang einordnen und die Entscheidung mit Beobachtungen belegen.</w:t>
      </w:r>
    </w:p>
    <w:p>
      <w:bookmarkStart w:id="11" w:name="uv_08_3"/>
      <w:pPr>
        <w:pStyle w:val="Heading2"/>
        <w:suppressAutoHyphens w:val="1"/>
      </w:pPr>
      <w:r>
        <w:t>08.3 Elementfamilien schaffen Ordnung</w:t>
      </w:r>
      <w:bookmarkEnd w:id="11"/>
    </w:p>
    <w:p>
      <w:pPr>
        <w:pStyle w:val="Compact"/>
        <w:keepNext/>
        <w:suppressAutoHyphens w:val="0"/>
        <w:jc w:val="both"/>
      </w:pPr>
      <w:r>
        <w:rPr>
          <w:lang w:val="de-DE"/>
        </w:rPr>
        <w:t>Jahrgang 08 · Sekundarstufe I · ca. 30 Unterrichtsstunden zu 45 Minuten</w:t>
      </w:r>
    </w:p>
    <w:p>
      <w:pPr>
        <w:suppressAutoHyphens w:val="0"/>
        <w:jc w:val="both"/>
      </w:pPr>
      <w:r>
        <w:rPr>
          <w:b/>
          <w:lang w:val="de-DE"/>
        </w:rPr>
        <w:t xml:space="preserve">Leitfrage </w:t>
      </w:r>
      <w:r>
        <w:rPr>
          <w:lang w:val="de-DE"/>
        </w:rPr>
        <w:t>Welche Ordnungsprinzipien liegen dem Periodensystem zu Grunde und welche Bedeutung spielen die Stoffeigenschaften?</w:t>
      </w:r>
    </w:p>
    <w:p>
      <w:pPr>
        <w:suppressAutoHyphens w:val="0"/>
        <w:jc w:val="both"/>
      </w:pPr>
      <w:r>
        <w:rPr>
          <w:lang w:val="de-DE"/>
        </w:rPr>
        <w:t>Ähnliche Eigenschaften von Elementen geben Anlass, ein Ordnungssystem zu entwickeln. Der Vergleich historischer Atommodelle zeigt, wie Modelle durch experimentelle Befunde verändert werden und wofür ihre jeweilige Aussagekraft ausreicht.</w:t>
      </w:r>
    </w:p>
    <w:p>
      <w:pPr>
        <w:pStyle w:val="Heading3"/>
        <w:suppressAutoHyphens w:val="1"/>
      </w:pPr>
      <w:r>
        <w:t>Inhalte und Schwerpunkte</w:t>
      </w:r>
    </w:p>
    <w:p>
      <w:pPr>
        <w:suppressAutoHyphens w:val="0"/>
        <w:jc w:val="both"/>
      </w:pPr>
      <w:r>
        <w:rPr>
          <w:lang w:val="de-DE"/>
        </w:rPr>
        <w:t>IF5: Elemente und ihre Ordnung</w:t>
      </w:r>
    </w:p>
    <w:p>
      <w:pPr>
        <w:pStyle w:val="ListBullet"/>
        <w:suppressAutoHyphens w:val="1"/>
      </w:pPr>
      <w:r>
        <w:t>Welche Gemeinsamkeiten haben die verschiedenen Elementfamilien?</w:t>
      </w:r>
    </w:p>
    <w:p>
      <w:pPr>
        <w:pStyle w:val="ListBullet"/>
        <w:suppressAutoHyphens w:val="1"/>
      </w:pPr>
      <w:r>
        <w:t>Wie haben sich die Vorstellungen über den Aufbau von Stoffen im Laufe der Jahre verändert? (Modelle von Dalton/ Rutherford/Bohr)</w:t>
      </w:r>
    </w:p>
    <w:p>
      <w:pPr>
        <w:pStyle w:val="ListBullet"/>
        <w:suppressAutoHyphens w:val="1"/>
      </w:pPr>
      <w:r>
        <w:t>Nach welchen Grundprinzipien sind die Elemente im Periodensystem angeordnet?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Flammenfärbung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 nach fachlichen Strukturen</w:t>
        <w:br/>
        <w:t>E3 Vermutung und Hypothese</w:t>
      </w:r>
    </w:p>
    <w:p>
      <w:pPr>
        <w:pStyle w:val="ListBullet"/>
        <w:suppressAutoHyphens w:val="1"/>
      </w:pPr>
      <w:r>
        <w:t>Formulieren von Hypothesen und Angabe von Möglichkeiten zur Überprüfung</w:t>
        <w:br/>
        <w:t>E5 Auswertung und Schlussfolgerung</w:t>
      </w:r>
    </w:p>
    <w:p>
      <w:pPr>
        <w:pStyle w:val="ListBullet"/>
        <w:suppressAutoHyphens w:val="1"/>
      </w:pPr>
      <w:r>
        <w:t>Ziehen von Schlussfolgerungen aus Beobachtungen</w:t>
        <w:br/>
        <w:t>E6 Modell und Realität</w:t>
      </w:r>
    </w:p>
    <w:p>
      <w:pPr>
        <w:pStyle w:val="ListBullet"/>
        <w:suppressAutoHyphens w:val="1"/>
      </w:pPr>
      <w:r>
        <w:t>Beschreiben und Erklären von Zusammenhängen mit Modellen</w:t>
      </w:r>
    </w:p>
    <w:p>
      <w:pPr>
        <w:pStyle w:val="ListBullet"/>
        <w:suppressAutoHyphens w:val="1"/>
      </w:pPr>
      <w:r>
        <w:t>Vorhersagen chemischer Vorgänge durch Nutzung von Modellen und Reflektion der Grenzen</w:t>
        <w:br/>
        <w:t>E7 Naturwissenschaftliches Denken und Arbeiten</w:t>
      </w:r>
    </w:p>
    <w:p>
      <w:pPr>
        <w:pStyle w:val="ListBullet"/>
        <w:suppressAutoHyphens w:val="1"/>
      </w:pPr>
      <w:r>
        <w:t>Beschreiben der Entstehung, Bedeutung und Weiterentwicklung chemischer Modelle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Vorkommen und Nutzen ausgewählter chemischer Elemente und ihrer Verbindungen in Alltag und Umwelt beschreiben (UF1).</w:t>
      </w:r>
      <w:r>
        <w:rPr>
          <w:sz w:val="16"/>
        </w:rPr>
        <w:t xml:space="preserve"> [SI2-5-01; KLP S. 28]</w:t>
      </w:r>
    </w:p>
    <w:p>
      <w:pPr>
        <w:pStyle w:val="ListBullet"/>
        <w:suppressAutoHyphens w:val="1"/>
      </w:pPr>
      <w:r/>
      <w:r>
        <w:t>chemische Elemente anhand ihrer charakteristischen physikalischen und chemischen Eigenschaften den Elementfamilien zuordnen (UF3).</w:t>
      </w:r>
      <w:r>
        <w:rPr>
          <w:sz w:val="16"/>
        </w:rPr>
        <w:t xml:space="preserve"> [SI2-5-02; KLP S. 28]</w:t>
      </w:r>
    </w:p>
    <w:p>
      <w:pPr>
        <w:pStyle w:val="ListBullet"/>
        <w:suppressAutoHyphens w:val="1"/>
      </w:pPr>
      <w:r/>
      <w:r>
        <w:t>aus dem Periodensystem der Elemente wesentliche Informationen zum Atombau der Hauptgruppenelemente (Elektronenkonfiguration, Atommasse) herleiten (UF3, UF4, K3).</w:t>
      </w:r>
      <w:r>
        <w:rPr>
          <w:sz w:val="16"/>
        </w:rPr>
        <w:t xml:space="preserve"> [SI2-5-03; KLP S. 28]</w:t>
      </w:r>
    </w:p>
    <w:p>
      <w:pPr>
        <w:pStyle w:val="ListBullet"/>
        <w:suppressAutoHyphens w:val="1"/>
      </w:pPr>
      <w:r/>
      <w:r>
        <w:t>physikalische und chemische Eigenschaften von Alkalimetallen, Halogenen und Edelgasen mithilfe ihrer Stellung im Periodensystem begründet vorhersagen (E3).</w:t>
      </w:r>
      <w:r>
        <w:rPr>
          <w:sz w:val="16"/>
        </w:rPr>
        <w:t xml:space="preserve"> [SI2-5-04; KLP S. 28]</w:t>
      </w:r>
    </w:p>
    <w:p>
      <w:pPr>
        <w:pStyle w:val="ListBullet"/>
        <w:suppressAutoHyphens w:val="1"/>
      </w:pPr>
      <w:r/>
      <w:r>
        <w:t>die Entwicklung eines differenzierten Kern-Hülle-Modells auf der Grundlage von Experimenten, Beobachtungen und Schlussfolgerungen beschreiben (E2, E6, E7).</w:t>
      </w:r>
      <w:r>
        <w:rPr>
          <w:sz w:val="16"/>
        </w:rPr>
        <w:t xml:space="preserve"> [SI2-5-05; KLP S. 29]</w:t>
      </w:r>
    </w:p>
    <w:p>
      <w:pPr>
        <w:pStyle w:val="ListBullet"/>
        <w:suppressAutoHyphens w:val="1"/>
      </w:pPr>
      <w:r/>
      <w:r>
        <w:t>die Aussagekraft verschiedener Kern-Hülle-Modelle beschreiben (E6, E7).</w:t>
      </w:r>
      <w:r>
        <w:rPr>
          <w:sz w:val="16"/>
        </w:rPr>
        <w:t xml:space="preserve"> [SI2-5-06; KLP S. 29]</w:t>
      </w:r>
    </w:p>
    <w:p>
      <w:pPr>
        <w:pStyle w:val="ListBullet"/>
        <w:suppressAutoHyphens w:val="1"/>
      </w:pPr>
      <w:r/>
      <w:r>
        <w:t>vor dem Hintergrund der begrenzten Verfügbarkeit eines chemischen Elements bzw. seiner Verbindungen Handlungsoptionen für ein ressourcenschonendes Konsumverhalten entwickeln (B3).</w:t>
      </w:r>
      <w:r>
        <w:rPr>
          <w:sz w:val="16"/>
        </w:rPr>
        <w:t xml:space="preserve"> [SI2-5-07; KLP S. 29]</w:t>
      </w:r>
    </w:p>
    <w:p>
      <w:pPr>
        <w:pStyle w:val="Heading3"/>
        <w:suppressAutoHyphens w:val="1"/>
      </w:pPr>
      <w:r>
        <w:t>Medienbildung und weitere Bezüge</w:t>
      </w:r>
    </w:p>
    <w:p>
      <w:pPr>
        <w:suppressAutoHyphens w:val="0"/>
        <w:jc w:val="both"/>
      </w:pPr>
      <w:r>
        <w:rPr>
          <w:b/>
          <w:lang w:val="de-DE"/>
        </w:rPr>
        <w:t xml:space="preserve">Digitale Werkzeuge: </w:t>
      </w:r>
      <w:r>
        <w:rPr>
          <w:lang w:val="de-DE"/>
        </w:rPr>
        <w:t>Learning Apps</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Aus der Stellung eines Hauptgruppenelements Eigenschaften vorhersagen; Rutherford- und Schalenmodell anhand ihrer Erklärungsmöglichkeiten vergleichen. Eine Rohstoffentscheidung auf die begrenzte Verfügbarkeit eines Elements beziehen.</w:t>
      </w:r>
    </w:p>
    <w:p>
      <w:bookmarkStart w:id="12" w:name="uv_09_1"/>
      <w:pPr>
        <w:pStyle w:val="Heading2"/>
        <w:suppressAutoHyphens w:val="1"/>
      </w:pPr>
      <w:r>
        <w:t>09.1 Die Welt der Mineralien</w:t>
      </w:r>
      <w:bookmarkEnd w:id="12"/>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lassen sich die besonderen Eigenschaften der Salze anhand ihres Aufbaus erklären?</w:t>
      </w:r>
    </w:p>
    <w:p>
      <w:pPr>
        <w:suppressAutoHyphens w:val="0"/>
        <w:jc w:val="both"/>
      </w:pPr>
      <w:r>
        <w:rPr>
          <w:lang w:val="de-DE"/>
        </w:rPr>
        <w:t>Salze werden als Stoffe aus Ionen verstanden. Mit der Ionenbindung lassen sich typische Eigenschaften erklären; Verhältnisformeln und Reaktionsgleichungen verknüpfen die Teilchenvorstellung mit quantitativen Gesetzmäßigkeiten.</w:t>
      </w:r>
    </w:p>
    <w:p>
      <w:pPr>
        <w:pStyle w:val="Heading3"/>
        <w:suppressAutoHyphens w:val="1"/>
      </w:pPr>
      <w:r>
        <w:t>Inhalte und Schwerpunkte</w:t>
      </w:r>
    </w:p>
    <w:p>
      <w:pPr>
        <w:suppressAutoHyphens w:val="0"/>
        <w:jc w:val="both"/>
      </w:pPr>
      <w:r>
        <w:rPr>
          <w:lang w:val="de-DE"/>
        </w:rPr>
        <w:t>IF6: Salze und Ionen</w:t>
      </w:r>
    </w:p>
    <w:p>
      <w:pPr>
        <w:pStyle w:val="ListBullet"/>
        <w:suppressAutoHyphens w:val="1"/>
      </w:pPr>
      <w:r>
        <w:t>Woraus bestehen Salze und wie sind diese aufgebaut (Anionen und Kationen/ Ionenbindung)</w:t>
      </w:r>
    </w:p>
    <w:p>
      <w:pPr>
        <w:pStyle w:val="ListBullet"/>
        <w:suppressAutoHyphens w:val="1"/>
      </w:pPr>
      <w:r>
        <w:t>Wie formuliert man Reaktionsgleichungen.</w:t>
      </w:r>
    </w:p>
    <w:p>
      <w:pPr>
        <w:pStyle w:val="ListBullet"/>
        <w:suppressAutoHyphens w:val="1"/>
      </w:pPr>
      <w:r>
        <w:t>Welche besonderen Eigenschaften besitzen Salze.</w:t>
      </w:r>
    </w:p>
    <w:p>
      <w:pPr>
        <w:pStyle w:val="Heading3"/>
        <w:suppressAutoHyphens w:val="1"/>
      </w:pPr>
      <w:r>
        <w:t>Lernweg und methodische Gestaltung</w:t>
      </w:r>
    </w:p>
    <w:p>
      <w:pPr>
        <w:suppressAutoHyphens w:val="0"/>
        <w:jc w:val="both"/>
      </w:pPr>
      <w:r>
        <w:rPr>
          <w:lang w:val="de-DE"/>
        </w:rPr>
        <w:t>Umwelt- und Gesundheitsaspekte der Verwendung von Salzen ggf. als</w:t>
      </w:r>
    </w:p>
    <w:p>
      <w:pPr>
        <w:suppressAutoHyphens w:val="0"/>
        <w:jc w:val="both"/>
      </w:pPr>
      <w:r>
        <w:rPr>
          <w:lang w:val="de-DE"/>
        </w:rPr>
        <w:t>Recherche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UF2 Auswahl und Anwendung</w:t>
      </w:r>
    </w:p>
    <w:p>
      <w:pPr>
        <w:pStyle w:val="ListBullet"/>
        <w:suppressAutoHyphens w:val="1"/>
      </w:pPr>
      <w:r>
        <w:t>zielgerichtetes Anwenden von chemischem Fachwissen</w:t>
        <w:br/>
        <w:t>E6 Modell und Realität</w:t>
      </w:r>
    </w:p>
    <w:p>
      <w:pPr>
        <w:pStyle w:val="ListBullet"/>
        <w:suppressAutoHyphens w:val="1"/>
      </w:pPr>
      <w:r>
        <w:t>Beschreiben und Erklären chemischer Vorgänge und Zusammenhänge mithilfe von Modellen</w:t>
        <w:br/>
        <w:t>E7 Naturwissenschaftliches Denken und Arbeiten</w:t>
      </w:r>
    </w:p>
    <w:p>
      <w:pPr>
        <w:pStyle w:val="ListBullet"/>
        <w:suppressAutoHyphens w:val="1"/>
      </w:pPr>
      <w:r>
        <w:t>Entwickeln von Gesetzen und Regeln</w:t>
        <w:br/>
        <w:t>B1 Fakten und Situationsanalyse</w:t>
      </w:r>
    </w:p>
    <w:p>
      <w:pPr>
        <w:pStyle w:val="ListBullet"/>
        <w:suppressAutoHyphens w:val="1"/>
      </w:pPr>
      <w:r>
        <w:t>Identifizieren naturwissen-schaftlicher Sachverhalte und Zusammenhänge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ausgewählte Eigenschaften von Salzen mit ihrem Aufbau aus Ionen und der Ionenbindung erläutern (UF1).</w:t>
      </w:r>
      <w:r>
        <w:rPr>
          <w:sz w:val="16"/>
        </w:rPr>
        <w:t xml:space="preserve"> [SI2-6-01; KLP S. 29]</w:t>
      </w:r>
    </w:p>
    <w:p>
      <w:pPr>
        <w:pStyle w:val="ListBullet"/>
        <w:suppressAutoHyphens w:val="1"/>
      </w:pPr>
      <w:r/>
      <w:r>
        <w:t>an einem Beispiel die Salzbildung unter Einbezug energetischer Betrachtungen auch mit Angabe einer Reaktionsgleichung in Ionenschreibweise erläutern (UF2).</w:t>
      </w:r>
      <w:r>
        <w:rPr>
          <w:sz w:val="16"/>
        </w:rPr>
        <w:t xml:space="preserve"> [SI2-6-02; KLP S. 30]</w:t>
      </w:r>
    </w:p>
    <w:p>
      <w:pPr>
        <w:pStyle w:val="ListBullet"/>
        <w:suppressAutoHyphens w:val="1"/>
      </w:pPr>
      <w:r/>
      <w:r>
        <w:t>den Gehalt von Salzen in einer Lösung durch Eindampfen ermitteln (E4).</w:t>
      </w:r>
      <w:r>
        <w:rPr>
          <w:sz w:val="16"/>
        </w:rPr>
        <w:t xml:space="preserve"> [SI2-6-03; KLP S. 30]</w:t>
      </w:r>
    </w:p>
    <w:p>
      <w:pPr>
        <w:pStyle w:val="ListBullet"/>
        <w:suppressAutoHyphens w:val="1"/>
      </w:pPr>
      <w:r/>
      <w:r>
        <w:t>an einem Beispiel das Gesetz der konstanten Massenverhältnisse erklären und eine chemische Verhältnisformel herleiten (E6, E7, K1).</w:t>
      </w:r>
      <w:r>
        <w:rPr>
          <w:sz w:val="16"/>
        </w:rPr>
        <w:t xml:space="preserve"> [SI2-6-04; KLP S. 30]</w:t>
      </w:r>
    </w:p>
    <w:p>
      <w:pPr>
        <w:pStyle w:val="ListBullet"/>
        <w:suppressAutoHyphens w:val="1"/>
      </w:pPr>
      <w:r/>
      <w:r>
        <w:t>unter Umwelt- und Gesundheitsaspekten die Verwendung von Salzen im Alltag reflektieren (B1).</w:t>
      </w:r>
      <w:r>
        <w:rPr>
          <w:sz w:val="16"/>
        </w:rPr>
        <w:t xml:space="preserve"> [SI2-6-05; KLP S. 30]</w:t>
      </w:r>
    </w:p>
    <w:p>
      <w:pPr>
        <w:pStyle w:val="Heading3"/>
        <w:suppressAutoHyphens w:val="1"/>
      </w:pPr>
      <w:r>
        <w:t>Medienbildung und weitere Bezüge</w:t>
      </w:r>
    </w:p>
    <w:p>
      <w:pPr>
        <w:suppressAutoHyphens w:val="0"/>
        <w:jc w:val="both"/>
      </w:pPr>
      <w:r>
        <w:rPr>
          <w:b/>
          <w:lang w:val="de-DE"/>
        </w:rPr>
        <w:t xml:space="preserve">Verbraucherbildung: </w:t>
      </w:r>
      <w:r>
        <w:rPr>
          <w:lang w:val="de-DE"/>
        </w:rPr>
        <w:t>Ü/Z3 - Übergreifender Bereich Allgemeiner Konsum - Konsum: Folgen individuell und gesellschaftlich</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Salzgehalt einer Lösung durch Eindampfen bestimmen, eine Verhältnisformel aus Massenverhältnissen herleiten und einen Salzeinsatz unter Gesundheits- und Umweltaspekten beurteilen.</w:t>
      </w:r>
    </w:p>
    <w:p>
      <w:bookmarkStart w:id="13" w:name="uv_09_2"/>
      <w:pPr>
        <w:pStyle w:val="Heading2"/>
        <w:suppressAutoHyphens w:val="1"/>
      </w:pPr>
      <w:r>
        <w:t>09.2 Die Batterie - Energie aus chemischen Reaktionen</w:t>
      </w:r>
      <w:bookmarkEnd w:id="13"/>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lässt sich die Übertragung von Elektronen nutzbar machen?</w:t>
      </w:r>
    </w:p>
    <w:p>
      <w:pPr>
        <w:suppressAutoHyphens w:val="0"/>
        <w:jc w:val="both"/>
      </w:pPr>
      <w:r>
        <w:rPr>
          <w:lang w:val="de-DE"/>
        </w:rPr>
        <w:t>Elektronenübertragungen erklären die Nutzung chemischer Reaktionen als elektrische Energiequelle. Die Lernenden vergleichen Batterie, Akkumulator und Brennstoffzelle und verbinden die Beschreibung des Stromkreises mit Vorgängen auf Teilchenebene.</w:t>
      </w:r>
    </w:p>
    <w:p>
      <w:pPr>
        <w:pStyle w:val="Heading3"/>
        <w:suppressAutoHyphens w:val="1"/>
      </w:pPr>
      <w:r>
        <w:t>Inhalte und Schwerpunkte</w:t>
      </w:r>
    </w:p>
    <w:p>
      <w:pPr>
        <w:suppressAutoHyphens w:val="0"/>
        <w:jc w:val="both"/>
      </w:pPr>
      <w:r>
        <w:rPr>
          <w:lang w:val="de-DE"/>
        </w:rPr>
        <w:t>IF7: Chemische Reaktionen durch Elektronenübertragung</w:t>
      </w:r>
    </w:p>
    <w:p>
      <w:pPr>
        <w:pStyle w:val="ListBullet"/>
        <w:suppressAutoHyphens w:val="1"/>
      </w:pPr>
      <w:r>
        <w:t>Wie funktioniert eine einfache Batterie und welche chemischen Reaktionen laufen dabei ab?</w:t>
      </w:r>
    </w:p>
    <w:p>
      <w:pPr>
        <w:pStyle w:val="ListBullet"/>
        <w:suppressAutoHyphens w:val="1"/>
      </w:pPr>
      <w:r>
        <w:t>Wie kann elektrische Energie gespeichert werden, Elektrolyse</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Zitronenbatterie</w:t>
      </w:r>
    </w:p>
    <w:p>
      <w:pPr>
        <w:pStyle w:val="ListBullet"/>
        <w:suppressAutoHyphens w:val="1"/>
      </w:pPr>
      <w:r>
        <w:t>Daniell Element</w:t>
      </w:r>
    </w:p>
    <w:p>
      <w:pPr>
        <w:pStyle w:val="ListBullet"/>
        <w:suppressAutoHyphens w:val="1"/>
      </w:pPr>
      <w:r>
        <w:t>Elektrolyse von Wasser</w:t>
        <w:br/>
        <w:t>Reaktionen zwischen Metallatomen und Metallionen als Elektronenübertragungs-reaktionen deuten und diese auch mithilfe digitaler Animationen und Teilgleichungen erläutern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Erläutern chemischer Reaktionen und Beschreiben der Grundelemente chemischer Verfahren</w:t>
        <w:br/>
        <w:t>UF3 Ordnung und Systematisierung</w:t>
      </w:r>
    </w:p>
    <w:p>
      <w:pPr>
        <w:pStyle w:val="ListBullet"/>
        <w:suppressAutoHyphens w:val="1"/>
      </w:pPr>
      <w:r>
        <w:t>Einordnen chemischer Sachverhalte</w:t>
        <w:br/>
        <w:t>UF4 Übertragung und Vernetzung</w:t>
      </w:r>
    </w:p>
    <w:p>
      <w:pPr>
        <w:pStyle w:val="ListBullet"/>
        <w:suppressAutoHyphens w:val="1"/>
      </w:pPr>
      <w:r>
        <w:t>Vernetzen naturwissen-schaftlicher Konzepte</w:t>
        <w:br/>
        <w:t>E3 Vermutung und Hypothese</w:t>
      </w:r>
    </w:p>
    <w:p>
      <w:pPr>
        <w:pStyle w:val="ListBullet"/>
        <w:suppressAutoHyphens w:val="1"/>
      </w:pPr>
      <w:r>
        <w:t>hypothesengeleitetes Planen von</w:t>
      </w:r>
    </w:p>
    <w:p>
      <w:pPr>
        <w:pStyle w:val="Compact"/>
        <w:suppressAutoHyphens w:val="0"/>
        <w:jc w:val="both"/>
      </w:pPr>
      <w:r>
        <w:rPr>
          <w:lang w:val="de-DE"/>
        </w:rPr>
        <w:t>Experimenten</w:t>
        <w:br/>
        <w:t>E4 Untersuchung und Experiment</w:t>
      </w:r>
    </w:p>
    <w:p>
      <w:pPr>
        <w:pStyle w:val="ListBullet"/>
        <w:suppressAutoHyphens w:val="1"/>
      </w:pPr>
      <w:r>
        <w:t>Anlegen und Durchführen einer Versuchsreihe</w:t>
        <w:br/>
        <w:t>E6 Modell und Realität</w:t>
      </w:r>
    </w:p>
    <w:p>
      <w:pPr>
        <w:pStyle w:val="ListBullet"/>
        <w:suppressAutoHyphens w:val="1"/>
      </w:pPr>
      <w:r>
        <w:t>Verwenden von Modellen als Mittel zur</w:t>
      </w:r>
    </w:p>
    <w:p>
      <w:pPr>
        <w:pStyle w:val="Compact"/>
        <w:suppressAutoHyphens w:val="0"/>
        <w:jc w:val="both"/>
      </w:pPr>
      <w:r>
        <w:rPr>
          <w:lang w:val="de-DE"/>
        </w:rPr>
        <w:t>Erklärung</w:t>
        <w:br/>
        <w:t>B3 Abwägung und Entscheidung</w:t>
      </w:r>
    </w:p>
    <w:p>
      <w:pPr>
        <w:pStyle w:val="ListBullet"/>
        <w:suppressAutoHyphens w:val="1"/>
      </w:pPr>
      <w:r>
        <w:t>begründetes Auswählen von Maßnahmen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Abgabe von Elektronen als Oxidation einordnen (UF3).</w:t>
      </w:r>
      <w:r>
        <w:rPr>
          <w:sz w:val="16"/>
        </w:rPr>
        <w:t xml:space="preserve"> [SI2-7-01; KLP S. 31]</w:t>
      </w:r>
    </w:p>
    <w:p>
      <w:pPr>
        <w:pStyle w:val="ListBullet"/>
        <w:suppressAutoHyphens w:val="1"/>
      </w:pPr>
      <w:r/>
      <w:r>
        <w:t>die Aufnahme von Elektronen als Reduktion einordnen (UF3).</w:t>
      </w:r>
      <w:r>
        <w:rPr>
          <w:sz w:val="16"/>
        </w:rPr>
        <w:t xml:space="preserve"> [SI2-7-02; KLP S. 31]</w:t>
      </w:r>
    </w:p>
    <w:p>
      <w:pPr>
        <w:pStyle w:val="ListBullet"/>
        <w:suppressAutoHyphens w:val="1"/>
      </w:pPr>
      <w:r/>
      <w:r>
        <w:t>Reaktionen zwischen Metallatomen und Metallionen als Elektronenübertragungsreaktionen deuten und diese auch mithilfe digitaler Animationen und Teilgleichungen erläutern (UF1).</w:t>
      </w:r>
      <w:r>
        <w:rPr>
          <w:sz w:val="16"/>
        </w:rPr>
        <w:t xml:space="preserve"> [SI2-7-03; KLP S. 31]</w:t>
      </w:r>
    </w:p>
    <w:p>
      <w:pPr>
        <w:pStyle w:val="ListBullet"/>
        <w:suppressAutoHyphens w:val="1"/>
      </w:pPr>
      <w:r/>
      <w:r>
        <w:t>die chemischen Prozesse eines galvanischen Elements und einer Elektrolyse unter dem Aspekt der Umwandlung in Stoffen gespeicherter Energie in elektrische Energie und umgekehrt erläutern (UF2, UF4).</w:t>
      </w:r>
      <w:r>
        <w:rPr>
          <w:sz w:val="16"/>
        </w:rPr>
        <w:t xml:space="preserve"> [SI2-7-04; KLP S. 31]</w:t>
      </w:r>
    </w:p>
    <w:p>
      <w:pPr>
        <w:pStyle w:val="ListBullet"/>
        <w:suppressAutoHyphens w:val="1"/>
      </w:pPr>
      <w:r/>
      <w:r>
        <w:t>den grundlegenden Aufbau und die Funktionsweise einer Batterie, eines Akkumulators und einer Brennstoffzelle beschreiben (UF1).</w:t>
      </w:r>
      <w:r>
        <w:rPr>
          <w:sz w:val="16"/>
        </w:rPr>
        <w:t xml:space="preserve"> [SI2-7-05; KLP S. 31]</w:t>
      </w:r>
    </w:p>
    <w:p>
      <w:pPr>
        <w:pStyle w:val="ListBullet"/>
        <w:suppressAutoHyphens w:val="1"/>
      </w:pPr>
      <w:r/>
      <w:r>
        <w:t>Experimente planen, die eine Einordnung von Metallionen hinsichtlich ihrer Fähigkeit zur Elektronenaufnahme erlauben und diese sachgerecht durchführen (E3, E4).</w:t>
      </w:r>
      <w:r>
        <w:rPr>
          <w:sz w:val="16"/>
        </w:rPr>
        <w:t xml:space="preserve"> [SI2-7-06; KLP S. 31]</w:t>
      </w:r>
    </w:p>
    <w:p>
      <w:pPr>
        <w:pStyle w:val="ListBullet"/>
        <w:suppressAutoHyphens w:val="1"/>
      </w:pPr>
      <w:r/>
      <w:r>
        <w:t>Elektronenübertragungsreaktionen im Sinne des Donator-Akzeptor-Prinzips modellhaft erklären (E6).</w:t>
      </w:r>
      <w:r>
        <w:rPr>
          <w:sz w:val="16"/>
        </w:rPr>
        <w:t xml:space="preserve"> [SI2-7-07; KLP S. 31]</w:t>
      </w:r>
    </w:p>
    <w:p>
      <w:pPr>
        <w:pStyle w:val="ListBullet"/>
        <w:suppressAutoHyphens w:val="1"/>
      </w:pPr>
      <w:r/>
      <w:r>
        <w:t>Kriterien für den Gebrauch unterschiedlicher elektrochemischer Energiequellen im Alltag reflektieren (B2, B3, K2).</w:t>
      </w:r>
      <w:r>
        <w:rPr>
          <w:sz w:val="16"/>
        </w:rPr>
        <w:t xml:space="preserve"> [SI2-7-08; KLP S. 31]</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Digitale Werkzeuge: </w:t>
      </w:r>
      <w:r>
        <w:rPr>
          <w:lang w:val="de-DE"/>
        </w:rPr>
        <w:t>Stop Motion Studio</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Eine Versuchsreihe zur Elektronenaufnahme von Metallionen planen und auswerten. Eine digitale Animation mit Teilgleichungen erläutern; die Wahl eines Energiespeichers anhand offengelegter Kriterien begründen.</w:t>
      </w:r>
    </w:p>
    <w:p>
      <w:bookmarkStart w:id="14" w:name="uv_09_3"/>
      <w:pPr>
        <w:pStyle w:val="Heading2"/>
        <w:suppressAutoHyphens w:val="1"/>
      </w:pPr>
      <w:r>
        <w:t>09.3 Wasser mehr als ein Lösemittel</w:t>
      </w:r>
      <w:bookmarkEnd w:id="14"/>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sind die Moleküle aufgebaut und wie lassen sich die besonderen Eigenschaften des Wassers erklären?</w:t>
      </w:r>
    </w:p>
    <w:p>
      <w:pPr>
        <w:suppressAutoHyphens w:val="0"/>
        <w:jc w:val="both"/>
      </w:pPr>
      <w:r>
        <w:rPr>
          <w:lang w:val="de-DE"/>
        </w:rPr>
        <w:t>Am Wasser werden Molekülstruktur, Polarität und zwischenmolekulare Wechselwirkungen aufgebaut. Unterschiedliche Modelle werden danach beurteilt, welche Eigenschaften sie erklären und welche Aspekte der Wirklichkeit sie vereinfachen.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Wie sind Moleküle aufgebaut (Lewis Schreibweise).</w:t>
      </w:r>
    </w:p>
    <w:p>
      <w:pPr>
        <w:pStyle w:val="ListBullet"/>
        <w:suppressAutoHyphens w:val="1"/>
      </w:pPr>
      <w:r>
        <w:t>Wieso lässt sich ein Wasserstrahl von einem Kunststoffstab ablenken?</w:t>
      </w:r>
    </w:p>
    <w:p>
      <w:pPr>
        <w:pStyle w:val="ListBullet"/>
        <w:suppressAutoHyphens w:val="1"/>
      </w:pPr>
      <w:r>
        <w:t>Wie lässt sich die Anomalie des Wassers erklären?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Aufgeladener Kunststoffstab wird an einen Wasserstrahl gehalten</w:t>
      </w:r>
    </w:p>
    <w:p>
      <w:pPr>
        <w:pStyle w:val="ListBullet"/>
        <w:suppressAutoHyphens w:val="1"/>
      </w:pPr>
      <w:r>
        <w:t>Hofmannscher Zersetzungsapparat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E2 Beobachtung und Wahrnehmung</w:t>
      </w:r>
    </w:p>
    <w:p>
      <w:pPr>
        <w:pStyle w:val="ListBullet"/>
        <w:suppressAutoHyphens w:val="1"/>
      </w:pPr>
      <w:r>
        <w:t>Trennen von Beobachtung und Deutung</w:t>
        <w:br/>
        <w:t>E6 Modell und Realität</w:t>
      </w:r>
    </w:p>
    <w:p>
      <w:pPr>
        <w:pStyle w:val="ListBullet"/>
        <w:suppressAutoHyphens w:val="1"/>
      </w:pPr>
      <w:r>
        <w:t>Beschreiben und Erklären chemischer Vorgänge und Zusammenhänge mithilfe von Modellen</w:t>
        <w:br/>
        <w:t>K3 Präsentation</w:t>
      </w:r>
    </w:p>
    <w:p>
      <w:pPr>
        <w:pStyle w:val="ListBullet"/>
        <w:suppressAutoHyphens w:val="1"/>
      </w:pPr>
      <w:r>
        <w:t>Verwenden digitaler Medien</w:t>
      </w:r>
    </w:p>
    <w:p>
      <w:pPr>
        <w:pStyle w:val="ListBullet"/>
        <w:suppressAutoHyphens w:val="1"/>
      </w:pPr>
      <w:r>
        <w:t>Präsentieren chemischer Sachverhalte unter Verwendung fachtypischer Darstellungsformen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 ausgewählten Beispielen die Elektronenpaarbindung erläutern (UF1).</w:t>
      </w:r>
      <w:r>
        <w:rPr>
          <w:sz w:val="16"/>
        </w:rPr>
        <w:t xml:space="preserve"> [SI2-8-01; KLP S. 32]</w:t>
      </w:r>
    </w:p>
    <w:p>
      <w:pPr>
        <w:pStyle w:val="ListBullet"/>
        <w:suppressAutoHyphens w:val="1"/>
      </w:pPr>
      <w:r/>
      <w:r>
        <w:t>mithilfe der Lewis-Schreibweise den Aufbau einfacher Moleküle beschreiben (UF1).</w:t>
      </w:r>
      <w:r>
        <w:rPr>
          <w:sz w:val="16"/>
        </w:rPr>
        <w:t xml:space="preserve"> [SI2-8-02; KLP S. 32]</w:t>
      </w:r>
    </w:p>
    <w:p>
      <w:pPr>
        <w:pStyle w:val="ListBullet"/>
        <w:suppressAutoHyphens w:val="1"/>
      </w:pPr>
      <w:r/>
      <w:r>
        <w:t>die räumliche Struktur von Molekülen mit dem Elektronenpaarabstoßungsmodell veranschaulichen (E6, K1).</w:t>
      </w:r>
      <w:r>
        <w:rPr>
          <w:sz w:val="16"/>
        </w:rPr>
        <w:t xml:space="preserve"> [SI2-8-04; KLP S. 32]</w:t>
      </w:r>
    </w:p>
    <w:p>
      <w:pPr>
        <w:pStyle w:val="ListBullet"/>
        <w:suppressAutoHyphens w:val="1"/>
      </w:pPr>
      <w:r/>
      <w:r>
        <w:t>die Temperaturänderung beim Lösen von Salzen in Wasser erläutern (E1, E2, E6).</w:t>
      </w:r>
      <w:r>
        <w:rPr>
          <w:sz w:val="16"/>
        </w:rPr>
        <w:t xml:space="preserve"> [SI2-8-05; KLP S. 33]</w:t>
      </w:r>
    </w:p>
    <w:p>
      <w:pPr>
        <w:pStyle w:val="ListBullet"/>
        <w:suppressAutoHyphens w:val="1"/>
      </w:pPr>
      <w:r/>
      <w:r>
        <w:t>typische Eigenschaften von Wasser mithilfe des Dipol-Charakters der Wassermoleküle und der Ausbildung von Wasserstoffbrücken zwischen den Molekülen erläutern (E2, E6).</w:t>
      </w:r>
      <w:r>
        <w:rPr>
          <w:sz w:val="16"/>
        </w:rPr>
        <w:t xml:space="preserve"> [SI2-8-06; KLP S. 33]</w:t>
      </w:r>
    </w:p>
    <w:p>
      <w:pPr>
        <w:pStyle w:val="ListBullet"/>
        <w:suppressAutoHyphens w:val="1"/>
      </w:pPr>
      <w:r/>
      <w:r>
        <w:t>unterschiedliche Darstellungen von Modellen kleiner Moleküle auch mithilfe einer Software vergleichend gegenüberstellen (B1, K1, K3).</w:t>
      </w:r>
      <w:r>
        <w:rPr>
          <w:sz w:val="16"/>
        </w:rPr>
        <w:t xml:space="preserve"> [SI2-8-09; KLP S. 33]</w:t>
      </w:r>
    </w:p>
    <w:p>
      <w:pPr>
        <w:pStyle w:val="Heading3"/>
        <w:suppressAutoHyphens w:val="1"/>
      </w:pPr>
      <w:r>
        <w:t>Medienbildung und weitere Bezüge</w:t>
      </w:r>
    </w:p>
    <w:p>
      <w:pPr>
        <w:suppressAutoHyphens w:val="0"/>
        <w:jc w:val="both"/>
      </w:pPr>
      <w:r>
        <w:rPr>
          <w:b/>
          <w:lang w:val="de-DE"/>
        </w:rPr>
        <w:t xml:space="preserve">Fachverbindungen: </w:t>
      </w:r>
      <w:r>
        <w:rPr>
          <w:lang w:val="de-DE"/>
        </w:rPr>
        <w:t>Biologie</w:t>
        <w:br/>
        <w:t>Physik</w:t>
      </w:r>
    </w:p>
    <w:p>
      <w:pPr>
        <w:pStyle w:val="Heading3"/>
        <w:suppressAutoHyphens w:val="1"/>
      </w:pPr>
      <w:r>
        <w:t>Lernaufgabe und Überprüfung</w:t>
      </w:r>
    </w:p>
    <w:p>
      <w:pPr>
        <w:suppressAutoHyphens w:val="0"/>
        <w:jc w:val="both"/>
      </w:pPr>
      <w:r>
        <w:rPr>
          <w:lang w:val="de-DE"/>
        </w:rPr>
        <w:t>Lewis-Formeln und räumliche Modelle vergleichen; Wasserstrahlablenkung, Dichteanomalie und Temperaturänderung beim Lösen eines Salzes mit Teilchenmodellen erklären.</w:t>
      </w:r>
    </w:p>
    <w:p>
      <w:bookmarkStart w:id="15" w:name="uv_10_1"/>
      <w:pPr>
        <w:pStyle w:val="Heading2"/>
        <w:suppressAutoHyphens w:val="1"/>
      </w:pPr>
      <w:r>
        <w:t>10.1 Saure und alkalische Lösungen in unserer Umwelt</w:t>
      </w:r>
      <w:bookmarkEnd w:id="15"/>
    </w:p>
    <w:p>
      <w:pPr>
        <w:pStyle w:val="Compact"/>
        <w:keepNext/>
        <w:suppressAutoHyphens w:val="0"/>
        <w:jc w:val="both"/>
      </w:pPr>
      <w:r>
        <w:rPr>
          <w:lang w:val="de-DE"/>
        </w:rPr>
        <w:t>Jahrgang 10 · Sekundarstufe I · ca. 26 Unterrichtsstunden zu 45 Minuten</w:t>
      </w:r>
    </w:p>
    <w:p>
      <w:pPr>
        <w:suppressAutoHyphens w:val="0"/>
        <w:jc w:val="both"/>
      </w:pPr>
      <w:r>
        <w:rPr>
          <w:b/>
          <w:lang w:val="de-DE"/>
        </w:rPr>
        <w:t xml:space="preserve">Leitfrage </w:t>
      </w:r>
      <w:r>
        <w:rPr>
          <w:lang w:val="de-DE"/>
        </w:rPr>
        <w:t>Wie unterscheidet man saure und alkalische Lösungen hinsichtlich ihrer Eigenschaften, ihrem Reaktionsverhalten, ihren Risiken und Nutzen</w:t>
      </w:r>
    </w:p>
    <w:p>
      <w:pPr>
        <w:suppressAutoHyphens w:val="0"/>
        <w:jc w:val="both"/>
      </w:pPr>
      <w:r>
        <w:rPr>
          <w:lang w:val="de-DE"/>
        </w:rPr>
        <w:t>Alltagsprodukte führen zu Eigenschaften saurer und alkalischer Lösungen. Das Protonendonator-Akzeptor-Prinzip erklärt ihre Reaktionen; erste quantitative Neutralisationsversuche bereiten die Analytik der Oberstufe vor.</w:t>
      </w:r>
    </w:p>
    <w:p>
      <w:pPr>
        <w:pStyle w:val="Heading3"/>
        <w:suppressAutoHyphens w:val="1"/>
      </w:pPr>
      <w:r>
        <w:t>Inhalte und Schwerpunkte</w:t>
      </w:r>
    </w:p>
    <w:p>
      <w:pPr>
        <w:suppressAutoHyphens w:val="0"/>
        <w:jc w:val="both"/>
      </w:pPr>
      <w:r>
        <w:rPr>
          <w:lang w:val="de-DE"/>
        </w:rPr>
        <w:t>IF9: Saure und alkalische Lösungen</w:t>
      </w:r>
    </w:p>
    <w:p>
      <w:pPr>
        <w:pStyle w:val="ListBullet"/>
        <w:suppressAutoHyphens w:val="1"/>
      </w:pPr>
      <w:r>
        <w:t>Woran erkennt man Säuren und Basen, wo kommen sie im Alltag vor und wie geht man sicher mit ihnen um.</w:t>
      </w:r>
    </w:p>
    <w:p>
      <w:pPr>
        <w:pStyle w:val="ListBullet"/>
        <w:suppressAutoHyphens w:val="1"/>
      </w:pPr>
      <w:r>
        <w:t>Titration - ein quantitatives Messverfahren zur Bestimmung von Konzentrationen.</w:t>
      </w:r>
    </w:p>
    <w:p>
      <w:pPr>
        <w:pStyle w:val="ListBullet"/>
        <w:suppressAutoHyphens w:val="1"/>
      </w:pPr>
      <w:r>
        <w:t>Welche chemischen Reaktionen führen zur Salzbildung.</w:t>
      </w:r>
    </w:p>
    <w:p>
      <w:pPr>
        <w:pStyle w:val="ListBullet"/>
        <w:suppressAutoHyphens w:val="1"/>
      </w:pPr>
      <w:r>
        <w:t>Wie lässt sich das Protonendonator-Akzeptor-Prinzip auf Säuren und Basen übertragen.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Messung von pH-Werten von Alltagsprodukten</w:t>
      </w:r>
    </w:p>
    <w:p>
      <w:pPr>
        <w:pStyle w:val="ListBullet"/>
        <w:suppressAutoHyphens w:val="1"/>
      </w:pPr>
      <w:r>
        <w:t>Titration</w:t>
      </w:r>
    </w:p>
    <w:p>
      <w:pPr>
        <w:pStyle w:val="ListBullet"/>
        <w:suppressAutoHyphens w:val="1"/>
      </w:pPr>
      <w:r>
        <w:t>Reaktion von Natrium mit Wasser</w:t>
        <w:br/>
        <w:t>Recherche: Gefahren von Säuren und Basen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w:t>
        <w:br/>
        <w:t>E1 Problem und Fragestellung</w:t>
      </w:r>
    </w:p>
    <w:p>
      <w:pPr>
        <w:pStyle w:val="ListBullet"/>
        <w:suppressAutoHyphens w:val="1"/>
      </w:pPr>
      <w:r>
        <w:t>Identifizieren und Formulieren chemischer Fragestellungen</w:t>
        <w:br/>
        <w:t>E4 Untersuchung und Experiment</w:t>
      </w:r>
    </w:p>
    <w:p>
      <w:pPr>
        <w:pStyle w:val="ListBullet"/>
        <w:suppressAutoHyphens w:val="1"/>
      </w:pPr>
      <w:r>
        <w:t>zielorientiertes Durchführen von</w:t>
      </w:r>
    </w:p>
    <w:p>
      <w:pPr>
        <w:pStyle w:val="Compact"/>
        <w:suppressAutoHyphens w:val="0"/>
        <w:jc w:val="both"/>
      </w:pPr>
      <w:r>
        <w:rPr>
          <w:lang w:val="de-DE"/>
        </w:rPr>
        <w:t>Experimenten</w:t>
        <w:br/>
        <w:t>E5 Auswertung und Schlussfolgerung</w:t>
      </w:r>
    </w:p>
    <w:p>
      <w:pPr>
        <w:pStyle w:val="ListBullet"/>
        <w:suppressAutoHyphens w:val="1"/>
      </w:pPr>
      <w:r>
        <w:t>Erklären von Beobachtungen und Ziehen von Schlussfolgerungen</w:t>
        <w:br/>
        <w:t>UF3 Ordnung und Systematisierung</w:t>
      </w:r>
    </w:p>
    <w:p>
      <w:pPr>
        <w:pStyle w:val="ListBullet"/>
        <w:suppressAutoHyphens w:val="1"/>
      </w:pPr>
      <w:r>
        <w:t>Systematisieren chemischer Sachverhalte und Zuordnen zentraler chemischer Konzepte</w:t>
        <w:br/>
        <w:t>E3 Vermutung und Hypothese</w:t>
      </w:r>
    </w:p>
    <w:p>
      <w:pPr>
        <w:pStyle w:val="ListBullet"/>
        <w:suppressAutoHyphens w:val="1"/>
      </w:pPr>
      <w:r>
        <w:t>Formulieren von überprüfbaren Hypothesen zur Klärung von chemischen Fragestellungen</w:t>
      </w:r>
    </w:p>
    <w:p>
      <w:pPr>
        <w:pStyle w:val="ListBullet"/>
        <w:suppressAutoHyphens w:val="1"/>
      </w:pPr>
      <w:r>
        <w:t>Angeben von Möglichkeiten zur Überprüfung der Hypothesen</w:t>
        <w:br/>
        <w:t>E4 Untersuchung und Experiment</w:t>
      </w:r>
    </w:p>
    <w:p>
      <w:pPr>
        <w:pStyle w:val="ListBullet"/>
        <w:suppressAutoHyphens w:val="1"/>
      </w:pPr>
      <w:r>
        <w:t>Planen, Durchführen und Beobachten von</w:t>
      </w:r>
    </w:p>
    <w:p>
      <w:pPr>
        <w:pStyle w:val="Compact"/>
        <w:suppressAutoHyphens w:val="0"/>
        <w:jc w:val="both"/>
      </w:pPr>
      <w:r>
        <w:rPr>
          <w:lang w:val="de-DE"/>
        </w:rPr>
        <w:t>Experimenten zur Beantwortung der Hypothesen</w:t>
        <w:br/>
        <w:t>E5 Auswertung und Schlussfolgerung</w:t>
      </w:r>
    </w:p>
    <w:p>
      <w:pPr>
        <w:pStyle w:val="ListBullet"/>
        <w:suppressAutoHyphens w:val="1"/>
      </w:pPr>
      <w:r>
        <w:t>Auswerten von Beobachtungen in Bezug auf die Hypothesen und Ableiten von Zusammenhängen</w:t>
        <w:br/>
        <w:t>K3 Präsentation</w:t>
      </w:r>
    </w:p>
    <w:p>
      <w:pPr>
        <w:pStyle w:val="ListBullet"/>
        <w:suppressAutoHyphens w:val="1"/>
      </w:pPr>
      <w:r>
        <w:t>sachgerechtes Präsentieren von chemischen Sachverhalten und Überlegungen in Form von kurzen Vorträgen unter Verwendung digitaler Medien</w:t>
        <w:br/>
        <w:t>E4 Untersuchung und Experiment</w:t>
      </w:r>
    </w:p>
    <w:p>
      <w:pPr>
        <w:pStyle w:val="ListBullet"/>
        <w:suppressAutoHyphens w:val="1"/>
      </w:pPr>
      <w:r>
        <w:t>Planen und Durchführen von</w:t>
      </w:r>
    </w:p>
    <w:p>
      <w:pPr>
        <w:pStyle w:val="Compact"/>
        <w:suppressAutoHyphens w:val="0"/>
        <w:jc w:val="both"/>
      </w:pPr>
      <w:r>
        <w:rPr>
          <w:lang w:val="de-DE"/>
        </w:rPr>
        <w:t>Experimenten</w:t>
        <w:br/>
        <w:t>E5 Auswertung und Schlussfolgerung</w:t>
      </w:r>
    </w:p>
    <w:p>
      <w:pPr>
        <w:pStyle w:val="ListBullet"/>
        <w:suppressAutoHyphens w:val="1"/>
      </w:pPr>
      <w:r>
        <w:t>Ziehen von Schlussfolgerungen aus Beobachtungen</w:t>
        <w:br/>
        <w:t>K2 Informationsverarbeitung</w:t>
      </w:r>
    </w:p>
    <w:p>
      <w:pPr>
        <w:pStyle w:val="ListBullet"/>
        <w:suppressAutoHyphens w:val="1"/>
      </w:pPr>
      <w:r>
        <w:t>Filtern von Informationen und Daten aus analogen und digitalen Medienangeboten und Analyse in Bezug auf ihre Qualität</w:t>
        <w:br/>
        <w:t>B3 Abwägung und Entscheidung</w:t>
      </w:r>
    </w:p>
    <w:p>
      <w:pPr>
        <w:pStyle w:val="ListBullet"/>
        <w:suppressAutoHyphens w:val="1"/>
      </w:pPr>
      <w:r>
        <w:t>Auswählen von Handlungs-optionen nach Abschätzung der Folgen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Eigenschaften von sauren und alkalischen Lösungen mit dem Vorhandensein charakteristischer hydratisierter Ionen erklären (UF1).</w:t>
      </w:r>
      <w:r>
        <w:rPr>
          <w:sz w:val="16"/>
        </w:rPr>
        <w:t xml:space="preserve"> [SI2-9-01; KLP S. 34]</w:t>
      </w:r>
    </w:p>
    <w:p>
      <w:pPr>
        <w:pStyle w:val="ListBullet"/>
        <w:suppressAutoHyphens w:val="1"/>
      </w:pPr>
      <w:r/>
      <w:r>
        <w:t>Protonendonatoren als Säuren und Protonenakzeptoren als Basen klassifizieren (UF3).</w:t>
      </w:r>
      <w:r>
        <w:rPr>
          <w:sz w:val="16"/>
        </w:rPr>
        <w:t xml:space="preserve"> [SI2-9-02; KLP S. 34]</w:t>
      </w:r>
    </w:p>
    <w:p>
      <w:pPr>
        <w:pStyle w:val="ListBullet"/>
        <w:suppressAutoHyphens w:val="1"/>
      </w:pPr>
      <w:r/>
      <w:r>
        <w:t>an einfachen Beispielen die Vorgänge der Protonenabgabe und -aufnahme beschreiben (UF1).</w:t>
      </w:r>
      <w:r>
        <w:rPr>
          <w:sz w:val="16"/>
        </w:rPr>
        <w:t xml:space="preserve"> [SI2-9-03; KLP S. 34]</w:t>
      </w:r>
    </w:p>
    <w:p>
      <w:pPr>
        <w:pStyle w:val="ListBullet"/>
        <w:suppressAutoHyphens w:val="1"/>
      </w:pPr>
      <w:r/>
      <w:r>
        <w:t>Neutralisationsreaktionen und Salzbildungen erläutern (UF1).</w:t>
      </w:r>
      <w:r>
        <w:rPr>
          <w:sz w:val="16"/>
        </w:rPr>
        <w:t xml:space="preserve"> [SI2-9-04; KLP S. 34]</w:t>
      </w:r>
    </w:p>
    <w:p>
      <w:pPr>
        <w:pStyle w:val="ListBullet"/>
        <w:suppressAutoHyphens w:val="1"/>
      </w:pPr>
      <w:r/>
      <w:r>
        <w:t>charakteristische Eigenschaften von sauren Lösungen (elektrische Leitfähigkeit, Reaktionen mit Metallen, Reaktionen mit Kalk) und alkalischen Lösungen ermitteln und auch unter Angabe von Reaktionsgleichungen erläutern (E4, E5, E6).</w:t>
      </w:r>
      <w:r>
        <w:rPr>
          <w:sz w:val="16"/>
        </w:rPr>
        <w:t xml:space="preserve"> [SI2-9-05; KLP S. 34]</w:t>
      </w:r>
    </w:p>
    <w:p>
      <w:pPr>
        <w:pStyle w:val="ListBullet"/>
        <w:suppressAutoHyphens w:val="1"/>
      </w:pPr>
      <w:r/>
      <w:r>
        <w:t>den pH-Wert einer Lösung bestimmen und die pH-Wertskala mithilfe von Verdünnungen ableiten (E4, E5, K1).</w:t>
      </w:r>
      <w:r>
        <w:rPr>
          <w:sz w:val="16"/>
        </w:rPr>
        <w:t xml:space="preserve"> [SI2-9-06; KLP S. 34]</w:t>
      </w:r>
    </w:p>
    <w:p>
      <w:pPr>
        <w:pStyle w:val="ListBullet"/>
        <w:suppressAutoHyphens w:val="1"/>
      </w:pPr>
      <w:r/>
      <w:r>
        <w:t>ausgehend von einfachen stöchiometrischen Berechnungen Hypothesen und Reaktionsgleichungen zur Neutralisation von sauren bzw. alkalischen Lösungen aufstellen und experimentell überprüfen (E3, E4).</w:t>
      </w:r>
      <w:r>
        <w:rPr>
          <w:sz w:val="16"/>
        </w:rPr>
        <w:t xml:space="preserve"> [SI2-9-07; KLP S. 34]</w:t>
      </w:r>
    </w:p>
    <w:p>
      <w:pPr>
        <w:pStyle w:val="ListBullet"/>
        <w:suppressAutoHyphens w:val="1"/>
      </w:pPr>
      <w:r/>
      <w:r>
        <w:t>eine ausgewählte Neutralisationsreaktion auf Teilchenebene als digitale Präsentation gestalten (E6, K3).</w:t>
      </w:r>
      <w:r>
        <w:rPr>
          <w:sz w:val="16"/>
        </w:rPr>
        <w:t xml:space="preserve"> [SI2-9-08; KLP S. 34]</w:t>
      </w:r>
    </w:p>
    <w:p>
      <w:pPr>
        <w:pStyle w:val="ListBullet"/>
        <w:suppressAutoHyphens w:val="1"/>
      </w:pPr>
      <w:r/>
      <w:r>
        <w:t>beim Umgang mit sauren und alkalischen Lösungen Risiken und Nutzen abwägen und angemessene Sicherheitsmaßnahmen begründet auswählen (B3).</w:t>
      </w:r>
      <w:r>
        <w:rPr>
          <w:sz w:val="16"/>
        </w:rPr>
        <w:t xml:space="preserve"> [SI2-9-09; KLP S. 35]</w:t>
      </w:r>
    </w:p>
    <w:p>
      <w:pPr>
        <w:pStyle w:val="ListBullet"/>
        <w:suppressAutoHyphens w:val="1"/>
      </w:pPr>
      <w:r/>
      <w:r>
        <w:t>Aussagen zu sauren, alkalischen und neutralen Lösungen in analogen und digitalen Medien kritisch hinterfragen (B1, K2).</w:t>
      </w:r>
      <w:r>
        <w:rPr>
          <w:sz w:val="16"/>
        </w:rPr>
        <w:t xml:space="preserve"> [SI2-9-10; KLP S. 35]</w:t>
      </w:r>
    </w:p>
    <w:p>
      <w:pPr>
        <w:pStyle w:val="Heading3"/>
        <w:suppressAutoHyphens w:val="1"/>
      </w:pPr>
      <w:r>
        <w:t>Medienbildung und weitere Bezüge</w:t>
      </w:r>
    </w:p>
    <w:p>
      <w:pPr>
        <w:suppressAutoHyphens w:val="0"/>
        <w:jc w:val="both"/>
      </w:pPr>
      <w:r>
        <w:rPr>
          <w:b/>
          <w:lang w:val="de-DE"/>
        </w:rPr>
        <w:t xml:space="preserve">Medienkompetenz: </w:t>
      </w:r>
      <w:r>
        <w:rPr>
          <w:lang w:val="de-DE"/>
        </w:rPr>
        <w:t>2.3 Informationsbewertung</w:t>
      </w:r>
    </w:p>
    <w:p>
      <w:pPr>
        <w:suppressAutoHyphens w:val="0"/>
        <w:jc w:val="both"/>
      </w:pPr>
      <w:r>
        <w:rPr>
          <w:b/>
          <w:lang w:val="de-DE"/>
        </w:rPr>
        <w:t xml:space="preserve">Verbraucherbildung: </w:t>
      </w:r>
      <w:r>
        <w:rPr>
          <w:lang w:val="de-DE"/>
        </w:rPr>
        <w:t>B/Z3 – Ernährung und Gesundheit - Konsum: Folgen individuell und gesellschaftlich</w:t>
        <w:br/>
        <w:t>B/Z5 – Ernährung und Gesundheit - Reflexion von Kriterien für Konsumentscheidungen</w:t>
      </w:r>
    </w:p>
    <w:p>
      <w:pPr>
        <w:suppressAutoHyphens w:val="0"/>
        <w:jc w:val="both"/>
      </w:pPr>
      <w:r>
        <w:rPr>
          <w:b/>
          <w:lang w:val="de-DE"/>
        </w:rPr>
        <w:t xml:space="preserve">Fachverbindungen: </w:t>
      </w:r>
      <w:r>
        <w:rPr>
          <w:lang w:val="de-DE"/>
        </w:rPr>
        <w:t>Mathematik</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Ausgewählte Aufgaben zu Stoffmenge und Konzentration bearbeiten; einen Rechenweg anschließend ohne App erklären und Einheiten prüfen.</w:t>
      </w:r>
    </w:p>
    <w:p>
      <w:pPr>
        <w:pStyle w:val="Heading3"/>
        <w:suppressAutoHyphens w:val="1"/>
      </w:pPr>
      <w:r>
        <w:t>Lernaufgabe und Überprüfung</w:t>
      </w:r>
    </w:p>
    <w:p>
      <w:pPr>
        <w:suppressAutoHyphens w:val="0"/>
        <w:jc w:val="both"/>
      </w:pPr>
      <w:r>
        <w:rPr>
          <w:lang w:val="de-DE"/>
        </w:rPr>
        <w:t>Eine Neutralisation auf Teilchenebene digital darstellen, Titrationsdaten stöchiometrisch auswerten und eine Medienaussage über saure oder alkalische Produkte anhand von Fachwissen und Quellen prüfen.</w:t>
      </w:r>
    </w:p>
    <w:p>
      <w:bookmarkStart w:id="16" w:name="uv_10_2"/>
      <w:pPr>
        <w:pStyle w:val="Heading2"/>
        <w:suppressAutoHyphens w:val="1"/>
      </w:pPr>
      <w:r>
        <w:t>10.2 Alkane und Alkanole in Natur und Technik</w:t>
      </w:r>
      <w:bookmarkEnd w:id="16"/>
    </w:p>
    <w:p>
      <w:pPr>
        <w:pStyle w:val="Compact"/>
        <w:keepNext/>
        <w:suppressAutoHyphens w:val="0"/>
        <w:jc w:val="both"/>
      </w:pPr>
      <w:r>
        <w:rPr>
          <w:lang w:val="de-DE"/>
        </w:rPr>
        <w:t>Jahrgang 10 · Sekundarstufe I · ca. 20 Unterrichtsstunden zu 45 Minuten</w:t>
      </w:r>
    </w:p>
    <w:p>
      <w:pPr>
        <w:suppressAutoHyphens w:val="0"/>
        <w:jc w:val="both"/>
      </w:pPr>
      <w:r>
        <w:rPr>
          <w:b/>
          <w:lang w:val="de-DE"/>
        </w:rPr>
        <w:t xml:space="preserve">Leitfrage </w:t>
      </w:r>
      <w:r>
        <w:rPr>
          <w:lang w:val="de-DE"/>
        </w:rPr>
        <w:t>Wie können Alkane und Alkanole nachhaltig verwendet werden?</w:t>
      </w:r>
    </w:p>
    <w:p>
      <w:pPr>
        <w:suppressAutoHyphens w:val="0"/>
        <w:jc w:val="both"/>
      </w:pPr>
      <w:r>
        <w:rPr>
          <w:lang w:val="de-DE"/>
        </w:rPr>
        <w:t>Struktur und Eigenschaften von Alkanen und Alkanolen werden mit deren Nutzung als Rohstoffe, Lösemittel und Energieträger verknüpft. Stoffkreisläufe ermöglichen es, die Folgen von Gewinnung, Verarbeitung und Verbrennung zusammenhängend zu betrachten.</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Multitalent Erdöl - das schwarze Gold!</w:t>
      </w:r>
    </w:p>
    <w:p>
      <w:pPr>
        <w:pStyle w:val="ListBullet"/>
        <w:suppressAutoHyphens w:val="1"/>
      </w:pPr>
      <w:r>
        <w:t>Wie sind einfache organische Moleküle aufgebaut, wie benennt man organische - Stoffe und worin unterscheiden sie sich.</w:t>
      </w:r>
    </w:p>
    <w:p>
      <w:pPr>
        <w:pStyle w:val="Heading3"/>
        <w:suppressAutoHyphens w:val="1"/>
      </w:pPr>
      <w:r>
        <w:t>Lernweg und methodische Gestaltung</w:t>
      </w:r>
    </w:p>
    <w:p>
      <w:pPr>
        <w:suppressAutoHyphens w:val="0"/>
        <w:jc w:val="both"/>
      </w:pPr>
      <w:r>
        <w:rPr>
          <w:lang w:val="de-DE"/>
        </w:rPr>
        <w:t>Referate zum Thema Erdöl (Gewinnung, Cracken, Raffination)</w:t>
        <w:br/>
        <w:t>Fluch und Segen der Halogenalkane: Eine Diskussion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nach fachlichen Strukturen und Zuordnen zu zentralen chemischen Konzepten</w:t>
        <w:br/>
        <w:t>E5 Auswertung und Schlussfolgerung</w:t>
      </w:r>
    </w:p>
    <w:p>
      <w:pPr>
        <w:pStyle w:val="ListBullet"/>
        <w:suppressAutoHyphens w:val="1"/>
      </w:pPr>
      <w:r>
        <w:t>Interpretieren von Messdaten auf Grundlage von Hypothesen</w:t>
      </w:r>
    </w:p>
    <w:p>
      <w:pPr>
        <w:pStyle w:val="ListBullet"/>
        <w:suppressAutoHyphens w:val="1"/>
      </w:pPr>
      <w:r>
        <w:t>Reflektion möglicher Fehler</w:t>
        <w:br/>
        <w:t>E6 Modell und Realität</w:t>
      </w:r>
    </w:p>
    <w:p>
      <w:pPr>
        <w:pStyle w:val="ListBullet"/>
        <w:suppressAutoHyphens w:val="1"/>
      </w:pPr>
      <w:r>
        <w:t>Erklären chemischer Zusammenhänge mit Modellen</w:t>
      </w:r>
    </w:p>
    <w:p>
      <w:pPr>
        <w:pStyle w:val="ListBullet"/>
        <w:suppressAutoHyphens w:val="1"/>
      </w:pPr>
      <w:r>
        <w:t>Reflektieren verschiedener Modelldarstellungen</w:t>
        <w:br/>
        <w:t>K2 Informationsverarbeitung</w:t>
      </w:r>
    </w:p>
    <w:p>
      <w:pPr>
        <w:pStyle w:val="ListBullet"/>
        <w:suppressAutoHyphens w:val="1"/>
      </w:pPr>
      <w:r>
        <w:t>Analysieren und Aufbereiten relevanter Messdaten</w:t>
        <w:br/>
        <w:t>K4 Argumentation</w:t>
      </w:r>
    </w:p>
    <w:p>
      <w:pPr>
        <w:pStyle w:val="ListBullet"/>
        <w:suppressAutoHyphens w:val="1"/>
      </w:pPr>
      <w:r>
        <w:t>faktenbasiertes Argumentieren auf Grundlage chemischer Erkenntnisse und naturwissenschaftlicher Denkweisen</w:t>
        <w:br/>
        <w:t>B4 Stellungnahme und Reflexion</w:t>
      </w:r>
    </w:p>
    <w:p>
      <w:pPr>
        <w:pStyle w:val="ListBullet"/>
        <w:suppressAutoHyphens w:val="1"/>
      </w:pPr>
      <w:r>
        <w:t>Reflektieren von Entscheidungen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organische Molekülverbindungen aufgrund ihrer Eigenschaften in Stoffklassen einordnen (UF3).</w:t>
      </w:r>
      <w:r>
        <w:rPr>
          <w:sz w:val="16"/>
        </w:rPr>
        <w:t xml:space="preserve"> [SI2-10-01; KLP S. 35]</w:t>
      </w:r>
    </w:p>
    <w:p>
      <w:pPr>
        <w:pStyle w:val="ListBullet"/>
        <w:suppressAutoHyphens w:val="1"/>
      </w:pPr>
      <w:r/>
      <w:r>
        <w:t>ausgewählte organische Verbindungen nach der systematischen Nomenklatur benennen (UF2).</w:t>
      </w:r>
      <w:r>
        <w:rPr>
          <w:sz w:val="16"/>
        </w:rPr>
        <w:t xml:space="preserve"> [SI2-10-02; KLP S. 35]</w:t>
      </w:r>
    </w:p>
    <w:p>
      <w:pPr>
        <w:pStyle w:val="ListBullet"/>
        <w:suppressAutoHyphens w:val="1"/>
      </w:pPr>
      <w:r/>
      <w:r>
        <w:t>Treibhausgase und ihre Ursprünge beschreiben (UF1).</w:t>
      </w:r>
      <w:r>
        <w:rPr>
          <w:sz w:val="16"/>
        </w:rPr>
        <w:t xml:space="preserve"> [SI2-10-03; KLP S. 35]</w:t>
      </w:r>
    </w:p>
    <w:p>
      <w:pPr>
        <w:pStyle w:val="ListBullet"/>
        <w:suppressAutoHyphens w:val="1"/>
      </w:pPr>
      <w:r/>
      <w:r>
        <w:t>die Abfolge verschiedener Reaktionen in einem Stoffkreislauf erklären (UF4).</w:t>
      </w:r>
      <w:r>
        <w:rPr>
          <w:sz w:val="16"/>
        </w:rPr>
        <w:t xml:space="preserve"> [SI2-10-04; KLP S. 35]</w:t>
      </w:r>
    </w:p>
    <w:p>
      <w:pPr>
        <w:pStyle w:val="ListBullet"/>
        <w:suppressAutoHyphens w:val="1"/>
      </w:pPr>
      <w:r/>
      <w:r>
        <w:t>räumliche Strukturen von Kohlenwasserstoffmolekülen auch mithilfe von digitalen Modellen veranschaulichen (E6, K1).</w:t>
      </w:r>
      <w:r>
        <w:rPr>
          <w:sz w:val="16"/>
        </w:rPr>
        <w:t xml:space="preserve"> [SI2-10-06; KLP S. 36]</w:t>
      </w:r>
    </w:p>
    <w:p>
      <w:pPr>
        <w:pStyle w:val="ListBullet"/>
        <w:suppressAutoHyphens w:val="1"/>
      </w:pPr>
      <w:r/>
      <w:r>
        <w:t>typische Stoffeigenschaften wie Löslichkeit und Siedetemperatur von ausgewählten Alkanen und Alkanolen ermitteln und mithilfe ihrer Molekülstrukturen und zwischenmolekularen Wechselwirkungen erklären (E4, E5, E6).</w:t>
      </w:r>
      <w:r>
        <w:rPr>
          <w:sz w:val="16"/>
        </w:rPr>
        <w:t xml:space="preserve"> [SI2-10-07; KLP S. 36]</w:t>
      </w:r>
    </w:p>
    <w:p>
      <w:pPr>
        <w:pStyle w:val="ListBullet"/>
        <w:suppressAutoHyphens w:val="1"/>
      </w:pPr>
      <w:r/>
      <w:r>
        <w:t>Messdaten von Verbrennungsvorgängen fossiler und regenerativer Energierohstoffe digital beschaffen und vergleichen (E5, K2).</w:t>
      </w:r>
      <w:r>
        <w:rPr>
          <w:sz w:val="16"/>
        </w:rPr>
        <w:t xml:space="preserve"> [SI2-10-08; KLP S. 36]</w:t>
      </w:r>
    </w:p>
    <w:p>
      <w:pPr>
        <w:pStyle w:val="ListBullet"/>
        <w:suppressAutoHyphens w:val="1"/>
      </w:pPr>
      <w:r/>
      <w:r>
        <w:t>Vor- und Nachteile der Nutzung von fossilen und regenerativen Energieträgern unter ökologischen, ökonomischen und ethischen Gesichtspunkten diskutieren (B4, K4).</w:t>
      </w:r>
      <w:r>
        <w:rPr>
          <w:sz w:val="16"/>
        </w:rPr>
        <w:t xml:space="preserve"> [SI2-10-10; KLP S. 36]</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br/>
        <w:t>2.1 Informationsrecherche</w:t>
        <w:br/>
        <w:t>2.2 Informationsauswertung</w:t>
        <w:br/>
        <w:t>2.3 Informationsbewertung</w:t>
        <w:br/>
        <w:t>2.4 Informationskritik</w:t>
        <w:br/>
        <w:t>4.1 Medienproduktion und -präsentation</w:t>
        <w:br/>
        <w:t>4.3 Quellendokumentation</w:t>
      </w:r>
    </w:p>
    <w:p>
      <w:pPr>
        <w:suppressAutoHyphens w:val="0"/>
        <w:jc w:val="both"/>
      </w:pPr>
      <w:r>
        <w:rPr>
          <w:b/>
          <w:lang w:val="de-DE"/>
        </w:rPr>
        <w:t xml:space="preserve">Verbraucherbildung: </w:t>
      </w:r>
      <w:r>
        <w:rPr>
          <w:lang w:val="de-DE"/>
        </w:rPr>
        <w:t>B/Z3 – Ernährung und Gesundheit - Konsum: Folgen individuell und gesellschaftlich</w:t>
        <w:br/>
        <w:t>Ü/Z3 - Übergreifender Bereich Allgemeiner Konsum - Konsum: Folgen individuell und gesellschaftlich</w:t>
        <w:br/>
        <w:t>D/Z2 – Leben Wohnen und Mobilität - Konsumentscheidungen: Einflüsse gesellschaftlich Interessensgesteuert</w:t>
      </w:r>
    </w:p>
    <w:p>
      <w:pPr>
        <w:suppressAutoHyphens w:val="0"/>
        <w:jc w:val="both"/>
      </w:pPr>
      <w:r>
        <w:rPr>
          <w:b/>
          <w:lang w:val="de-DE"/>
        </w:rPr>
        <w:t xml:space="preserve">Fachverbindungen: </w:t>
      </w:r>
      <w:r>
        <w:rPr>
          <w:lang w:val="de-DE"/>
        </w:rPr>
        <w:t>Erdkunde</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Auf die behandelten Alkane und Alkanole begrenzte Strukturen benennen und die Benennung am eigenen Strukturmodell begründen.</w:t>
      </w:r>
    </w:p>
    <w:p>
      <w:pPr>
        <w:pStyle w:val="Heading3"/>
        <w:suppressAutoHyphens w:val="1"/>
      </w:pPr>
      <w:r>
        <w:t>Lernaufgabe und Überprüfung</w:t>
      </w:r>
    </w:p>
    <w:p>
      <w:pPr>
        <w:suppressAutoHyphens w:val="0"/>
        <w:jc w:val="both"/>
      </w:pPr>
      <w:r>
        <w:rPr>
          <w:lang w:val="de-DE"/>
        </w:rPr>
        <w:t>Löslichkeit und Siedetemperatur vergleichend untersuchen; Verbrennungsdaten fossiler und regenerativer Energieträger recherchieren und eine Konsumentscheidung ökologisch, ökonomisch und ethisch begründen.</w:t>
      </w:r>
    </w:p>
    <w:p>
      <w:bookmarkStart w:id="17" w:name="uv_10_3"/>
      <w:pPr>
        <w:pStyle w:val="Heading2"/>
        <w:suppressAutoHyphens w:val="1"/>
      </w:pPr>
      <w:r>
        <w:t>10.3 Vielseitige Kunststoffe</w:t>
      </w:r>
      <w:bookmarkEnd w:id="17"/>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Warum werden bestimmte Kunststoffe im Alltag verwendet?</w:t>
      </w:r>
    </w:p>
    <w:p>
      <w:pPr>
        <w:suppressAutoHyphens w:val="0"/>
        <w:jc w:val="both"/>
      </w:pPr>
      <w:r>
        <w:rPr>
          <w:lang w:val="de-DE"/>
        </w:rPr>
        <w:t>Kunststoffe werden anhand ihrer Eigenschaften und ihres makromolekularen Aufbaus untersucht. Eine Produktentscheidung berücksichtigt neben dem Gebrauchswert auch Rohstoffbedarf und Verwertung.</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Makromoleküle: ausgewählte Kunststoffe</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Herstellung eines Polykondensats aus Ethandiol und Citronensäure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zielgerichtetes Anwenden von chemischem Fachwissen</w:t>
        <w:br/>
        <w:t>B3 Abwägung und Entscheidung</w:t>
      </w:r>
    </w:p>
    <w:p>
      <w:pPr>
        <w:pStyle w:val="ListBullet"/>
        <w:suppressAutoHyphens w:val="1"/>
      </w:pPr>
      <w:r>
        <w:t>Auswählen von Handlungsoptionen durch Abwägen von Kriterien und nach Abschätzung der Folgen für Natur, das Individuum und die Gesellschaft</w:t>
        <w:br/>
        <w:t>B4 Stellungnahme und Reflexion</w:t>
      </w:r>
    </w:p>
    <w:p>
      <w:pPr>
        <w:pStyle w:val="ListBullet"/>
        <w:suppressAutoHyphens w:val="1"/>
      </w:pPr>
      <w:r>
        <w:t>argumentatives Vertreten von</w:t>
      </w:r>
    </w:p>
    <w:p>
      <w:pPr>
        <w:pStyle w:val="Compact"/>
        <w:suppressAutoHyphens w:val="0"/>
        <w:jc w:val="both"/>
      </w:pPr>
      <w:r>
        <w:rPr>
          <w:lang w:val="de-DE"/>
        </w:rPr>
        <w:t>Bewertungen</w:t>
        <w:br/>
        <w:t>K4 Argumentation</w:t>
      </w:r>
    </w:p>
    <w:p>
      <w:pPr>
        <w:pStyle w:val="ListBullet"/>
        <w:suppressAutoHyphens w:val="1"/>
      </w:pPr>
      <w:r>
        <w:t>faktenbasiertes Argumentieren auf Grundlage chemischer Erkenntnisse und naturwissenschaftlicher Denkweisen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vielseitige Verwendung von Kunststoffen im Alltag mit ihren Eigenschaften begründen (UF2).</w:t>
      </w:r>
      <w:r>
        <w:rPr>
          <w:sz w:val="16"/>
        </w:rPr>
        <w:t xml:space="preserve"> [SI2-10-05; KLP S. 35]</w:t>
      </w:r>
    </w:p>
    <w:p>
      <w:pPr>
        <w:pStyle w:val="ListBullet"/>
        <w:suppressAutoHyphens w:val="1"/>
      </w:pPr>
      <w:r/>
      <w:r>
        <w:t>ausgewählte Eigenschaften von Kunststoffen auf deren makromolekulare Struktur und räumliche Anordnung zurückführen (E6).</w:t>
      </w:r>
      <w:r>
        <w:rPr>
          <w:sz w:val="16"/>
        </w:rPr>
        <w:t xml:space="preserve"> [SI2-10-09; KLP S. 36]</w:t>
      </w:r>
    </w:p>
    <w:p>
      <w:pPr>
        <w:pStyle w:val="ListBullet"/>
        <w:suppressAutoHyphens w:val="1"/>
      </w:pPr>
      <w:r/>
      <w:r>
        <w:t>am Beispiel eines chemischen Produkts Kriterien hinsichtlich Verwendung, Ökonomie, Recyclingfähigkeit und Umweltverträglichkeit abwägen und im Hinblick auf die Verwendung einen eigenen sachlich fundierten Standpunkt beziehen (B3, B4, K4).</w:t>
      </w:r>
      <w:r>
        <w:rPr>
          <w:sz w:val="16"/>
        </w:rPr>
        <w:t xml:space="preserve"> [SI2-10-11; KLP S. 36]</w:t>
      </w:r>
    </w:p>
    <w:p>
      <w:pPr>
        <w:pStyle w:val="Heading3"/>
        <w:suppressAutoHyphens w:val="1"/>
      </w:pPr>
      <w:r>
        <w:t>Lernaufgabe und Überprüfung</w:t>
      </w:r>
    </w:p>
    <w:p>
      <w:pPr>
        <w:suppressAutoHyphens w:val="0"/>
        <w:jc w:val="both"/>
      </w:pPr>
      <w:r>
        <w:rPr>
          <w:lang w:val="de-DE"/>
        </w:rPr>
        <w:t>Eigenschaften ausgewählter Kunststoffe strukturbezogen erklären und zwei Produkte anhand von Verwendung, Kosten, Recyclingfähigkeit und Umweltverträglichkeit vergleichen.</w:t>
      </w:r>
    </w:p>
    <w:p>
      <w:bookmarkStart w:id="18" w:name="uv_10_4"/>
      <w:pPr>
        <w:pStyle w:val="Heading2"/>
        <w:suppressAutoHyphens w:val="1"/>
      </w:pPr>
      <w:r>
        <w:t>10.4 Gase wichtige Ausgangsstoffe für Industrierohstoffe</w:t>
      </w:r>
      <w:bookmarkEnd w:id="18"/>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Wie lassen sich wichtige Rohstoffe aus Gasen synthetisieren?</w:t>
      </w:r>
    </w:p>
    <w:p>
      <w:pPr>
        <w:suppressAutoHyphens w:val="0"/>
        <w:jc w:val="both"/>
      </w:pPr>
      <w:r>
        <w:rPr>
          <w:lang w:val="de-DE"/>
        </w:rPr>
        <w:t>Die Synthese von Industrierohstoffen führt die Vorstellungen zu Molekülen, Reaktionen und Energie zusammen. Das Haber-Bosch-Verfahren dient als überschaubares Beispiel, um die Bedeutung von Reaktionsbedingungen und Katalysatoren einzuordnen.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Katalysator</w:t>
      </w:r>
    </w:p>
    <w:p>
      <w:pPr>
        <w:pStyle w:val="ListBullet"/>
        <w:suppressAutoHyphens w:val="1"/>
      </w:pPr>
      <w:r>
        <w:t>Haber-Bosch-Verfahren</w:t>
      </w:r>
    </w:p>
    <w:p>
      <w:pPr>
        <w:pStyle w:val="Heading3"/>
        <w:suppressAutoHyphens w:val="1"/>
      </w:pPr>
      <w:r>
        <w:t>Lernweg und methodische Gestaltung</w:t>
      </w:r>
    </w:p>
    <w:p>
      <w:pPr>
        <w:suppressAutoHyphens w:val="0"/>
        <w:jc w:val="both"/>
      </w:pPr>
      <w:r>
        <w:rPr>
          <w:lang w:val="de-DE"/>
        </w:rPr>
        <w:t>Chancen und Risiken bei der Herstellung von Polycarbonaten</w:t>
        <w:br/>
        <w:t>Recherche und Präsentation</w:t>
      </w:r>
    </w:p>
    <w:p>
      <w:pPr>
        <w:suppressAutoHyphens w:val="0"/>
        <w:jc w:val="both"/>
      </w:pPr>
      <w:r>
        <w:rPr>
          <w:lang w:val="de-DE"/>
        </w:rPr>
        <w:t>Die Synthese aus Synthesegas wird am Haber-Bosch-Verfahren erarbeitet. Die Recherche zu Polycarbonaten erweitert den Blick auf Chancen und Risiken industrieller Rohstoffnutzung.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fachsprachlich angemessenes Erläutern chemischen Wissens</w:t>
        <w:br/>
        <w:t>E6 Modell und Realität</w:t>
      </w:r>
    </w:p>
    <w:p>
      <w:pPr>
        <w:pStyle w:val="ListBullet"/>
        <w:suppressAutoHyphens w:val="1"/>
      </w:pPr>
      <w:r>
        <w:t>Beschreiben und Erklären chemischer Vorgänge und Zusammenhänge mithilfe von Modellen</w:t>
        <w:br/>
        <w:t>K2 Informationsverarbeitung</w:t>
      </w:r>
    </w:p>
    <w:p>
      <w:pPr>
        <w:pStyle w:val="ListBullet"/>
        <w:suppressAutoHyphens w:val="1"/>
      </w:pPr>
      <w:r>
        <w:t>selbstständiges Filtern von Informationen und Daten aus digitalen Medienangeboten</w:t>
        <w:br/>
        <w:t>B2 Bewertungskriterien und Handlungsoptionen</w:t>
      </w:r>
    </w:p>
    <w:p>
      <w:pPr>
        <w:pStyle w:val="ListBullet"/>
        <w:suppressAutoHyphens w:val="1"/>
      </w:pPr>
      <w:r>
        <w:t>Festlegen von</w:t>
      </w:r>
    </w:p>
    <w:p>
      <w:pPr>
        <w:pStyle w:val="Compact"/>
        <w:suppressAutoHyphens w:val="0"/>
        <w:jc w:val="both"/>
      </w:pPr>
      <w:r>
        <w:rPr>
          <w:lang w:val="de-DE"/>
        </w:rPr>
        <w:t>Bewertungskriterien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Synthese eines Industrierohstoffs aus Synthesegas (z.B. Methan oder Ammoniak) auch mit Angabe von Reaktionsgleichungen erläutern (UF1, UF2).</w:t>
      </w:r>
      <w:r>
        <w:rPr>
          <w:sz w:val="16"/>
        </w:rPr>
        <w:t xml:space="preserve"> [SI2-8-03; KLP S. 32]</w:t>
      </w:r>
    </w:p>
    <w:p>
      <w:pPr>
        <w:pStyle w:val="ListBullet"/>
        <w:suppressAutoHyphens w:val="1"/>
      </w:pPr>
      <w:r/>
      <w:r>
        <w:t>die Wirkungsweise eines Katalysators modellhaft an der Synthese eines Industrierohstoffs erläutern (E6).</w:t>
      </w:r>
      <w:r>
        <w:rPr>
          <w:sz w:val="16"/>
        </w:rPr>
        <w:t xml:space="preserve"> [SI2-8-07; KLP S. 33]</w:t>
      </w:r>
    </w:p>
    <w:p>
      <w:pPr>
        <w:pStyle w:val="ListBullet"/>
        <w:suppressAutoHyphens w:val="1"/>
      </w:pPr>
      <w:r/>
      <w:r>
        <w:t>Informationen für ein technisches Verfahren zur Industrierohstoffgewinnung aus Gasen mithilfe digitaler Medien beschaffen und Bewertungskriterien auch unter Berücksichtigung der Energiespeicherung festlegen (B2, K2).</w:t>
      </w:r>
      <w:r>
        <w:rPr>
          <w:sz w:val="16"/>
        </w:rPr>
        <w:t xml:space="preserve"> [SI2-8-08; KLP S. 33]</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2.3 Informationsbewertung</w:t>
        <w:br/>
        <w:t>2.4 Informationskritik</w:t>
        <w:br/>
        <w:t>4.1 Medienproduktion und -präsentation</w:t>
      </w:r>
    </w:p>
    <w:p>
      <w:pPr>
        <w:suppressAutoHyphens w:val="0"/>
        <w:jc w:val="both"/>
      </w:pPr>
      <w:r>
        <w:rPr>
          <w:b/>
          <w:lang w:val="de-DE"/>
        </w:rPr>
        <w:t xml:space="preserve">Verbraucherbildung: </w:t>
      </w:r>
      <w:r>
        <w:rPr>
          <w:lang w:val="de-DE"/>
        </w:rPr>
        <w:t>Ü/Z5 - Übergreifender Bereich Allgemeiner Konsum - Reflexion von Kriterien für Konsumentscheidungen</w:t>
        <w:br/>
        <w:t>D/Z2 – Leben Wohnen und Mobilität - Konsumentscheidungen: Einflüsse gesellschaftlich Interessensgesteuert</w:t>
      </w:r>
    </w:p>
    <w:p>
      <w:pPr>
        <w:pStyle w:val="Heading3"/>
        <w:suppressAutoHyphens w:val="1"/>
      </w:pPr>
      <w:r>
        <w:t>Lernaufgabe und Überprüfung</w:t>
      </w:r>
    </w:p>
    <w:p>
      <w:pPr>
        <w:suppressAutoHyphens w:val="0"/>
        <w:jc w:val="both"/>
      </w:pPr>
      <w:r>
        <w:rPr>
          <w:lang w:val="de-DE"/>
        </w:rPr>
        <w:t>Eine digitale Verfahrensdarstellung zur Ammoniaksynthese mit Reaktionsgleichung und Katalysatormodell erstellen. Bewertungskriterien zur Energie- und Rohstoffnutzung festlegen; Polycarbonate als zusätzlichen Anwendungsbezug diskutieren.</w:t>
      </w:r>
    </w:p>
    <w:p>
      <w:bookmarkStart w:id="19" w:name="ef"/>
      <w:pPr>
        <w:pStyle w:val="Heading1"/>
        <w:pageBreakBefore/>
        <w:suppressAutoHyphens w:val="1"/>
      </w:pPr>
      <w:r>
        <w:t>5 Unterrichtsvorhaben der Einführungsphase</w:t>
      </w:r>
      <w:bookmarkEnd w:id="19"/>
    </w:p>
    <w:p>
      <w:pPr>
        <w:suppressAutoHyphens w:val="0"/>
        <w:jc w:val="both"/>
      </w:pPr>
      <w:r>
        <w:rPr>
          <w:lang w:val="de-DE"/>
        </w:rPr>
        <w:t>Die EF schafft gemeinsame Voraussetzungen für beide Kursarten der Qualifikationsphase. Die vier Vorhaben verbinden organische Stoffklassen, Reaktionsgeschwindigkeit und chemisches Gleichgewicht. Diagnostische Aufgaben greifen insbesondere Bindung, Teilchenmodell, Nomenklatur und grundlegendes quantitatives Arbeiten auf.</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EF.01</w:t>
            </w:r>
          </w:p>
        </w:tc>
        <w:tc>
          <w:tcPr>
            <w:tcW w:type="dxa" w:w="6398"/>
            <w:vAlign w:val="center"/>
            <w:shd w:fill="FFFFFF"/>
          </w:tcPr>
          <w:p>
            <w:pPr>
              <w:pStyle w:val="Compact"/>
              <w:spacing w:after="20" w:before="20"/>
              <w:suppressAutoHyphens w:val="1"/>
            </w:pPr>
            <w:r>
              <w:rPr>
                <w:b w:val="0"/>
              </w:rPr>
              <w:t>Die Anwendungsvielfalt der Alkohole</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EF.02</w:t>
            </w:r>
          </w:p>
        </w:tc>
        <w:tc>
          <w:tcPr>
            <w:tcW w:type="dxa" w:w="6398"/>
            <w:vAlign w:val="center"/>
            <w:shd w:fill="F5F8F9"/>
          </w:tcPr>
          <w:p>
            <w:pPr>
              <w:pStyle w:val="Compact"/>
              <w:spacing w:after="20" w:before="20"/>
              <w:suppressAutoHyphens w:val="1"/>
            </w:pPr>
            <w:r>
              <w:rPr>
                <w:b w:val="0"/>
              </w:rPr>
              <w:t>Säuren contra Kalk</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14</w:t>
            </w:r>
          </w:p>
        </w:tc>
      </w:tr>
      <w:tr>
        <w:trPr>
          <w:cantSplit/>
        </w:trPr>
        <w:tc>
          <w:tcPr>
            <w:tcW w:type="dxa" w:w="849"/>
            <w:vAlign w:val="center"/>
            <w:shd w:fill="FFFFFF"/>
          </w:tcPr>
          <w:p>
            <w:pPr>
              <w:pStyle w:val="Compact"/>
              <w:spacing w:after="20" w:before="20"/>
              <w:jc w:val="center"/>
              <w:suppressAutoHyphens w:val="1"/>
            </w:pPr>
            <w:r>
              <w:rPr>
                <w:b w:val="0"/>
              </w:rPr>
              <w:t>EF.03</w:t>
            </w:r>
          </w:p>
        </w:tc>
        <w:tc>
          <w:tcPr>
            <w:tcW w:type="dxa" w:w="6398"/>
            <w:vAlign w:val="center"/>
            <w:shd w:fill="FFFFFF"/>
          </w:tcPr>
          <w:p>
            <w:pPr>
              <w:pStyle w:val="Compact"/>
              <w:spacing w:after="20" w:before="20"/>
              <w:suppressAutoHyphens w:val="1"/>
            </w:pPr>
            <w:r>
              <w:rPr>
                <w:b w:val="0"/>
              </w:rPr>
              <w:t>Aroma- und Zusatzstoffe in Lebensmitteln</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EF.04</w:t>
            </w:r>
          </w:p>
        </w:tc>
        <w:tc>
          <w:tcPr>
            <w:tcW w:type="dxa" w:w="6398"/>
            <w:vAlign w:val="center"/>
            <w:shd w:fill="F5F8F9"/>
          </w:tcPr>
          <w:p>
            <w:pPr>
              <w:pStyle w:val="Compact"/>
              <w:spacing w:after="20" w:before="20"/>
              <w:suppressAutoHyphens w:val="1"/>
            </w:pPr>
            <w:r>
              <w:rPr>
                <w:b w:val="0"/>
              </w:rPr>
              <w:t>Kohlenstoffkreislauf und Klima</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22</w:t>
            </w:r>
          </w:p>
        </w:tc>
      </w:tr>
    </w:tbl>
    <w:p>
      <w:bookmarkStart w:id="20" w:name="uv_EF_01"/>
      <w:pPr>
        <w:pStyle w:val="Heading2"/>
        <w:suppressAutoHyphens w:val="1"/>
      </w:pPr>
      <w:r>
        <w:t>EF.01 Die Anwendungsvielfalt der Alkohole</w:t>
      </w:r>
      <w:bookmarkEnd w:id="20"/>
    </w:p>
    <w:p>
      <w:pPr>
        <w:pStyle w:val="Compact"/>
        <w:keepNext/>
        <w:suppressAutoHyphens w:val="0"/>
        <w:jc w:val="both"/>
      </w:pPr>
      <w:r>
        <w:rPr>
          <w:lang w:val="de-DE"/>
        </w:rPr>
        <w:t>Jahrgang EF · Einführungsphase · ca. 30 Unterrichtsstunden zu 45 Minuten</w:t>
      </w:r>
    </w:p>
    <w:p>
      <w:pPr>
        <w:suppressAutoHyphens w:val="0"/>
        <w:jc w:val="both"/>
      </w:pPr>
      <w:r>
        <w:rPr>
          <w:b/>
          <w:lang w:val="de-DE"/>
        </w:rPr>
        <w:t xml:space="preserve">Leitfrage </w:t>
      </w:r>
      <w:r>
        <w:rPr>
          <w:lang w:val="de-DE"/>
        </w:rPr>
        <w:t>Kann Trinkalkohol gleichzeitig Gefahrstoff und Genussmittel sein?</w:t>
        <w:br/>
        <w:t xml:space="preserve"> </w:t>
        <w:br/>
        <w:t>Alkohol(e) auch in Kosmetikartikeln?</w:t>
      </w:r>
    </w:p>
    <w:p>
      <w:pPr>
        <w:suppressAutoHyphens w:val="0"/>
        <w:jc w:val="both"/>
      </w:pPr>
      <w:r>
        <w:rPr>
          <w:lang w:val="de-DE"/>
        </w:rPr>
        <w:t>Die Einführungsphase sichert den Übergang von der Stoffbeschreibung zur systematischen Struktur-Eigenschafts-Erklärung. Am Ethanol und weiteren Alkoholen werden funktionelle Gruppen, Isomerie und Redoxreaktionen miteinander verknüpft.</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pStyle w:val="Heading3"/>
        <w:suppressAutoHyphens w:val="1"/>
      </w:pPr>
      <w:r>
        <w:t>Lernweg und methodische Gestaltung</w:t>
      </w:r>
    </w:p>
    <w:p>
      <w:pPr>
        <w:suppressAutoHyphens w:val="0"/>
        <w:jc w:val="both"/>
      </w:pPr>
      <w:r>
        <w:rPr>
          <w:lang w:val="de-DE"/>
        </w:rPr>
        <w:t>Einstiegsdiagnose zur Elektronenpaarbindung, zwischenmolekularen Wechselwirkungen, der Stoffklasse der Alkane und deren Nomenklatur</w:t>
      </w:r>
    </w:p>
    <w:p>
      <w:pPr>
        <w:suppressAutoHyphens w:val="0"/>
        <w:jc w:val="both"/>
      </w:pPr>
      <w:r>
        <w:rPr>
          <w:lang w:val="de-DE"/>
        </w:rPr>
        <w:t>Untersuchungen von Struktur-Eigenschaftsbeziehungen des Ethanols</w:t>
      </w:r>
    </w:p>
    <w:p>
      <w:pPr>
        <w:suppressAutoHyphens w:val="0"/>
        <w:jc w:val="both"/>
      </w:pPr>
      <w:r>
        <w:rPr>
          <w:lang w:val="de-DE"/>
        </w:rPr>
        <w:t>Experimentelle Erarbeitung der Oxidationsreihe der Alkohole</w:t>
      </w:r>
    </w:p>
    <w:p>
      <w:pPr>
        <w:suppressAutoHyphens w:val="0"/>
        <w:jc w:val="both"/>
      </w:pPr>
      <w:r>
        <w:rPr>
          <w:lang w:val="de-DE"/>
        </w:rPr>
        <w:t>Erarbeitung eines Fließschemas zum Abbau von Ethanol im menschlichen Körper</w:t>
      </w:r>
    </w:p>
    <w:p>
      <w:pPr>
        <w:suppressAutoHyphens w:val="0"/>
        <w:jc w:val="both"/>
      </w:pPr>
      <w:r>
        <w:rPr>
          <w:lang w:val="de-DE"/>
        </w:rPr>
        <w:t>Bewertungsaufgabe zur Frage Ethanol – Genuss- oder Gefahrstoff? und</w:t>
      </w:r>
    </w:p>
    <w:p>
      <w:pPr>
        <w:suppressAutoHyphens w:val="0"/>
        <w:jc w:val="both"/>
      </w:pPr>
      <w:r>
        <w:rPr>
          <w:lang w:val="de-DE"/>
        </w:rPr>
        <w:t>Berechnung des Blutalkoholgehaltes</w:t>
      </w:r>
    </w:p>
    <w:p>
      <w:pPr>
        <w:suppressAutoHyphens w:val="0"/>
        <w:jc w:val="both"/>
      </w:pPr>
      <w:r>
        <w:rPr>
          <w:lang w:val="de-DE"/>
        </w:rPr>
        <w:t>Untersuchung von Struktureigenschaftsbeziehungen weiterer Alkohole in Kosmetikartikeln</w:t>
      </w:r>
    </w:p>
    <w:p>
      <w:pPr>
        <w:suppressAutoHyphens w:val="0"/>
        <w:jc w:val="both"/>
      </w:pPr>
      <w:r>
        <w:rPr>
          <w:lang w:val="de-DE"/>
        </w:rPr>
        <w:t>Recherche zur Funktion von Alkoholen in Kosmetikartikeln mit anschließender</w:t>
      </w:r>
    </w:p>
    <w:p>
      <w:pPr>
        <w:suppressAutoHyphens w:val="0"/>
        <w:jc w:val="both"/>
      </w:pPr>
      <w:r>
        <w:rPr>
          <w:lang w:val="de-DE"/>
        </w:rPr>
        <w:t>Bewertung</w:t>
      </w:r>
    </w:p>
    <w:p>
      <w:pPr>
        <w:suppressAutoHyphens w:val="0"/>
        <w:jc w:val="both"/>
      </w:pPr>
      <w:r>
        <w:rPr>
          <w:lang w:val="de-DE"/>
        </w:rPr>
        <w:t>Bei einer modellhaften Abschätzung des Blutalkoholgehalts werden Annahmen und Aussagegrenzen ausdrücklich reflektiert.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erläutern das Donator-Akzeptor-Prinzip unter Verwendung der Oxidationszahlen am Beispiel der Oxidationsreihe der Alkanole (S4, S12, S14, S16).</w:t>
      </w:r>
      <w:r>
        <w:rPr>
          <w:sz w:val="16"/>
        </w:rPr>
        <w:t xml:space="preserve"> [EF-OS-03; KLP S. 28]</w:t>
      </w:r>
    </w:p>
    <w:p>
      <w:pPr>
        <w:pStyle w:val="ListBullet"/>
        <w:suppressAutoHyphens w:val="1"/>
      </w:pPr>
      <w:r/>
      <w:r>
        <w:t>stellen Isomere von Alkanolen dar und erklären die Konstitutionsisomerie (S11, E7).</w:t>
      </w:r>
      <w:r>
        <w:rPr>
          <w:sz w:val="16"/>
        </w:rPr>
        <w:t xml:space="preserve"> [EF-OS-04; KLP S. 28]</w:t>
      </w:r>
    </w:p>
    <w:p>
      <w:pPr>
        <w:pStyle w:val="ListBullet"/>
        <w:suppressAutoHyphens w:val="1"/>
      </w:pPr>
      <w:r/>
      <w:r>
        <w:t>stellen auch unter Nutzung digitaler Werkzeuge die Molekülgeometrie von Kohlenstoffverbindungen dar und erklären die Molekülgeometrie mithilfe des EPA-Modells (E7, S13).</w:t>
      </w:r>
      <w:r>
        <w:rPr>
          <w:sz w:val="16"/>
        </w:rPr>
        <w:t xml:space="preserve"> [EF-OS-05; KLP S. 28]</w:t>
      </w:r>
    </w:p>
    <w:p>
      <w:pPr>
        <w:pStyle w:val="ListBullet"/>
        <w:suppressAutoHyphens w:val="1"/>
      </w:pPr>
      <w:r/>
      <w:r>
        <w:t>deuten die Beobachtungen von Experimenten zur Oxidationsreihe der Alkanole und weisen die jeweiligen Produkte nach (E2, E5, S14).</w:t>
      </w:r>
      <w:r>
        <w:rPr>
          <w:sz w:val="16"/>
        </w:rPr>
        <w:t xml:space="preserve"> [EF-OS-06; KLP S. 28]</w:t>
      </w:r>
    </w:p>
    <w:p>
      <w:pPr>
        <w:pStyle w:val="ListBullet"/>
        <w:suppressAutoHyphens w:val="1"/>
      </w:pPr>
      <w:r/>
      <w:r>
        <w:t>stellen Hypothesen zu Struktureigenschaftsbeziehungen einer ausgewählten Stoffklasse auf und untersuchen diese experimentell (E3, E4).</w:t>
      </w:r>
      <w:r>
        <w:rPr>
          <w:sz w:val="16"/>
        </w:rPr>
        <w:t xml:space="preserve"> [EF-OS-08; KLP S. 28]</w:t>
      </w:r>
    </w:p>
    <w:p>
      <w:pPr>
        <w:pStyle w:val="ListBullet"/>
        <w:suppressAutoHyphens w:val="1"/>
      </w:pPr>
      <w:r/>
      <w:r>
        <w:t>beurteilen die Auswirkungen der Aufnahme von Ethanol hinsichtlich oxidativer Abbauprozesse im menschlichen Körper unter Aspekten der Gesunderhaltung (B6, B7, E1, E11, K6).</w:t>
      </w:r>
      <w:r>
        <w:rPr>
          <w:sz w:val="16"/>
        </w:rPr>
        <w:t xml:space="preserve"> [EF-OS-09; KLP S. 29]</w:t>
      </w:r>
    </w:p>
    <w:p>
      <w:pPr>
        <w:pStyle w:val="ListBullet"/>
        <w:suppressAutoHyphens w:val="1"/>
      </w:pPr>
      <w:r/>
      <w:r>
        <w:t>beurteilen die Verwendung von Lösemitteln in Produkten des Alltags auch im Hinblick auf die Entsorgung aus chemischer und ökologischer Perspektive (B1, B7, B8, B11, B14, S2, S10, E11).</w:t>
      </w:r>
      <w:r>
        <w:rPr>
          <w:sz w:val="16"/>
        </w:rPr>
        <w:t xml:space="preserve"> [EF-OS-11; KLP S. 29]</w:t>
      </w:r>
    </w:p>
    <w:p>
      <w:pPr>
        <w:pStyle w:val="Heading3"/>
        <w:suppressAutoHyphens w:val="1"/>
      </w:pPr>
      <w:r>
        <w:t>Medienbildung und weitere Bezüge</w:t>
      </w:r>
    </w:p>
    <w:p>
      <w:pPr>
        <w:suppressAutoHyphens w:val="0"/>
        <w:jc w:val="both"/>
      </w:pPr>
      <w:r>
        <w:rPr>
          <w:b/>
          <w:lang w:val="de-DE"/>
        </w:rPr>
        <w:t xml:space="preserve">Verbraucherbildung: </w:t>
      </w:r>
      <w:r>
        <w:rPr>
          <w:lang w:val="de-DE"/>
        </w:rP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Alkanole und behandelte funktionelle Gruppen benennen; Fehlantworten mit Strukturformeln berichtigen.</w:t>
      </w:r>
    </w:p>
    <w:p>
      <w:pPr>
        <w:pStyle w:val="Heading3"/>
        <w:suppressAutoHyphens w:val="1"/>
      </w:pPr>
      <w:r>
        <w:t>Lernaufgabe und Überprüfung</w:t>
      </w:r>
    </w:p>
    <w:p>
      <w:pPr>
        <w:suppressAutoHyphens w:val="0"/>
        <w:jc w:val="both"/>
      </w:pPr>
      <w:r>
        <w:rPr>
          <w:lang w:val="de-DE"/>
        </w:rPr>
        <w:t>Untersuchungsbericht zu Struktur und Eigenschaften eines Alkohols sowie fachlich begründete Bewertung seines Einsatzes. Beim Ethanolabbau Reaktionsabfolge und Oxidationszahlen darstellen; Lösemittelgebrauch und Entsorgung einbeziehen.</w:t>
      </w:r>
    </w:p>
    <w:p>
      <w:bookmarkStart w:id="21" w:name="uv_EF_02"/>
      <w:pPr>
        <w:pStyle w:val="Heading2"/>
        <w:suppressAutoHyphens w:val="1"/>
      </w:pPr>
      <w:r>
        <w:t>EF.02 Säuren contra Kalk</w:t>
      </w:r>
      <w:bookmarkEnd w:id="21"/>
    </w:p>
    <w:p>
      <w:pPr>
        <w:pStyle w:val="Compact"/>
        <w:keepNext/>
        <w:suppressAutoHyphens w:val="0"/>
        <w:jc w:val="both"/>
      </w:pPr>
      <w:r>
        <w:rPr>
          <w:lang w:val="de-DE"/>
        </w:rPr>
        <w:t>Jahrgang EF · Einführungsphase · ca. 14 Unterrichtsstunden zu 45 Minuten</w:t>
      </w:r>
    </w:p>
    <w:p>
      <w:pPr>
        <w:suppressAutoHyphens w:val="0"/>
        <w:jc w:val="both"/>
      </w:pPr>
      <w:r>
        <w:rPr>
          <w:b/>
          <w:lang w:val="de-DE"/>
        </w:rPr>
        <w:t xml:space="preserve">Leitfrage </w:t>
      </w:r>
      <w:r>
        <w:rPr>
          <w:lang w:val="de-DE"/>
        </w:rPr>
        <w:t>Wie kann ein Wasserkocher möglichst schnell entkalkt werden?</w:t>
        <w:br/>
        <w:br/>
        <w:t>Wie lässt sich die Reaktionsgeschwindigkeit bestimmen und beeinflussen?</w:t>
      </w:r>
    </w:p>
    <w:p>
      <w:pPr>
        <w:suppressAutoHyphens w:val="0"/>
        <w:jc w:val="both"/>
      </w:pPr>
      <w:r>
        <w:rPr>
          <w:lang w:val="de-DE"/>
        </w:rPr>
        <w:t>Die Entkalkung eines Alltagsgeräts bietet eine experimentell zugängliche Fragestellung zur Reaktionsgeschwindigkeit. Kontrollierte Variation jeweils eines Einflussfaktors macht aus einem Alltagsvergleich eine chemische Untersuchung.</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Planung und Durchführung qualitativer</w:t>
      </w:r>
    </w:p>
    <w:p>
      <w:pPr>
        <w:suppressAutoHyphens w:val="0"/>
        <w:jc w:val="both"/>
      </w:pPr>
      <w:r>
        <w:rPr>
          <w:lang w:val="de-DE"/>
        </w:rPr>
        <w:t>Experimente zum Entkalken von Gegenständen aus dem Haushalt mit ausgewählten Säuren Definition der Reaktionsgeschwindigkeit und deren quantitative Erfassung durch Auswertung entsprechender Messreihen Materialgestützte Erarbeitung der Funktionsweise eines Katalysators und Betrachtung unterschiedlicher Anwendungsbereiche in Industrie und Alltag.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definieren die Durchschnittsgeschwindigkeit chemischer Reaktionen und ermitteln diese grafisch aus experimentellen Daten (E5, K7, K9).</w:t>
      </w:r>
      <w:r>
        <w:rPr>
          <w:sz w:val="16"/>
        </w:rPr>
        <w:t xml:space="preserve"> [EF-RG-05; KLP S. 30]</w:t>
      </w:r>
    </w:p>
    <w:p>
      <w:pPr>
        <w:pStyle w:val="ListBullet"/>
        <w:suppressAutoHyphens w:val="1"/>
      </w:pPr>
      <w:r/>
      <w:r>
        <w:t>überprüfen aufgestellte Hypothesen zum Einfluss verschiedener Faktoren auf die Reaktionsgeschwindigkeit durch Untersuchungen des zeitlichen Ablaufs einer chemischen Reaktion (E3, E4, E10, S9).</w:t>
      </w:r>
      <w:r>
        <w:rPr>
          <w:sz w:val="16"/>
        </w:rPr>
        <w:t xml:space="preserve"> [EF-RG-06; KLP S. 30]</w:t>
      </w:r>
    </w:p>
    <w:p>
      <w:pPr>
        <w:pStyle w:val="ListBullet"/>
        <w:suppressAutoHyphens w:val="1"/>
      </w:pPr>
      <w:r/>
      <w:r>
        <w:t>stellen den zeitlichen Ablauf chemischer Reaktionen auf molekularer Ebene mithilfe der Stoßtheorie auch unter Nutzung digitaler Werkzeuge dar und deuten die Ergebnisse (E6, E7, E8, K11).</w:t>
      </w:r>
      <w:r>
        <w:rPr>
          <w:sz w:val="16"/>
        </w:rPr>
        <w:t xml:space="preserve"> [EF-RG-07;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Die für die EF geeigneten Abschnitte zur Reaktionsgeschwindigkeit auswählen, Vorhersagen formulieren und mit Versuchsbefunden vergleichen; vertiefende Reaktionsordnungen bleiben einer gesonderten Vertiefung vorbehalten.</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Stoffmenge, Konzentration und Reaktionsrechnung an ausgewählten Aufgaben üben; die Rechnung unabhängig nachprüfen.</w:t>
      </w:r>
    </w:p>
    <w:p>
      <w:pPr>
        <w:pStyle w:val="Heading3"/>
        <w:suppressAutoHyphens w:val="1"/>
      </w:pPr>
      <w:r>
        <w:t>Lernaufgabe und Überprüfung</w:t>
      </w:r>
    </w:p>
    <w:p>
      <w:pPr>
        <w:suppressAutoHyphens w:val="0"/>
        <w:jc w:val="both"/>
      </w:pPr>
      <w:r>
        <w:rPr>
          <w:lang w:val="de-DE"/>
        </w:rPr>
        <w:t>Versuchsplanung mit Variablenkontrolle, Messwerttabelle und digitalem Konzentrations-Zeit-Diagramm. Mittlere Reaktionsgeschwindigkeit bestimmen, mit der Stoßtheorie erklären und Grenzen der Messung reflektieren.</w:t>
      </w:r>
    </w:p>
    <w:p>
      <w:bookmarkStart w:id="22" w:name="uv_EF_03"/>
      <w:pPr>
        <w:pStyle w:val="Heading2"/>
        <w:suppressAutoHyphens w:val="1"/>
      </w:pPr>
      <w:r>
        <w:t>EF.03 Aroma- und Zusatzstoffe in Lebensmitteln</w:t>
      </w:r>
      <w:bookmarkEnd w:id="22"/>
    </w:p>
    <w:p>
      <w:pPr>
        <w:pStyle w:val="Compact"/>
        <w:keepNext/>
        <w:suppressAutoHyphens w:val="0"/>
        <w:jc w:val="both"/>
      </w:pPr>
      <w:r>
        <w:rPr>
          <w:lang w:val="de-DE"/>
        </w:rPr>
        <w:t>Jahrgang EF · Einführungsphase · ca. 20 Unterrichtsstunden zu 45 Minuten</w:t>
      </w:r>
    </w:p>
    <w:p>
      <w:pPr>
        <w:suppressAutoHyphens w:val="0"/>
        <w:jc w:val="both"/>
      </w:pPr>
      <w:r>
        <w:rPr>
          <w:b/>
          <w:lang w:val="de-DE"/>
        </w:rPr>
        <w:t xml:space="preserve">Leitfrage </w:t>
      </w:r>
      <w:r>
        <w:rPr>
          <w:lang w:val="de-DE"/>
        </w:rPr>
        <w:t xml:space="preserve">1) Fußnoten in der Speisekarte – Was verbirgt sich hinter den sogenannten E-Nummern? </w:t>
        <w:br/>
        <w:t>2) Fruchtiger Duft im Industriegebiet – Wenn mehr Frucht benötigt wird als angebaut werden kann</w:t>
      </w:r>
    </w:p>
    <w:p>
      <w:pPr>
        <w:suppressAutoHyphens w:val="0"/>
        <w:jc w:val="both"/>
      </w:pPr>
      <w:r>
        <w:rPr>
          <w:lang w:val="de-DE"/>
        </w:rPr>
        <w:t>Die Untersuchung von Carbonsäuren und die Herstellung eines Esters verbinden organische Stoffklassen mit dem chemischen Gleichgewicht. Die Lernenden unterscheiden die Geschwindigkeit einer Reaktion von ihrer Gleichgewichtslage.</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Carboxylgruppe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 technisches Verfahren</w:t>
      </w:r>
    </w:p>
    <w:p>
      <w:pPr>
        <w:pStyle w:val="ListBullet"/>
        <w:suppressAutoHyphens w:val="1"/>
      </w:pPr>
      <w:r>
        <w:t>Steuerung chemischer Reaktionen: Oberfläche, Konzentration, Temperatur und Druck</w:t>
      </w:r>
    </w:p>
    <w:p>
      <w:pPr>
        <w:pStyle w:val="ListBullet"/>
        <w:suppressAutoHyphens w:val="1"/>
      </w:pPr>
      <w:r>
        <w:t>Katalyse</w:t>
      </w:r>
    </w:p>
    <w:p>
      <w:pPr>
        <w:pStyle w:val="Heading3"/>
        <w:suppressAutoHyphens w:val="1"/>
      </w:pPr>
      <w:r>
        <w:t>Lernweg und methodische Gestaltung</w:t>
      </w:r>
    </w:p>
    <w:p>
      <w:pPr>
        <w:suppressAutoHyphens w:val="0"/>
        <w:jc w:val="both"/>
      </w:pPr>
      <w:r>
        <w:rPr>
          <w:lang w:val="de-DE"/>
        </w:rPr>
        <w:t>Materialgestützte Erarbeitung der Stoffklasse der Carbonsäuren hinsichtlich ihres Einsatzes als Lebensmittelzusatzstoff und experimentelle Untersuchung der konservierenden Wirkung ausgewählter Carbonsäuren</w:t>
      </w:r>
    </w:p>
    <w:p>
      <w:pPr>
        <w:suppressAutoHyphens w:val="0"/>
        <w:jc w:val="both"/>
      </w:pPr>
      <w:r>
        <w:rPr>
          <w:lang w:val="de-DE"/>
        </w:rPr>
        <w:t>Experimentelle Herstellung eines Fruchtaromas und Auswertung des Versuches mit Blick auf die Erarbeitung und Einführung der Stoffklasse der Ester und ihrer Nomenklatur sowie des chemischen Gleichgewichts Veranschaulichung des chemischen Gleichgewichts durch ausgewählte</w:t>
      </w:r>
    </w:p>
    <w:p>
      <w:pPr>
        <w:suppressAutoHyphens w:val="0"/>
        <w:jc w:val="both"/>
      </w:pPr>
      <w:r>
        <w:rPr>
          <w:lang w:val="de-DE"/>
        </w:rPr>
        <w:t>Modellexperimente</w:t>
      </w:r>
    </w:p>
    <w:p>
      <w:pPr>
        <w:suppressAutoHyphens w:val="0"/>
        <w:jc w:val="both"/>
      </w:pPr>
      <w:r>
        <w:rPr>
          <w:lang w:val="de-DE"/>
        </w:rPr>
        <w:t>Diskussion um die Ausbeute nach Herleitung und Einführung des Massenwirkungsgesetzes</w:t>
      </w:r>
    </w:p>
    <w:p>
      <w:pPr>
        <w:suppressAutoHyphens w:val="0"/>
        <w:jc w:val="both"/>
      </w:pPr>
      <w:r>
        <w:rPr>
          <w:lang w:val="de-DE"/>
        </w:rPr>
        <w:t>Erstellung eines informierenden Blogeintrages, der über natürliche, naturidentische und synthetische Aromastoffe aufklärt</w:t>
      </w:r>
    </w:p>
    <w:p>
      <w:pPr>
        <w:suppressAutoHyphens w:val="0"/>
        <w:jc w:val="both"/>
      </w:pPr>
      <w:r>
        <w:rPr>
          <w:lang w:val="de-DE"/>
        </w:rPr>
        <w:t>Bewertung des Einsatzes von Konservierungs- und Aromastoffen in der Lebensmittelindustrie.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führen Estersynthesen durch und leiten aus Stoffeigenschaften der erhaltenen Produkte Hypothesen zum strukturellen Aufbau der Estergruppe ab (E3, E5).</w:t>
      </w:r>
      <w:r>
        <w:rPr>
          <w:sz w:val="16"/>
        </w:rPr>
        <w:t xml:space="preserve"> [EF-OS-07; KLP S. 28]</w:t>
      </w:r>
    </w:p>
    <w:p>
      <w:pPr>
        <w:pStyle w:val="ListBullet"/>
        <w:suppressAutoHyphens w:val="1"/>
      </w:pPr>
      <w:r/>
      <w:r>
        <w:t>diskutieren den Einsatz von Konservierungs- und Aromastoffen in der Lebensmittelindustrie aus gesundheitlicher und ökonomischer Perspektive und leiten entsprechende Handlungsoptionen zu deren Konsum ab (B5, B9, B10, K5, K8, K13).</w:t>
      </w:r>
      <w:r>
        <w:rPr>
          <w:sz w:val="16"/>
        </w:rPr>
        <w:t xml:space="preserve"> [EF-OS-10; KLP S. 29]</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bestimmen rechnerisch Gleichgewichtslagen ausgewählter Reaktionen mithilfe des Massenwirkungsgesetzes und interpretieren die Ergebnisse (S7, S8, S17).</w:t>
      </w:r>
      <w:r>
        <w:rPr>
          <w:sz w:val="16"/>
        </w:rPr>
        <w:t xml:space="preserve"> [EF-RG-04; KLP S. 30]</w:t>
      </w:r>
    </w:p>
    <w:p>
      <w:pPr>
        <w:pStyle w:val="ListBullet"/>
        <w:suppressAutoHyphens w:val="1"/>
      </w:pPr>
      <w:r/>
      <w:r>
        <w:t>simulieren den chemischen Gleichgewichtszustand als dynamisches Gleichgewicht auch unter Nutzung digitaler Werkzeuge (E6, E9, S15, K10).</w:t>
      </w:r>
      <w:r>
        <w:rPr>
          <w:sz w:val="16"/>
        </w:rPr>
        <w:t xml:space="preserve"> [EF-RG-08;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Dynamisches Gleichgewicht und Einfluss veränderter Bedingungen untersuchen; Modellvorhersage und experimentelle Beobachtung unterscheiden.</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Behandelte Carbonsäuren und Ester an Strukturformeln erkennen und benennen.</w:t>
      </w:r>
    </w:p>
    <w:p>
      <w:pPr>
        <w:pStyle w:val="Heading3"/>
        <w:suppressAutoHyphens w:val="1"/>
      </w:pPr>
      <w:r>
        <w:t>Lernaufgabe und Überprüfung</w:t>
      </w:r>
    </w:p>
    <w:p>
      <w:pPr>
        <w:suppressAutoHyphens w:val="0"/>
        <w:jc w:val="both"/>
      </w:pPr>
      <w:r>
        <w:rPr>
          <w:lang w:val="de-DE"/>
        </w:rPr>
        <w:t>Eine Estersynthese auswerten, das Massenwirkungsgesetz anwenden und eine dynamische Gleichgewichtssimulation erklären. Einen quellenbelegten Informationstext zu Aroma- und Konservierungsstoffen gemeinsam überarbeiten.</w:t>
      </w:r>
    </w:p>
    <w:p>
      <w:bookmarkStart w:id="23" w:name="uv_EF_04"/>
      <w:pPr>
        <w:pStyle w:val="Heading2"/>
        <w:pageBreakBefore/>
        <w:suppressAutoHyphens w:val="1"/>
      </w:pPr>
      <w:r>
        <w:t>EF.04 Kohlenstoffkreislauf und Klima</w:t>
      </w:r>
      <w:bookmarkEnd w:id="23"/>
    </w:p>
    <w:p>
      <w:pPr>
        <w:pStyle w:val="Compact"/>
        <w:keepNext/>
        <w:suppressAutoHyphens w:val="0"/>
        <w:jc w:val="both"/>
      </w:pPr>
      <w:r>
        <w:rPr>
          <w:lang w:val="de-DE"/>
        </w:rPr>
        <w:t>Jahrgang EF · Einführungsphase · ca. 22 Unterrichtsstunden zu 45 Minuten</w:t>
      </w:r>
    </w:p>
    <w:p>
      <w:pPr>
        <w:suppressAutoHyphens w:val="0"/>
        <w:jc w:val="both"/>
      </w:pPr>
      <w:r>
        <w:rPr>
          <w:b/>
          <w:lang w:val="de-DE"/>
        </w:rPr>
        <w:t xml:space="preserve">Leitfrage </w:t>
      </w:r>
      <w:r>
        <w:rPr>
          <w:lang w:val="de-DE"/>
        </w:rPr>
        <w:t>1) Welche Auswirkungen hat ein Anstieg der Emission an Kohlenstoffdioxid auf die Versauerung der Meere?</w:t>
        <w:br/>
        <w:t>2) Welchen Beitrag kann die chemische Industrie durch die Produktion eines synthetischen Kraftstoffes zur Bewältigung der Klimakrise leisten?</w:t>
      </w:r>
    </w:p>
    <w:p>
      <w:pPr>
        <w:suppressAutoHyphens w:val="0"/>
        <w:jc w:val="both"/>
      </w:pPr>
      <w:r>
        <w:rPr>
          <w:lang w:val="de-DE"/>
        </w:rPr>
        <w:t>Der Kohlenstoffkreislauf verbindet chemische Gleichgewichte mit einer gesellschaftlich bedeutsamen Fragestellung. Experimentelle Befunde zur Kohlenstoffdioxid-Löslichkeit werden von Schlussfolgerungen zu komplexen Klimasystemen unterschieden.</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Materialgestützte Erarbeitung des natürlichen Kohlenstoffkreislaufes</w:t>
      </w:r>
    </w:p>
    <w:p>
      <w:pPr>
        <w:suppressAutoHyphens w:val="0"/>
        <w:jc w:val="both"/>
      </w:pPr>
      <w:r>
        <w:rPr>
          <w:lang w:val="de-DE"/>
        </w:rPr>
        <w:t>Fokussierung auf anthropogene Einflüsse hinsichtlich zusätzlicher Kohlenstoffdioxidemissionen</w:t>
      </w:r>
    </w:p>
    <w:p>
      <w:pPr>
        <w:suppressAutoHyphens w:val="0"/>
        <w:jc w:val="both"/>
      </w:pPr>
      <w:r>
        <w:rPr>
          <w:lang w:val="de-DE"/>
        </w:rPr>
        <w:t>Exemplarische Vertiefung durch experimentelle Erarbeitung des Kohlensäure-Kohlenstoffdioxid-Gleichgewichtes und Erarbeitung des Prinzips von Le Chatelier Beurteilen die Folgen des menschlichen Eingriffs in natürliche Stoffkreisläufe</w:t>
      </w:r>
    </w:p>
    <w:p>
      <w:pPr>
        <w:suppressAutoHyphens w:val="0"/>
        <w:jc w:val="both"/>
      </w:pPr>
      <w:r>
        <w:rPr>
          <w:lang w:val="de-DE"/>
        </w:rPr>
        <w:t>Materialgestützte Erarbeitung der Methanolsynthese im Rahmen der Diskussion um alternative Antriebe in der Binnenschifffahrt.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erklären anhand ausgewählter Reaktionen die Beeinflussung des chemischen Gleichgewichts nach dem Prinzip von Le Chatelier auch im Zusammenhang mit einem technischen Verfahren (S8, S15, K10).</w:t>
      </w:r>
      <w:r>
        <w:rPr>
          <w:sz w:val="16"/>
        </w:rPr>
        <w:t xml:space="preserve"> [EF-RG-03; KLP S. 30]</w:t>
      </w:r>
    </w:p>
    <w:p>
      <w:pPr>
        <w:pStyle w:val="ListBullet"/>
        <w:suppressAutoHyphens w:val="1"/>
      </w:pPr>
      <w:r/>
      <w:r>
        <w:t>beurteilen den ökologischen wie ökonomischen Nutzen und die Grenzen der Beeinflussbarkeit chemischer Gleichgewichtslagen in einem technischen Verfahren (B3, B10, B12, E12).</w:t>
      </w:r>
      <w:r>
        <w:rPr>
          <w:sz w:val="16"/>
        </w:rPr>
        <w:t xml:space="preserve"> [EF-RG-09; KLP S. 31]</w:t>
      </w:r>
    </w:p>
    <w:p>
      <w:pPr>
        <w:pStyle w:val="ListBullet"/>
        <w:suppressAutoHyphens w:val="1"/>
      </w:pPr>
      <w:r/>
      <w:r>
        <w:t>analysieren und beurteilen im Zusammenhang mit der jeweiligen Intention der Urheberschaft verschiedene Quellen und Darstellungsformen zu den Folgen anthropogener Einflüsse in einen natürlichen Stoffkreislauf (B2, B4, S5, K1, K2, K3, K4, K12).</w:t>
      </w:r>
      <w:r>
        <w:rPr>
          <w:sz w:val="16"/>
        </w:rPr>
        <w:t xml:space="preserve"> [EF-RG-10; KLP S. 31]</w:t>
      </w:r>
    </w:p>
    <w:p>
      <w:pPr>
        <w:pStyle w:val="ListBullet"/>
        <w:suppressAutoHyphens w:val="1"/>
      </w:pPr>
      <w:r/>
      <w:r>
        <w:t>bewerten die Folgen eines Eingriffs in einen Stoffkreislauf mit Blick auf Gleichgewichtsprozesse in aktuell-gesellschaftlichen Zusammenhängen (B12, B13, B14, S5, E12, K13).</w:t>
      </w:r>
      <w:r>
        <w:rPr>
          <w:sz w:val="16"/>
        </w:rPr>
        <w:t xml:space="preserve"> [EF-RG-11; KLP S. 31]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2.3, 5.2), (VB D Z3).</w:t>
      </w:r>
    </w:p>
    <w:p>
      <w:pPr>
        <w:pStyle w:val="Heading3"/>
        <w:suppressAutoHyphens w:val="1"/>
      </w:pPr>
      <w:r>
        <w:t>Digitale Lernmaterialien und reflektierte Nutzung</w:t>
      </w:r>
    </w:p>
    <w:p>
      <w:pPr>
        <w:keepNext/>
        <w:suppressAutoHyphens w:val="0"/>
        <w:jc w:val="both"/>
      </w:pPr>
      <w:r>
        <w:rPr>
          <w:lang w:val="de-DE"/>
        </w:rPr>
      </w:r>
      <w:hyperlink r:id="rId15">
        <w:r>
          <w:rPr>
            <w:color w:val="174D72"/>
            <w:lang w:val="de-DE"/>
          </w:rPr>
          <w:t>Treibhauseffekt Labor</w:t>
        </w:r>
      </w:hyperlink>
    </w:p>
    <w:p>
      <w:pPr>
        <w:pStyle w:val="Compact"/>
        <w:suppressAutoHyphens w:val="0"/>
        <w:jc w:val="both"/>
      </w:pPr>
      <w:r>
        <w:rPr>
          <w:lang w:val="de-DE"/>
        </w:rPr>
        <w:t>Ausgewählte Darstellungen zu Strahlungswechselwirkungen chemisch einordnen; zwischen Modellannahmen, Beobachtungen und Klimafolgerungen unterscheiden.</w:t>
      </w:r>
    </w:p>
    <w:p>
      <w:pPr>
        <w:pStyle w:val="Heading3"/>
        <w:suppressAutoHyphens w:val="1"/>
      </w:pPr>
      <w:r>
        <w:t>Lernaufgabe und Überprüfung</w:t>
      </w:r>
    </w:p>
    <w:p>
      <w:pPr>
        <w:suppressAutoHyphens w:val="0"/>
        <w:jc w:val="both"/>
      </w:pPr>
      <w:r>
        <w:rPr>
          <w:lang w:val="de-DE"/>
        </w:rPr>
        <w:t>Quellenvergleich zu Meeresversauerung mit Prüfung von Urheberschaft, Darstellung und Aussagegrenzen. Methanolsynthese anhand von Gleichgewichtslage, Katalyse, Ressourcen- und Energiebedarf bewerten.</w:t>
      </w:r>
    </w:p>
    <w:p>
      <w:bookmarkStart w:id="24" w:name="gk"/>
      <w:pPr>
        <w:pStyle w:val="Heading1"/>
        <w:pageBreakBefore/>
        <w:suppressAutoHyphens w:val="1"/>
      </w:pPr>
      <w:r>
        <w:t>6 Unterrichtsvorhaben im Grundkurs</w:t>
      </w:r>
      <w:bookmarkEnd w:id="24"/>
    </w:p>
    <w:p>
      <w:pPr>
        <w:suppressAutoHyphens w:val="0"/>
        <w:jc w:val="both"/>
      </w:pPr>
      <w:r>
        <w:rPr>
          <w:lang w:val="de-DE"/>
        </w:rPr>
        <w:t>Der Grundkurs verknüpft Säure-Base-Chemie, Analytik, Elektrochemie und Energetik mit organischen Synthesen und Werkstoffen. GK.01 bis GK.05 werden in Q1 und GK.06 bis GK.08 in Q2 unterrichtet. Die Unterrichtsplanung sichert die 50 konkretisierten Erwartungen des Grundkurses und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GK.01</w:t>
            </w:r>
          </w:p>
        </w:tc>
        <w:tc>
          <w:tcPr>
            <w:tcW w:type="dxa" w:w="6398"/>
            <w:vAlign w:val="center"/>
            <w:shd w:fill="FFFFFF"/>
          </w:tcPr>
          <w:p>
            <w:pPr>
              <w:pStyle w:val="Compact"/>
              <w:spacing w:after="20" w:before="20"/>
              <w:suppressAutoHyphens w:val="1"/>
            </w:pPr>
            <w:r>
              <w:rPr>
                <w:b w:val="0"/>
              </w:rPr>
              <w:t>Saure und basische Reiniger im Haushalt</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32</w:t>
            </w:r>
          </w:p>
        </w:tc>
      </w:tr>
      <w:tr>
        <w:trPr>
          <w:cantSplit/>
        </w:trPr>
        <w:tc>
          <w:tcPr>
            <w:tcW w:type="dxa" w:w="849"/>
            <w:vAlign w:val="center"/>
            <w:shd w:fill="F5F8F9"/>
          </w:tcPr>
          <w:p>
            <w:pPr>
              <w:pStyle w:val="Compact"/>
              <w:spacing w:after="20" w:before="20"/>
              <w:jc w:val="center"/>
              <w:suppressAutoHyphens w:val="1"/>
            </w:pPr>
            <w:r>
              <w:rPr>
                <w:b w:val="0"/>
              </w:rPr>
              <w:t>GK.02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12</w:t>
            </w:r>
          </w:p>
        </w:tc>
      </w:tr>
      <w:tr>
        <w:trPr>
          <w:cantSplit/>
        </w:trPr>
        <w:tc>
          <w:tcPr>
            <w:tcW w:type="dxa" w:w="849"/>
            <w:vAlign w:val="center"/>
            <w:shd w:fill="FFFFFF"/>
          </w:tcPr>
          <w:p>
            <w:pPr>
              <w:pStyle w:val="Compact"/>
              <w:spacing w:after="20" w:before="20"/>
              <w:jc w:val="center"/>
              <w:suppressAutoHyphens w:val="1"/>
            </w:pPr>
            <w:r>
              <w:rPr>
                <w:b w:val="0"/>
              </w:rPr>
              <w:t>GK.03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GK.04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19</w:t>
            </w:r>
          </w:p>
        </w:tc>
      </w:tr>
      <w:tr>
        <w:trPr>
          <w:cantSplit/>
        </w:trPr>
        <w:tc>
          <w:tcPr>
            <w:tcW w:type="dxa" w:w="849"/>
            <w:vAlign w:val="center"/>
            <w:shd w:fill="FFFFFF"/>
          </w:tcPr>
          <w:p>
            <w:pPr>
              <w:pStyle w:val="Compact"/>
              <w:spacing w:after="20" w:before="20"/>
              <w:jc w:val="center"/>
              <w:suppressAutoHyphens w:val="1"/>
            </w:pPr>
            <w:r>
              <w:rPr>
                <w:b w:val="0"/>
              </w:rPr>
              <w:t>GK.05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GK.06</w:t>
            </w:r>
          </w:p>
        </w:tc>
        <w:tc>
          <w:tcPr>
            <w:tcW w:type="dxa" w:w="6398"/>
            <w:vAlign w:val="center"/>
            <w:shd w:fill="F5F8F9"/>
          </w:tcPr>
          <w:p>
            <w:pPr>
              <w:pStyle w:val="Compact"/>
              <w:spacing w:after="20" w:before="20"/>
              <w:suppressAutoHyphens w:val="1"/>
            </w:pPr>
            <w:r>
              <w:rPr>
                <w:b w:val="0"/>
              </w:rPr>
              <w:t>Vom Erdöl zur Plastiktüte</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22</w:t>
            </w:r>
          </w:p>
        </w:tc>
      </w:tr>
      <w:tr>
        <w:trPr>
          <w:cantSplit/>
        </w:trPr>
        <w:tc>
          <w:tcPr>
            <w:tcW w:type="dxa" w:w="849"/>
            <w:vAlign w:val="center"/>
            <w:shd w:fill="FFFFFF"/>
          </w:tcPr>
          <w:p>
            <w:pPr>
              <w:pStyle w:val="Compact"/>
              <w:spacing w:after="20" w:before="20"/>
              <w:jc w:val="center"/>
              <w:suppressAutoHyphens w:val="1"/>
            </w:pPr>
            <w:r>
              <w:rPr>
                <w:b w:val="0"/>
              </w:rPr>
              <w:t>GK.07</w:t>
            </w:r>
          </w:p>
        </w:tc>
        <w:tc>
          <w:tcPr>
            <w:tcW w:type="dxa" w:w="6398"/>
            <w:vAlign w:val="center"/>
            <w:shd w:fill="FFFFFF"/>
          </w:tcPr>
          <w:p>
            <w:pPr>
              <w:pStyle w:val="Compact"/>
              <w:spacing w:after="20" w:before="20"/>
              <w:suppressAutoHyphens w:val="1"/>
            </w:pPr>
            <w:r>
              <w:rPr>
                <w:b w:val="0"/>
              </w:rPr>
              <w:t>Kunststoffe – Werkstoffe für viele Anwendungsprodukte</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GK.08</w:t>
            </w:r>
          </w:p>
        </w:tc>
        <w:tc>
          <w:tcPr>
            <w:tcW w:type="dxa" w:w="6398"/>
            <w:vAlign w:val="center"/>
            <w:shd w:fill="F5F8F9"/>
          </w:tcPr>
          <w:p>
            <w:pPr>
              <w:pStyle w:val="Compact"/>
              <w:spacing w:after="20" w:before="20"/>
              <w:suppressAutoHyphens w:val="1"/>
            </w:pPr>
            <w:r>
              <w:rPr>
                <w:b w:val="0"/>
              </w:rPr>
              <w:t>Ester in Lebensmitteln und Kosmetikartikeln</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20</w:t>
            </w:r>
          </w:p>
        </w:tc>
      </w:tr>
    </w:tbl>
    <w:p>
      <w:bookmarkStart w:id="25" w:name="uv_GK_01"/>
      <w:pPr>
        <w:pStyle w:val="Heading2"/>
        <w:suppressAutoHyphens w:val="1"/>
      </w:pPr>
      <w:r>
        <w:t>GK.01 Saure und basische Reiniger im Haushalt</w:t>
      </w:r>
      <w:bookmarkEnd w:id="25"/>
    </w:p>
    <w:p>
      <w:pPr>
        <w:pStyle w:val="Compact"/>
        <w:keepNext/>
        <w:suppressAutoHyphens w:val="0"/>
        <w:jc w:val="both"/>
      </w:pPr>
      <w:r>
        <w:rPr>
          <w:lang w:val="de-DE"/>
        </w:rPr>
        <w:t>Jahrgang Q1 · Grundkurs · ca. 32 Unterrichtsstunden zu 45 Minuten</w:t>
      </w:r>
    </w:p>
    <w:p>
      <w:pPr>
        <w:suppressAutoHyphens w:val="0"/>
        <w:jc w:val="both"/>
      </w:pPr>
      <w:r>
        <w:rPr>
          <w:b/>
          <w:lang w:val="de-DE"/>
        </w:rPr>
        <w:t xml:space="preserve">Leitfrage </w:t>
      </w:r>
      <w:r>
        <w:rPr>
          <w:lang w:val="de-DE"/>
        </w:rPr>
        <w:t>Welche Wirkung haben Säuren und Basen in sauren und basischen Reinigern?</w:t>
        <w:br/>
        <w:t xml:space="preserve"> </w:t>
        <w:br/>
        <w:t>Wie lässt sich die unterschiedliche Reaktionsgeschwindigkeit der Reaktionen Essigsäure mit Kalk und Salzsäure mit Kalk erklären?</w:t>
        <w:br/>
        <w:t xml:space="preserve"> </w:t>
        <w:br/>
        <w:t>Wie lässt sich die Säure- bzw. Basenkonzentration bestimmen?</w:t>
        <w:br/>
        <w:t xml:space="preserve"> </w:t>
        <w:br/>
        <w:t>Wie lassen sich saure und alkalische Lösungen entsorgen?</w:t>
      </w:r>
    </w:p>
    <w:p>
      <w:pPr>
        <w:suppressAutoHyphens w:val="0"/>
        <w:jc w:val="both"/>
      </w:pPr>
      <w:r>
        <w:rPr>
          <w:lang w:val="de-DE"/>
        </w:rPr>
        <w:t>Reinigungsmittel führen zur quantitativen Beschreibung von Protolysereaktionen. Der Grundkurs verknüpft Brønsted-Konzept, Säurestärke und vollständige Protolyse mit einer kontrollierten Konzentrationsbestimmung.</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von starken Säuren und Basen</w:t>
      </w:r>
    </w:p>
    <w:p>
      <w:pPr>
        <w:suppressAutoHyphens w:val="0"/>
        <w:jc w:val="both"/>
      </w:pPr>
      <w:r>
        <w:rPr>
          <w:lang w:val="de-DE"/>
        </w:rPr>
        <w:t>Vergleich der Reaktion von Kalk mit Essigreiniger und Urinsteinlöser auf Salzsäurebasis zur Wiederholung des chemischen Gleichgewichts und</w:t>
      </w:r>
    </w:p>
    <w:p>
      <w:pPr>
        <w:suppressAutoHyphens w:val="0"/>
        <w:jc w:val="both"/>
      </w:pPr>
      <w:r>
        <w:rPr>
          <w:lang w:val="de-DE"/>
        </w:rPr>
        <w:t>Ableitung des pKs-Werts von schwachen Säuren</w:t>
      </w:r>
    </w:p>
    <w:p>
      <w:pPr>
        <w:suppressAutoHyphens w:val="0"/>
        <w:jc w:val="both"/>
      </w:pPr>
      <w:r>
        <w:rPr>
          <w:lang w:val="de-DE"/>
        </w:rPr>
        <w:t>Praktikum zur Konzentrationsbestimmung der Säuren- und Basenkonzentration in verschiedenen Reinigern (Essigreiniger, Urinsteinlöser, Abflussreiniger) mittels Säure-Base-Titration mit Umschlagspunkt</w:t>
      </w:r>
    </w:p>
    <w:p>
      <w:pPr>
        <w:suppressAutoHyphens w:val="0"/>
        <w:jc w:val="both"/>
      </w:pPr>
      <w:r>
        <w:rPr>
          <w:lang w:val="de-DE"/>
        </w:rPr>
        <w:t>Erarbeitung von Praxistipps für die sichere Nutzung von Reinigern im Haushalt zur Beurteilung von sauren und basischen Reinigern hinsichtlich ihrer Wirksamkeit, ihres Gefahrenpotenzials, ihrer Dosierung und ihrer sachgerechten Entsorgung.</w:t>
      </w:r>
    </w:p>
    <w:p>
      <w:pPr>
        <w:suppressAutoHyphens w:val="0"/>
        <w:jc w:val="both"/>
      </w:pPr>
      <w:r>
        <w:rPr>
          <w:lang w:val="de-DE"/>
        </w:rPr>
        <w:t>Kalorimetrische Untersuchung einer Neutralisation und Vergleich mit Literaturdaten.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Alltagsprodukten identifizierten Säuren und Basen mithilfe des Säure-Base-Konzepts von Brønsted und erläutern ihr Reaktionsverhalten unter Berücksichtigung von Protolysegleichungen (S1, S6, S7, S16, K6).</w:t>
      </w:r>
      <w:r>
        <w:rPr>
          <w:sz w:val="16"/>
        </w:rPr>
        <w:t xml:space="preserve"> [GK-SB-01; KLP S. 38]</w:t>
      </w:r>
    </w:p>
    <w:p>
      <w:pPr>
        <w:pStyle w:val="ListBullet"/>
        <w:suppressAutoHyphens w:val="1"/>
      </w:pPr>
      <w:r/>
      <w:r>
        <w:t>erklären die unterschiedlichen Reaktionsgeschwindigkeiten von starken und schwachen Säuren mit unedlen Metallen oder Salzen anhand der Protolysereaktionen (S3, S7, S16).</w:t>
      </w:r>
      <w:r>
        <w:rPr>
          <w:sz w:val="16"/>
        </w:rPr>
        <w:t xml:space="preserve"> [GK-SB-02; KLP S. 38]</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[GK-SB-03; KLP S. 38]</w:t>
      </w:r>
    </w:p>
    <w:p>
      <w:pPr>
        <w:pStyle w:val="ListBullet"/>
        <w:suppressAutoHyphens w:val="1"/>
      </w:pPr>
      <w:r/>
      <w:r>
        <w:t>berechnen pH-Werte wässriger Lösungen von Säuren und Basen bei vollständiger Protolyse (S17).</w:t>
      </w:r>
      <w:r>
        <w:rPr>
          <w:sz w:val="16"/>
        </w:rPr>
        <w:t xml:space="preserve"> [GK-SB-04; KLP S. 39]</w:t>
      </w:r>
    </w:p>
    <w:p>
      <w:pPr>
        <w:pStyle w:val="ListBullet"/>
        <w:suppressAutoHyphens w:val="1"/>
      </w:pPr>
      <w:r/>
      <w:r>
        <w:t>definieren den Begriff der Reaktionsenthalpie und grenzen diesen von der inneren Energie ab (S3).</w:t>
      </w:r>
      <w:r>
        <w:rPr>
          <w:sz w:val="16"/>
        </w:rPr>
        <w:t xml:space="preserve"> [GK-SB-05; KLP S. 39]</w:t>
      </w:r>
    </w:p>
    <w:p>
      <w:pPr>
        <w:pStyle w:val="ListBullet"/>
        <w:suppressAutoHyphens w:val="1"/>
      </w:pPr>
      <w:r/>
      <w:r>
        <w:t>erklären im Zusammenhang mit der Neutralisationsreaktion den ersten Hauptsatz der Thermodynamik (Prinzip der Energieerhaltung) (S3, S10).</w:t>
      </w:r>
      <w:r>
        <w:rPr>
          <w:sz w:val="16"/>
        </w:rPr>
        <w:t xml:space="preserve"> [GK-SB-06; KLP S. 39]</w:t>
      </w:r>
    </w:p>
    <w:p>
      <w:pPr>
        <w:pStyle w:val="ListBullet"/>
        <w:suppressAutoHyphens w:val="1"/>
      </w:pPr>
      <w:r/>
      <w:r>
        <w:t>erläutern die Neutralisationsreaktion unter Berücksichtigung der Neutralisationsenthalpie (S3, S12).</w:t>
      </w:r>
      <w:r>
        <w:rPr>
          <w:sz w:val="16"/>
        </w:rPr>
        <w:t xml:space="preserve"> [GK-SB-07; KLP S. 39]</w:t>
      </w:r>
    </w:p>
    <w:p>
      <w:pPr>
        <w:pStyle w:val="ListBullet"/>
        <w:suppressAutoHyphens w:val="1"/>
      </w:pPr>
      <w:r/>
      <w:r>
        <w:t>planen hypothesengeleitet Experimente zur Konzentrationsbestimmung von Säuren und Basen auch in Alltagsprodukten (E1, E2, E3, E4).</w:t>
      </w:r>
      <w:r>
        <w:rPr>
          <w:sz w:val="16"/>
        </w:rPr>
        <w:t xml:space="preserve"> [GK-SB-10; KLP S. 39]</w:t>
      </w:r>
    </w:p>
    <w:p>
      <w:pPr>
        <w:pStyle w:val="ListBullet"/>
        <w:suppressAutoHyphens w:val="1"/>
      </w:pPr>
      <w:r/>
      <w:r>
        <w:t>führen das Verfahren einer Säure-Base-Titration mit Endpunktbestimmung mittels Indikator am Beispiel starker Säuren und Basen durch und werten die Ergebnisse auch unter Berücksichtigung einer Fehleranalyse aus (E5, E10, K10).</w:t>
      </w:r>
      <w:r>
        <w:rPr>
          <w:sz w:val="16"/>
        </w:rPr>
        <w:t xml:space="preserve"> [GK-SB-11; KLP S. 39]</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[GK-SB-12;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Ü/Z6 - Übergreifender Bereich Allgemeiner Konsum - Konsum: Gestaltungsoptionen individuell kollektiv und politisch</w:t>
        <w:br/>
        <w:t>Ü/Z3 - Übergreifender Bereich Allgemeiner Konsum - Konsum: Folgen individuell und gesellschaftlich</w:t>
        <w:br/>
        <w:t>Ü/Z1 - Übergreifender Bereich Allgemeiner Konsum - individuelle Bedarfe/Bedürfnisse in Gegenwart und Zukunft</w:t>
      </w:r>
    </w:p>
    <w:p>
      <w:pPr>
        <w:suppressAutoHyphens w:val="0"/>
        <w:jc w:val="both"/>
      </w:pPr>
      <w:r>
        <w:rPr>
          <w:b/>
          <w:lang w:val="de-DE"/>
        </w:rPr>
        <w:t xml:space="preserve">Digitale Werkzeuge: </w:t>
      </w:r>
      <w:r>
        <w:rPr>
          <w:lang w:val="de-DE"/>
        </w:rPr>
        <w:t>MS Excel</w:t>
      </w:r>
    </w:p>
    <w:p>
      <w:pPr>
        <w:pStyle w:val="Compact"/>
        <w:suppressAutoHyphens w:val="0"/>
        <w:jc w:val="both"/>
      </w:pPr>
      <w:r>
        <w:rPr>
          <w:lang w:val="de-DE"/>
        </w:rPr>
        <w:t>Weitere Bezüge zu Medienkompetenzrahmen und Verbraucherbildung: (VB B Z6), (MKR 2.1, 2.2), (VB B Z3, Z6), (VB B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Verdünnungs- und Titrationsrechnungen üben und den stöchiometrischen Zusammenhang erklären.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Geeignete Beziehungen auswählen und ihren Geltungsbereich erläutern; die Sammlung ist dadurch kein automatisch zugelassenes Klausurhilfsmittel.</w:t>
      </w:r>
    </w:p>
    <w:p>
      <w:pPr>
        <w:pStyle w:val="Heading3"/>
        <w:suppressAutoHyphens w:val="1"/>
      </w:pPr>
      <w:r>
        <w:t>Lernaufgabe und Überprüfung</w:t>
      </w:r>
    </w:p>
    <w:p>
      <w:pPr>
        <w:suppressAutoHyphens w:val="0"/>
        <w:jc w:val="both"/>
      </w:pPr>
      <w:r>
        <w:rPr>
          <w:lang w:val="de-DE"/>
        </w:rPr>
        <w:t>Titrationsbericht mit Fehleranalyse und kalorimetrische Untersuchung einer Neutralisation. Einen fachlich begründeten Beratungstext zu Wirksamkeit, Dosierung, Risiken und Entsorgung von Reinigern verfassen.</w:t>
      </w:r>
    </w:p>
    <w:p>
      <w:bookmarkStart w:id="26" w:name="uv_GK_02"/>
      <w:pPr>
        <w:pStyle w:val="Heading2"/>
        <w:suppressAutoHyphens w:val="1"/>
      </w:pPr>
      <w:r>
        <w:t>GK.02 Salze hilfreich und lebensnotwendig</w:t>
      </w:r>
      <w:bookmarkEnd w:id="26"/>
    </w:p>
    <w:p>
      <w:pPr>
        <w:pStyle w:val="Compact"/>
        <w:keepNext/>
        <w:suppressAutoHyphens w:val="0"/>
        <w:jc w:val="both"/>
      </w:pPr>
      <w:r>
        <w:rPr>
          <w:lang w:val="de-DE"/>
        </w:rPr>
        <w:t>Jahrgang Q1 · Grundkurs · ca. 12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w:t>
        <w:br/>
        <w:t xml:space="preserve"> </w:t>
        <w:br/>
        <w:t>Lässt sich die Lösungswärme von Salzen sinnvoll nutzen?</w:t>
      </w:r>
    </w:p>
    <w:p>
      <w:pPr>
        <w:suppressAutoHyphens w:val="0"/>
        <w:jc w:val="both"/>
      </w:pPr>
      <w:r>
        <w:rPr>
          <w:lang w:val="de-DE"/>
        </w:rPr>
        <w:t>Salze werden als Alltagsprodukte und als analytisch unterscheidbare Stoffe betrachtet. Ionennachweise und Lösungsvorgänge verknüpfen Teilchenstruktur, energetische Erklärung und die Bewertung eines Anwendungsprodukts.</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Materialgestützte Untersuchung der Lösungswärme verschiedener Salze zur Beurteilung der Eignung für den Einsatz in selbsterhitzenden und kühlenden Verpackungen</w:t>
      </w:r>
    </w:p>
    <w:p>
      <w:pPr>
        <w:suppressAutoHyphens w:val="0"/>
        <w:jc w:val="both"/>
      </w:pPr>
      <w:r>
        <w:rPr>
          <w:lang w:val="de-DE"/>
        </w:rPr>
        <w:t>Bewertungsaufgabe zur Nutzung von selbsterhitzenden Verpackungen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deuten endotherme und exotherme Lösungsvorgänge bei Salzen unter Berücksichtigung der Gitter- und Solvatationsenergie (S12, K8).</w:t>
      </w:r>
      <w:r>
        <w:rPr>
          <w:sz w:val="16"/>
        </w:rPr>
        <w:t xml:space="preserve"> [GK-SB-08; KLP S. 39]</w:t>
      </w:r>
    </w:p>
    <w:p>
      <w:pPr>
        <w:pStyle w:val="ListBullet"/>
        <w:suppressAutoHyphens w:val="1"/>
      </w:pPr>
      <w:r/>
      <w:r>
        <w:t>weisen ausgewählte Ionensorten (Halogenid-Ionen, Ammonium-Ionen, Carbonat-Ionen) salzartiger Verbindungen qualitativ nach (E5).</w:t>
      </w:r>
      <w:r>
        <w:rPr>
          <w:sz w:val="16"/>
        </w:rPr>
        <w:t xml:space="preserve"> [GK-SB-09;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Verbraucherbildung: </w:t>
      </w:r>
      <w:r>
        <w:rPr>
          <w:lang w:val="de-DE"/>
        </w:rPr>
        <w:t>B/Z3 – Ernährung und Gesundheit - Konsum: Folgen individuell und gesellschaftlich</w:t>
        <w:b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Z3, Z6), (VB B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Passende Abschnitte zur Wärme- und Enthalpieauswertung bearbeiten; eine Messreihe selbstständig deuten. Weiterführende Inhalte werden nur nach entsprechender Einführung eingesetzt.</w:t>
      </w:r>
    </w:p>
    <w:p>
      <w:pPr>
        <w:pStyle w:val="Heading3"/>
        <w:suppressAutoHyphens w:val="1"/>
      </w:pPr>
      <w:r>
        <w:t>Lernaufgabe und Überprüfung</w:t>
      </w:r>
    </w:p>
    <w:p>
      <w:pPr>
        <w:suppressAutoHyphens w:val="0"/>
        <w:jc w:val="both"/>
      </w:pPr>
      <w:r>
        <w:rPr>
          <w:lang w:val="de-DE"/>
        </w:rPr>
        <w:t>Unbekannte Salzprobe anhand ausgewählter Ionennachweise zuordnen; Messdaten zur Lösungswärme mit Gitter- und Solvatationsenergie erklären und eine selbstheizende Verpackung bewerten.</w:t>
      </w:r>
    </w:p>
    <w:p>
      <w:bookmarkStart w:id="27" w:name="uv_GK_03"/>
      <w:pPr>
        <w:pStyle w:val="Heading2"/>
        <w:suppressAutoHyphens w:val="1"/>
      </w:pPr>
      <w:r>
        <w:t>GK.03 Mobile Energieträger im Vergleich</w:t>
      </w:r>
      <w:bookmarkEnd w:id="27"/>
    </w:p>
    <w:p>
      <w:pPr>
        <w:pStyle w:val="Compact"/>
        <w:keepNext/>
        <w:suppressAutoHyphens w:val="0"/>
        <w:jc w:val="both"/>
      </w:pPr>
      <w:r>
        <w:rPr>
          <w:lang w:val="de-DE"/>
        </w:rPr>
        <w:t>Jahrgang Q1 · Grundkurs · ca. 24 Unterrichtsstunden zu 45 Minuten</w:t>
      </w:r>
    </w:p>
    <w:p>
      <w:pPr>
        <w:suppressAutoHyphens w:val="0"/>
        <w:jc w:val="both"/>
      </w:pPr>
      <w:r>
        <w:rPr>
          <w:b/>
          <w:lang w:val="de-DE"/>
        </w:rPr>
        <w:t xml:space="preserve">Leitfrage </w:t>
      </w:r>
      <w:r>
        <w:rPr>
          <w:lang w:val="de-DE"/>
        </w:rPr>
        <w:t>Wie unterscheiden sich die Spannungen verschiedener Redoxsysteme?</w:t>
        <w:br/>
        <w:t xml:space="preserve"> </w:t>
        <w:br/>
        <w:t>Wie sind Batterien und Akkumulatoren aufgebaut?</w:t>
        <w:br/>
        <w:br/>
        <w:t>Welcher Akkumulator ist für den Ausgleich von Spannungsschwankungen bei regenerativen Energien geeignet?</w:t>
      </w:r>
    </w:p>
    <w:p>
      <w:pPr>
        <w:suppressAutoHyphens w:val="0"/>
        <w:jc w:val="both"/>
      </w:pPr>
      <w:r>
        <w:rPr>
          <w:lang w:val="de-DE"/>
        </w:rPr>
        <w:t>Das Vorhaben entwickelt aus Metall-Metallion-Reaktionen die elektrochemische Spannungsreihe. Die Lernenden verbinden experimentelle Zellspannungen mit einem Modell der galvanischen Zelle und wenden dieses auf mobile Energiespeicher an.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br/>
        <w:t>Aufbau einer galvanischen Zelle (Daniell-Element): Messung von Spannung und Stromfluss (elektrochemische Doppelschicht)</w:t>
      </w:r>
    </w:p>
    <w:p>
      <w:pPr>
        <w:suppressAutoHyphens w:val="0"/>
        <w:jc w:val="both"/>
      </w:pPr>
      <w:r>
        <w:rPr>
          <w:lang w:val="de-DE"/>
        </w:rPr>
        <w:t>virtuelles</w:t>
      </w:r>
    </w:p>
    <w:p>
      <w:pPr>
        <w:suppressAutoHyphens w:val="0"/>
        <w:jc w:val="both"/>
      </w:pPr>
      <w:r>
        <w:rPr>
          <w:lang w:val="de-DE"/>
        </w:rPr>
        <w:t>Messen von weiteren galvanischen Zellen, Berechnung der Zellspannung bei Standardbedingungen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 xml:space="preserve">Modellexperiment einer Zink-Luft-Zelle, Laden und Entladen eines Zink-Luft-Akkus </w:t>
        <w:br/>
        <w:t>(Vergleich galvanische Zelle – Elektrolyse)</w:t>
      </w:r>
    </w:p>
    <w:p>
      <w:pPr>
        <w:suppressAutoHyphens w:val="0"/>
        <w:jc w:val="both"/>
      </w:pPr>
      <w:r>
        <w:rPr>
          <w:lang w:val="de-DE"/>
        </w:rPr>
        <w:t>Lernzirkel zu Batterie- und Akkutypen</w:t>
      </w:r>
    </w:p>
    <w:p>
      <w:pPr>
        <w:suppressAutoHyphens w:val="0"/>
        <w:jc w:val="both"/>
      </w:pPr>
      <w:r>
        <w:rPr>
          <w:lang w:val="de-DE"/>
        </w:rPr>
        <w:t>Lernaufgabe: Bedeutung von Akkumulatoren für den Ausgleich von Spannungsschwankungen bei der Nutzung regenerativen Stromquellen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[GK-EC-01; KLP S. 41]</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[GK-EC-02; KLP S. 41]</w:t>
      </w:r>
    </w:p>
    <w:p>
      <w:pPr>
        <w:pStyle w:val="ListBullet"/>
        <w:suppressAutoHyphens w:val="1"/>
      </w:pPr>
      <w:r/>
      <w:r>
        <w:t>erläutern den Aufbau und die Funktionsweise einer galvanischen Zelle hinsichtlich der chemischen Prozesse auch mit digitalen Werkzeugen und berechnen die jeweilige Zellspannung (S3, S17, E6, K11).</w:t>
      </w:r>
      <w:r>
        <w:rPr>
          <w:sz w:val="16"/>
        </w:rPr>
        <w:t xml:space="preserve"> [GK-EC-03; KLP S. 41]</w:t>
      </w:r>
    </w:p>
    <w:p>
      <w:pPr>
        <w:pStyle w:val="ListBullet"/>
        <w:suppressAutoHyphens w:val="1"/>
      </w:pPr>
      <w:r/>
      <w:r>
        <w:t>erläutern den Aufbau und die Funktion ausgewählter elektrochemischer Spannungsquellen aus Alltag und Technik (Batterie, Akkumulator, Brennstoffzelle) unter Berücksichtigung der Teilreaktionen und möglicher Zellspannungen (S10, S12, K9).</w:t>
      </w:r>
      <w:r>
        <w:rPr>
          <w:sz w:val="16"/>
        </w:rPr>
        <w:t xml:space="preserve"> [GK-EC-04;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entwickeln Hypothesen zum Auftreten von Redoxreaktionen zwischen Metallatomen und -ionen und überprüfen diese experimentell (E3, E4, E5, E10).</w:t>
      </w:r>
      <w:r>
        <w:rPr>
          <w:sz w:val="16"/>
        </w:rPr>
        <w:t xml:space="preserve"> [GK-EC-09; KLP S. 41]</w:t>
      </w:r>
    </w:p>
    <w:p>
      <w:pPr>
        <w:pStyle w:val="ListBullet"/>
        <w:suppressAutoHyphens w:val="1"/>
      </w:pPr>
      <w:r/>
      <w:r>
        <w:t>ermitteln Messdaten ausgewählter galvanischer Zellen zur Einordnung in die elektrochemische Spannungsreihe (E6, E8).</w:t>
      </w:r>
      <w:r>
        <w:rPr>
          <w:sz w:val="16"/>
        </w:rPr>
        <w:t xml:space="preserve"> [GK-EC-11; KLP S. 41]</w:t>
      </w:r>
    </w:p>
    <w:p>
      <w:pPr>
        <w:pStyle w:val="ListBullet"/>
        <w:suppressAutoHyphens w:val="1"/>
      </w:pPr>
      <w:r/>
      <w:r>
        <w:t>diskutieren Möglichkeiten und Grenzen bei der Umwandlung, Speicherung und Nutzung elektrischer Energie auf Grundlage der relevanten chemischen und thermodynamischen Aspekte im Hinblick auf nachhaltiges Handeln (B3, B10, B13, E12, K8).</w:t>
      </w:r>
      <w:r>
        <w:rPr>
          <w:sz w:val="16"/>
        </w:rPr>
        <w:t xml:space="preserve"> [GK-EC-14; KLP S. 42]</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Ü/Z1 - Übergreifender Bereich Allgemeiner Konsum - individuelle Bedarfe/Bedürfnisse in Gegenwart und Zukunft</w:t>
        <w:br/>
        <w:t>Ü/Z3 - Übergreifender Bereich Allgemeiner Konsum - Konsum: Folgen individuell und gesellschaftlich</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Messdaten galvanischer Zellen auswerten, Standardzellspannungen berechnen und Lade- und Entladevorgänge mit Teilgleichungen erklären. Einen Akkumulatortyp für einen begründeten Einsatzzweck auswählen.</w:t>
      </w:r>
    </w:p>
    <w:p>
      <w:bookmarkStart w:id="28" w:name="uv_GK_04"/>
      <w:pPr>
        <w:pStyle w:val="Heading2"/>
        <w:suppressAutoHyphens w:val="1"/>
      </w:pPr>
      <w:r>
        <w:t>GK.04 Wasserstoff Brennstoff der Zukunft</w:t>
      </w:r>
      <w:bookmarkEnd w:id="28"/>
    </w:p>
    <w:p>
      <w:pPr>
        <w:pStyle w:val="Compact"/>
        <w:keepNext/>
        <w:suppressAutoHyphens w:val="0"/>
        <w:jc w:val="both"/>
      </w:pPr>
      <w:r>
        <w:rPr>
          <w:lang w:val="de-DE"/>
        </w:rPr>
        <w:t>Jahrgang Q1 · Grundkurs · ca. 19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t xml:space="preserve"> </w:t>
        <w:br/>
        <w:t xml:space="preserve"> </w:t>
        <w:br/>
        <w:t>Wie funktioniert die Wasserstoffverbrennung in der Brennstoffzelle?</w:t>
        <w:br/>
        <w:t xml:space="preserve"> </w:t>
        <w:br/>
        <w:t>Welche Vor- und Nachteile hat die Verwendung der verschiedenen Energieträger?</w:t>
      </w:r>
    </w:p>
    <w:p>
      <w:pPr>
        <w:suppressAutoHyphens w:val="0"/>
        <w:jc w:val="both"/>
      </w:pPr>
      <w:r>
        <w:rPr>
          <w:lang w:val="de-DE"/>
        </w:rPr>
        <w:t>Wasserstoff dient als Kontext für die Verbindung elektrochemischer Energieumwandlung und Thermochemie. Aussagen zur Nachhaltigkeit werden auf eine nachvollziehbare Bilanz der Energieumwandlungen und der Herstellung des Energieträgers gestützt.</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Verbrennungsreaktion in der Brennstoffzelle (Erarbeitung der heterogenen Katalyse); Aufbau der PEM-Brennstoffzelle</w:t>
      </w:r>
    </w:p>
    <w:p>
      <w:pPr>
        <w:suppressAutoHyphens w:val="0"/>
        <w:jc w:val="both"/>
      </w:pPr>
      <w:r>
        <w:rPr>
          <w:lang w:val="de-DE"/>
        </w:rPr>
        <w:t>Schülerversuch: Bestimmung des energetischen Wirkungsgrads der PEM-Brennstoffzelle</w:t>
      </w:r>
    </w:p>
    <w:p>
      <w:pPr>
        <w:suppressAutoHyphens w:val="0"/>
        <w:jc w:val="both"/>
      </w:pPr>
      <w:r>
        <w:rPr>
          <w:lang w:val="de-DE"/>
        </w:rPr>
        <w:t>Versuch: Elektrolyse von Wasser zur Gewinnung von Wasserstoff (energetische und stoffliche Betrachtung)</w:t>
      </w:r>
    </w:p>
    <w:p>
      <w:pPr>
        <w:suppressAutoHyphens w:val="0"/>
        <w:jc w:val="both"/>
      </w:pPr>
      <w:r>
        <w:rPr>
          <w:lang w:val="de-DE"/>
        </w:rPr>
        <w:t>Podiumsdiskussion zum Einsatz der verschiedenen Energieträger im Auto mit Blick auf eine ressourcenschonende Treibhausgasneutralität mit festgelegten Positionen / Verfassen eines Beratungstextes (Blogeintrag) für den Autokauf mit Blick auf eine ressourcenschonende Treibhausgasneutralität (Berechnung zu verschiedenen Antriebstechniken, z. B. des Energiewirkungsgrads auch unter Einbeziehung des Elektroantriebs aus GK.03)</w:t>
      </w:r>
    </w:p>
    <w:p>
      <w:pPr>
        <w:suppressAutoHyphens w:val="0"/>
        <w:jc w:val="both"/>
      </w:pPr>
      <w:r>
        <w:rPr>
          <w:lang w:val="de-DE"/>
        </w:rPr>
        <w:t>Berechnung von Standardreaktionsenthalpien mit dem Satz von Hess; Vergleich von Wärme und elektrischer Arbeit bei elektrochemischen Energieumwandlungen.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am Beispiel einer Brennstoffzelle die Funktion der heterogenen Katalyse unter Verwendung geeigneter Medien (S8, S12, K11).</w:t>
      </w:r>
      <w:r>
        <w:rPr>
          <w:sz w:val="16"/>
        </w:rPr>
        <w:t xml:space="preserve"> [GK-EC-05;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ermitteln auch rechnerisch die Standardreaktionsenthalpien ausgewählter Redoxreaktionen unter Anwendung des Satzes von Hess (E4, E7, S17, K2).</w:t>
      </w:r>
      <w:r>
        <w:rPr>
          <w:sz w:val="16"/>
        </w:rPr>
        <w:t xml:space="preserve"> [GK-EC-12; KLP S. 41]</w:t>
      </w:r>
    </w:p>
    <w:p>
      <w:pPr>
        <w:pStyle w:val="ListBullet"/>
        <w:suppressAutoHyphens w:val="1"/>
      </w:pPr>
      <w:r/>
      <w:r>
        <w:t>bewerten die Verbrennung fossiler Energieträger und elektrochemische Energiewandler hinsichtlich Effizienz und Nachhaltigkeit auch mithilfe von recherchierten thermodynamischen Daten (B2, B4, E8, K3, K12).</w:t>
      </w:r>
      <w:r>
        <w:rPr>
          <w:sz w:val="16"/>
        </w:rPr>
        <w:t xml:space="preserve"> [GK-EC-13;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Ausgewählte energetische Darstellungen als Hilfe beim Vergleich von Energieumwandlungen nutzen; Systemgrenzen benennen.</w:t>
      </w:r>
    </w:p>
    <w:p>
      <w:pPr>
        <w:pStyle w:val="Heading3"/>
        <w:suppressAutoHyphens w:val="1"/>
      </w:pPr>
      <w:r>
        <w:t>Lernaufgabe und Überprüfung</w:t>
      </w:r>
    </w:p>
    <w:p>
      <w:pPr>
        <w:suppressAutoHyphens w:val="0"/>
        <w:jc w:val="both"/>
      </w:pPr>
      <w:r>
        <w:rPr>
          <w:lang w:val="de-DE"/>
        </w:rPr>
        <w:t>Reaktionsenthalpien mit dem Satz von Hess bestimmen, die heterogene Katalyse der Brennstoffzelle erklären und einen Antriebsvergleich mit recherchierten thermodynamischen Daten, Quellenbelegen und Wirkungsgraden begründen.</w:t>
      </w:r>
    </w:p>
    <w:p>
      <w:bookmarkStart w:id="29" w:name="uv_GK_05"/>
      <w:pPr>
        <w:pStyle w:val="Heading2"/>
        <w:suppressAutoHyphens w:val="1"/>
      </w:pPr>
      <w:r>
        <w:t>GK.05 Korrosion von Metallen</w:t>
      </w:r>
      <w:bookmarkEnd w:id="29"/>
    </w:p>
    <w:p>
      <w:pPr>
        <w:pStyle w:val="Compact"/>
        <w:keepNext/>
        <w:suppressAutoHyphens w:val="0"/>
        <w:jc w:val="both"/>
      </w:pPr>
      <w:r>
        <w:rPr>
          <w:lang w:val="de-DE"/>
        </w:rPr>
        <w:t>Jahrgang Q1 · Grundkurs · ca. 8 Unterrichtsstunden zu 45 Minuten</w:t>
      </w:r>
    </w:p>
    <w:p>
      <w:pPr>
        <w:suppressAutoHyphens w:val="0"/>
        <w:jc w:val="both"/>
      </w:pPr>
      <w:r>
        <w:rPr>
          <w:b/>
          <w:lang w:val="de-DE"/>
        </w:rPr>
        <w:t xml:space="preserve">Leitfrage </w:t>
      </w:r>
      <w:r>
        <w:rPr>
          <w:lang w:val="de-DE"/>
        </w:rPr>
        <w:t>Wie kann man Metalle vor Korrosion schützen?</w:t>
      </w:r>
    </w:p>
    <w:p>
      <w:pPr>
        <w:suppressAutoHyphens w:val="0"/>
        <w:jc w:val="both"/>
      </w:pPr>
      <w:r>
        <w:rPr>
          <w:lang w:val="de-DE"/>
        </w:rPr>
        <w:t>Korrosion macht die Bedeutung elektrochemischer Teilreaktionen für die Lebensdauer technischer Produkte sichtbar. Schutzmaßnahmen werden aus dem Reaktionsmodell abgeleitet und im Hinblick auf Aufwand und Folgen verglichen.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w:t>
      </w:r>
    </w:p>
    <w:p>
      <w:pPr>
        <w:suppressAutoHyphens w:val="0"/>
        <w:jc w:val="both"/>
      </w:pPr>
      <w:r>
        <w:rPr>
          <w:lang w:val="de-DE"/>
        </w:rPr>
        <w:t>Diskussion der Nachhaltigkeit verschiedener Korrosionsschutzmaßnahmen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erläutern die Bildung eines Lokalelements bei Korrosionsvorgängen auch mithilfe von Reaktionsgleichungen (S3, S16, E1).</w:t>
      </w:r>
      <w:r>
        <w:rPr>
          <w:sz w:val="16"/>
        </w:rPr>
        <w:t xml:space="preserve"> [GK-EC-07; KLP S. 41]</w:t>
      </w:r>
    </w:p>
    <w:p>
      <w:pPr>
        <w:pStyle w:val="ListBullet"/>
        <w:suppressAutoHyphens w:val="1"/>
      </w:pPr>
      <w:r/>
      <w:r>
        <w:t>entwickeln eigenständig ausgewählte Experimente zum Korrosionsschutz (Galvanik, Opferanode) und führen sie durch (E1, E4, E5).</w:t>
      </w:r>
      <w:r>
        <w:rPr>
          <w:sz w:val="16"/>
        </w:rPr>
        <w:t xml:space="preserve"> [GK-EC-10; KLP S. 41]</w:t>
      </w:r>
    </w:p>
    <w:p>
      <w:pPr>
        <w:pStyle w:val="ListBullet"/>
        <w:suppressAutoHyphens w:val="1"/>
      </w:pPr>
      <w:r/>
      <w:r>
        <w:t>beurteilen Folgen von Korrosionsvorgängen und adäquate Korrosionsschutzmaßnahmen unter ökologischen und ökonomischen Aspekten (B12, B14, E1).</w:t>
      </w:r>
      <w:r>
        <w:rPr>
          <w:sz w:val="16"/>
        </w:rPr>
        <w:t xml:space="preserve"> [GK-EC-15;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Lernaufgabe und Überprüfung</w:t>
      </w:r>
    </w:p>
    <w:p>
      <w:pPr>
        <w:suppressAutoHyphens w:val="0"/>
        <w:jc w:val="both"/>
      </w:pPr>
      <w:r>
        <w:rPr>
          <w:lang w:val="de-DE"/>
        </w:rPr>
        <w:t>Kontrollversuche zur Korrosion und zum Schutz durch eine Opferanode oder einen Überzug planen. Versuchsergebnisse fachsprachlich erklären und eine ökologisch sowie ökonomisch begründete Schutzmaßnahme auswählen.</w:t>
      </w:r>
    </w:p>
    <w:p>
      <w:bookmarkStart w:id="30" w:name="uv_GK_06"/>
      <w:pPr>
        <w:pStyle w:val="Heading2"/>
        <w:suppressAutoHyphens w:val="1"/>
      </w:pPr>
      <w:r>
        <w:t>GK.06 Vom Erdöl zur Plastiktüte</w:t>
      </w:r>
      <w:bookmarkEnd w:id="30"/>
    </w:p>
    <w:p>
      <w:pPr>
        <w:pStyle w:val="Compact"/>
        <w:keepNext/>
        <w:suppressAutoHyphens w:val="0"/>
        <w:jc w:val="both"/>
      </w:pPr>
      <w:r>
        <w:rPr>
          <w:lang w:val="de-DE"/>
        </w:rPr>
        <w:t>Jahrgang Q2 · Grundkurs · ca. 22 Unterrichtsstunden zu 45 Minuten</w:t>
      </w:r>
    </w:p>
    <w:p>
      <w:pPr>
        <w:suppressAutoHyphens w:val="0"/>
        <w:jc w:val="both"/>
      </w:pPr>
      <w:r>
        <w:rPr>
          <w:b/>
          <w:lang w:val="de-DE"/>
        </w:rPr>
        <w:t xml:space="preserve">Leitfrage </w:t>
      </w:r>
      <w:r>
        <w:rPr>
          <w:lang w:val="de-DE"/>
        </w:rPr>
        <w:t>Wie lässt sich Polyethylen aus Erdöl herstellen?</w:t>
        <w:br/>
        <w:t xml:space="preserve"> </w:t>
        <w:br/>
        <w:t>Wie werden Polyethylen-Abfälle entsorgt?</w:t>
      </w:r>
    </w:p>
    <w:p>
      <w:pPr>
        <w:suppressAutoHyphens w:val="0"/>
        <w:jc w:val="both"/>
      </w:pPr>
      <w:r>
        <w:rPr>
          <w:lang w:val="de-DE"/>
        </w:rPr>
        <w:t>Der Weg vom Erdöl zum Polyethylen führt vom Rohstoff über organische Reaktionstypen zum makromolekularen Produkt. Die Betrachtung der Verwertung schließt den Produktlebensweg und eröffnet eine begründete Nachhaltigkeitsbewertung.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Brainstorming zu Produkten, die aus Erdöl hergestellt werden, Fokussierung auf Herstellung von Plastiktüten (PE-Verpackungen)</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Gruppenpuzzle zur Entsorgung von PE-Abfällen (Deponierung, thermisches Recycling, rohstoffliches Recycling) mit anschließender</w:t>
      </w:r>
    </w:p>
    <w:p>
      <w:pPr>
        <w:suppressAutoHyphens w:val="0"/>
        <w:jc w:val="both"/>
      </w:pPr>
      <w:r>
        <w:rPr>
          <w:lang w:val="de-DE"/>
        </w:rPr>
        <w:t>Bewertung der verschiedenen Verfahren</w:t>
      </w:r>
    </w:p>
    <w:p>
      <w:pPr>
        <w:suppressAutoHyphens w:val="0"/>
        <w:jc w:val="both"/>
      </w:pPr>
      <w:r>
        <w:rPr>
          <w:lang w:val="de-DE"/>
        </w:rPr>
        <w:t>Abschließende Zusammenfassung:</w:t>
        <w:br/>
        <w:t>Erstellung eines Schaubildes oder Fließdiagramms über den Weg einer PE-Verpackung (Plastiktüte) von der Herstellung aus Erdöl bis hin zur möglichen Verwertung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erläutern die Reaktionsmechanismen der radikalischen Substitutions- und elektrophilen Additionsreaktion unter Berücksichtigung der spezifischen Reaktionsbedingungen auch mit digitalen Werkzeugen (S8, S9, S14, E9, K11).</w:t>
      </w:r>
      <w:r>
        <w:rPr>
          <w:sz w:val="16"/>
        </w:rPr>
        <w:t xml:space="preserve"> [GK-OC-06;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recherchieren und bewerten Nutzen und Risiken ausgewählter Produkte der organischen Chemie unter vorgegebenen Fragestellungen (B1, B11, K2, K4).</w:t>
      </w:r>
      <w:r>
        <w:rPr>
          <w:sz w:val="16"/>
        </w:rPr>
        <w:t xml:space="preserve"> [GK-OC-10; KLP S. 44]</w:t>
      </w:r>
    </w:p>
    <w:p>
      <w:pPr>
        <w:pStyle w:val="ListBullet"/>
        <w:suppressAutoHyphens w:val="1"/>
      </w:pPr>
      <w:r/>
      <w:r>
        <w:t>erläutern die Verknüpfung von Monomermolekülen zu Makromolekülen mithilfe von Reaktionsgleichungen an einem Beispiel (S4, S12, S16).</w:t>
      </w:r>
      <w:r>
        <w:rPr>
          <w:sz w:val="16"/>
        </w:rPr>
        <w:t xml:space="preserve"> [GK-MW-03; KLP S. 45]</w:t>
      </w:r>
    </w:p>
    <w:p>
      <w:pPr>
        <w:pStyle w:val="ListBullet"/>
        <w:suppressAutoHyphens w:val="1"/>
      </w:pPr>
      <w:r/>
      <w:r>
        <w:t>beschreiben den Weg eines Anwendungsproduktes von der Rohstoffgewinnung über die Produktion bis zur Verwertung (S5, S10, K1, K2).</w:t>
      </w:r>
      <w:r>
        <w:rPr>
          <w:sz w:val="16"/>
        </w:rPr>
        <w:t xml:space="preserve"> [GK-MW-04; KLP S. 45]</w:t>
      </w:r>
    </w:p>
    <w:p>
      <w:pPr>
        <w:pStyle w:val="ListBullet"/>
        <w:suppressAutoHyphens w:val="1"/>
      </w:pPr>
      <w:r/>
      <w:r>
        <w:t>bewerten stoffliche und energetische Verfahren der Kunststoffverwertung unter Berücksichtigung ausgewählter Nachhaltigkeitsziele (B6, B13, S3, K5, K8).</w:t>
      </w:r>
      <w:r>
        <w:rPr>
          <w:sz w:val="16"/>
        </w:rPr>
        <w:t xml:space="preserve"> [GK-MW-10; KLP S. 46]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Kohlenwasserstoffe und funktionelle Gruppen gezielt wiederholen; die Auswahl bleibt auf das Grundkursniveau begrenzt.</w:t>
      </w:r>
    </w:p>
    <w:p>
      <w:pPr>
        <w:pStyle w:val="Heading3"/>
        <w:suppressAutoHyphens w:val="1"/>
      </w:pPr>
      <w:r>
        <w:t>Lernaufgabe und Überprüfung</w:t>
      </w:r>
    </w:p>
    <w:p>
      <w:pPr>
        <w:suppressAutoHyphens w:val="0"/>
        <w:jc w:val="both"/>
      </w:pPr>
      <w:r>
        <w:rPr>
          <w:lang w:val="de-DE"/>
        </w:rPr>
        <w:t>Fließdiagramm zum Produktlebensweg und mechanistische Erklärung von radikalischer Substitution und elektrophiler Addition. Verpackungsabfälle aufgrund ihrer Eigenschaften trennen und Verwertungsverfahren vergleichen.</w:t>
      </w:r>
    </w:p>
    <w:p>
      <w:bookmarkStart w:id="31" w:name="uv_GK_07"/>
      <w:pPr>
        <w:pStyle w:val="Heading2"/>
        <w:suppressAutoHyphens w:val="1"/>
      </w:pPr>
      <w:r>
        <w:t>GK.07 Kunststoffe Werkstoffe für viele Anwendungsprodukte</w:t>
      </w:r>
      <w:bookmarkEnd w:id="31"/>
    </w:p>
    <w:p>
      <w:pPr>
        <w:pStyle w:val="Compact"/>
        <w:keepNext/>
        <w:suppressAutoHyphens w:val="0"/>
        <w:jc w:val="both"/>
      </w:pPr>
      <w:r>
        <w:rPr>
          <w:lang w:val="de-DE"/>
        </w:rPr>
        <w:t>Jahrgang Q2 · Grundkurs · ca. 30 Unterrichtsstunden zu 45 Minuten</w:t>
      </w:r>
    </w:p>
    <w:p>
      <w:pPr>
        <w:suppressAutoHyphens w:val="0"/>
        <w:jc w:val="both"/>
      </w:pPr>
      <w:r>
        <w:rPr>
          <w:b/>
          <w:lang w:val="de-DE"/>
        </w:rPr>
        <w:t xml:space="preserve">Leitfrage </w:t>
      </w:r>
      <w:r>
        <w:rPr>
          <w:lang w:val="de-DE"/>
        </w:rPr>
        <w:t>Welche besonderen Eigenschaften haben Kunststoffe?</w:t>
        <w:br/>
        <w:t xml:space="preserve"> </w:t>
        <w:br/>
        <w:t>Wie lassen sich Kunststoff mit gewünschten Eigenschaften herstellen?</w:t>
      </w:r>
    </w:p>
    <w:p>
      <w:pPr>
        <w:suppressAutoHyphens w:val="0"/>
        <w:jc w:val="both"/>
      </w:pPr>
      <w:r>
        <w:rPr>
          <w:lang w:val="de-DE"/>
        </w:rPr>
        <w:t>Eigenschaften von Kunststoffen werden durch molekulare Struktur und Vernetzung erklärt. Die Lernenden entwickeln aus einem Anforderungsprofil begründete Entscheidungen für einen Werkstoff und prüfen ihre Erklärung an einem Funktionspolymer.</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Anknüpfen an das vorangegangene Unterrichtsvorhaben anhand einer</w:t>
      </w:r>
    </w:p>
    <w:p>
      <w:pPr>
        <w:suppressAutoHyphens w:val="0"/>
        <w:jc w:val="both"/>
      </w:pPr>
      <w:r>
        <w:rPr>
          <w:lang w:val="de-DE"/>
        </w:rPr>
        <w:t>Recherche zu weiteren Kunststoffen für Verpackungsmaterialien (Verwendung, Herstellung, eingesetzte Monomere)</w:t>
      </w:r>
    </w:p>
    <w:p>
      <w:pPr>
        <w:suppressAutoHyphens w:val="0"/>
        <w:jc w:val="both"/>
      </w:pPr>
      <w:r>
        <w:rPr>
          <w:lang w:val="de-DE"/>
        </w:rPr>
        <w:t>Praktikum zur Untersuchung der Kunststoffeigenschaften (u. a. Kratzfestigkeit, Bruchsicherheit, Verformbarkeit, Brennbarkeit) anhand von verschiedenen Kunststoffproben (z. B. PE, PP, PS, PVC, PET)</w:t>
      </w:r>
    </w:p>
    <w:p>
      <w:pPr>
        <w:suppressAutoHyphens w:val="0"/>
        <w:jc w:val="both"/>
      </w:pPr>
      <w:r>
        <w:rPr>
          <w:lang w:val="de-DE"/>
        </w:rPr>
        <w:t>Klassifizierung der Kunststoffe in Thermoplaste, Duroplaste und Elastomere durch materialgestützte Auswertung der</w:t>
      </w:r>
    </w:p>
    <w:p>
      <w:pPr>
        <w:suppressAutoHyphens w:val="0"/>
        <w:jc w:val="both"/>
      </w:pPr>
      <w:r>
        <w:rPr>
          <w:lang w:val="de-DE"/>
        </w:rPr>
        <w:t>Experimente</w:t>
      </w:r>
    </w:p>
    <w:p>
      <w:pPr>
        <w:suppressAutoHyphens w:val="0"/>
        <w:jc w:val="both"/>
      </w:pPr>
      <w:r>
        <w:rPr>
          <w:lang w:val="de-DE"/>
        </w:rPr>
        <w:t>Gruppenpuzzle zur Erarbeitung der Herstellung, Entsorgung und Untersuchung der Struktur-Eigenschaftsbeziehungen ausgewählter Kunststoffe in Alltagsbezügen (Expertengruppen z. B. zu Funktionsbekleidung aus Polyester, zu Gleitschirmen aus Polyamid, zu chirurgischem Nahtmaterial aus Polymilchsäure, zu Babywindeln mit Superabsorber)</w:t>
      </w:r>
    </w:p>
    <w:p>
      <w:pPr>
        <w:suppressAutoHyphens w:val="0"/>
        <w:jc w:val="both"/>
      </w:pPr>
      <w:r>
        <w:rPr>
          <w:lang w:val="de-DE"/>
        </w:rPr>
        <w:t>Bewertungsaufgabe von Kunststoffen aus Erdöl (z. B. Polyester) und nachwachsenden Rohstoffen (z. B. Milchsäure) hinsichtlich ihrer Herstellung, Verwendung und Entsorgung</w:t>
      </w:r>
    </w:p>
    <w:p>
      <w:pPr>
        <w:suppressAutoHyphens w:val="0"/>
        <w:jc w:val="both"/>
      </w:pPr>
      <w:r>
        <w:rPr>
          <w:lang w:val="de-DE"/>
        </w:rPr>
        <w:t>Fortführung der tabellarischen Übersicht über die bisher erarbeiteten organischen Stoffklassen einschließlich entsprechender Nachweisreaktionen (siehe GK.06)</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erklären die Eigenschaften von Kunststoffen aufgrund ihrer molekularen Strukturen (Kettenlänge, Vernetzungsgrad) (S11, S13).</w:t>
      </w:r>
      <w:r>
        <w:rPr>
          <w:sz w:val="16"/>
        </w:rPr>
        <w:t xml:space="preserve"> [GK-MW-01; KLP S. 45]</w:t>
      </w:r>
    </w:p>
    <w:p>
      <w:pPr>
        <w:pStyle w:val="ListBullet"/>
        <w:suppressAutoHyphens w:val="1"/>
      </w:pPr>
      <w:r/>
      <w:r>
        <w:t>klassifizieren Kunststoffe anhand ihrer Eigenschaften begründet nach Thermoplasten, Duroplasten und Elastomeren (S1, S2).</w:t>
      </w:r>
      <w:r>
        <w:rPr>
          <w:sz w:val="16"/>
        </w:rPr>
        <w:t xml:space="preserve"> [GK-MW-02; KLP S. 45]</w:t>
      </w:r>
    </w:p>
    <w:p>
      <w:pPr>
        <w:pStyle w:val="ListBullet"/>
        <w:suppressAutoHyphens w:val="1"/>
      </w:pPr>
      <w:r/>
      <w:r>
        <w:t>führen eigenständig geplante Experimente zur Untersuchung von Eigenschaften organischer Werkstoffe durch und werten diese aus (E4, E5).</w:t>
      </w:r>
      <w:r>
        <w:rPr>
          <w:sz w:val="16"/>
        </w:rPr>
        <w:t xml:space="preserve"> [GK-MW-05; KLP S. 45]</w:t>
      </w:r>
    </w:p>
    <w:p>
      <w:pPr>
        <w:pStyle w:val="ListBullet"/>
        <w:suppressAutoHyphens w:val="1"/>
      </w:pPr>
      <w:r/>
      <w:r>
        <w:t>planen zielgerichtet anhand der Eigenschaften verschiedener Kunststoffe Experimente zur Trennung und Verwertung von Verpackungsabfällen (E4, S2).</w:t>
      </w:r>
      <w:r>
        <w:rPr>
          <w:sz w:val="16"/>
        </w:rPr>
        <w:t xml:space="preserve"> [GK-MW-06; KLP S. 45]</w:t>
      </w:r>
    </w:p>
    <w:p>
      <w:pPr>
        <w:pStyle w:val="ListBullet"/>
        <w:suppressAutoHyphens w:val="1"/>
      </w:pPr>
      <w:r/>
      <w:r>
        <w:t>erklären ermittelte Stoffeigenschaften am Beispiel eines Funktionspolymers mit geeigneten Modellen (E1, E5, E7, S2).</w:t>
      </w:r>
      <w:r>
        <w:rPr>
          <w:sz w:val="16"/>
        </w:rPr>
        <w:t xml:space="preserve"> [GK-MW-07; KLP S. 45]</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[GK-MW-08; KLP S. 45]</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[GK-MW-09; KLP S. 45]</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Nur die zum Grundkurs passenden Aufgaben zu Monomeren, Polymerstruktur und Werkstoffeigenschaften auswählen. Die kurs- und terminbezogenen Klausurangaben der App werden nicht auf andere Lerngruppen übertragen.</w:t>
      </w:r>
    </w:p>
    <w:p>
      <w:pPr>
        <w:pStyle w:val="Heading3"/>
        <w:suppressAutoHyphens w:val="1"/>
      </w:pPr>
      <w:r>
        <w:t>Lernaufgabe und Überprüfung</w:t>
      </w:r>
    </w:p>
    <w:p>
      <w:pPr>
        <w:suppressAutoHyphens w:val="0"/>
        <w:jc w:val="both"/>
      </w:pPr>
      <w:r>
        <w:rPr>
          <w:lang w:val="de-DE"/>
        </w:rPr>
        <w:t>Eigenschaftsuntersuchung mit begründeter Versuchsplanung; Modell eines Funktionspolymers und Produktvergleich. Nachhaltigkeitsurteil zu fossilen oder nachwachsenden Rohstoffen mit benannten Zielkonflikten.</w:t>
      </w:r>
    </w:p>
    <w:p>
      <w:bookmarkStart w:id="32" w:name="uv_GK_08"/>
      <w:pPr>
        <w:pStyle w:val="Heading2"/>
        <w:suppressAutoHyphens w:val="1"/>
      </w:pPr>
      <w:r>
        <w:t>GK.08 Ester in Lebensmitteln und Kosmetikartikeln</w:t>
      </w:r>
      <w:bookmarkEnd w:id="32"/>
    </w:p>
    <w:p>
      <w:pPr>
        <w:pStyle w:val="Compact"/>
        <w:keepNext/>
        <w:suppressAutoHyphens w:val="0"/>
        <w:jc w:val="both"/>
      </w:pPr>
      <w:r>
        <w:rPr>
          <w:lang w:val="de-DE"/>
        </w:rPr>
        <w:t>Jahrgang Q2 · Grundkurs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Fette und kosmetische Ester vertiefen die Beziehungen zwischen funktionellen Gruppen, Stoffeigenschaften und Synthese. Eine optimierte Estersynthese verknüpft die organische Chemie mit Gleichgewicht und Katalyse.</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Wachsesters Myristylmyristat mit Wiederholung der Estersynthese</w:t>
      </w:r>
    </w:p>
    <w:p>
      <w:pPr>
        <w:suppressAutoHyphens w:val="0"/>
        <w:jc w:val="both"/>
      </w:pPr>
      <w:r>
        <w:rPr>
          <w:lang w:val="de-DE"/>
        </w:rPr>
        <w:t>Experimentelle Erarbeitung der Synthese von Myristylmyristat (Ermittlung des chemischen Gleichgewichts und der Ausbeute, Einfluss von Konzentrationsänderungen – Le Chatelier, Bedeutung von Katalysatoren)</w:t>
        <w:br/>
        <w:t xml:space="preserve"> Fortführung der tabellarischen Übersicht über die bisher erarbeiteten organischen Stoffklassen einschließlich entsprechender Nachweisreaktionen (siehe GK.06 und GK.07)</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[GK-OC-02; KLP S. 43]</w:t>
      </w:r>
    </w:p>
    <w:p>
      <w:pPr>
        <w:pStyle w:val="ListBullet"/>
        <w:suppressAutoHyphens w:val="1"/>
      </w:pPr>
      <w:r/>
      <w:r>
        <w:t>erklären Redoxreaktionen in organischen Synthesewegen unter Berücksichtigung der Oxidationszahlen (S3, S11, S16).</w:t>
      </w:r>
      <w:r>
        <w:rPr>
          <w:sz w:val="16"/>
        </w:rPr>
        <w:t xml:space="preserve"> [GK-OC-04; KLP S. 43]</w:t>
      </w:r>
    </w:p>
    <w:p>
      <w:pPr>
        <w:pStyle w:val="ListBullet"/>
        <w:suppressAutoHyphens w:val="1"/>
      </w:pPr>
      <w:r/>
      <w:r>
        <w:t>erklären die Estersynthese aus Alkanolen und Carbonsäuren unter Berücksichtigung der Katalyse (S4, S8, S9, K7).</w:t>
      </w:r>
      <w:r>
        <w:rPr>
          <w:sz w:val="16"/>
        </w:rPr>
        <w:t xml:space="preserve"> [GK-OC-05;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[GK-OC-08; KLP S. 44]</w:t>
      </w:r>
    </w:p>
    <w:p>
      <w:pPr>
        <w:pStyle w:val="ListBullet"/>
        <w:suppressAutoHyphens w:val="1"/>
      </w:pPr>
      <w:r/>
      <w:r>
        <w:t>unterscheiden experimentell zwischen gesättigten und ungesättigten Fettsäuren (E5, E11).</w:t>
      </w:r>
      <w:r>
        <w:rPr>
          <w:sz w:val="16"/>
        </w:rPr>
        <w:t xml:space="preserve"> [GK-OC-09; KLP S. 44]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[GK-OC-11; KLP S. 44]</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Ausgewählte Inhalte zu Fetten chemisch untersuchen und Struktur, Stoffumwandlung und Ernährungsbewertung auseinanderhalten.</w:t>
      </w:r>
    </w:p>
    <w:p>
      <w:pPr>
        <w:pStyle w:val="Heading3"/>
        <w:suppressAutoHyphens w:val="1"/>
      </w:pPr>
      <w:r>
        <w:t>Lernaufgabe und Überprüfung</w:t>
      </w:r>
    </w:p>
    <w:p>
      <w:pPr>
        <w:suppressAutoHyphens w:val="0"/>
        <w:jc w:val="both"/>
      </w:pPr>
      <w:r>
        <w:rPr>
          <w:lang w:val="de-DE"/>
        </w:rPr>
        <w:t>Gesättigte und ungesättigte Fette experimentell unterscheiden, eine Estersynthese planen und die Ausbeute begründen. Lebensmitteltechnische Verarbeitung und eigene Ernährungsentscheidungen anhand chemischer Kriterien beurteilen.</w:t>
      </w:r>
    </w:p>
    <w:p>
      <w:bookmarkStart w:id="33" w:name="lk"/>
      <w:pPr>
        <w:pStyle w:val="Heading1"/>
        <w:pageBreakBefore/>
        <w:suppressAutoHyphens w:val="1"/>
      </w:pPr>
      <w:r>
        <w:t>7 Unterrichtsvorhaben im Leistungskurs</w:t>
      </w:r>
      <w:bookmarkEnd w:id="33"/>
    </w:p>
    <w:p>
      <w:pPr>
        <w:suppressAutoHyphens w:val="0"/>
        <w:jc w:val="both"/>
      </w:pPr>
      <w:r>
        <w:rPr>
          <w:lang w:val="de-DE"/>
        </w:rPr>
        <w:t>Der Leistungskurs vertieft quantitative Modelle, Herleitungen und die selbstständige Beurteilung von Untersuchungsverfahren. LK.01 bis LK.06 werden in Q1 und LK.07 bis LK.10 in Q2 unterrichtet. Die Planung sichert die 82 konkretisierten Erwartungen des Leistungskurses und unabhängig vom Grundkurs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LK.01</w:t>
            </w:r>
          </w:p>
        </w:tc>
        <w:tc>
          <w:tcPr>
            <w:tcW w:type="dxa" w:w="6398"/>
            <w:vAlign w:val="center"/>
            <w:shd w:fill="FFFFFF"/>
          </w:tcPr>
          <w:p>
            <w:pPr>
              <w:pStyle w:val="Compact"/>
              <w:spacing w:after="20" w:before="20"/>
              <w:suppressAutoHyphens w:val="1"/>
            </w:pPr>
            <w:r>
              <w:rPr>
                <w:b w:val="0"/>
              </w:rPr>
              <w:t>Saure und basische Reiniger</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40</w:t>
            </w:r>
          </w:p>
        </w:tc>
      </w:tr>
      <w:tr>
        <w:trPr>
          <w:cantSplit/>
        </w:trPr>
        <w:tc>
          <w:tcPr>
            <w:tcW w:type="dxa" w:w="849"/>
            <w:vAlign w:val="center"/>
            <w:shd w:fill="F5F8F9"/>
          </w:tcPr>
          <w:p>
            <w:pPr>
              <w:pStyle w:val="Compact"/>
              <w:spacing w:after="20" w:before="20"/>
              <w:jc w:val="center"/>
              <w:suppressAutoHyphens w:val="1"/>
            </w:pPr>
            <w:r>
              <w:rPr>
                <w:b w:val="0"/>
              </w:rPr>
              <w:t>LK.02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LK.03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LK.04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32</w:t>
            </w:r>
          </w:p>
        </w:tc>
      </w:tr>
      <w:tr>
        <w:trPr>
          <w:cantSplit/>
        </w:trPr>
        <w:tc>
          <w:tcPr>
            <w:tcW w:type="dxa" w:w="849"/>
            <w:vAlign w:val="center"/>
            <w:shd w:fill="FFFFFF"/>
          </w:tcPr>
          <w:p>
            <w:pPr>
              <w:pStyle w:val="Compact"/>
              <w:spacing w:after="20" w:before="20"/>
              <w:jc w:val="center"/>
              <w:suppressAutoHyphens w:val="1"/>
            </w:pPr>
            <w:r>
              <w:rPr>
                <w:b w:val="0"/>
              </w:rPr>
              <w:t>LK.05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10</w:t>
            </w:r>
          </w:p>
        </w:tc>
      </w:tr>
      <w:tr>
        <w:trPr>
          <w:cantSplit/>
        </w:trPr>
        <w:tc>
          <w:tcPr>
            <w:tcW w:type="dxa" w:w="849"/>
            <w:vAlign w:val="center"/>
            <w:shd w:fill="F5F8F9"/>
          </w:tcPr>
          <w:p>
            <w:pPr>
              <w:pStyle w:val="Compact"/>
              <w:spacing w:after="20" w:before="20"/>
              <w:jc w:val="center"/>
              <w:suppressAutoHyphens w:val="1"/>
            </w:pPr>
            <w:r>
              <w:rPr>
                <w:b w:val="0"/>
              </w:rPr>
              <w:t>LK.06</w:t>
            </w:r>
          </w:p>
        </w:tc>
        <w:tc>
          <w:tcPr>
            <w:tcW w:type="dxa" w:w="6398"/>
            <w:vAlign w:val="center"/>
            <w:shd w:fill="F5F8F9"/>
          </w:tcPr>
          <w:p>
            <w:pPr>
              <w:pStyle w:val="Compact"/>
              <w:spacing w:after="20" w:before="20"/>
              <w:suppressAutoHyphens w:val="1"/>
            </w:pPr>
            <w:r>
              <w:rPr>
                <w:b w:val="0"/>
              </w:rPr>
              <w:t>Quantitative Analyse von Produkten des Alltags</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LK.07</w:t>
            </w:r>
          </w:p>
        </w:tc>
        <w:tc>
          <w:tcPr>
            <w:tcW w:type="dxa" w:w="6398"/>
            <w:vAlign w:val="center"/>
            <w:shd w:fill="FFFFFF"/>
          </w:tcPr>
          <w:p>
            <w:pPr>
              <w:pStyle w:val="Compact"/>
              <w:spacing w:after="20" w:before="20"/>
              <w:suppressAutoHyphens w:val="1"/>
            </w:pPr>
            <w:r>
              <w:rPr>
                <w:b w:val="0"/>
              </w:rPr>
              <w:t>Vom Erdöl zur Kunststoffverpackung</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44</w:t>
            </w:r>
          </w:p>
        </w:tc>
      </w:tr>
      <w:tr>
        <w:trPr>
          <w:cantSplit/>
        </w:trPr>
        <w:tc>
          <w:tcPr>
            <w:tcW w:type="dxa" w:w="849"/>
            <w:vAlign w:val="center"/>
            <w:shd w:fill="F5F8F9"/>
          </w:tcPr>
          <w:p>
            <w:pPr>
              <w:pStyle w:val="Compact"/>
              <w:spacing w:after="20" w:before="20"/>
              <w:jc w:val="center"/>
              <w:suppressAutoHyphens w:val="1"/>
            </w:pPr>
            <w:r>
              <w:rPr>
                <w:b w:val="0"/>
              </w:rPr>
              <w:t>LK.08</w:t>
            </w:r>
          </w:p>
        </w:tc>
        <w:tc>
          <w:tcPr>
            <w:tcW w:type="dxa" w:w="6398"/>
            <w:vAlign w:val="center"/>
            <w:shd w:fill="F5F8F9"/>
          </w:tcPr>
          <w:p>
            <w:pPr>
              <w:pStyle w:val="Compact"/>
              <w:spacing w:after="20" w:before="20"/>
              <w:suppressAutoHyphens w:val="1"/>
            </w:pPr>
            <w:r>
              <w:rPr>
                <w:b w:val="0"/>
              </w:rPr>
              <w:t>„InnoProducts“ – Werkstoffe nach Maß</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34</w:t>
            </w:r>
          </w:p>
        </w:tc>
      </w:tr>
      <w:tr>
        <w:trPr>
          <w:cantSplit/>
        </w:trPr>
        <w:tc>
          <w:tcPr>
            <w:tcW w:type="dxa" w:w="849"/>
            <w:vAlign w:val="center"/>
            <w:shd w:fill="FFFFFF"/>
          </w:tcPr>
          <w:p>
            <w:pPr>
              <w:pStyle w:val="Compact"/>
              <w:spacing w:after="20" w:before="20"/>
              <w:jc w:val="center"/>
              <w:suppressAutoHyphens w:val="1"/>
            </w:pPr>
            <w:r>
              <w:rPr>
                <w:b w:val="0"/>
              </w:rPr>
              <w:t>LK.09</w:t>
            </w:r>
          </w:p>
        </w:tc>
        <w:tc>
          <w:tcPr>
            <w:tcW w:type="dxa" w:w="6398"/>
            <w:vAlign w:val="center"/>
            <w:shd w:fill="FFFFFF"/>
          </w:tcPr>
          <w:p>
            <w:pPr>
              <w:pStyle w:val="Compact"/>
              <w:spacing w:after="20" w:before="20"/>
              <w:suppressAutoHyphens w:val="1"/>
            </w:pPr>
            <w:r>
              <w:rPr>
                <w:b w:val="0"/>
              </w:rPr>
              <w:t>Ester in Lebensmitteln und Kosmetikartikeln</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LK.10</w:t>
            </w:r>
          </w:p>
        </w:tc>
        <w:tc>
          <w:tcPr>
            <w:tcW w:type="dxa" w:w="6398"/>
            <w:vAlign w:val="center"/>
            <w:shd w:fill="F5F8F9"/>
          </w:tcPr>
          <w:p>
            <w:pPr>
              <w:pStyle w:val="Compact"/>
              <w:spacing w:after="20" w:before="20"/>
              <w:suppressAutoHyphens w:val="1"/>
            </w:pPr>
            <w:r>
              <w:rPr>
                <w:b w:val="0"/>
              </w:rPr>
              <w:t>Die Welt ist bunt</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16</w:t>
            </w:r>
          </w:p>
        </w:tc>
      </w:tr>
    </w:tbl>
    <w:p>
      <w:bookmarkStart w:id="34" w:name="uv_LK_01"/>
      <w:pPr>
        <w:pStyle w:val="Heading2"/>
        <w:suppressAutoHyphens w:val="1"/>
      </w:pPr>
      <w:r>
        <w:t>LK.01 Saure und basische Reiniger</w:t>
      </w:r>
      <w:bookmarkEnd w:id="34"/>
    </w:p>
    <w:p>
      <w:pPr>
        <w:pStyle w:val="Compact"/>
        <w:keepNext/>
        <w:suppressAutoHyphens w:val="0"/>
        <w:jc w:val="both"/>
      </w:pPr>
      <w:r>
        <w:rPr>
          <w:lang w:val="de-DE"/>
        </w:rPr>
        <w:t>Jahrgang Q1 · Leistungskurs · ca. 40 Unterrichtsstunden zu 45 Minuten</w:t>
      </w:r>
    </w:p>
    <w:p>
      <w:pPr>
        <w:suppressAutoHyphens w:val="0"/>
        <w:jc w:val="both"/>
      </w:pPr>
      <w:r>
        <w:rPr>
          <w:b/>
          <w:lang w:val="de-DE"/>
        </w:rPr>
        <w:t xml:space="preserve">Leitfrage </w:t>
      </w:r>
      <w:r>
        <w:rPr>
          <w:lang w:val="de-DE"/>
        </w:rPr>
        <w:t>Welche Wirkung haben Säuren und Basen in sauren und basischen Reinigern?</w:t>
        <w:br/>
        <w:br/>
        <w:t>Wie lässt sich die unterschiedliche Reaktionsgeschwindigkeit der Reaktionen Essigsäure mit Kalk und Salzsäure mit Kalk erklären?</w:t>
        <w:br/>
        <w:br/>
        <w:t>Wie lassen sich die Konzentrationen von starken und schwachen Säuren und Basen in sauren und alkalischen Reinigern bestimmen?</w:t>
        <w:br/>
        <w:br/>
        <w:t>Wie lassen sich saure und alkalische Lösungen entsorgen?</w:t>
      </w:r>
    </w:p>
    <w:p>
      <w:pPr>
        <w:suppressAutoHyphens w:val="0"/>
        <w:jc w:val="both"/>
      </w:pPr>
      <w:r>
        <w:rPr>
          <w:lang w:val="de-DE"/>
        </w:rPr>
        <w:t>Der Leistungskurs erweitert die Säure-Base-Chemie um die quantitative Beschreibung unvollständiger Protolyse und von Puffersystemen. Modelle und Berechnungen werden systematisch an Experimenten und Alltagsprodukten überprüft.</w:t>
      </w:r>
    </w:p>
    <w:p>
      <w:pPr>
        <w:pStyle w:val="Heading3"/>
        <w:suppressAutoHyphens w:val="1"/>
      </w:pPr>
      <w:r>
        <w:t>Inhalte und Schwerpunkte</w:t>
      </w:r>
    </w:p>
    <w:p>
      <w:pPr>
        <w:pStyle w:val="ListBullet"/>
        <w:suppressAutoHyphens w:val="1"/>
      </w:pPr>
      <w: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wässriger Lösungen von Säuren und Basen Vergleich der Reaktion von Kalk mit Essigreiniger und Urinsteinlöser auf Salzsäurebasis zur Wiederholung des chemischen Gleichgewichts und zur</w:t>
      </w:r>
    </w:p>
    <w:p>
      <w:pPr>
        <w:suppressAutoHyphens w:val="0"/>
        <w:jc w:val="both"/>
      </w:pPr>
      <w:r>
        <w:rPr>
          <w:lang w:val="de-DE"/>
        </w:rPr>
        <w:t>Ableitung des pKS-Werts von schwachen Säuren</w:t>
      </w:r>
    </w:p>
    <w:p>
      <w:pPr>
        <w:suppressAutoHyphens w:val="0"/>
        <w:jc w:val="both"/>
      </w:pPr>
      <w:r>
        <w:rPr>
          <w:lang w:val="de-DE"/>
        </w:rPr>
        <w:t>Ableitung des pKB-Werts von schwachen Basen pH-Wert-Berechnungen von starken und schwachen Säuren und Basen in verschiedenen Reinigern (Essigreiniger, Urinsteinlöser, Abflussreiniger, Fensterreiniger) zur Auswahl geeigneter Indikatoren im Rahmen der Konzentrationsbestimmung mittels Säure-Base-Titration mit Umschlagspunkt</w:t>
      </w:r>
    </w:p>
    <w:p>
      <w:pPr>
        <w:suppressAutoHyphens w:val="0"/>
        <w:jc w:val="both"/>
      </w:pPr>
      <w:r>
        <w:rPr>
          <w:lang w:val="de-DE"/>
        </w:rPr>
        <w:t>Praktikum zur Konzentrationsbestimmung Säuren und Basen in verschiedenen Reinigern auch unter Berücksichtigung mehrprotoniger Säuren</w:t>
      </w:r>
    </w:p>
    <w:p>
      <w:pPr>
        <w:suppressAutoHyphens w:val="0"/>
        <w:jc w:val="both"/>
      </w:pPr>
      <w:r>
        <w:rPr>
          <w:lang w:val="de-DE"/>
        </w:rPr>
        <w:t>Erarbeitung von Praxistipps für die sichere Nutzung von Reinigern im Haushalt zur Beurteilung von sauren und basischen Reinigern hinsichtlich ihrer Wirksamkeit und ihres Gefahrenpotentials</w:t>
      </w:r>
    </w:p>
    <w:p>
      <w:pPr>
        <w:suppressAutoHyphens w:val="0"/>
        <w:jc w:val="both"/>
      </w:pPr>
      <w:r>
        <w:rPr>
          <w:lang w:val="de-DE"/>
        </w:rPr>
        <w:t>Experimentelle Untersuchung von Möglichkeiten zur Entsorgung von sauren und alkalischen Lösungen Materialgestützte Erarbeitung des Enthalpiebegriffs am Beispiel der Neutralisationsenthalpie im Kontext der fachgerechten Entsorgung von sauren und alkalischen Lösungen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Produkten des Alltags identifizierten Säuren und Basen mithilfe des Säure-Base-Konzepts von Brønsted und erläutern ihr Reaktionsverhalten unter Berücksichtigung von Protolysegleichungen (S1, S6, S7, S16, K6).</w:t>
      </w:r>
      <w:r>
        <w:rPr>
          <w:sz w:val="16"/>
        </w:rPr>
        <w:t xml:space="preserve"> [LK-SB-01; KLP S. 47]</w:t>
      </w:r>
    </w:p>
    <w:p>
      <w:pPr>
        <w:pStyle w:val="ListBullet"/>
        <w:suppressAutoHyphens w:val="1"/>
      </w:pPr>
      <w:r/>
      <w:r>
        <w:t>erläutern die unterschiedlichen Reaktionsgeschwindigkeiten von starken und schwachen Säuren mit unedlen Metallen oder Salzen anhand der unterschiedlichen Gleichgewichtslage der Protolysereaktionen (S3, S7, S16).</w:t>
      </w:r>
      <w:r>
        <w:rPr>
          <w:sz w:val="16"/>
        </w:rPr>
        <w:t xml:space="preserve"> [LK-SB-02; KLP S. 47]</w:t>
      </w:r>
    </w:p>
    <w:p>
      <w:pPr>
        <w:pStyle w:val="ListBullet"/>
        <w:suppressAutoHyphens w:val="1"/>
      </w:pPr>
      <w:r/>
      <w:r>
        <w:t>leiten die Säure-/Base-Konstante und den pKS/pKB-Wert von Säuren und Basen mithilfe des Massenwirkungsgesetzes ab und berechnen diese (S7, S17).</w:t>
      </w:r>
      <w:r>
        <w:rPr>
          <w:sz w:val="16"/>
        </w:rPr>
        <w:t xml:space="preserve"> [LK-SB-03; KLP S. 47]</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[LK-SB-04; KLP S. 47]</w:t>
      </w:r>
    </w:p>
    <w:p>
      <w:pPr>
        <w:pStyle w:val="ListBullet"/>
        <w:suppressAutoHyphens w:val="1"/>
      </w:pPr>
      <w:r/>
      <w:r>
        <w:t>berechnen pH-Werte wässriger Lösungen von Säuren und Basen auch bei nicht vollständiger Protolyse (S17).</w:t>
      </w:r>
      <w:r>
        <w:rPr>
          <w:sz w:val="16"/>
        </w:rPr>
        <w:t xml:space="preserve"> [LK-SB-05; KLP S. 47]</w:t>
      </w:r>
    </w:p>
    <w:p>
      <w:pPr>
        <w:pStyle w:val="ListBullet"/>
        <w:suppressAutoHyphens w:val="1"/>
      </w:pPr>
      <w:r/>
      <w:r>
        <w:t>definieren den Begriff der Reaktionsenthalpie und grenzen diesen von der inneren Energie ab (S3).</w:t>
      </w:r>
      <w:r>
        <w:rPr>
          <w:sz w:val="16"/>
        </w:rPr>
        <w:t xml:space="preserve"> [LK-SB-09; KLP S. 48]</w:t>
      </w:r>
    </w:p>
    <w:p>
      <w:pPr>
        <w:pStyle w:val="ListBullet"/>
        <w:suppressAutoHyphens w:val="1"/>
      </w:pPr>
      <w:r/>
      <w:r>
        <w:t>erklären im Zusammenhang mit der Neutralisationsreaktion den ersten Hauptsatz der Thermodynamik (Prinzip der Energieerhaltung) (S3, S10).</w:t>
      </w:r>
      <w:r>
        <w:rPr>
          <w:sz w:val="16"/>
        </w:rPr>
        <w:t xml:space="preserve"> [LK-SB-10; KLP S. 48]</w:t>
      </w:r>
    </w:p>
    <w:p>
      <w:pPr>
        <w:pStyle w:val="ListBullet"/>
        <w:suppressAutoHyphens w:val="1"/>
      </w:pPr>
      <w:r/>
      <w:r>
        <w:t>erläutern die Neutralisationsreaktion unter Berücksichtigung der Neutralisationsenthalpie (S3, S12).</w:t>
      </w:r>
      <w:r>
        <w:rPr>
          <w:sz w:val="16"/>
        </w:rPr>
        <w:t xml:space="preserve"> [LK-SB-11; KLP S. 48]</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führen das Verfahren einer Säure-Base-Titration mit Endpunktbestimmung mittels Indikator durch und werten die Ergebnisse auch unter Berücksichtigung einer Fehleranalyse aus (E5, E10, K10).</w:t>
      </w:r>
      <w:r>
        <w:rPr>
          <w:sz w:val="16"/>
        </w:rPr>
        <w:t xml:space="preserve"> [LK-SB-16; KLP S. 48]</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[LK-SB-18;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Z6), (MKR 2.1, 2.2), (VB B Z3, Z6).</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Mehrschrittige Rechnungen zu Konzentration und Neutralisation prüfen; Angaben zu Gehalten und Einheiten kritisch vergleichen.</w:t>
      </w:r>
    </w:p>
    <w:p>
      <w:pPr>
        <w:pStyle w:val="Heading3"/>
        <w:suppressAutoHyphens w:val="1"/>
      </w:pPr>
      <w:r>
        <w:t>Lernaufgabe und Überprüfung</w:t>
      </w:r>
    </w:p>
    <w:p>
      <w:pPr>
        <w:suppressAutoHyphens w:val="0"/>
        <w:jc w:val="both"/>
      </w:pPr>
      <w:r>
        <w:rPr>
          <w:lang w:val="de-DE"/>
        </w:rPr>
        <w:t>pH-Werte starker und schwacher Säuren und Basen sowie eines Puffers berechnen; Näherungen erläutern. Titration und Neutralisationskalorimetrie mit Fehlerbetrachtung auswerten und sichere Produktanwendung begründen.</w:t>
      </w:r>
    </w:p>
    <w:p>
      <w:bookmarkStart w:id="35" w:name="uv_LK_02"/>
      <w:pPr>
        <w:pStyle w:val="Heading2"/>
        <w:suppressAutoHyphens w:val="1"/>
      </w:pPr>
      <w:r>
        <w:t>LK.02 Salze hilfreich und lebensnotwendig</w:t>
      </w:r>
      <w:bookmarkEnd w:id="35"/>
    </w:p>
    <w:p>
      <w:pPr>
        <w:pStyle w:val="Compact"/>
        <w:keepNext/>
        <w:suppressAutoHyphens w:val="0"/>
        <w:jc w:val="both"/>
      </w:pPr>
      <w:r>
        <w:rPr>
          <w:lang w:val="de-DE"/>
        </w:rPr>
        <w:t>Jahrgang Q1 · Leistungskurs · ca. 26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 Lässt sich die Lösungswärme von Salzen sinnvoll nutzen?</w:t>
        <w:br/>
        <w:br/>
        <w:t>Welche Bedeutung haben Salze für den menschlichen Körper?</w:t>
      </w:r>
    </w:p>
    <w:p>
      <w:pPr>
        <w:suppressAutoHyphens w:val="0"/>
        <w:jc w:val="both"/>
      </w:pPr>
      <w:r>
        <w:rPr>
          <w:lang w:val="de-DE"/>
        </w:rPr>
        <w:t>Salze verbinden qualitative Analyse, Löslichkeitsgleichgewicht und Thermodynamik. Am spontanen endothermen Lösungsvorgang wird deutlich, dass die Enthalpie allein nicht zur Erklärung der Reaktionsrichtung ausreicht.</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Einstiegsdiagnose zur Ionenbindung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Untersuchung der Löslichkeit schwerlöslicher Salze zur Einführung des Löslichkeitsprodukts am Beispiel der Halogenid-Nachweise mit Silbernitrat</w:t>
      </w:r>
    </w:p>
    <w:p>
      <w:pPr>
        <w:suppressAutoHyphens w:val="0"/>
        <w:jc w:val="both"/>
      </w:pPr>
      <w:r>
        <w:rPr>
          <w:lang w:val="de-DE"/>
        </w:rPr>
        <w:t>Praktikum zur Untersuchung der Lösungswärme verschiedener Salze zur Beurteilung der Eignung für den Einsatz in selbsterhitzenden und kühlenden Verpackungen</w:t>
      </w:r>
    </w:p>
    <w:p>
      <w:pPr>
        <w:suppressAutoHyphens w:val="0"/>
        <w:jc w:val="both"/>
      </w:pPr>
      <w:r>
        <w:rPr>
          <w:lang w:val="de-DE"/>
        </w:rPr>
        <w:t>Materialgestützte Erarbeitung einer</w:t>
      </w:r>
    </w:p>
    <w:p>
      <w:pPr>
        <w:suppressAutoHyphens w:val="0"/>
        <w:jc w:val="both"/>
      </w:pPr>
      <w:r>
        <w:rPr>
          <w:lang w:val="de-DE"/>
        </w:rPr>
        <w:t>Erklärung von endothermen Lösungsvorgängen zur Einführung der Entropie</w:t>
      </w:r>
    </w:p>
    <w:p>
      <w:pPr>
        <w:suppressAutoHyphens w:val="0"/>
        <w:jc w:val="both"/>
      </w:pPr>
      <w:r>
        <w:rPr>
          <w:lang w:val="de-DE"/>
        </w:rPr>
        <w:t>Bewertungsaufgabe zur Nutzung von selbsterhitzenden Verpackungen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Recherche zur Bedeutung von Salzen für den menschlichen Körper (Regulation des Wasserhaushalts, Funktion der Nerven und Muskeln, Regulation des Säure-Base-Haushalts etc.)</w:t>
      </w:r>
    </w:p>
    <w:p>
      <w:pPr>
        <w:suppressAutoHyphens w:val="0"/>
        <w:jc w:val="both"/>
      </w:pPr>
      <w:r>
        <w:rPr>
          <w:lang w:val="de-DE"/>
        </w:rPr>
        <w:t>Materialgestützte Erarbeitung der Funktion und Zusammensetzung von Puffersystemen im Kontext des menschlichen Körpers (z. B. Kohlensäure-Hydrogencarbonatpuffer im Blut, Dihydrogenphosphat-Hydrogenphosphatpuffer im Speichel, Ammoniak-Ammoniumpuffer in der Niere) einschließlich der gesundheitlichen Folgen bei Veränderungen der pH-Werte in den entsprechenden Körperflüssigkeiten</w:t>
      </w:r>
    </w:p>
    <w:p>
      <w:pPr>
        <w:suppressAutoHyphens w:val="0"/>
        <w:jc w:val="both"/>
      </w:pPr>
      <w:r>
        <w:rPr>
          <w:lang w:val="de-DE"/>
        </w:rPr>
        <w:t>Anwendungsaufgaben zum Löslichkeitsprodukt im Kontext der menschlichen Gesundheit (z. B. Bildung von Zahnstein oder Nierensteine, Funktion von Magnesiumhydroxid als Antazidum)</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Wirkung eines Puffersystems auf Grundlage seiner Zusammensetzung (S2, S7, S16).</w:t>
      </w:r>
      <w:r>
        <w:rPr>
          <w:sz w:val="16"/>
        </w:rPr>
        <w:t xml:space="preserve"> [LK-SB-07; KLP S. 47]</w:t>
      </w:r>
    </w:p>
    <w:p>
      <w:pPr>
        <w:pStyle w:val="ListBullet"/>
        <w:suppressAutoHyphens w:val="1"/>
      </w:pPr>
      <w:r/>
      <w:r>
        <w:t>berechnen den pH-Wert von Puffersystemen anhand der Henderson-Hasselbalch-Gleichung (S17).</w:t>
      </w:r>
      <w:r>
        <w:rPr>
          <w:sz w:val="16"/>
        </w:rPr>
        <w:t xml:space="preserve"> [LK-SB-08; KLP S. 47]</w:t>
      </w:r>
    </w:p>
    <w:p>
      <w:pPr>
        <w:pStyle w:val="ListBullet"/>
        <w:suppressAutoHyphens w:val="1"/>
      </w:pPr>
      <w:r/>
      <w:r>
        <w:t>erklären endotherme und exotherme Lösungsvorgänge bei Salzen unter Einbeziehung der Gitter- und Solvatationsenergie und führen den spontanen Ablauf eines endothermen Lösungsvorgangs auf die Entropieänderung zurück (S12, K8).</w:t>
      </w:r>
      <w:r>
        <w:rPr>
          <w:sz w:val="16"/>
        </w:rPr>
        <w:t xml:space="preserve"> [LK-SB-12; KLP S. 48]</w:t>
      </w:r>
    </w:p>
    <w:p>
      <w:pPr>
        <w:pStyle w:val="ListBullet"/>
        <w:suppressAutoHyphens w:val="1"/>
      </w:pPr>
      <w:r/>
      <w:r>
        <w:t>erklären Fällungsreaktionen auf der Grundlage von Löslichkeitsgleichgewichten (S2, S7).</w:t>
      </w:r>
      <w:r>
        <w:rPr>
          <w:sz w:val="16"/>
        </w:rPr>
        <w:t xml:space="preserve"> [LK-SB-13; KLP S. 48]</w:t>
      </w:r>
    </w:p>
    <w:p>
      <w:pPr>
        <w:pStyle w:val="ListBullet"/>
        <w:suppressAutoHyphens w:val="1"/>
      </w:pPr>
      <w:r/>
      <w:r>
        <w:t>weisen ausgewählte Ionensorten (Halogenid-Ionen, Ammonium-Ionen, Carbonat-Ionen) salzartiger Verbindungen qualitativ nach (E5).</w:t>
      </w:r>
      <w:r>
        <w:rPr>
          <w:sz w:val="16"/>
        </w:rPr>
        <w:t xml:space="preserve"> [LK-SB-14; KLP S. 48]</w:t>
      </w:r>
    </w:p>
    <w:p>
      <w:pPr>
        <w:pStyle w:val="ListBullet"/>
        <w:suppressAutoHyphens w:val="1"/>
      </w:pPr>
      <w:r/>
      <w:r>
        <w:t>interpretieren die Messdaten von Lösungsenthalpien verschiedener Salze unter Berücksichtigung der Entropie (S12, E8).</w:t>
      </w:r>
      <w:r>
        <w:rPr>
          <w:sz w:val="16"/>
        </w:rPr>
        <w:t xml:space="preserve"> [LK-SB-19;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Z6).</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Messdaten und energetische Zusammenhänge auswerten; Modellannahmen sowie Vorzeichen und Bezugsgrößen kontrollieren.</w:t>
      </w:r>
    </w:p>
    <w:p>
      <w:pPr>
        <w:pStyle w:val="Heading3"/>
        <w:suppressAutoHyphens w:val="1"/>
      </w:pPr>
      <w:r>
        <w:t>Lernaufgabe und Überprüfung</w:t>
      </w:r>
    </w:p>
    <w:p>
      <w:pPr>
        <w:suppressAutoHyphens w:val="0"/>
        <w:jc w:val="both"/>
      </w:pPr>
      <w:r>
        <w:rPr>
          <w:lang w:val="de-DE"/>
        </w:rPr>
        <w:t>Ionennachweise und Fällungsreaktionen auswerten; Lösungsenthalpien messen und die Ergebnisse unter Einbeziehung der Entropie interpretieren. Anwendungsprodukte kriteriengeleitet vergleichen.</w:t>
      </w:r>
    </w:p>
    <w:p>
      <w:bookmarkStart w:id="36" w:name="uv_LK_03"/>
      <w:pPr>
        <w:pStyle w:val="Heading2"/>
        <w:suppressAutoHyphens w:val="1"/>
      </w:pPr>
      <w:r>
        <w:t>LK.03 Mobile Energieträger im Vergleich</w:t>
      </w:r>
      <w:bookmarkEnd w:id="36"/>
    </w:p>
    <w:p>
      <w:pPr>
        <w:pStyle w:val="Compact"/>
        <w:keepNext/>
        <w:suppressAutoHyphens w:val="0"/>
        <w:jc w:val="both"/>
      </w:pPr>
      <w:r>
        <w:rPr>
          <w:lang w:val="de-DE"/>
        </w:rPr>
        <w:t>Jahrgang Q1 · Leistungskurs · ca. 24 Unterrichtsstunden zu 45 Minuten</w:t>
      </w:r>
    </w:p>
    <w:p>
      <w:pPr>
        <w:suppressAutoHyphens w:val="0"/>
        <w:jc w:val="both"/>
      </w:pPr>
      <w:r>
        <w:rPr>
          <w:b/>
          <w:lang w:val="de-DE"/>
        </w:rPr>
        <w:t xml:space="preserve">Leitfrage </w:t>
      </w:r>
      <w:r>
        <w:rPr>
          <w:lang w:val="de-DE"/>
        </w:rPr>
        <w:t>Welche Faktoren bestimmen die Spannung und die Stromstärke zwischen verschiedenen Redoxsystemen?</w:t>
        <w:br/>
        <w:br/>
        <w:t>Wie sind Batterien und Akkumulatoren aufgebaut?</w:t>
        <w:br/>
        <w:br/>
        <w:t>Wie kann die Leistung von Akkumulatoren berechnet und bewertet werden?</w:t>
      </w:r>
    </w:p>
    <w:p>
      <w:pPr>
        <w:suppressAutoHyphens w:val="0"/>
        <w:jc w:val="both"/>
      </w:pPr>
      <w:r>
        <w:rPr>
          <w:lang w:val="de-DE"/>
        </w:rPr>
        <w:t>Elektrochemische Messungen werden im Leistungskurs quantitativ auf Konzentration und Zellleistung bezogen. Die Nernst-Gleichung erweitert die Spannungsreihe um Bedingungen außerhalb des Standardzustands.</w:t>
      </w:r>
    </w:p>
    <w:p>
      <w:pPr>
        <w:pStyle w:val="Heading3"/>
        <w:suppressAutoHyphens w:val="1"/>
      </w:pPr>
      <w:r>
        <w:t>Inhalte und Schwerpunkte</w:t>
      </w:r>
    </w:p>
    <w:p>
      <w:pPr>
        <w:suppressAutoHyphens w:val="0"/>
        <w:jc w:val="both"/>
      </w:pPr>
      <w:r>
        <w:rPr>
          <w:lang w:val="de-DE"/>
        </w:rPr>
        <w:t>Inhaltsfeld Elektrochemische Prozesse und Energetik</w:t>
      </w:r>
    </w:p>
    <w:p>
      <w:pPr>
        <w:suppressAutoHyphens w:val="0"/>
        <w:jc w:val="both"/>
      </w:pPr>
      <w:r>
        <w:rPr>
          <w:lang w:val="de-DE"/>
        </w:rP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r>
    </w:p>
    <w:p>
      <w:pPr>
        <w:suppressAutoHyphens w:val="0"/>
        <w:jc w:val="both"/>
      </w:pPr>
      <w:r>
        <w:rPr>
          <w:lang w:val="de-DE"/>
        </w:rPr>
        <w:t>Aufbau einer galvanischen Zelle (Daniell-Element): Messung von Spannung und Stromfluss (elektrochemische Doppelschicht)</w:t>
      </w:r>
    </w:p>
    <w:p>
      <w:pPr>
        <w:suppressAutoHyphens w:val="0"/>
        <w:jc w:val="both"/>
      </w:pPr>
      <w:r>
        <w:rPr>
          <w:lang w:val="de-DE"/>
        </w:rPr>
        <w:t>Messen von weiteren galvanischen Zellen, Berechnung der Zellspannung bei Standardbedingungen (mithilfe von Animationen),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Messen der Zellspannung verschiedener Konzentrationszellen und Ableiten der Nernst-Gleichung zur Überprüfung der Messergebnisse</w:t>
      </w:r>
    </w:p>
    <w:p>
      <w:pPr>
        <w:suppressAutoHyphens w:val="0"/>
        <w:jc w:val="both"/>
      </w:pPr>
      <w:r>
        <w:rPr>
          <w:lang w:val="de-DE"/>
        </w:rPr>
        <w:t>Berechnung der Leistung verschiedener galvanischer Zellen auch unter Nicht-Standardbedingungen</w:t>
      </w:r>
    </w:p>
    <w:p>
      <w:pPr>
        <w:suppressAutoHyphens w:val="0"/>
        <w:jc w:val="both"/>
      </w:pPr>
      <w:r>
        <w:rPr>
          <w:lang w:val="de-DE"/>
        </w:rPr>
        <w:t>Modellexperiment einer Zink-Luft-Zelle, Laden und Entladen eines Zink-Luft-Akkus (Vergleich galvanische Zelle – Elektrolyse)</w:t>
      </w:r>
    </w:p>
    <w:p>
      <w:pPr>
        <w:suppressAutoHyphens w:val="0"/>
        <w:jc w:val="both"/>
      </w:pPr>
      <w:r>
        <w:rPr>
          <w:lang w:val="de-DE"/>
        </w:rPr>
        <w:t>Lernzirkel zu Batterie- und Akkutypen Lernaufgabe</w:t>
      </w:r>
    </w:p>
    <w:p>
      <w:pPr>
        <w:suppressAutoHyphens w:val="0"/>
        <w:jc w:val="both"/>
      </w:pPr>
      <w:r>
        <w:rPr>
          <w:lang w:val="de-DE"/>
        </w:rPr>
        <w:t>Bewertung: Vergleich der Leistung, Ladezyklen, Energiedichte verschiedener Akkumulatoren für verschiedene Einsatzgebiete; Diskussion des Einsatzes mit Blick auf nachhaltiges Handeln (Kriterienentwicklung)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[LK-EC-01; KLP S. 50]</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[LK-EC-02; KLP S. 50]</w:t>
      </w:r>
    </w:p>
    <w:p>
      <w:pPr>
        <w:pStyle w:val="ListBullet"/>
        <w:suppressAutoHyphens w:val="1"/>
      </w:pPr>
      <w:r/>
      <w:r>
        <w:t>erläutern den Aufbau und die Funktionsweise galvanischer Zellen hinsichtlich der chemischen Prozesse auch mithilfe digitaler Werkzeuge und berechnen auch unter Berücksichtigung der Nernst-Gleichung die jeweilige Zellspannung (S3, S17, E6, K11).</w:t>
      </w:r>
      <w:r>
        <w:rPr>
          <w:sz w:val="16"/>
        </w:rPr>
        <w:t xml:space="preserve"> [LK-EC-03; KLP S. 50]</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erläutern die Reaktionen einer Elektrolyse auf stofflicher und energetischer Ebene als Umkehr der Reaktionen eines galvanischen Elements (S7, S16, K10).</w:t>
      </w:r>
      <w:r>
        <w:rPr>
          <w:sz w:val="16"/>
        </w:rPr>
        <w:t xml:space="preserve"> [LK-EC-06; KLP S. 50]</w:t>
      </w:r>
    </w:p>
    <w:p>
      <w:pPr>
        <w:pStyle w:val="ListBullet"/>
        <w:suppressAutoHyphens w:val="1"/>
      </w:pPr>
      <w:r/>
      <w:r>
        <w:t>entwickeln Hypothesen zum Auftreten von Redoxreaktionen zwischen Metall- und Nichtmetallatomen sowie Ionen und überprüfen diese experimentell (E3, E4, E5, E10).</w:t>
      </w:r>
      <w:r>
        <w:rPr>
          <w:sz w:val="16"/>
        </w:rPr>
        <w:t xml:space="preserve"> [LK-EC-11; KLP S. 51]</w:t>
      </w:r>
    </w:p>
    <w:p>
      <w:pPr>
        <w:pStyle w:val="ListBullet"/>
        <w:suppressAutoHyphens w:val="1"/>
      </w:pPr>
      <w:r/>
      <w:r>
        <w:t>ermitteln Messdaten ausgewählter galvanischer Zellen zur Einordnung in die elektrochemische Spannungsreihe (E6, E8).</w:t>
      </w:r>
      <w:r>
        <w:rPr>
          <w:sz w:val="16"/>
        </w:rPr>
        <w:t xml:space="preserve"> [LK-EC-13;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diskutieren Möglichkeiten und Grenzen bei der Umwandlung, Speicherung und Nutzung elektrischer Energie auch unter Berücksichtigung thermodynamischer Gesetzmäßigkeiten im Hinblick auf nachhaltiges Handeln (B3, B10, B13, E12, K8).</w:t>
      </w:r>
      <w:r>
        <w:rPr>
          <w:sz w:val="16"/>
        </w:rPr>
        <w:t xml:space="preserve"> [LK-EC-21;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Messreihe an galvanischen Zellen und Konzentrationszellen auswerten; Zellspannung mit der Nernst-Gleichung berechnen. Leistung und Grenzen verschiedener Akkumulatoren anhand belastbarer Daten vergleichen.</w:t>
      </w:r>
    </w:p>
    <w:p>
      <w:bookmarkStart w:id="37" w:name="uv_LK_04"/>
      <w:pPr>
        <w:pStyle w:val="Heading2"/>
        <w:suppressAutoHyphens w:val="1"/>
      </w:pPr>
      <w:r>
        <w:t>LK.04 Wasserstoff Brennstoff der Zukunft</w:t>
      </w:r>
      <w:bookmarkEnd w:id="37"/>
    </w:p>
    <w:p>
      <w:pPr>
        <w:pStyle w:val="Compact"/>
        <w:keepNext/>
        <w:suppressAutoHyphens w:val="0"/>
        <w:jc w:val="both"/>
      </w:pPr>
      <w:r>
        <w:rPr>
          <w:lang w:val="de-DE"/>
        </w:rPr>
        <w:t>Jahrgang Q1 · Leistungskurs · ca. 32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br/>
        <w:t>Wie funktioniert die Wasserstoffverbrennung in der Brennstoffzelle?</w:t>
        <w:br/>
        <w:br/>
        <w:t>Wie beeinflussen Temperatur und Elektrodenmaterial die Leistung eines Akkus?</w:t>
      </w:r>
    </w:p>
    <w:p>
      <w:pPr>
        <w:suppressAutoHyphens w:val="0"/>
        <w:jc w:val="both"/>
      </w:pPr>
      <w:r>
        <w:rPr>
          <w:lang w:val="de-DE"/>
        </w:rPr>
        <w:t>Das Vorhaben verbindet elektrochemische Arbeit, Reaktionsenthalpie und freie Enthalpie. Thermodynamische Gesetzmäßigkeiten dienen zur Beurteilung der erreichbaren Leistung und der Grenzen technischer Energieumwandlung.</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Vergleich der Verbrennungsreaktion in der Brennstoffzelle mit der Verbrennung von Wasserstoff (Vergleich der Enthalpie: Unterscheidung von Wärme und elektrischer Arbeit; Erarbeitung der heterogenen Katalyse); Aufbau der PEM-Brennstoffzelle, Schülerversuch: Bestimmung des energetischen Wirkungsgrads der PEM-Brennstoffzelle</w:t>
      </w:r>
    </w:p>
    <w:p>
      <w:pPr>
        <w:suppressAutoHyphens w:val="0"/>
        <w:jc w:val="both"/>
      </w:pPr>
      <w:r>
        <w:rPr>
          <w:lang w:val="de-DE"/>
        </w:rPr>
        <w:t>Versuch: Elektrolyse von Wasser zur Gewinnung von Wasserstoff (energetische und stoffliche Betrachtung, Herleitung der Faraday-Gesetze)</w:t>
      </w:r>
    </w:p>
    <w:p>
      <w:pPr>
        <w:suppressAutoHyphens w:val="0"/>
        <w:jc w:val="both"/>
      </w:pPr>
      <w:r>
        <w:rPr>
          <w:lang w:val="de-DE"/>
        </w:rPr>
        <w:t>Herleitung der Gibbs-Helmholtz-Gleichung mit Versuchen an einem Kupfer-Silber-Element und der Brennstoffzelle Vergleich von Brennstoffzelle und Akkumulator: Warum ist die Leistung eines Akkumulators temperaturabhängig? (Versuch: Potentialmessung in Abhängigkeit von der Temperatur zur Ermittlung der freien Enthalpie)</w:t>
      </w:r>
    </w:p>
    <w:p>
      <w:pPr>
        <w:suppressAutoHyphens w:val="0"/>
        <w:jc w:val="both"/>
      </w:pPr>
      <w:r>
        <w:rPr>
          <w:lang w:val="de-DE"/>
        </w:rPr>
        <w:t>Erklärung des zweiten Hauptsatzes anhand von Entropieproduktion und Grenzen der Umwandlung von Wärme in Arbeit; Einordnung von Haupt- und Nebenreaktionen als mögliche Beiträge zu Energieverlusten</w:t>
      </w:r>
    </w:p>
    <w:p>
      <w:pPr>
        <w:suppressAutoHyphens w:val="0"/>
        <w:jc w:val="both"/>
      </w:pPr>
      <w:r>
        <w:rPr>
          <w:lang w:val="de-DE"/>
        </w:rPr>
        <w:t>Lernaufgabe: Wasserstoff – Bus, Bahn oder Flugzeug? Verfassen eines Beitrags für ein Reisemagazin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erklären am Beispiel einer Brennstoffzelle die Funktion der heterogenen Katalyse unter Verwendung geeigneter Medien (S8, S12, K11).</w:t>
      </w:r>
      <w:r>
        <w:rPr>
          <w:sz w:val="16"/>
        </w:rPr>
        <w:t xml:space="preserve"> [LK-EC-05; KLP S. 50]</w:t>
      </w:r>
    </w:p>
    <w:p>
      <w:pPr>
        <w:pStyle w:val="ListBullet"/>
        <w:suppressAutoHyphens w:val="1"/>
      </w:pPr>
      <w:r/>
      <w:r>
        <w:t>erklären die für die Elektrolyse benötigte Zersetzungsspannung unter Berücksichtigung des Phänomens der Überspannung (S12, K8).</w:t>
      </w:r>
      <w:r>
        <w:rPr>
          <w:sz w:val="16"/>
        </w:rPr>
        <w:t xml:space="preserve"> [LK-EC-07; KLP S. 51]</w:t>
      </w:r>
    </w:p>
    <w:p>
      <w:pPr>
        <w:pStyle w:val="ListBullet"/>
        <w:suppressAutoHyphens w:val="1"/>
      </w:pPr>
      <w:r/>
      <w:r>
        <w:t>interpretieren energetische Erscheinungen bei Redoxreaktionen als Umwandlung eines Teils der in Stoffen gespeicherten Energie in Wärme und Arbeit unter Berücksichtigung der Einschränkung durch den zweiten Hauptsatz der Thermodynamik (S3, S12, K10).</w:t>
      </w:r>
      <w:r>
        <w:rPr>
          <w:sz w:val="16"/>
        </w:rPr>
        <w:t xml:space="preserve"> [LK-EC-09; KLP S. 51]</w:t>
      </w:r>
    </w:p>
    <w:p>
      <w:pPr>
        <w:pStyle w:val="ListBullet"/>
        <w:suppressAutoHyphens w:val="1"/>
      </w:pPr>
      <w:r/>
      <w:r>
        <w:t>berechnen die freie Enthalpie bei Redoxreaktionen (S3, S17, K8).</w:t>
      </w:r>
      <w:r>
        <w:rPr>
          <w:sz w:val="16"/>
        </w:rPr>
        <w:t xml:space="preserve"> [LK-EC-10;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ermitteln die Leistung einer elektrochemischen Spannungsquelle an einem Beispiel (E5, E10, S17).</w:t>
      </w:r>
      <w:r>
        <w:rPr>
          <w:sz w:val="16"/>
        </w:rPr>
        <w:t xml:space="preserve"> [LK-EC-16; KLP S. 51]</w:t>
      </w:r>
    </w:p>
    <w:p>
      <w:pPr>
        <w:pStyle w:val="ListBullet"/>
        <w:suppressAutoHyphens w:val="1"/>
      </w:pPr>
      <w:r/>
      <w:r>
        <w:t>ermitteln die Standardreaktionsenthalpien ausgewählter Redoxreaktionen unter Anwendung des Satzes von Hess auch rechnerisch (E2, E4, E7, S16, S17, K2).</w:t>
      </w:r>
      <w:r>
        <w:rPr>
          <w:sz w:val="16"/>
        </w:rPr>
        <w:t xml:space="preserve"> [LK-EC-19; KLP S. 51]</w:t>
      </w:r>
    </w:p>
    <w:p>
      <w:pPr>
        <w:pStyle w:val="ListBullet"/>
        <w:suppressAutoHyphens w:val="1"/>
      </w:pPr>
      <w:r/>
      <w:r>
        <w:t>bewerten auch unter Berücksichtigung des energetischen Wirkungsgrads fossile und elektrochemische Energiequellen (B2, B4, K3, K12).</w:t>
      </w:r>
      <w:r>
        <w:rPr>
          <w:sz w:val="16"/>
        </w:rPr>
        <w:t xml:space="preserve"> [LK-EC-20;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Z1,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Enthalpie, Entropie und Gibbs-Energie verknüpfen und die Aussage über die thermodynamische Begünstigung von der Reaktionsgeschwindigkeit unterscheiden.</w:t>
      </w:r>
    </w:p>
    <w:p>
      <w:pPr>
        <w:pStyle w:val="Heading3"/>
        <w:suppressAutoHyphens w:val="1"/>
      </w:pPr>
      <w:r>
        <w:t>Lernaufgabe und Überprüfung</w:t>
      </w:r>
    </w:p>
    <w:p>
      <w:pPr>
        <w:suppressAutoHyphens w:val="0"/>
        <w:jc w:val="both"/>
      </w:pPr>
      <w:r>
        <w:rPr>
          <w:lang w:val="de-DE"/>
        </w:rPr>
        <w:t>Faraday-Gesetze und Gibbs-Helmholtz-Zusammenhang anhand von Messdaten erläutern; Zersetzungs- und Überspannung berücksichtigen. Brennstoffzelle und Akkumulator unter Angabe von Systemgrenzen vergleichen.</w:t>
      </w:r>
    </w:p>
    <w:p>
      <w:bookmarkStart w:id="38" w:name="uv_LK_05"/>
      <w:pPr>
        <w:pStyle w:val="Heading2"/>
        <w:suppressAutoHyphens w:val="1"/>
      </w:pPr>
      <w:r>
        <w:t>LK.05 Korrosion von Metallen</w:t>
      </w:r>
      <w:bookmarkEnd w:id="38"/>
    </w:p>
    <w:p>
      <w:pPr>
        <w:pStyle w:val="Compact"/>
        <w:keepNext/>
        <w:suppressAutoHyphens w:val="0"/>
        <w:jc w:val="both"/>
      </w:pPr>
      <w:r>
        <w:rPr>
          <w:lang w:val="de-DE"/>
        </w:rPr>
        <w:t>Jahrgang Q1 · Leistungskurs · ca. 10 Unterrichtsstunden zu 45 Minuten</w:t>
      </w:r>
    </w:p>
    <w:p>
      <w:pPr>
        <w:suppressAutoHyphens w:val="0"/>
        <w:jc w:val="both"/>
      </w:pPr>
      <w:r>
        <w:rPr>
          <w:b/>
          <w:lang w:val="de-DE"/>
        </w:rPr>
        <w:t xml:space="preserve">Leitfrage </w:t>
      </w:r>
      <w:r>
        <w:rPr>
          <w:lang w:val="de-DE"/>
        </w:rPr>
        <w:t>Wie kann man Metalle nachhaltig vor Korrosion schützen?</w:t>
      </w:r>
    </w:p>
    <w:p>
      <w:pPr>
        <w:suppressAutoHyphens w:val="0"/>
        <w:jc w:val="both"/>
      </w:pPr>
      <w:r>
        <w:rPr>
          <w:lang w:val="de-DE"/>
        </w:rPr>
        <w:t>Korrosion und Metallgewinnung verbinden elektrochemische Modelle mit quantitativen Stoffumsätzen. Der Leistungskurs beurteilt Schutzverfahren auch im Hinblick auf ihre Wirksamkeit und ihren Energie- und Materialaufwand.</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 (Opferanode, Galvanik mit</w:t>
      </w:r>
    </w:p>
    <w:p>
      <w:pPr>
        <w:suppressAutoHyphens w:val="0"/>
        <w:jc w:val="both"/>
      </w:pPr>
      <w:r>
        <w:rPr>
          <w:lang w:val="de-DE"/>
        </w:rPr>
        <w:t>Berechnung von abgeschiedener Masse und benötigter Ladungsmenge) Diskussion der Nachhaltigkeit verschiedener Korrosionsschutzmaßnahmen</w:t>
      </w:r>
    </w:p>
    <w:p>
      <w:pPr>
        <w:suppressAutoHyphens w:val="0"/>
        <w:jc w:val="both"/>
      </w:pPr>
      <w:r>
        <w:rPr>
          <w:lang w:val="de-DE"/>
        </w:rPr>
        <w:t>Lern-/Bewertungsaufgabe: Darstellung der elektrolytischen Metallgewinnungsmöglichkeiten und</w:t>
      </w:r>
    </w:p>
    <w:p>
      <w:pPr>
        <w:suppressAutoHyphens w:val="0"/>
        <w:jc w:val="both"/>
      </w:pPr>
      <w:r>
        <w:rPr>
          <w:lang w:val="de-DE"/>
        </w:rPr>
        <w:t>Berechnung der Ausbeute im Verhältnis der eingesetzten Energie.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berechnen Stoffumsätze unter Anwendung der Faraday-Gesetze (S3, S17).</w:t>
      </w:r>
      <w:r>
        <w:rPr>
          <w:sz w:val="16"/>
        </w:rPr>
        <w:t xml:space="preserve"> [LK-EC-08;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entwickeln Hypothesen zur Bildung von Lokalelementen als Grundlage von Korrosionsvorgängen und überprüfen diese experimentell (E1, E3, E5, S15).</w:t>
      </w:r>
      <w:r>
        <w:rPr>
          <w:sz w:val="16"/>
        </w:rPr>
        <w:t xml:space="preserve"> [LK-EC-17; KLP S. 51]</w:t>
      </w:r>
    </w:p>
    <w:p>
      <w:pPr>
        <w:pStyle w:val="ListBullet"/>
        <w:suppressAutoHyphens w:val="1"/>
      </w:pPr>
      <w:r/>
      <w:r>
        <w:t>entwickeln ausgewählte Verfahren zum Korrosionsschutz (Galvanik, Opferanode) und führen diese durch (E1, E4, E5, K13).</w:t>
      </w:r>
      <w:r>
        <w:rPr>
          <w:sz w:val="16"/>
        </w:rPr>
        <w:t xml:space="preserve"> [LK-EC-18; KLP S. 51]</w:t>
      </w:r>
    </w:p>
    <w:p>
      <w:pPr>
        <w:pStyle w:val="ListBullet"/>
        <w:suppressAutoHyphens w:val="1"/>
      </w:pPr>
      <w:r/>
      <w:r>
        <w:t>diskutieren ökologische und ökonomische Aspekte der elektrolytischen Gewinnung eines Stoffes unter Berücksichtigung der Faraday-Gesetze (B10, B13, E8, K13).</w:t>
      </w:r>
      <w:r>
        <w:rPr>
          <w:sz w:val="16"/>
        </w:rPr>
        <w:t xml:space="preserve"> [LK-EC-22; KLP S. 52]</w:t>
      </w:r>
    </w:p>
    <w:p>
      <w:pPr>
        <w:pStyle w:val="ListBullet"/>
        <w:suppressAutoHyphens w:val="1"/>
      </w:pPr>
      <w:r/>
      <w:r>
        <w:t>beurteilen Folgen von Korrosionsvorgängen und adäquate Korrosionsschutzmaßnahmen unter ökologischen und ökonomischen Aspekten (B12, B14, E1).</w:t>
      </w:r>
      <w:r>
        <w:rPr>
          <w:sz w:val="16"/>
        </w:rPr>
        <w:t xml:space="preserve"> [LK-EC-23;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Z3), (VB D Z 3).</w:t>
      </w:r>
    </w:p>
    <w:p>
      <w:pPr>
        <w:pStyle w:val="Heading3"/>
        <w:suppressAutoHyphens w:val="1"/>
      </w:pPr>
      <w:r>
        <w:t>Lernaufgabe und Überprüfung</w:t>
      </w:r>
    </w:p>
    <w:p>
      <w:pPr>
        <w:suppressAutoHyphens w:val="0"/>
        <w:jc w:val="both"/>
      </w:pPr>
      <w:r>
        <w:rPr>
          <w:lang w:val="de-DE"/>
        </w:rPr>
        <w:t>Korrosionshypothesen experimentell prüfen; abgeschiedene Masse und Ladungsbedarf berechnen. Metallgewinnung und Schutzmaßnahmen unter ökologischen und ökonomischen Kriterien bewerten.</w:t>
      </w:r>
    </w:p>
    <w:p>
      <w:bookmarkStart w:id="39" w:name="uv_LK_06"/>
      <w:pPr>
        <w:pStyle w:val="Heading2"/>
        <w:suppressAutoHyphens w:val="1"/>
      </w:pPr>
      <w:r>
        <w:t>LK.06 Quantitative Analyse von Produkten des Alltags</w:t>
      </w:r>
      <w:bookmarkEnd w:id="39"/>
    </w:p>
    <w:p>
      <w:pPr>
        <w:pStyle w:val="Compact"/>
        <w:keepNext/>
        <w:suppressAutoHyphens w:val="0"/>
        <w:jc w:val="both"/>
      </w:pPr>
      <w:r>
        <w:rPr>
          <w:lang w:val="de-DE"/>
        </w:rPr>
        <w:t>Jahrgang Q1 · Leistungskurs · ca. 18 Unterrichtsstunden zu 45 Minuten</w:t>
      </w:r>
    </w:p>
    <w:p>
      <w:pPr>
        <w:suppressAutoHyphens w:val="0"/>
        <w:jc w:val="both"/>
      </w:pPr>
      <w:r>
        <w:rPr>
          <w:b/>
          <w:lang w:val="de-DE"/>
        </w:rPr>
        <w:t xml:space="preserve">Leitfrage </w:t>
      </w:r>
      <w:r>
        <w:rPr>
          <w:lang w:val="de-DE"/>
        </w:rPr>
        <w:t>Wie hoch ist die Säure-Konzentration in verschiedenen Lebensmitteln?</w:t>
      </w:r>
    </w:p>
    <w:p>
      <w:pPr>
        <w:suppressAutoHyphens w:val="0"/>
        <w:jc w:val="both"/>
      </w:pPr>
      <w:r>
        <w:rPr>
          <w:lang w:val="de-DE"/>
        </w:rPr>
        <w:t>Eine quantitative Produktanalyse verlangt die begründete Auswahl eines Verfahrens und die Beurteilung seiner Grenzen. Säure-Base-Titration, Potentiometrie und Redoxtitration werden anhand geeigneter Lebensmittelproben miteinander verglichen.</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Wiederholung der Konzentrationsbestimmung mittels Säure-Base-Titration mit Umschlagspunkt am Beispiel der Bestimmung des Essigsäuregehalts in Speiseessig</w:t>
      </w:r>
    </w:p>
    <w:p>
      <w:pPr>
        <w:suppressAutoHyphens w:val="0"/>
        <w:jc w:val="both"/>
      </w:pPr>
      <w:r>
        <w:rPr>
          <w:lang w:val="de-DE"/>
        </w:rPr>
        <w:t>Bestimmung der Essigsäurekonzentration in Aceto Balsamico zur Einführung der potentiometrischen pH-Wert-Messung einschließlich der</w:t>
      </w:r>
    </w:p>
    <w:p>
      <w:pPr>
        <w:suppressAutoHyphens w:val="0"/>
        <w:jc w:val="both"/>
      </w:pPr>
      <w:r>
        <w:rPr>
          <w:lang w:val="de-DE"/>
        </w:rPr>
        <w:t>Ableitung und</w:t>
      </w:r>
    </w:p>
    <w:p>
      <w:pPr>
        <w:suppressAutoHyphens w:val="0"/>
        <w:jc w:val="both"/>
      </w:pPr>
      <w:r>
        <w:rPr>
          <w:lang w:val="de-DE"/>
        </w:rPr>
        <w:t>Berechnung von Titrationskurven</w:t>
      </w:r>
    </w:p>
    <w:p>
      <w:pPr>
        <w:suppressAutoHyphens w:val="0"/>
        <w:jc w:val="both"/>
      </w:pPr>
      <w:r>
        <w:rPr>
          <w:lang w:val="de-DE"/>
        </w:rPr>
        <w:t>Aufbau und Funktionsweise einer pH-Elektrode (Nernst-Gleichung)</w:t>
      </w:r>
    </w:p>
    <w:p>
      <w:pPr>
        <w:suppressAutoHyphens w:val="0"/>
        <w:jc w:val="both"/>
      </w:pPr>
      <w:r>
        <w:rPr>
          <w:lang w:val="de-DE"/>
        </w:rPr>
        <w:t>Anwendungsmöglichkeit der Nernst-Gleichung zur Bestimmung der Metallionenkonzentration</w:t>
      </w:r>
    </w:p>
    <w:p>
      <w:pPr>
        <w:suppressAutoHyphens w:val="0"/>
        <w:jc w:val="both"/>
      </w:pPr>
      <w:r>
        <w:rPr>
          <w:lang w:val="de-DE"/>
        </w:rPr>
        <w:t>Projektunterricht zur Bestimmung des Säure-Gehalts in Lebensmitteln z. B.:</w:t>
      </w:r>
    </w:p>
    <w:p>
      <w:pPr>
        <w:pStyle w:val="ListBullet"/>
        <w:suppressAutoHyphens w:val="1"/>
      </w:pPr>
      <w:r>
        <w:t>Zitronensäure in Orangen</w:t>
      </w:r>
    </w:p>
    <w:p>
      <w:pPr>
        <w:pStyle w:val="ListBullet"/>
        <w:suppressAutoHyphens w:val="1"/>
      </w:pPr>
      <w:r>
        <w:t>Milchsäure in Joghurt</w:t>
      </w:r>
    </w:p>
    <w:p>
      <w:pPr>
        <w:pStyle w:val="ListBullet"/>
        <w:suppressAutoHyphens w:val="1"/>
      </w:pPr>
      <w:r>
        <w:t>Oxalsäure in Rhabarber</w:t>
      </w:r>
    </w:p>
    <w:p>
      <w:pPr>
        <w:pStyle w:val="ListBullet"/>
        <w:suppressAutoHyphens w:val="1"/>
      </w:pPr>
      <w:r>
        <w:t>Weinsäure in Weißwein</w:t>
      </w:r>
    </w:p>
    <w:p>
      <w:pPr>
        <w:pStyle w:val="ListBullet"/>
        <w:suppressAutoHyphens w:val="1"/>
      </w:pPr>
      <w:r>
        <w:t>Phosphorsäure in Cola</w:t>
      </w:r>
    </w:p>
    <w:p>
      <w:pPr>
        <w:suppressAutoHyphens w:val="0"/>
        <w:jc w:val="both"/>
      </w:pPr>
      <w:r>
        <w:rPr>
          <w:lang w:val="de-DE"/>
        </w:rPr>
        <w:t>Bestimmung des Gehalts an Konservierungsmitteln bzw. Antioxidantien in Getränken (z. B. schwefliger Säure im Wein, Ascorbinsäure in Fruchtsäften) zur Einführung der Redoxtitration</w:t>
      </w:r>
    </w:p>
    <w:p>
      <w:pPr>
        <w:suppressAutoHyphens w:val="0"/>
        <w:jc w:val="both"/>
      </w:pPr>
      <w:r>
        <w:rPr>
          <w:lang w:val="de-DE"/>
        </w:rPr>
        <w:t>Bewertungsaufgabe zur kritischen Reflexion zur Nutzung von Konservierungsmitteln bzw. Antioxidantien anhand erhobener Messdaten</w:t>
      </w:r>
    </w:p>
    <w:p>
      <w:pPr>
        <w:suppressAutoHyphens w:val="0"/>
        <w:jc w:val="both"/>
      </w:pPr>
      <w:r>
        <w:rPr>
          <w:lang w:val="de-DE"/>
        </w:rPr>
        <w:t>Die Säure-Base-Titration einer Lebensmittelprobe erfasst zunächst ihre titrierbare Gesamtsäure. Ein Gehalt an einer einzelnen Säure wird nur bei begründeter Selektivität angegeben. Matrixeffekte, Verdünnung und weitere titrierbare Bestandteile gehen in die Auswertung ein.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sagen den Verlauf von Titrationskurven von starken und schwachen Säuren und Basen anhand der Berechnung der charakteristischen Punkte (Anfangs-pH-Wert, Halbäquivalenzpunkt, Äquivalenzpunkt) voraus (S10, S17).</w:t>
      </w:r>
      <w:r>
        <w:rPr>
          <w:sz w:val="16"/>
        </w:rPr>
        <w:t xml:space="preserve"> [LK-SB-06; KLP S. 47]</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werten pH-metrische Titrationen von ein- und mehrprotonigen Säuren aus und erläutern den Verlauf der Titrationskurven auch bei unvollständiger Protolyse (S9, E8, E10, K7).</w:t>
      </w:r>
      <w:r>
        <w:rPr>
          <w:sz w:val="16"/>
        </w:rPr>
        <w:t xml:space="preserve"> [LK-SB-17;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ListBullet"/>
        <w:suppressAutoHyphens w:val="1"/>
      </w:pPr>
      <w:r/>
      <w:r>
        <w:t>beurteilen verschiedene Säure-Base-Titrationsverfahren hinsichtlich ihrer Angemessenheit und Grenzen (B3, K8, K9).</w:t>
      </w:r>
      <w:r>
        <w:rPr>
          <w:sz w:val="16"/>
        </w:rPr>
        <w:t xml:space="preserve"> [LK-SB-22; KLP S. 49]</w:t>
      </w:r>
    </w:p>
    <w:p>
      <w:pPr>
        <w:pStyle w:val="ListBullet"/>
        <w:suppressAutoHyphens w:val="1"/>
      </w:pPr>
      <w:r/>
      <w:r>
        <w:t>wenden das Verfahren der Redoxtitration zur Ermittlung der Konzentration eines Stoffes begründet an (E5, S3, K10).</w:t>
      </w:r>
      <w:r>
        <w:rPr>
          <w:sz w:val="16"/>
        </w:rPr>
        <w:t xml:space="preserve"> [LK-EC-12; KLP S. 51]</w:t>
      </w:r>
    </w:p>
    <w:p>
      <w:pPr>
        <w:pStyle w:val="ListBullet"/>
        <w:suppressAutoHyphens w:val="1"/>
      </w:pPr>
      <w:r/>
      <w:r>
        <w:t>ermitteln die Ionenkonzentration von ausgewählten Metall- und Nichtmetallionen mithilfe der Nernst-Gleichung aus Messdaten galvanischer Zellen (E6, E8, S17, K5).</w:t>
      </w:r>
      <w:r>
        <w:rPr>
          <w:sz w:val="16"/>
        </w:rPr>
        <w:t xml:space="preserve"> [LK-EC-14;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B/D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 und quantitative Auswertung anhand eigener Daten nachvollziehen; ein automatisch ausgegebenes Ergebnis unabhängig rechnen.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Benötigte Beziehungen auswählen und Voraussetzungen ihrer Anwendung fachlich begründen.</w:t>
      </w:r>
    </w:p>
    <w:p>
      <w:pPr>
        <w:pStyle w:val="Heading3"/>
        <w:suppressAutoHyphens w:val="1"/>
      </w:pPr>
      <w:r>
        <w:t>Lernaufgabe und Überprüfung</w:t>
      </w:r>
    </w:p>
    <w:p>
      <w:pPr>
        <w:suppressAutoHyphens w:val="0"/>
        <w:jc w:val="both"/>
      </w:pPr>
      <w:r>
        <w:rPr>
          <w:lang w:val="de-DE"/>
        </w:rPr>
        <w:t>pH-metrische Titrationskurven einschließlich Halbäquivalenz- und Äquivalenzpunkt auswerten; einen Gehalt über Redoxtitration bestimmen. Analysebericht mit Unsicherheit, Methodenkritik und Bewertung der Produktaussage erstellen.</w:t>
      </w:r>
    </w:p>
    <w:p>
      <w:bookmarkStart w:id="40" w:name="uv_LK_07"/>
      <w:pPr>
        <w:pStyle w:val="Heading2"/>
        <w:suppressAutoHyphens w:val="1"/>
      </w:pPr>
      <w:r>
        <w:t>LK.07 Vom Erdöl zur Kunststoffverpackung</w:t>
      </w:r>
      <w:bookmarkEnd w:id="40"/>
    </w:p>
    <w:p>
      <w:pPr>
        <w:pStyle w:val="Compact"/>
        <w:keepNext/>
        <w:suppressAutoHyphens w:val="0"/>
        <w:jc w:val="both"/>
      </w:pPr>
      <w:r>
        <w:rPr>
          <w:lang w:val="de-DE"/>
        </w:rPr>
        <w:t>Jahrgang Q2 · Leistungskurs · ca. 44 Unterrichtsstunden zu 45 Minuten</w:t>
      </w:r>
    </w:p>
    <w:p>
      <w:pPr>
        <w:suppressAutoHyphens w:val="0"/>
        <w:jc w:val="both"/>
      </w:pPr>
      <w:r>
        <w:rPr>
          <w:b/>
          <w:lang w:val="de-DE"/>
        </w:rPr>
        <w:t xml:space="preserve">Leitfrage </w:t>
      </w:r>
      <w:r>
        <w:rPr>
          <w:lang w:val="de-DE"/>
        </w:rPr>
        <w:t>Aus welchen Kunststoffen bestehen Verpackungsmaterialien und welche Eigenschaften haben diese Kunststoffe?</w:t>
        <w:br/>
        <w:t xml:space="preserve"> </w:t>
        <w:br/>
        <w:t xml:space="preserve"> </w:t>
        <w:br/>
        <w:t>Wie lässt sich Polyethylen aus Erdöl herstellen?</w:t>
        <w:br/>
        <w:t xml:space="preserve"> </w:t>
        <w:br/>
        <w:t>Wie werden Verpackungsabfälle aus Kunststoff entsorgt?</w:t>
      </w:r>
    </w:p>
    <w:p>
      <w:pPr>
        <w:suppressAutoHyphens w:val="0"/>
        <w:jc w:val="both"/>
      </w:pPr>
      <w:r>
        <w:rPr>
          <w:lang w:val="de-DE"/>
        </w:rPr>
        <w:t>Die Kunststoffverpackung führt zu einer vertieften Betrachtung organischer Synthesewege. Mechanismen, Isomerie und Struktur-Eigenschafts-Beziehungen erklären die Herstellung und Eigenschaften der Produkte und werden bei der Verwertung erneut aufgegriffen.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Rohstoffgewinnung und -verarbeitung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Recherche zu verschiedenen Kunststoffen (z. B. Name des Kunststoffs, Monomere) für Verpackungsmaterialien anhand der Recyclingzeichen</w:t>
      </w:r>
    </w:p>
    <w:p>
      <w:pPr>
        <w:suppressAutoHyphens w:val="0"/>
        <w:jc w:val="both"/>
      </w:pPr>
      <w:r>
        <w:rPr>
          <w:lang w:val="de-DE"/>
        </w:rPr>
        <w:t>Praktikum zur Untersuchung von Kunststoffeigenschaften anhand von Verpackungsmaterialien (u. a. Kratzfestigkeit, Bruchsicherheit, Verformbarkeit, Brennbarkeit)</w:t>
      </w:r>
    </w:p>
    <w:p>
      <w:pPr>
        <w:suppressAutoHyphens w:val="0"/>
        <w:jc w:val="both"/>
      </w:pPr>
      <w:r>
        <w:rPr>
          <w:lang w:val="de-DE"/>
        </w:rPr>
        <w:t>Materialgestützte Auswertung der</w:t>
      </w:r>
    </w:p>
    <w:p>
      <w:pPr>
        <w:suppressAutoHyphens w:val="0"/>
        <w:jc w:val="both"/>
      </w:pPr>
      <w:r>
        <w:rPr>
          <w:lang w:val="de-DE"/>
        </w:rPr>
        <w:t>Experimente zur Klassifizierung der Kunststoffe</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Vertiefende Betrachtung des Mechanismus der elektrophilen Addition zur Erarbeitung des Einflusses der Substituenten im Kontext der Herstellung wichtiger organischer Rohstoffe aus Alkenen (u. a. Alkohole, Halogenalkane)</w:t>
      </w:r>
    </w:p>
    <w:p>
      <w:pPr>
        <w:suppressAutoHyphens w:val="0"/>
        <w:jc w:val="both"/>
      </w:pPr>
      <w:r>
        <w:rPr>
          <w:lang w:val="de-DE"/>
        </w:rPr>
        <w:t>Materialgestützte Vertiefung der Nomenklaturregeln für Alkane, Alkene, Alkine und Halogenalkane einschließlich ihrer Isomere</w:t>
      </w:r>
    </w:p>
    <w:p>
      <w:pPr>
        <w:suppressAutoHyphens w:val="0"/>
        <w:jc w:val="both"/>
      </w:pPr>
      <w:r>
        <w:rPr>
          <w:lang w:val="de-DE"/>
        </w:rPr>
        <w:t>Vertiefende Betrachtung der Halogenalkane als Ausgangsstoffe für wichtige organische Produkte (u. a. Alkohole, Ether) zur Erarbeitung der Mechanismen der nucleophilen Substitution erster und zweiter Ordnung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suppressAutoHyphens w:val="0"/>
        <w:jc w:val="both"/>
      </w:pPr>
      <w:r>
        <w:rPr>
          <w:lang w:val="de-DE"/>
        </w:rPr>
        <w:t>Materialgestützte Erarbeitung der radikalischen Polymerisation am Beispiel von LD-PE; Abgrenzung der katalytischen Herstellung von HD-PE und Vergleich beider Polyethylen-Arten anhand ihrer Strukturen und Stoffeigenschaften</w:t>
      </w:r>
    </w:p>
    <w:p>
      <w:pPr>
        <w:suppressAutoHyphens w:val="0"/>
        <w:jc w:val="both"/>
      </w:pPr>
      <w:r>
        <w:rPr>
          <w:lang w:val="de-DE"/>
        </w:rPr>
        <w:t>Lernaufgabe zur Entsorgung von PE-Abfällen (Deponierung, thermisches Recycling, rohstoffliches Recycling) mit abschließender</w:t>
      </w:r>
    </w:p>
    <w:p>
      <w:pPr>
        <w:suppressAutoHyphens w:val="0"/>
        <w:jc w:val="both"/>
      </w:pPr>
      <w:r>
        <w:rPr>
          <w:lang w:val="de-DE"/>
        </w:rPr>
        <w:t>Bewertung der verschiedenen Verfahren</w:t>
      </w:r>
    </w:p>
    <w:p>
      <w:pPr>
        <w:suppressAutoHyphens w:val="0"/>
        <w:jc w:val="both"/>
      </w:pPr>
      <w:r>
        <w:rPr>
          <w:lang w:val="de-DE"/>
        </w:rPr>
        <w:t>Abschließende Zusammenfassung: Erstellung eines Schaubildes oder Fließdiagramms über den Weg einer PE-Verpackung (Plastiktüte) von der Herstellung aus Erdöl bis hin zur möglichen Verwertung</w:t>
      </w:r>
    </w:p>
    <w:p>
      <w:pPr>
        <w:suppressAutoHyphens w:val="0"/>
        <w:jc w:val="both"/>
      </w:pPr>
      <w:r>
        <w:rPr>
          <w:lang w:val="de-DE"/>
        </w:rPr>
        <w:t>Recherche zu weiteren Kunststoff-Verpackungen (z. B. PS, PP, PVC) zur Erarbeitung von Stoffsteckbriefen und</w:t>
      </w:r>
    </w:p>
    <w:p>
      <w:pPr>
        <w:suppressAutoHyphens w:val="0"/>
        <w:jc w:val="both"/>
      </w:pPr>
      <w:r>
        <w:rPr>
          <w:lang w:val="de-DE"/>
        </w:rPr>
        <w:t>Experimenten zur Trennung von Verpackungsabfällen</w:t>
      </w:r>
    </w:p>
    <w:p>
      <w:pPr>
        <w:suppressAutoHyphens w:val="0"/>
        <w:jc w:val="both"/>
      </w:pPr>
      <w:r>
        <w:rPr>
          <w:lang w:val="de-DE"/>
        </w:rPr>
        <w:t>Materialgestützte</w:t>
      </w:r>
    </w:p>
    <w:p>
      <w:pPr>
        <w:suppressAutoHyphens w:val="0"/>
        <w:jc w:val="both"/>
      </w:pPr>
      <w:r>
        <w:rPr>
          <w:lang w:val="de-DE"/>
        </w:rPr>
        <w:t>Bewertung der verschiedenen Verpackungskunststoffe z. B. nach der Warentest-Methode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erläutern auch mit digitalen Werkzeugen die Reaktionsmechanismen unter Berücksichtigung der spezifischen Reaktionsbedingungen (S8, S9, S14, E9, K11).</w:t>
      </w:r>
      <w:r>
        <w:rPr>
          <w:sz w:val="16"/>
        </w:rPr>
        <w:t xml:space="preserve"> [LK-OC-06;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entwickeln Hypothesen zum Reaktionsverhalten aus der Molekülstruktur (E3, E12, K2).</w:t>
      </w:r>
      <w:r>
        <w:rPr>
          <w:sz w:val="16"/>
        </w:rPr>
        <w:t xml:space="preserve"> [LK-OC-12; KLP S. 54]</w:t>
      </w:r>
    </w:p>
    <w:p>
      <w:pPr>
        <w:pStyle w:val="ListBullet"/>
        <w:suppressAutoHyphens w:val="1"/>
      </w:pPr>
      <w:r/>
      <w:r>
        <w:t>recherchieren und bewerten Nutzen und Risiken ausgewählter Produkte der organischen Chemie unter selbst entwickelten Fragestellungen (B1, B11, K2, K4).</w:t>
      </w:r>
      <w:r>
        <w:rPr>
          <w:sz w:val="16"/>
        </w:rPr>
        <w:t xml:space="preserve"> [LK-OC-17; KLP S. 54]</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klassifizieren Kunststoffe anhand ihrer Eigenschaften begründet nach Thermoplasten, Duroplasten und Elastomeren (S1, S2).</w:t>
      </w:r>
      <w:r>
        <w:rPr>
          <w:sz w:val="16"/>
        </w:rPr>
        <w:t xml:space="preserve"> [LK-MW-02; KLP S. 56]</w:t>
      </w:r>
    </w:p>
    <w:p>
      <w:pPr>
        <w:pStyle w:val="ListBullet"/>
        <w:suppressAutoHyphens w:val="1"/>
      </w:pPr>
      <w:r/>
      <w:r>
        <w:t>erläutern die Verknüpfung von Monomermolekülen zu Makromolekülen mithilfe von Reaktionsgleichungen an einem Beispiel (S4, S12, S16).</w:t>
      </w:r>
      <w:r>
        <w:rPr>
          <w:sz w:val="16"/>
        </w:rPr>
        <w:t xml:space="preserve"> [LK-MW-03; KLP S. 56]</w:t>
      </w:r>
    </w:p>
    <w:p>
      <w:pPr>
        <w:pStyle w:val="ListBullet"/>
        <w:suppressAutoHyphens w:val="1"/>
      </w:pPr>
      <w:r/>
      <w:r>
        <w:t>erläutern die Reaktionsschritte einer radikalischen Polymerisation (S4, S14, S16).</w:t>
      </w:r>
      <w:r>
        <w:rPr>
          <w:sz w:val="16"/>
        </w:rPr>
        <w:t xml:space="preserve"> [LK-MW-04; KLP S. 56]</w:t>
      </w:r>
    </w:p>
    <w:p>
      <w:pPr>
        <w:pStyle w:val="ListBullet"/>
        <w:suppressAutoHyphens w:val="1"/>
      </w:pPr>
      <w:r/>
      <w:r>
        <w:t>beschreiben den Weg eines Anwendungsproduktes von der Rohstoffgewinnung über die Produktion bis zur Verwertung (S5, S10, K1, K2).</w:t>
      </w:r>
      <w:r>
        <w:rPr>
          <w:sz w:val="16"/>
        </w:rPr>
        <w:t xml:space="preserve"> [LK-MW-05;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planen zielgerichtet anhand der Eigenschaften verschiedener Kunststoffe Experimente zur Trennung und Verwertung von Verpackungsabfällen (E4, S2).</w:t>
      </w:r>
      <w:r>
        <w:rPr>
          <w:sz w:val="16"/>
        </w:rPr>
        <w:t xml:space="preserve"> [LK-MW-09;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bewerten stoffliche und energetische Verfahren der Kunststoffverwertung unter Berücksichtigung ausgewählter Nachhaltigkeitsziele (B6, B13, S3, K5, K8).</w:t>
      </w:r>
      <w:r>
        <w:rPr>
          <w:sz w:val="16"/>
        </w:rPr>
        <w:t xml:space="preserve"> [LK-MW-15;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Polymerbildungsreaktionen und Wiederholungseinheiten untersuchen; Mechanismen anschließend selbst zeichnen und erläutern.</w:t>
      </w:r>
    </w:p>
    <w:p>
      <w:pPr>
        <w:keepNext/>
        <w:suppressAutoHyphens w:val="0"/>
        <w:jc w:val="both"/>
      </w:pPr>
      <w:r>
        <w:rPr>
          <w:lang w:val="de-DE"/>
        </w:rPr>
      </w:r>
      <w:hyperlink r:id="rId20">
        <w:r>
          <w:rPr>
            <w:color w:val="174D72"/>
            <w:lang w:val="de-DE"/>
          </w:rPr>
          <w:t>SMILES Werkstatt</w:t>
        </w:r>
      </w:hyperlink>
    </w:p>
    <w:p>
      <w:pPr>
        <w:pStyle w:val="Compact"/>
        <w:suppressAutoHyphens w:val="0"/>
        <w:jc w:val="both"/>
      </w:pPr>
      <w:r>
        <w:rPr>
          <w:lang w:val="de-DE"/>
        </w:rPr>
        <w:t>Strukturdarstellungen lesen und auf korrekte Bindigkeit prüfen; SMILES dient als ergänzendes Darstellungswerkzeug und ist kein eigener Pflichtinhalt.</w:t>
      </w:r>
    </w:p>
    <w:p>
      <w:pPr>
        <w:pStyle w:val="Heading3"/>
        <w:suppressAutoHyphens w:val="1"/>
      </w:pPr>
      <w:r>
        <w:t>Lernaufgabe und Überprüfung</w:t>
      </w:r>
    </w:p>
    <w:p>
      <w:pPr>
        <w:suppressAutoHyphens w:val="0"/>
        <w:jc w:val="both"/>
      </w:pPr>
      <w:r>
        <w:rPr>
          <w:lang w:val="de-DE"/>
        </w:rPr>
        <w:t>Reaktionswege mit radikalischer Substitution, elektrophiler Addition, nucleophiler Substitution und radikalischer Polymerisation darstellen. Strukturmodelle und Stereoisomere vergleichen; Verpackungen nach nachvollziehbaren Kriterien bewerten.</w:t>
      </w:r>
    </w:p>
    <w:p>
      <w:bookmarkStart w:id="41" w:name="uv_LK_08"/>
      <w:pPr>
        <w:pStyle w:val="Heading2"/>
        <w:suppressAutoHyphens w:val="1"/>
      </w:pPr>
      <w:r>
        <w:t>LK.08 InnoProducts Werkstoffe nach Maß</w:t>
      </w:r>
      <w:bookmarkEnd w:id="41"/>
    </w:p>
    <w:p>
      <w:pPr>
        <w:pStyle w:val="Compact"/>
        <w:keepNext/>
        <w:suppressAutoHyphens w:val="0"/>
        <w:jc w:val="both"/>
      </w:pPr>
      <w:r>
        <w:rPr>
          <w:lang w:val="de-DE"/>
        </w:rPr>
        <w:t>Jahrgang Q2 · Leistungskurs · ca. 34 Unterrichtsstunden zu 45 Minuten</w:t>
      </w:r>
    </w:p>
    <w:p>
      <w:pPr>
        <w:suppressAutoHyphens w:val="0"/>
        <w:jc w:val="both"/>
      </w:pPr>
      <w:r>
        <w:rPr>
          <w:b/>
          <w:lang w:val="de-DE"/>
        </w:rPr>
        <w:t xml:space="preserve">Leitfrage </w:t>
      </w:r>
      <w:r>
        <w:rPr>
          <w:lang w:val="de-DE"/>
        </w:rPr>
        <w:t>Wie werden Werkstoffe für funktionale Regenbekleidung hergestellt und welche besonderen Eigenschaften haben diese Werkstoffe?</w:t>
        <w:br/>
        <w:t xml:space="preserve"> </w:t>
        <w:br/>
        <w:t>Welche besonderen Eigenschaften haben Werkstoffe aus Kunststoffen und Nanomaterialien und wie lassen sich diese Materialien herstellen?</w:t>
        <w:br/>
        <w:t xml:space="preserve"> </w:t>
        <w:br/>
        <w:t>Welche Vor- und Nachteile haben Kunststoffe und Nanoprodukte mit spezifischen Eigenschaften?</w:t>
      </w:r>
    </w:p>
    <w:p>
      <w:pPr>
        <w:suppressAutoHyphens w:val="0"/>
        <w:jc w:val="both"/>
      </w:pPr>
      <w:r>
        <w:rPr>
          <w:lang w:val="de-DE"/>
        </w:rPr>
        <w:t>Die Lernfirma verbindet die fachliche Untersuchung von Werkstoffen mit einer adressatengerechten Produktpräsentation. Kunststoffe und Nanomaterialien werden hinsichtlich Struktur, Synthese, Funktion und Entsorgung vergleichend untersucht.</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 xml:space="preserve">Rohstoffgewinnung und </w:t>
        <w:br/>
        <w:t>-verarbeitung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Einführung in die Lernfirma „InnoProducts“ durch die Vorstellung der hergestellten Produktpalette (Regenbekleidung aus Polyester mit wasserabweisender Beschichtung aus Nanomaterialien)</w:t>
      </w:r>
    </w:p>
    <w:p>
      <w:pPr>
        <w:suppressAutoHyphens w:val="0"/>
        <w:jc w:val="both"/>
      </w:pPr>
      <w:r>
        <w:rPr>
          <w:lang w:val="de-DE"/>
        </w:rPr>
        <w:t>Grundausbildung – Teil 1:</w:t>
        <w:br/>
        <w:t>Materialgestützte Erarbeitung der Herstellung von Polyestern und Recycling-Polyester einschließlich der Untersuchung der Stoffeigenschaften der Polyester</w:t>
      </w:r>
    </w:p>
    <w:p>
      <w:pPr>
        <w:suppressAutoHyphens w:val="0"/>
        <w:jc w:val="both"/>
      </w:pPr>
      <w:r>
        <w:rPr>
          <w:lang w:val="de-DE"/>
        </w:rPr>
        <w:t>Grundausbildung – Teil 2:</w:t>
        <w:br/>
        <w:t>Stationenbetrieb zur Erarbeitung der Eigenschaften von Nanopartikeln (Größenordnung von Nanopartikeln, Reaktivität von Nanopartikeln, Eigenschaften von Oberflächenbeschichtungen auf Nanobasis)</w:t>
      </w:r>
    </w:p>
    <w:p>
      <w:pPr>
        <w:suppressAutoHyphens w:val="0"/>
        <w:jc w:val="both"/>
      </w:pPr>
      <w:r>
        <w:rPr>
          <w:lang w:val="de-DE"/>
        </w:rPr>
        <w:t>Grundausbildung – Teil 3:</w:t>
        <w:br/>
        <w:t>Materialgestützte Erarbeitung des Aufbaus und der Eigenschaften eines Laminats für Regenbekleidung mit DWR (durable water repellent) -Imprägnierung auf Nanobasis</w:t>
      </w:r>
    </w:p>
    <w:p>
      <w:pPr>
        <w:suppressAutoHyphens w:val="0"/>
        <w:jc w:val="both"/>
      </w:pPr>
      <w:r>
        <w:rPr>
          <w:lang w:val="de-DE"/>
        </w:rPr>
        <w:t>Verteilung der Auszubildenden auf die verschiedenen Forschungsabteilungen der Lernfirma</w:t>
      </w:r>
    </w:p>
    <w:p>
      <w:pPr>
        <w:suppressAutoHyphens w:val="0"/>
        <w:jc w:val="both"/>
      </w:pPr>
      <w:r>
        <w:rPr>
          <w:lang w:val="de-DE"/>
        </w:rPr>
        <w:t>Arbeitsteilige Erarbeitung der Struktur, Herstellung, Eigenschaften, Entsorgungsmöglichkeiten, Besonderheiten ausgewählter Kunststoffe</w:t>
      </w:r>
    </w:p>
    <w:p>
      <w:pPr>
        <w:suppressAutoHyphens w:val="0"/>
        <w:jc w:val="both"/>
      </w:pPr>
      <w:r>
        <w:rPr>
          <w:lang w:val="de-DE"/>
        </w:rPr>
        <w:t>Präsentation der Arbeitsergebnisse in Form eines Messestands bei einer Innovationsmesse einschließlich einer Diskussion zu kritischen Fragen (z. B. zur Entsorgung, Umweltverträglichkeit, gesundheitlichen Aspekten etc.) der Messebesucher</w:t>
      </w:r>
    </w:p>
    <w:p>
      <w:pPr>
        <w:suppressAutoHyphens w:val="0"/>
        <w:jc w:val="both"/>
      </w:pPr>
      <w:r>
        <w:rPr>
          <w:lang w:val="de-DE"/>
        </w:rPr>
        <w:t>Reflexion der Methode und des eigenen Lernfortschrittes</w:t>
      </w:r>
    </w:p>
    <w:p>
      <w:pPr>
        <w:suppressAutoHyphens w:val="0"/>
        <w:jc w:val="both"/>
      </w:pPr>
      <w:r>
        <w:rPr>
          <w:lang w:val="de-DE"/>
        </w:rPr>
        <w:t>Dekontextualisierung: Prinzipien der Steuerung der Stoffeigenschaften für Kunststoffe und Nanoprodukte einschließlich einer</w:t>
      </w:r>
    </w:p>
    <w:p>
      <w:pPr>
        <w:suppressAutoHyphens w:val="0"/>
        <w:jc w:val="both"/>
      </w:pPr>
      <w:r>
        <w:rPr>
          <w:lang w:val="de-DE"/>
        </w:rPr>
        <w:t>Bewertung der verschiedenen Werkstoffe</w:t>
      </w:r>
    </w:p>
    <w:p>
      <w:pPr>
        <w:suppressAutoHyphens w:val="0"/>
        <w:jc w:val="both"/>
      </w:pPr>
      <w:r>
        <w:rPr>
          <w:lang w:val="de-DE"/>
        </w:rPr>
        <w:t>Fortführung einer tabellarischen Übersicht über die bisher erarbeiteten organischen Stoffklassen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beschreiben Merkmale von Nanomaterialien am Beispiel von Alltagsprodukten (S1, S9).</w:t>
      </w:r>
      <w:r>
        <w:rPr>
          <w:sz w:val="16"/>
        </w:rPr>
        <w:t xml:space="preserve"> [LK-MW-07; KLP S. 56]</w:t>
      </w:r>
    </w:p>
    <w:p>
      <w:pPr>
        <w:pStyle w:val="ListBullet"/>
        <w:suppressAutoHyphens w:val="1"/>
      </w:pPr>
      <w:r/>
      <w:r>
        <w:t>führen eigenständig geplante Experimente zur Untersuchung von Eigenschaften organischer Werkstoffe durch und werten diese aus (E4, E5).</w:t>
      </w:r>
      <w:r>
        <w:rPr>
          <w:sz w:val="16"/>
        </w:rPr>
        <w:t xml:space="preserve"> [LK-MW-08; KLP S. 56]</w:t>
      </w:r>
    </w:p>
    <w:p>
      <w:pPr>
        <w:pStyle w:val="ListBullet"/>
        <w:suppressAutoHyphens w:val="1"/>
      </w:pPr>
      <w:r/>
      <w:r>
        <w:t>erläutern ermittelte Stoffeigenschaften am Beispiel eines Funktionspolymers mit geeigneten Modellen (E1, E5, E7, S13).</w:t>
      </w:r>
      <w:r>
        <w:rPr>
          <w:sz w:val="16"/>
        </w:rPr>
        <w:t xml:space="preserve"> [LK-MW-10; KLP S. 56]</w:t>
      </w:r>
    </w:p>
    <w:p>
      <w:pPr>
        <w:pStyle w:val="ListBullet"/>
        <w:suppressAutoHyphens w:val="1"/>
      </w:pPr>
      <w:r/>
      <w:r>
        <w:t>veranschaulichen die Größenordnung und Reaktivität von Nanopartikeln (E7, E8).</w:t>
      </w:r>
      <w:r>
        <w:rPr>
          <w:sz w:val="16"/>
        </w:rPr>
        <w:t xml:space="preserve"> [LK-MW-11; KLP S. 56]</w:t>
      </w:r>
    </w:p>
    <w:p>
      <w:pPr>
        <w:pStyle w:val="ListBullet"/>
        <w:suppressAutoHyphens w:val="1"/>
      </w:pPr>
      <w:r/>
      <w:r>
        <w:t>erklären eine experimentell ermittelte Oberflächeneigenschaft eines ausgewählten Nanoprodukts anhand der Nanostruktur (E5, S11).</w:t>
      </w:r>
      <w:r>
        <w:rPr>
          <w:sz w:val="16"/>
        </w:rPr>
        <w:t xml:space="preserve"> [LK-MW-12;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[LK-MW-14; KLP S. 56]</w:t>
      </w:r>
    </w:p>
    <w:p>
      <w:pPr>
        <w:pStyle w:val="ListBullet"/>
        <w:suppressAutoHyphens w:val="1"/>
      </w:pPr>
      <w:r/>
      <w:r>
        <w:t>beurteilen die Bedeutung der Reaktionsbedingungen für die Synthese eines Kunststoffs im Hinblick auf Atom- und Energieeffizienz, Abfall- und Risikovermeidung sowie erneuerbare Ressourcen (B1, B10).</w:t>
      </w:r>
      <w:r>
        <w:rPr>
          <w:sz w:val="16"/>
        </w:rPr>
        <w:t xml:space="preserve"> [LK-MW-16; KLP S. 57]</w:t>
      </w:r>
    </w:p>
    <w:p>
      <w:pPr>
        <w:pStyle w:val="ListBullet"/>
        <w:suppressAutoHyphens w:val="1"/>
      </w:pPr>
      <w:r/>
      <w:r>
        <w:t>recherchieren in verschiedenen Quellen die Chancen und Risiken von Nanomaterialien am Beispiel eines Alltagsproduktes und bewerten diese unter Berücksichtigung der Intention der Autoren (B2, B4, B13, K2, K4).</w:t>
      </w:r>
      <w:r>
        <w:rPr>
          <w:sz w:val="16"/>
        </w:rPr>
        <w:t xml:space="preserve"> [LK-MW-17;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Werkstoffeigenschaften aus der Struktur begründen und Entscheidungen zu Materialeinsatz und Verwertung vergleichen.</w:t>
      </w:r>
    </w:p>
    <w:p>
      <w:pPr>
        <w:pStyle w:val="Heading3"/>
        <w:suppressAutoHyphens w:val="1"/>
      </w:pPr>
      <w:r>
        <w:t>Lernaufgabe und Überprüfung</w:t>
      </w:r>
    </w:p>
    <w:p>
      <w:pPr>
        <w:suppressAutoHyphens w:val="0"/>
        <w:jc w:val="both"/>
      </w:pPr>
      <w:r>
        <w:rPr>
          <w:lang w:val="de-DE"/>
        </w:rPr>
        <w:t>Ein begründetes Werkstoffkonzept mit Experimenten, Strukturmodell und Syntheseweg präsentieren. Oberflächeneigenschaften eines Nanoprodukts erklären und Chancen sowie Risiken anhand geprüfter Quellen abwägen.</w:t>
      </w:r>
    </w:p>
    <w:p>
      <w:bookmarkStart w:id="42" w:name="uv_LK_09"/>
      <w:pPr>
        <w:pStyle w:val="Heading2"/>
        <w:suppressAutoHyphens w:val="1"/>
      </w:pPr>
      <w:r>
        <w:t>LK.09 Ester in Lebensmitteln und Kosmetikartikeln</w:t>
      </w:r>
      <w:bookmarkEnd w:id="42"/>
    </w:p>
    <w:p>
      <w:pPr>
        <w:pStyle w:val="Compact"/>
        <w:keepNext/>
        <w:suppressAutoHyphens w:val="0"/>
        <w:jc w:val="both"/>
      </w:pPr>
      <w:r>
        <w:rPr>
          <w:lang w:val="de-DE"/>
        </w:rPr>
        <w:t>Jahrgang Q2 · Leistungskurs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An Fetten und Wachsestern werden Synthesemechanismen, Katalyse und Ausbeuteoptimierung vertieft. Die fachliche Untersuchung bildet die Grundlage für eine differenzierte Bewertung von Verarbeitung und Nutzung.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 Oxidationszahlen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Wachesters Myristylmyristat mit Wiederholung der Estersynthese</w:t>
      </w:r>
    </w:p>
    <w:p>
      <w:pPr>
        <w:suppressAutoHyphens w:val="0"/>
        <w:jc w:val="both"/>
      </w:pPr>
      <w:r>
        <w:rPr>
          <w:lang w:val="de-DE"/>
        </w:rPr>
        <w:t>Experimentelle Erarbeitung der Synthese von Myristylmyristat (Mechanismus der Estersynthese, Ermittlung des chemischen Gleichgewichts und der Ausbeute, Einfluss von Konzentrationsänderungen – Le Chatelier, Bedeutung von Katalysatoren)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[LK-OC-02;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Redoxreaktionen in organischen Synthesewegen unter Berücksichtigung der Oxidationszahlen (S3, S11, S16).</w:t>
      </w:r>
      <w:r>
        <w:rPr>
          <w:sz w:val="16"/>
        </w:rPr>
        <w:t xml:space="preserve"> [LK-OC-04; KLP S. 53]</w:t>
      </w:r>
    </w:p>
    <w:p>
      <w:pPr>
        <w:pStyle w:val="ListBullet"/>
        <w:suppressAutoHyphens w:val="1"/>
      </w:pPr>
      <w:r/>
      <w:r>
        <w:t>erklären die Estersynthese aus Alkanolen und Carbonsäuren unter Berücksichtigung der Katalyse (S4, S8, S9, K7).</w:t>
      </w:r>
      <w:r>
        <w:rPr>
          <w:sz w:val="16"/>
        </w:rPr>
        <w:t xml:space="preserve"> [LK-OC-05;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[LK-OC-13; KLP S. 54]</w:t>
      </w:r>
    </w:p>
    <w:p>
      <w:pPr>
        <w:pStyle w:val="ListBullet"/>
        <w:suppressAutoHyphens w:val="1"/>
      </w:pPr>
      <w:r/>
      <w:r>
        <w:t>unterscheiden experimentell zwischen gesättigten und ungesättigten Fettsäuren (E5, E11).</w:t>
      </w:r>
      <w:r>
        <w:rPr>
          <w:sz w:val="16"/>
        </w:rPr>
        <w:t xml:space="preserve"> [LK-OC-14; KLP S. 54]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[LK-OC-19; KLP S. 54]</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Fette und ihre chemischen Umwandlungen mit ausgewählten Materialien erschließen.</w:t>
      </w:r>
    </w:p>
    <w:p>
      <w:pPr>
        <w:keepNext/>
        <w:suppressAutoHyphens w:val="0"/>
        <w:jc w:val="both"/>
      </w:pPr>
      <w:r>
        <w:rPr>
          <w:lang w:val="de-DE"/>
        </w:rPr>
      </w:r>
      <w:hyperlink r:id="rId21">
        <w:r>
          <w:rPr>
            <w:color w:val="174D72"/>
            <w:lang w:val="de-DE"/>
          </w:rPr>
          <w:t>Stereochemie Trainer</w:t>
        </w:r>
      </w:hyperlink>
    </w:p>
    <w:p>
      <w:pPr>
        <w:pStyle w:val="Compact"/>
        <w:suppressAutoHyphens w:val="0"/>
        <w:jc w:val="both"/>
      </w:pPr>
      <w:r>
        <w:rPr>
          <w:lang w:val="de-DE"/>
        </w:rPr>
        <w:t>Als zusätzliche Vertiefung nach entsprechender Einführung räumliche Strukturen und Projektionen vergleichen. R/S- und Fischer-Aufgaben werden nicht allein aufgrund ihrer Verfügbarkeit zu allgemeinen Pflichtanforderungen erklärt.</w:t>
      </w:r>
    </w:p>
    <w:p>
      <w:pPr>
        <w:pStyle w:val="Heading3"/>
        <w:suppressAutoHyphens w:val="1"/>
      </w:pPr>
      <w:r>
        <w:t>Lernaufgabe und Überprüfung</w:t>
      </w:r>
    </w:p>
    <w:p>
      <w:pPr>
        <w:suppressAutoHyphens w:val="0"/>
        <w:jc w:val="both"/>
      </w:pPr>
      <w:r>
        <w:rPr>
          <w:lang w:val="de-DE"/>
        </w:rPr>
        <w:t>Eine Estersynthese mechanistisch erklären und optimieren; gesättigte und ungesättigte Fette vergleichen. Stoffeigenschaften konsequent aus funktionellen Gruppen sowie intra- und intermolekularen Wechselwirkungen ableiten.</w:t>
      </w:r>
    </w:p>
    <w:p>
      <w:bookmarkStart w:id="43" w:name="uv_LK_10"/>
      <w:pPr>
        <w:pStyle w:val="Heading2"/>
        <w:suppressAutoHyphens w:val="1"/>
      </w:pPr>
      <w:r>
        <w:t>LK.10 Die Welt ist bunt</w:t>
      </w:r>
      <w:bookmarkEnd w:id="43"/>
    </w:p>
    <w:p>
      <w:pPr>
        <w:pStyle w:val="Compact"/>
        <w:keepNext/>
        <w:suppressAutoHyphens w:val="0"/>
        <w:jc w:val="both"/>
      </w:pPr>
      <w:r>
        <w:rPr>
          <w:lang w:val="de-DE"/>
        </w:rPr>
        <w:t>Jahrgang Q2 · Leistungskurs · ca. 16 Unterrichtsstunden zu 45 Minuten</w:t>
      </w:r>
    </w:p>
    <w:p>
      <w:pPr>
        <w:suppressAutoHyphens w:val="0"/>
        <w:jc w:val="both"/>
      </w:pPr>
      <w:r>
        <w:rPr>
          <w:b/>
          <w:lang w:val="de-DE"/>
        </w:rPr>
        <w:t xml:space="preserve">Leitfrage </w:t>
      </w:r>
      <w:r>
        <w:rPr>
          <w:lang w:val="de-DE"/>
        </w:rPr>
        <w:t>Warum erscheinen uns einige organische Stoffe farbig?</w:t>
      </w:r>
    </w:p>
    <w:p>
      <w:pPr>
        <w:suppressAutoHyphens w:val="0"/>
        <w:jc w:val="both"/>
      </w:pPr>
      <w:r>
        <w:rPr>
          <w:lang w:val="de-DE"/>
        </w:rPr>
        <w:t>Farbigkeit wird mit Lichtabsorption und der elektronischen Struktur organischer Moleküle erklärt. Analytische Verfahren und Synthesewege verknüpfen das Mesomeriemodell mit beobachtbaren Eigenschaften und technischen Anwendungen.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und experimentelle Erarbeitung von Farbstoffen im Alltag</w:t>
      </w:r>
    </w:p>
    <w:p>
      <w:pPr>
        <w:pStyle w:val="ListBullet"/>
        <w:suppressAutoHyphens w:val="1"/>
      </w:pPr>
      <w:r>
        <w:t>Farbigkeit und Licht</w:t>
      </w:r>
    </w:p>
    <w:p>
      <w:pPr>
        <w:pStyle w:val="ListBullet"/>
        <w:suppressAutoHyphens w:val="1"/>
      </w:pPr>
      <w:r>
        <w:t>Farbe und Struktur (konjugierte Doppelbindungen, Donator-Akzeptorgruppen, Mesomerie)</w:t>
      </w:r>
    </w:p>
    <w:p>
      <w:pPr>
        <w:pStyle w:val="ListBullet"/>
        <w:suppressAutoHyphens w:val="1"/>
      </w:pPr>
      <w:r>
        <w:t>Klassifikation von Farbstoffen nach ihrer Verwendung und strukturellen Merkmalen</w:t>
      </w:r>
    </w:p>
    <w:p>
      <w:pPr>
        <w:pStyle w:val="ListBullet"/>
        <w:suppressAutoHyphens w:val="1"/>
      </w:pPr>
      <w:r>
        <w:t>Schülerversuch: Identifizierung von Farbstoffen in Alltagsprodukten durch Dünnschichtchromatographie</w:t>
      </w:r>
    </w:p>
    <w:p>
      <w:pPr>
        <w:suppressAutoHyphens w:val="0"/>
        <w:jc w:val="both"/>
      </w:pPr>
      <w:r>
        <w:rPr>
          <w:lang w:val="de-DE"/>
        </w:rPr>
        <w:t>Synthese eines Farbstoffs mithilfe einer Lewis-Säure an ein aromatisches System:</w:t>
      </w:r>
    </w:p>
    <w:p>
      <w:pPr>
        <w:pStyle w:val="ListBullet"/>
        <w:suppressAutoHyphens w:val="1"/>
      </w:pPr>
      <w:r>
        <w:t>Erarbeitung des Reaktionsmechanismus der elektrophilen Substitution am Aromaten</w:t>
      </w:r>
    </w:p>
    <w:p>
      <w:pPr>
        <w:pStyle w:val="ListBullet"/>
        <w:suppressAutoHyphens w:val="1"/>
      </w:pPr>
      <w:r>
        <w:t>Beschreiben der koordinativen Bindung der Lewis-Säure als Katalysator der Reaktion</w:t>
      </w:r>
    </w:p>
    <w:p>
      <w:pPr>
        <w:suppressAutoHyphens w:val="0"/>
        <w:jc w:val="both"/>
      </w:pPr>
      <w:r>
        <w:rPr>
          <w:lang w:val="de-DE"/>
        </w:rPr>
        <w:t>Bewertung recherchierter Einsatzmöglichkeiten verschiedene Farbstoffe in Alltagsprodukten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beschreiben den Aufbau und die Wirkungsweise eines Katalysators unter Berücksichtigung des Konzepts der koordinativen Bindung als Wechselwirkung von Metallkationen mit freien Elektronenpaaren (S13, S15).</w:t>
      </w:r>
      <w:r>
        <w:rPr>
          <w:sz w:val="16"/>
        </w:rPr>
        <w:t xml:space="preserve"> [LK-OC-07; KLP S. 54]</w:t>
      </w:r>
    </w:p>
    <w:p>
      <w:pPr>
        <w:pStyle w:val="ListBullet"/>
        <w:suppressAutoHyphens w:val="1"/>
      </w:pPr>
      <w:r/>
      <w:r>
        <w:t>erklären die Reaktivität eines aromatischen Systems anhand der Struktur und erläutern in diesem Zusammenhang die Mesomerie (S9, S13, E9, E12).</w:t>
      </w:r>
      <w:r>
        <w:rPr>
          <w:sz w:val="16"/>
        </w:rPr>
        <w:t xml:space="preserve"> [LK-OC-08; KLP S. 54]</w:t>
      </w:r>
    </w:p>
    <w:p>
      <w:pPr>
        <w:pStyle w:val="ListBullet"/>
        <w:suppressAutoHyphens w:val="1"/>
      </w:pPr>
      <w:r/>
      <w:r>
        <w:t>klassifizieren Farbstoffe sowohl auf Grundlage struktureller Merkmale als auch nach ihrer Verwendung (S10, S11, K8).</w:t>
      </w:r>
      <w:r>
        <w:rPr>
          <w:sz w:val="16"/>
        </w:rPr>
        <w:t xml:space="preserve"> [LK-OC-09; KLP S. 54]</w:t>
      </w:r>
    </w:p>
    <w:p>
      <w:pPr>
        <w:pStyle w:val="ListBullet"/>
        <w:suppressAutoHyphens w:val="1"/>
      </w:pPr>
      <w:r/>
      <w:r>
        <w:t>erläutern die Farbigkeit ausgewählter Stoffe durch Lichtabsorption auch unter Berücksichtigung der Molekülstruktur mithilfe des Mesomeriemodells (mesomere Grenzstrukturen, Delokalisation von Elektronen, Donator-Akzeptor-Gruppen) (S2, E7, K10).</w:t>
      </w:r>
      <w:r>
        <w:rPr>
          <w:sz w:val="16"/>
        </w:rPr>
        <w:t xml:space="preserve"> [LK-OC-10; KLP S. 54]</w:t>
      </w:r>
    </w:p>
    <w:p>
      <w:pPr>
        <w:pStyle w:val="ListBullet"/>
        <w:suppressAutoHyphens w:val="1"/>
      </w:pPr>
      <w:r/>
      <w:r>
        <w:t>trennen mithilfe eines chromatografischen Verfahrens Stoffgemische und analysieren ihre Bestandteile durch Interpretation der Retentionsfaktoren (E4, E5).</w:t>
      </w:r>
      <w:r>
        <w:rPr>
          <w:sz w:val="16"/>
        </w:rPr>
        <w:t xml:space="preserve"> [LK-OC-15; KLP S. 54]</w:t>
      </w:r>
    </w:p>
    <w:p>
      <w:pPr>
        <w:pStyle w:val="ListBullet"/>
        <w:suppressAutoHyphens w:val="1"/>
      </w:pPr>
      <w:r/>
      <w:r>
        <w:t>interpretieren Absorptionsspektren ausgewählter Farbstofflösungen (E8, K2, B1).</w:t>
      </w:r>
      <w:r>
        <w:rPr>
          <w:sz w:val="16"/>
        </w:rPr>
        <w:t xml:space="preserve"> [LK-OC-16; KLP S. 54]</w:t>
      </w:r>
    </w:p>
    <w:p>
      <w:pPr>
        <w:pStyle w:val="ListBullet"/>
        <w:suppressAutoHyphens w:val="1"/>
      </w:pPr>
      <w:r/>
      <w:r>
        <w:t>beurteilen die Möglichkeiten und Grenzen von Modellvorstellungen bezüglich der Struktur organischer Verbindungen und die Reaktionsschritte von Synthesen für die Vorhersage der Bildung von Reaktionsprodukten (B1, B2, K10).</w:t>
      </w:r>
      <w:r>
        <w:rPr>
          <w:sz w:val="16"/>
        </w:rPr>
        <w:t xml:space="preserve"> [LK-OC-18; KLP S. 54]</w:t>
      </w:r>
    </w:p>
    <w:p>
      <w:pPr>
        <w:pStyle w:val="ListBullet"/>
        <w:suppressAutoHyphens w:val="1"/>
      </w:pPr>
      <w:r/>
      <w:r>
        <w:t>bewerten den Einsatz verschiedener Farbstoffe in Alltagsprodukten aus chemischer, ökologischer und ökonomischer Sicht (B9, B13, S13).</w:t>
      </w:r>
      <w:r>
        <w:rPr>
          <w:sz w:val="16"/>
        </w:rPr>
        <w:t xml:space="preserve"> [LK-OC-20; KLP S. 55]</w:t>
      </w:r>
    </w:p>
    <w:p>
      <w:pPr>
        <w:pStyle w:val="Heading3"/>
        <w:suppressAutoHyphens w:val="1"/>
      </w:pPr>
      <w:r>
        <w:t>Digitale Lernmaterialien und reflektierte Nutzung</w:t>
      </w:r>
    </w:p>
    <w:p>
      <w:pPr>
        <w:keepNext/>
        <w:suppressAutoHyphens w:val="0"/>
        <w:jc w:val="both"/>
      </w:pPr>
      <w:r>
        <w:rPr>
          <w:lang w:val="de-DE"/>
        </w:rPr>
      </w:r>
      <w:hyperlink r:id="rId22">
        <w:r>
          <w:rPr>
            <w:color w:val="174D72"/>
            <w:lang w:val="de-DE"/>
          </w:rPr>
          <w:t>Pi Labor zur Aromatizität</w:t>
        </w:r>
      </w:hyperlink>
    </w:p>
    <w:p>
      <w:pPr>
        <w:pStyle w:val="Compact"/>
        <w:suppressAutoHyphens w:val="0"/>
        <w:jc w:val="both"/>
      </w:pPr>
      <w:r>
        <w:rPr>
          <w:lang w:val="de-DE"/>
        </w:rPr>
        <w:t>Für das Vorhaben geeignete Abschnitte zu aromatischen Systemen und Mesomerie auswählen, Strukturmodelle prüfen und den Bezug zur Farbigkeit herstellen. Weiterführende Reaktionen sind als Vertiefung zu kennzeichnen.</w:t>
      </w:r>
    </w:p>
    <w:p>
      <w:pPr>
        <w:pStyle w:val="Heading3"/>
        <w:suppressAutoHyphens w:val="1"/>
      </w:pPr>
      <w:r>
        <w:t>Lernaufgabe und Überprüfung</w:t>
      </w:r>
    </w:p>
    <w:p>
      <w:pPr>
        <w:suppressAutoHyphens w:val="0"/>
        <w:jc w:val="both"/>
      </w:pPr>
      <w:r>
        <w:rPr>
          <w:lang w:val="de-DE"/>
        </w:rPr>
        <w:t>Farbstoffe chromatografisch trennen und Retentionsfaktoren auswerten; Absorptionsspektren interpretieren. Eine elektrophile aromatische Substitution einschließlich koordinativer Katalysatorbindung erklären und den Farbstoffeinsatz bewerten.</w:t>
      </w:r>
    </w:p>
    <w:p>
      <w:bookmarkStart w:id="44" w:name="qualitaet"/>
      <w:pPr>
        <w:pStyle w:val="Heading1"/>
        <w:pageBreakBefore/>
        <w:suppressAutoHyphens w:val="1"/>
      </w:pPr>
      <w:r>
        <w:t>8 Zusammenarbeit und Qualitätssicherung</w:t>
      </w:r>
      <w:bookmarkEnd w:id="44"/>
    </w:p>
    <w:p>
      <w:pPr>
        <w:pStyle w:val="Heading2"/>
        <w:suppressAutoHyphens w:val="1"/>
      </w:pPr>
      <w:r>
        <w:t>8.1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8.2 Medienbildung und Verbraucherbildung</w:t>
      </w:r>
    </w:p>
    <w:p>
      <w:pPr>
        <w:suppressAutoHyphens w:val="0"/>
        <w:jc w:val="both"/>
      </w:pPr>
      <w:r>
        <w:rPr>
          <w:lang w:val="de-DE"/>
        </w:rPr>
        <w:t>Digitale Werkzeuge unterstützen die Bearbeitung chemischer Fragen. Die Lernenden erstellen etwa Teilchenanimationen, werten Messreihen aus, vergleichen Quellen und präsentieren Ergebnisse. Der fachliche Nutzen wird jeweils benannt. Bei recherchierten Informationen werden Urheberschaft, Aktualität, Belege und Darstellungsabsicht geprüft; Quellen werden korrekt angegeben. Eine Animation oder ein Diagramm wird nicht allein wegen seiner anschaulichen Gestaltung als fachlich zutreffend angesehen.</w:t>
      </w:r>
    </w:p>
    <w:p>
      <w:pPr>
        <w:suppressAutoHyphens w:val="0"/>
        <w:jc w:val="both"/>
      </w:pPr>
      <w:r>
        <w:rPr>
          <w:lang w:val="de-DE"/>
        </w:rPr>
        <w:t>Verbraucherbildung wird an konkreten Entscheidungen entwickelt: Umgang mit Reinigern, Salzgebrauch, Wahl von Energieträgern, Nutzung von Kunststoffen sowie Bewertung von Lebensmittel- und Kosmetikbestandteilen. Chemische Fakten bilden die Grundlage einer Abwägung, ersetzen aber nicht die Offenlegung persönlicher oder gesellschaftlicher Wertmaßstäbe. Die zugehörigen Bereiche und Zielkennungen sind in den Vorhaben ausgewiesen.</w:t>
      </w:r>
    </w:p>
    <w:p>
      <w:pPr>
        <w:pStyle w:val="Heading2"/>
        <w:suppressAutoHyphens w:val="1"/>
      </w:pPr>
      <w:r>
        <w:t>8.3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bookmarkStart w:id="45" w:name="abgleich"/>
      <w:pPr>
        <w:pStyle w:val="Heading1"/>
        <w:pageBreakBefore/>
        <w:suppressAutoHyphens w:val="1"/>
      </w:pPr>
      <w:r>
        <w:t>9 Sicherung der Kompetenzentwicklung</w:t>
      </w:r>
      <w:bookmarkEnd w:id="45"/>
    </w:p>
    <w:p>
      <w:pPr>
        <w:suppressAutoHyphens w:val="0"/>
        <w:jc w:val="both"/>
      </w:pPr>
      <w:r>
        <w:rPr>
          <w:lang w:val="de-DE"/>
        </w:rP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656"/>
        <w:gridCol w:w="1502"/>
        <w:gridCol w:w="1567"/>
        <w:gridCol w:w="2350"/>
      </w:tblGrid>
      <w:tr>
        <w:trPr>
          <w:cantSplit/>
          <w:tblHeader/>
        </w:trPr>
        <w:tc>
          <w:tcPr>
            <w:tcW w:type="dxa" w:w="3656"/>
            <w:vAlign w:val="center"/>
            <w:shd w:fill="DDE9EC"/>
          </w:tcPr>
          <w:p>
            <w:pPr>
              <w:pStyle w:val="Compact"/>
              <w:spacing w:after="20" w:before="20"/>
              <w:suppressAutoHyphens w:val="1"/>
            </w:pPr>
            <w:r>
              <w:rPr>
                <w:b/>
              </w:rPr>
              <w:t>Prüfbereich</w:t>
            </w:r>
          </w:p>
        </w:tc>
        <w:tc>
          <w:tcPr>
            <w:tcW w:type="dxa" w:w="1502"/>
            <w:vAlign w:val="center"/>
            <w:shd w:fill="DDE9EC"/>
          </w:tcPr>
          <w:p>
            <w:pPr>
              <w:pStyle w:val="Compact"/>
              <w:spacing w:after="20" w:before="20"/>
              <w:suppressAutoHyphens w:val="1"/>
            </w:pPr>
            <w:r>
              <w:rPr>
                <w:b/>
              </w:rPr>
              <w:t>Übergeordnet</w:t>
            </w:r>
          </w:p>
        </w:tc>
        <w:tc>
          <w:tcPr>
            <w:tcW w:type="dxa" w:w="1567"/>
            <w:vAlign w:val="center"/>
            <w:shd w:fill="DDE9EC"/>
          </w:tcPr>
          <w:p>
            <w:pPr>
              <w:pStyle w:val="Compact"/>
              <w:spacing w:after="20" w:before="20"/>
              <w:suppressAutoHyphens w:val="1"/>
            </w:pPr>
            <w:r>
              <w:rPr>
                <w:b/>
              </w:rPr>
              <w:t>Konkretisiert</w:t>
            </w:r>
          </w:p>
        </w:tc>
        <w:tc>
          <w:tcPr>
            <w:tcW w:type="dxa" w:w="2350"/>
            <w:vAlign w:val="center"/>
            <w:shd w:fill="DDE9EC"/>
          </w:tcPr>
          <w:p>
            <w:pPr>
              <w:pStyle w:val="Compact"/>
              <w:spacing w:after="20" w:before="20"/>
              <w:suppressAutoHyphens w:val="1"/>
            </w:pPr>
            <w:r>
              <w:rPr>
                <w:b/>
              </w:rPr>
              <w:t>Zugeordnet</w:t>
            </w:r>
          </w:p>
        </w:tc>
      </w:tr>
      <w:tr>
        <w:trPr>
          <w:cantSplit/>
        </w:trPr>
        <w:tc>
          <w:tcPr>
            <w:tcW w:type="dxa" w:w="3656"/>
            <w:vAlign w:val="center"/>
            <w:shd w:fill="FFFFFF"/>
          </w:tcPr>
          <w:p>
            <w:pPr>
              <w:pStyle w:val="Compact"/>
              <w:spacing w:after="20" w:before="20"/>
              <w:suppressAutoHyphens w:val="1"/>
            </w:pPr>
            <w:r>
              <w:rPr>
                <w:b w:val="0"/>
              </w:rPr>
              <w:t>Sek I erste Stufe</w:t>
            </w:r>
          </w:p>
        </w:tc>
        <w:tc>
          <w:tcPr>
            <w:tcW w:type="dxa" w:w="1502"/>
            <w:vAlign w:val="center"/>
            <w:shd w:fill="FFFFFF"/>
          </w:tcPr>
          <w:p>
            <w:pPr>
              <w:pStyle w:val="Compact"/>
              <w:spacing w:after="20" w:before="20"/>
              <w:suppressAutoHyphens w:val="1"/>
            </w:pPr>
            <w:r>
              <w:rPr>
                <w:b w:val="0"/>
              </w:rPr>
              <w:t>19</w:t>
            </w:r>
          </w:p>
        </w:tc>
        <w:tc>
          <w:tcPr>
            <w:tcW w:type="dxa" w:w="1567"/>
            <w:vAlign w:val="center"/>
            <w:shd w:fill="FFFFFF"/>
          </w:tcPr>
          <w:p>
            <w:pPr>
              <w:pStyle w:val="Compact"/>
              <w:spacing w:after="20" w:before="20"/>
              <w:suppressAutoHyphens w:val="1"/>
            </w:pPr>
            <w:r>
              <w:rPr>
                <w:b w:val="0"/>
              </w:rPr>
              <w:t>29</w:t>
            </w:r>
          </w:p>
        </w:tc>
        <w:tc>
          <w:tcPr>
            <w:tcW w:type="dxa" w:w="2350"/>
            <w:vAlign w:val="center"/>
            <w:shd w:fill="FFFFFF"/>
          </w:tcPr>
          <w:p>
            <w:pPr>
              <w:pStyle w:val="Compact"/>
              <w:spacing w:after="20" w:before="20"/>
              <w:suppressAutoHyphens w:val="1"/>
            </w:pPr>
            <w:r>
              <w:rPr>
                <w:b w:val="0"/>
              </w:rPr>
              <w:t>48 von 48</w:t>
            </w:r>
          </w:p>
        </w:tc>
      </w:tr>
      <w:tr>
        <w:trPr>
          <w:cantSplit/>
        </w:trPr>
        <w:tc>
          <w:tcPr>
            <w:tcW w:type="dxa" w:w="3656"/>
            <w:vAlign w:val="center"/>
            <w:shd w:fill="F5F8F9"/>
          </w:tcPr>
          <w:p>
            <w:pPr>
              <w:pStyle w:val="Compact"/>
              <w:spacing w:after="20" w:before="20"/>
              <w:suppressAutoHyphens w:val="1"/>
            </w:pPr>
            <w:r>
              <w:rPr>
                <w:b w:val="0"/>
              </w:rPr>
              <w:t>Sek I zweite Stufe</w:t>
            </w:r>
          </w:p>
        </w:tc>
        <w:tc>
          <w:tcPr>
            <w:tcW w:type="dxa" w:w="1502"/>
            <w:vAlign w:val="center"/>
            <w:shd w:fill="F5F8F9"/>
          </w:tcPr>
          <w:p>
            <w:pPr>
              <w:pStyle w:val="Compact"/>
              <w:spacing w:after="20" w:before="20"/>
              <w:suppressAutoHyphens w:val="1"/>
            </w:pPr>
            <w:r>
              <w:rPr>
                <w:b w:val="0"/>
              </w:rPr>
              <w:t>19</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69 von 69</w:t>
            </w:r>
          </w:p>
        </w:tc>
      </w:tr>
      <w:tr>
        <w:trPr>
          <w:cantSplit/>
        </w:trPr>
        <w:tc>
          <w:tcPr>
            <w:tcW w:type="dxa" w:w="3656"/>
            <w:vAlign w:val="center"/>
            <w:shd w:fill="FFFFFF"/>
          </w:tcPr>
          <w:p>
            <w:pPr>
              <w:pStyle w:val="Compact"/>
              <w:spacing w:after="20" w:before="20"/>
              <w:suppressAutoHyphens w:val="1"/>
            </w:pPr>
            <w:r>
              <w:rPr>
                <w:b w:val="0"/>
              </w:rPr>
              <w:t>Einführungsphase</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22</w:t>
            </w:r>
          </w:p>
        </w:tc>
        <w:tc>
          <w:tcPr>
            <w:tcW w:type="dxa" w:w="2350"/>
            <w:vAlign w:val="center"/>
            <w:shd w:fill="FFFFFF"/>
          </w:tcPr>
          <w:p>
            <w:pPr>
              <w:pStyle w:val="Compact"/>
              <w:spacing w:after="20" w:before="20"/>
              <w:suppressAutoHyphens w:val="1"/>
            </w:pPr>
            <w:r>
              <w:rPr>
                <w:b w:val="0"/>
              </w:rPr>
              <w:t>78 von 78</w:t>
            </w:r>
          </w:p>
        </w:tc>
      </w:tr>
      <w:tr>
        <w:trPr>
          <w:cantSplit/>
        </w:trPr>
        <w:tc>
          <w:tcPr>
            <w:tcW w:type="dxa" w:w="3656"/>
            <w:vAlign w:val="center"/>
            <w:shd w:fill="F5F8F9"/>
          </w:tcPr>
          <w:p>
            <w:pPr>
              <w:pStyle w:val="Compact"/>
              <w:spacing w:after="20" w:before="20"/>
              <w:suppressAutoHyphens w:val="1"/>
            </w:pPr>
            <w:r>
              <w:rPr>
                <w:b w:val="0"/>
              </w:rPr>
              <w:t>Grundkurs</w:t>
            </w:r>
          </w:p>
        </w:tc>
        <w:tc>
          <w:tcPr>
            <w:tcW w:type="dxa" w:w="1502"/>
            <w:vAlign w:val="center"/>
            <w:shd w:fill="F5F8F9"/>
          </w:tcPr>
          <w:p>
            <w:pPr>
              <w:pStyle w:val="Compact"/>
              <w:spacing w:after="20" w:before="20"/>
              <w:suppressAutoHyphens w:val="1"/>
            </w:pPr>
            <w:r>
              <w:rPr>
                <w:b w:val="0"/>
              </w:rPr>
              <w:t>56</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106 von 106</w:t>
            </w:r>
          </w:p>
        </w:tc>
      </w:tr>
      <w:tr>
        <w:trPr>
          <w:cantSplit/>
        </w:trPr>
        <w:tc>
          <w:tcPr>
            <w:tcW w:type="dxa" w:w="3656"/>
            <w:vAlign w:val="center"/>
            <w:shd w:fill="FFFFFF"/>
          </w:tcPr>
          <w:p>
            <w:pPr>
              <w:pStyle w:val="Compact"/>
              <w:spacing w:after="20" w:before="20"/>
              <w:suppressAutoHyphens w:val="1"/>
            </w:pPr>
            <w:r>
              <w:rPr>
                <w:b w:val="0"/>
              </w:rPr>
              <w:t>Leistungskurs</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82</w:t>
            </w:r>
          </w:p>
        </w:tc>
        <w:tc>
          <w:tcPr>
            <w:tcW w:type="dxa" w:w="2350"/>
            <w:vAlign w:val="center"/>
            <w:shd w:fill="FFFFFF"/>
          </w:tcPr>
          <w:p>
            <w:pPr>
              <w:pStyle w:val="Compact"/>
              <w:spacing w:after="20" w:before="20"/>
              <w:suppressAutoHyphens w:val="1"/>
            </w:pPr>
            <w:r>
              <w:rPr>
                <w:b w:val="0"/>
              </w:rPr>
              <w:t>138 von 138</w:t>
            </w:r>
          </w:p>
        </w:tc>
      </w:tr>
    </w:tbl>
    <w:p>
      <w:pPr>
        <w:suppressAutoHyphens w:val="0"/>
        <w:jc w:val="both"/>
      </w:pPr>
      <w:r>
        <w:rPr>
          <w:lang w:val="de-DE"/>
        </w:rP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pPr>
        <w:pStyle w:val="Heading2"/>
        <w:suppressAutoHyphens w:val="1"/>
      </w:pPr>
      <w:r>
        <w:t>9.1 Verbindlichkeit und pädagogischer Gestaltungsspielraum</w:t>
      </w:r>
    </w:p>
    <w:p>
      <w:pPr>
        <w:suppressAutoHyphens w:val="0"/>
        <w:jc w:val="both"/>
      </w:pPr>
      <w:r>
        <w:rPr>
          <w:lang w:val="de-DE"/>
        </w:rP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pPr>
        <w:pStyle w:val="Heading2"/>
        <w:suppressAutoHyphens w:val="1"/>
      </w:pPr>
      <w:r>
        <w:t>9.2 Dokumentation und Rückmeldung</w:t>
      </w:r>
    </w:p>
    <w:p>
      <w:pPr>
        <w:suppressAutoHyphens w:val="0"/>
        <w:jc w:val="both"/>
      </w:pPr>
      <w:r>
        <w:rPr>
          <w:lang w:val="de-DE"/>
        </w:rP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46" w:name="generisch"/>
      <w:pPr>
        <w:pStyle w:val="Heading1"/>
        <w:pageBreakBefore/>
        <w:suppressAutoHyphens w:val="1"/>
      </w:pPr>
      <w:r>
        <w:t>10 Vollständige übergeordnete Kompetenzen</w:t>
      </w:r>
      <w:bookmarkEnd w:id="46"/>
    </w:p>
    <w:p>
      <w:pPr>
        <w:suppressAutoHyphens w:val="0"/>
        <w:jc w:val="both"/>
      </w:pPr>
      <w:r>
        <w:rPr>
          <w:lang w:val="de-DE"/>
        </w:rP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pPr>
        <w:pStyle w:val="Heading2"/>
        <w:suppressAutoHyphens w:val="1"/>
      </w:pPr>
      <w:r>
        <w:t>10.1 Sekundarstufe I bis zum Ende der ersten Stufe</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17</w:t>
            </w:r>
          </w:p>
        </w:tc>
        <w:tc>
          <w:tcPr>
            <w:tcW w:type="dxa" w:w="4635"/>
            <w:vAlign w:val="center"/>
            <w:shd w:fill="FFFFFF"/>
          </w:tcPr>
          <w:p>
            <w:pPr>
              <w:pStyle w:val="Compact"/>
              <w:spacing w:after="20" w:before="20"/>
              <w:suppressAutoHyphens w:val="1"/>
            </w:pPr>
            <w:r>
              <w:rPr>
                <w:b w:val="0"/>
              </w:rPr>
              <w:t>Wiedergabe und Erklärung</w:t>
              <w:br/>
              <w:t>erworbenes Wissen über chemische Phänomene unter Verwendung einfacher Konzepte nachvollziehbar darstellen und Zusammenhänge erklären.</w:t>
            </w:r>
          </w:p>
        </w:tc>
        <w:tc>
          <w:tcPr>
            <w:tcW w:type="dxa" w:w="3630"/>
            <w:vAlign w:val="center"/>
            <w:shd w:fill="FFFFFF"/>
          </w:tcPr>
          <w:p>
            <w:pPr>
              <w:pStyle w:val="Compact"/>
              <w:spacing w:after="20" w:before="20"/>
              <w:suppressAutoHyphens w:val="1"/>
            </w:pPr>
            <w:r>
              <w:rPr>
                <w:b w:val="0"/>
              </w:rPr>
              <w:t>08.2</w:t>
              <w:br/>
              <w:t>Stoff- und Energieumwandlung mit Wortgleichung und Energiedarstellung erklären.</w:t>
            </w:r>
          </w:p>
        </w:tc>
      </w:tr>
      <w:tr>
        <w:trPr>
          <w:cantSplit/>
        </w:trPr>
        <w:tc>
          <w:tcPr>
            <w:tcW w:type="dxa" w:w="810"/>
            <w:vAlign w:val="center"/>
            <w:shd w:fill="F5F8F9"/>
          </w:tcPr>
          <w:p>
            <w:pPr>
              <w:pStyle w:val="Compact"/>
              <w:spacing w:after="20" w:before="20"/>
              <w:jc w:val="center"/>
              <w:suppressAutoHyphens w:val="1"/>
            </w:pPr>
            <w:r>
              <w:rPr>
                <w:b w:val="0"/>
              </w:rPr>
              <w:t>UF2</w:t>
              <w:br/>
              <w:t>S. 17</w:t>
            </w:r>
          </w:p>
        </w:tc>
        <w:tc>
          <w:tcPr>
            <w:tcW w:type="dxa" w:w="4635"/>
            <w:vAlign w:val="center"/>
            <w:shd w:fill="F5F8F9"/>
          </w:tcPr>
          <w:p>
            <w:pPr>
              <w:pStyle w:val="Compact"/>
              <w:spacing w:after="20" w:before="20"/>
              <w:suppressAutoHyphens w:val="1"/>
            </w:pPr>
            <w:r>
              <w:rPr>
                <w:b w:val="0"/>
              </w:rPr>
              <w:t>Auswahl und Anwendung</w:t>
              <w:br/>
              <w:t>das zur Lösung einfacher vorgegebener Aufgaben und Problemstellungen erforderliche chemische Fachwissen auswählen und anwenden.</w:t>
            </w:r>
          </w:p>
        </w:tc>
        <w:tc>
          <w:tcPr>
            <w:tcW w:type="dxa" w:w="3630"/>
            <w:vAlign w:val="center"/>
            <w:shd w:fill="F5F8F9"/>
          </w:tcPr>
          <w:p>
            <w:pPr>
              <w:pStyle w:val="Compact"/>
              <w:spacing w:after="20" w:before="20"/>
              <w:suppressAutoHyphens w:val="1"/>
            </w:pPr>
            <w:r>
              <w:rPr>
                <w:b w:val="0"/>
              </w:rPr>
              <w:t>07.2</w:t>
              <w:br/>
              <w:t>Für ein unbekanntes Gemisch geeignete Stoffeigenschaften und Trennverfahren auswählen.</w:t>
            </w:r>
          </w:p>
        </w:tc>
      </w:tr>
      <w:tr>
        <w:trPr>
          <w:cantSplit/>
        </w:trPr>
        <w:tc>
          <w:tcPr>
            <w:tcW w:type="dxa" w:w="810"/>
            <w:vAlign w:val="center"/>
            <w:shd w:fill="FFFFFF"/>
          </w:tcPr>
          <w:p>
            <w:pPr>
              <w:pStyle w:val="Compact"/>
              <w:spacing w:after="20" w:before="20"/>
              <w:jc w:val="center"/>
              <w:suppressAutoHyphens w:val="1"/>
            </w:pPr>
            <w:r>
              <w:rPr>
                <w:b w:val="0"/>
              </w:rPr>
              <w:t>UF3</w:t>
              <w:br/>
              <w:t>S. 17</w:t>
            </w:r>
          </w:p>
        </w:tc>
        <w:tc>
          <w:tcPr>
            <w:tcW w:type="dxa" w:w="4635"/>
            <w:vAlign w:val="center"/>
            <w:shd w:fill="FFFFFF"/>
          </w:tcPr>
          <w:p>
            <w:pPr>
              <w:pStyle w:val="Compact"/>
              <w:spacing w:after="20" w:before="20"/>
              <w:suppressAutoHyphens w:val="1"/>
            </w:pPr>
            <w:r>
              <w:rPr>
                <w:b w:val="0"/>
              </w:rPr>
              <w:t>Ordnung und Systematisierung</w:t>
              <w:br/>
              <w:t>chemische Sachverhalte nach ausgewählten Kriterien ordnen und von Alltagsvorstellungen abgrenzen.</w:t>
            </w:r>
          </w:p>
        </w:tc>
        <w:tc>
          <w:tcPr>
            <w:tcW w:type="dxa" w:w="3630"/>
            <w:vAlign w:val="center"/>
            <w:shd w:fill="FFFFFF"/>
          </w:tcPr>
          <w:p>
            <w:pPr>
              <w:pStyle w:val="Compact"/>
              <w:spacing w:after="20" w:before="20"/>
              <w:suppressAutoHyphens w:val="1"/>
            </w:pPr>
            <w:r>
              <w:rPr>
                <w:b w:val="0"/>
              </w:rPr>
              <w:t>08.1</w:t>
              <w:br/>
              <w:t>Metalle und Oxide ordnen und Alltagsvorstellungen zur Metallgewinnung überprüfen.</w:t>
            </w:r>
          </w:p>
        </w:tc>
      </w:tr>
      <w:tr>
        <w:trPr>
          <w:cantSplit/>
        </w:trPr>
        <w:tc>
          <w:tcPr>
            <w:tcW w:type="dxa" w:w="810"/>
            <w:vAlign w:val="center"/>
            <w:shd w:fill="F5F8F9"/>
          </w:tcPr>
          <w:p>
            <w:pPr>
              <w:pStyle w:val="Compact"/>
              <w:spacing w:after="20" w:before="20"/>
              <w:jc w:val="center"/>
              <w:suppressAutoHyphens w:val="1"/>
            </w:pPr>
            <w:r>
              <w:rPr>
                <w:b w:val="0"/>
              </w:rPr>
              <w:t>UF4</w:t>
              <w:br/>
              <w:t>S. 17</w:t>
            </w:r>
          </w:p>
        </w:tc>
        <w:tc>
          <w:tcPr>
            <w:tcW w:type="dxa" w:w="4635"/>
            <w:vAlign w:val="center"/>
            <w:shd w:fill="F5F8F9"/>
          </w:tcPr>
          <w:p>
            <w:pPr>
              <w:pStyle w:val="Compact"/>
              <w:spacing w:after="20" w:before="20"/>
              <w:suppressAutoHyphens w:val="1"/>
            </w:pPr>
            <w:r>
              <w:rPr>
                <w:b w:val="0"/>
              </w:rPr>
              <w:t>Übertragung und Vernetzung</w:t>
              <w:br/>
              <w:t>neu erworbene chemische Konzepte in vorhandenes Wissen eingliedern und Alltagsvorstellungen hinterfragen.</w:t>
            </w:r>
          </w:p>
        </w:tc>
        <w:tc>
          <w:tcPr>
            <w:tcW w:type="dxa" w:w="3630"/>
            <w:vAlign w:val="center"/>
            <w:shd w:fill="F5F8F9"/>
          </w:tcPr>
          <w:p>
            <w:pPr>
              <w:pStyle w:val="Compact"/>
              <w:spacing w:after="20" w:before="20"/>
              <w:suppressAutoHyphens w:val="1"/>
            </w:pPr>
            <w:r>
              <w:rPr>
                <w:b w:val="0"/>
              </w:rPr>
              <w:t>07.3</w:t>
              <w:br/>
              <w:t>Die Alltagsvorstellung vom Verschwinden eines Brennstoffs anhand von Reaktionsprodukten hinterfragen.</w:t>
            </w:r>
          </w:p>
        </w:tc>
      </w:tr>
      <w:tr>
        <w:trPr>
          <w:cantSplit/>
        </w:trPr>
        <w:tc>
          <w:tcPr>
            <w:tcW w:type="dxa" w:w="810"/>
            <w:vAlign w:val="center"/>
            <w:shd w:fill="FFFFFF"/>
          </w:tcPr>
          <w:p>
            <w:pPr>
              <w:pStyle w:val="Compact"/>
              <w:spacing w:after="20" w:before="20"/>
              <w:jc w:val="center"/>
              <w:suppressAutoHyphens w:val="1"/>
            </w:pPr>
            <w:r>
              <w:rPr>
                <w:b w:val="0"/>
              </w:rPr>
              <w:t>E1</w:t>
              <w:br/>
              <w:t>S. 17</w:t>
            </w:r>
          </w:p>
        </w:tc>
        <w:tc>
          <w:tcPr>
            <w:tcW w:type="dxa" w:w="4635"/>
            <w:vAlign w:val="center"/>
            <w:shd w:fill="FFFFFF"/>
          </w:tcPr>
          <w:p>
            <w:pPr>
              <w:pStyle w:val="Compact"/>
              <w:spacing w:after="20" w:before="20"/>
              <w:suppressAutoHyphens w:val="1"/>
            </w:pPr>
            <w:r>
              <w:rPr>
                <w:b w:val="0"/>
              </w:rPr>
              <w:t>Problem und Fragestellung</w:t>
              <w:br/>
              <w:t>in einfachen Zusammenhängen Probleme erkennen und Fragen formulieren, die sich mit chemischen Methoden klären lassen.</w:t>
            </w:r>
          </w:p>
        </w:tc>
        <w:tc>
          <w:tcPr>
            <w:tcW w:type="dxa" w:w="3630"/>
            <w:vAlign w:val="center"/>
            <w:shd w:fill="FFFFFF"/>
          </w:tcPr>
          <w:p>
            <w:pPr>
              <w:pStyle w:val="Compact"/>
              <w:spacing w:after="20" w:before="20"/>
              <w:suppressAutoHyphens w:val="1"/>
            </w:pPr>
            <w:r>
              <w:rPr>
                <w:b w:val="0"/>
              </w:rPr>
              <w:t>07.2</w:t>
              <w:br/>
              <w:t>Eine experimentell beantwortbare Frage zur Trennung eines Alltagsgemisches formulieren.</w:t>
            </w:r>
          </w:p>
        </w:tc>
      </w:tr>
      <w:tr>
        <w:trPr>
          <w:cantSplit/>
        </w:trPr>
        <w:tc>
          <w:tcPr>
            <w:tcW w:type="dxa" w:w="810"/>
            <w:vAlign w:val="center"/>
            <w:shd w:fill="F5F8F9"/>
          </w:tcPr>
          <w:p>
            <w:pPr>
              <w:pStyle w:val="Compact"/>
              <w:spacing w:after="20" w:before="20"/>
              <w:jc w:val="center"/>
              <w:suppressAutoHyphens w:val="1"/>
            </w:pPr>
            <w:r>
              <w:rPr>
                <w:b w:val="0"/>
              </w:rPr>
              <w:t>E2</w:t>
              <w:br/>
              <w:t>S. 18</w:t>
            </w:r>
          </w:p>
        </w:tc>
        <w:tc>
          <w:tcPr>
            <w:tcW w:type="dxa" w:w="4635"/>
            <w:vAlign w:val="center"/>
            <w:shd w:fill="F5F8F9"/>
          </w:tcPr>
          <w:p>
            <w:pPr>
              <w:pStyle w:val="Compact"/>
              <w:spacing w:after="20" w:before="20"/>
              <w:suppressAutoHyphens w:val="1"/>
            </w:pPr>
            <w:r>
              <w:rPr>
                <w:b w:val="0"/>
              </w:rPr>
              <w:t>Beobachtung und Wahrnehmung</w:t>
              <w:br/>
              <w:t>Phänomene aus chemischer Perspektive bewusst wahrnehmen und beschreiben.</w:t>
            </w:r>
          </w:p>
        </w:tc>
        <w:tc>
          <w:tcPr>
            <w:tcW w:type="dxa" w:w="3630"/>
            <w:vAlign w:val="center"/>
            <w:shd w:fill="F5F8F9"/>
          </w:tcPr>
          <w:p>
            <w:pPr>
              <w:pStyle w:val="Compact"/>
              <w:spacing w:after="20" w:before="20"/>
              <w:suppressAutoHyphens w:val="1"/>
            </w:pPr>
            <w:r>
              <w:rPr>
                <w:b w:val="0"/>
              </w:rPr>
              <w:t>07.1</w:t>
              <w:br/>
              <w:t>Beobachtungen eines einfachen Versuchs sachlich beschreiben.</w:t>
            </w:r>
          </w:p>
        </w:tc>
      </w:tr>
      <w:tr>
        <w:trPr>
          <w:cantSplit/>
        </w:trPr>
        <w:tc>
          <w:tcPr>
            <w:tcW w:type="dxa" w:w="810"/>
            <w:vAlign w:val="center"/>
            <w:shd w:fill="FFFFFF"/>
          </w:tcPr>
          <w:p>
            <w:pPr>
              <w:pStyle w:val="Compact"/>
              <w:spacing w:after="20" w:before="20"/>
              <w:jc w:val="center"/>
              <w:suppressAutoHyphens w:val="1"/>
            </w:pPr>
            <w:r>
              <w:rPr>
                <w:b w:val="0"/>
              </w:rPr>
              <w:t>E3</w:t>
              <w:br/>
              <w:t>S. 18</w:t>
            </w:r>
          </w:p>
        </w:tc>
        <w:tc>
          <w:tcPr>
            <w:tcW w:type="dxa" w:w="4635"/>
            <w:vAlign w:val="center"/>
            <w:shd w:fill="FFFFFF"/>
          </w:tcPr>
          <w:p>
            <w:pPr>
              <w:pStyle w:val="Compact"/>
              <w:spacing w:after="20" w:before="20"/>
              <w:suppressAutoHyphens w:val="1"/>
            </w:pPr>
            <w:r>
              <w:rPr>
                <w:b w:val="0"/>
              </w:rPr>
              <w:t>Vermutung und Hypothese</w:t>
              <w:br/>
              <w:t>Vermutungen zu chemischen Fragestellungen auf der Grundlage von Alltagswissen und einfachen fachlichen Konzepten formulieren.</w:t>
            </w:r>
          </w:p>
        </w:tc>
        <w:tc>
          <w:tcPr>
            <w:tcW w:type="dxa" w:w="3630"/>
            <w:vAlign w:val="center"/>
            <w:shd w:fill="FFFFFF"/>
          </w:tcPr>
          <w:p>
            <w:pPr>
              <w:pStyle w:val="Compact"/>
              <w:spacing w:after="20" w:before="20"/>
              <w:suppressAutoHyphens w:val="1"/>
            </w:pPr>
            <w:r>
              <w:rPr>
                <w:b w:val="0"/>
              </w:rPr>
              <w:t>08.1</w:t>
              <w:br/>
              <w:t>Einen geeigneten Reaktionspartner zur Metallgewinnung vorhersagen und die Vermutung begründen.</w:t>
            </w:r>
          </w:p>
        </w:tc>
      </w:tr>
      <w:tr>
        <w:trPr>
          <w:cantSplit/>
        </w:trPr>
        <w:tc>
          <w:tcPr>
            <w:tcW w:type="dxa" w:w="810"/>
            <w:vAlign w:val="center"/>
            <w:shd w:fill="F5F8F9"/>
          </w:tcPr>
          <w:p>
            <w:pPr>
              <w:pStyle w:val="Compact"/>
              <w:spacing w:after="20" w:before="20"/>
              <w:jc w:val="center"/>
              <w:suppressAutoHyphens w:val="1"/>
            </w:pPr>
            <w:r>
              <w:rPr>
                <w:b w:val="0"/>
              </w:rPr>
              <w:t>E4</w:t>
              <w:br/>
              <w:t>S. 18</w:t>
            </w:r>
          </w:p>
        </w:tc>
        <w:tc>
          <w:tcPr>
            <w:tcW w:type="dxa" w:w="4635"/>
            <w:vAlign w:val="center"/>
            <w:shd w:fill="F5F8F9"/>
          </w:tcPr>
          <w:p>
            <w:pPr>
              <w:pStyle w:val="Compact"/>
              <w:spacing w:after="20" w:before="20"/>
              <w:suppressAutoHyphens w:val="1"/>
            </w:pPr>
            <w:r>
              <w:rPr>
                <w:b w:val="0"/>
              </w:rPr>
              <w:t>Untersuchung und Experiment</w:t>
              <w:br/>
              <w:t>bei angeleiteten oder einfachen selbst entwickelten Untersuchungen und Experimenten Handlungsschritte unter Beachtung von Sicherheitsaspekten planen und durchführen sowie Daten gemäß der Planung erheben und aufzeichnen.</w:t>
            </w:r>
          </w:p>
        </w:tc>
        <w:tc>
          <w:tcPr>
            <w:tcW w:type="dxa" w:w="3630"/>
            <w:vAlign w:val="center"/>
            <w:shd w:fill="F5F8F9"/>
          </w:tcPr>
          <w:p>
            <w:pPr>
              <w:pStyle w:val="Compact"/>
              <w:spacing w:after="20" w:before="20"/>
              <w:suppressAutoHyphens w:val="1"/>
            </w:pPr>
            <w:r>
              <w:rPr>
                <w:b w:val="0"/>
              </w:rPr>
              <w:t>07.1</w:t>
              <w:br/>
              <w:t>Einen sicheren Versuchsablauf planen, durchführen und Mess- oder Beobachtungsdaten aufzeichnen.</w:t>
            </w:r>
          </w:p>
        </w:tc>
      </w:tr>
      <w:tr>
        <w:trPr>
          <w:cantSplit/>
        </w:trPr>
        <w:tc>
          <w:tcPr>
            <w:tcW w:type="dxa" w:w="810"/>
            <w:vAlign w:val="center"/>
            <w:shd w:fill="FFFFFF"/>
          </w:tcPr>
          <w:p>
            <w:pPr>
              <w:pStyle w:val="Compact"/>
              <w:spacing w:after="20" w:before="20"/>
              <w:jc w:val="center"/>
              <w:suppressAutoHyphens w:val="1"/>
            </w:pPr>
            <w:r>
              <w:rPr>
                <w:b w:val="0"/>
              </w:rPr>
              <w:t>E5</w:t>
              <w:br/>
              <w:t>S. 18</w:t>
            </w:r>
          </w:p>
        </w:tc>
        <w:tc>
          <w:tcPr>
            <w:tcW w:type="dxa" w:w="4635"/>
            <w:vAlign w:val="center"/>
            <w:shd w:fill="FFFFFF"/>
          </w:tcPr>
          <w:p>
            <w:pPr>
              <w:pStyle w:val="Compact"/>
              <w:spacing w:after="20" w:before="20"/>
              <w:suppressAutoHyphens w:val="1"/>
            </w:pPr>
            <w:r>
              <w:rPr>
                <w:b w:val="0"/>
              </w:rPr>
              <w:t>Auswertung und Schlussfolgerung</w:t>
              <w:br/>
              <w:t>Beobachtungen und Messdaten ordnen sowie mit Bezug auf die zugrundeliegende Fragestellung oder Vermutung auswerten und daraus Schlüsse ziehen.</w:t>
            </w:r>
          </w:p>
        </w:tc>
        <w:tc>
          <w:tcPr>
            <w:tcW w:type="dxa" w:w="3630"/>
            <w:vAlign w:val="center"/>
            <w:shd w:fill="FFFFFF"/>
          </w:tcPr>
          <w:p>
            <w:pPr>
              <w:pStyle w:val="Compact"/>
              <w:spacing w:after="20" w:before="20"/>
              <w:suppressAutoHyphens w:val="1"/>
            </w:pPr>
            <w:r>
              <w:rPr>
                <w:b w:val="0"/>
              </w:rPr>
              <w:t>07.2</w:t>
              <w:br/>
              <w:t>Messwerte ordnen und zur Identifizierung eines Stoffes auswerten.</w:t>
            </w:r>
          </w:p>
        </w:tc>
      </w:tr>
      <w:tr>
        <w:trPr>
          <w:cantSplit/>
        </w:trPr>
        <w:tc>
          <w:tcPr>
            <w:tcW w:type="dxa" w:w="810"/>
            <w:vAlign w:val="center"/>
            <w:shd w:fill="F5F8F9"/>
          </w:tcPr>
          <w:p>
            <w:pPr>
              <w:pStyle w:val="Compact"/>
              <w:spacing w:after="20" w:before="20"/>
              <w:jc w:val="center"/>
              <w:suppressAutoHyphens w:val="1"/>
            </w:pPr>
            <w:r>
              <w:rPr>
                <w:b w:val="0"/>
              </w:rPr>
              <w:t>E6</w:t>
              <w:br/>
              <w:t>S. 18</w:t>
            </w:r>
          </w:p>
        </w:tc>
        <w:tc>
          <w:tcPr>
            <w:tcW w:type="dxa" w:w="4635"/>
            <w:vAlign w:val="center"/>
            <w:shd w:fill="F5F8F9"/>
          </w:tcPr>
          <w:p>
            <w:pPr>
              <w:pStyle w:val="Compact"/>
              <w:spacing w:after="20" w:before="20"/>
              <w:suppressAutoHyphens w:val="1"/>
            </w:pPr>
            <w:r>
              <w:rPr>
                <w:b w:val="0"/>
              </w:rPr>
              <w:t>Modell und Realität</w:t>
              <w:br/>
              <w:t>mit vorgegebenen Modellen ausgewählte chemische Vorgänge und Phänomene veranschaulichen, erklären und vorhersagen sowie Modelle von der Realität unterscheiden.</w:t>
            </w:r>
          </w:p>
        </w:tc>
        <w:tc>
          <w:tcPr>
            <w:tcW w:type="dxa" w:w="3630"/>
            <w:vAlign w:val="center"/>
            <w:shd w:fill="F5F8F9"/>
          </w:tcPr>
          <w:p>
            <w:pPr>
              <w:pStyle w:val="Compact"/>
              <w:spacing w:after="20" w:before="20"/>
              <w:suppressAutoHyphens w:val="1"/>
            </w:pPr>
            <w:r>
              <w:rPr>
                <w:b w:val="0"/>
              </w:rPr>
              <w:t>07.2</w:t>
              <w:br/>
              <w:t>Aggregatzustände am Teilchenmodell erklären und Modell und Stoff unterscheiden.</w:t>
            </w:r>
          </w:p>
        </w:tc>
      </w:tr>
      <w:tr>
        <w:trPr>
          <w:cantSplit/>
        </w:trPr>
        <w:tc>
          <w:tcPr>
            <w:tcW w:type="dxa" w:w="810"/>
            <w:vAlign w:val="center"/>
            <w:shd w:fill="FFFFFF"/>
          </w:tcPr>
          <w:p>
            <w:pPr>
              <w:pStyle w:val="Compact"/>
              <w:spacing w:after="20" w:before="20"/>
              <w:jc w:val="center"/>
              <w:suppressAutoHyphens w:val="1"/>
            </w:pPr>
            <w:r>
              <w:rPr>
                <w:b w:val="0"/>
              </w:rPr>
              <w:t>E7</w:t>
              <w:br/>
              <w:t>S. 18</w:t>
            </w:r>
          </w:p>
        </w:tc>
        <w:tc>
          <w:tcPr>
            <w:tcW w:type="dxa" w:w="4635"/>
            <w:vAlign w:val="center"/>
            <w:shd w:fill="FFFFFF"/>
          </w:tcPr>
          <w:p>
            <w:pPr>
              <w:pStyle w:val="Compact"/>
              <w:spacing w:after="20" w:before="20"/>
              <w:suppressAutoHyphens w:val="1"/>
            </w:pPr>
            <w:r>
              <w:rPr>
                <w:b w:val="0"/>
              </w:rPr>
              <w:t>Naturwissenschaftliches Denken und Arbeiten</w:t>
              <w:br/>
              <w:t>in einfachen chemischen Zusammenhängen Schritte der naturwissenschaftlichen Erkenntnisgewinnung nachvollziehen und Aussagen konstruktiv kritisch hinterfragen.</w:t>
            </w:r>
          </w:p>
        </w:tc>
        <w:tc>
          <w:tcPr>
            <w:tcW w:type="dxa" w:w="3630"/>
            <w:vAlign w:val="center"/>
            <w:shd w:fill="FFFFFF"/>
          </w:tcPr>
          <w:p>
            <w:pPr>
              <w:pStyle w:val="Compact"/>
              <w:spacing w:after="20" w:before="20"/>
              <w:suppressAutoHyphens w:val="1"/>
            </w:pPr>
            <w:r>
              <w:rPr>
                <w:b w:val="0"/>
              </w:rPr>
              <w:t>08.1</w:t>
              <w:br/>
              <w:t>Den Erkenntnisweg vom Metalloxid zur Metallgewinnung nachvollziehen und eine Behauptung prüfen.</w:t>
            </w:r>
          </w:p>
        </w:tc>
      </w:tr>
      <w:tr>
        <w:trPr>
          <w:cantSplit/>
        </w:trPr>
        <w:tc>
          <w:tcPr>
            <w:tcW w:type="dxa" w:w="810"/>
            <w:vAlign w:val="center"/>
            <w:shd w:fill="F5F8F9"/>
          </w:tcPr>
          <w:p>
            <w:pPr>
              <w:pStyle w:val="Compact"/>
              <w:spacing w:after="20" w:before="20"/>
              <w:jc w:val="center"/>
              <w:suppressAutoHyphens w:val="1"/>
            </w:pPr>
            <w:r>
              <w:rPr>
                <w:b w:val="0"/>
              </w:rPr>
              <w:t>K1</w:t>
              <w:br/>
              <w:t>S. 18</w:t>
            </w:r>
          </w:p>
        </w:tc>
        <w:tc>
          <w:tcPr>
            <w:tcW w:type="dxa" w:w="4635"/>
            <w:vAlign w:val="center"/>
            <w:shd w:fill="F5F8F9"/>
          </w:tcPr>
          <w:p>
            <w:pPr>
              <w:pStyle w:val="Compact"/>
              <w:spacing w:after="20" w:before="20"/>
              <w:suppressAutoHyphens w:val="1"/>
            </w:pPr>
            <w:r>
              <w:rPr>
                <w:b w:val="0"/>
              </w:rPr>
              <w:t>Dokumentation</w:t>
              <w:br/>
              <w:t>das Vorgehen und wesentliche Ergebnisse bei Untersuchungen und Experimenten in vorgegebenen Formaten (Protokolle, Tabellen, Skizzen, Diagramme) dokumentieren.</w:t>
            </w:r>
          </w:p>
        </w:tc>
        <w:tc>
          <w:tcPr>
            <w:tcW w:type="dxa" w:w="3630"/>
            <w:vAlign w:val="center"/>
            <w:shd w:fill="F5F8F9"/>
          </w:tcPr>
          <w:p>
            <w:pPr>
              <w:pStyle w:val="Compact"/>
              <w:spacing w:after="20" w:before="20"/>
              <w:suppressAutoHyphens w:val="1"/>
            </w:pPr>
            <w:r>
              <w:rPr>
                <w:b w:val="0"/>
              </w:rPr>
              <w:t>07.1</w:t>
              <w:br/>
              <w:t>Ein vollständiges Versuchsprotokoll mit beschrifteter Skizze anfertigen.</w:t>
            </w:r>
          </w:p>
        </w:tc>
      </w:tr>
      <w:tr>
        <w:trPr>
          <w:cantSplit/>
        </w:trPr>
        <w:tc>
          <w:tcPr>
            <w:tcW w:type="dxa" w:w="810"/>
            <w:vAlign w:val="center"/>
            <w:shd w:fill="FFFFFF"/>
          </w:tcPr>
          <w:p>
            <w:pPr>
              <w:pStyle w:val="Compact"/>
              <w:spacing w:after="20" w:before="20"/>
              <w:jc w:val="center"/>
              <w:suppressAutoHyphens w:val="1"/>
            </w:pPr>
            <w:r>
              <w:rPr>
                <w:b w:val="0"/>
              </w:rPr>
              <w:t>K2</w:t>
              <w:br/>
              <w:t>S. 18</w:t>
            </w:r>
          </w:p>
        </w:tc>
        <w:tc>
          <w:tcPr>
            <w:tcW w:type="dxa" w:w="4635"/>
            <w:vAlign w:val="center"/>
            <w:shd w:fill="FFFFFF"/>
          </w:tcPr>
          <w:p>
            <w:pPr>
              <w:pStyle w:val="Compact"/>
              <w:spacing w:after="20" w:before="20"/>
              <w:suppressAutoHyphens w:val="1"/>
            </w:pPr>
            <w:r>
              <w:rPr>
                <w:b w:val="0"/>
              </w:rPr>
              <w:t>Informationsverarbeitung</w:t>
              <w:br/>
              <w:t>nach Anleitung chemische Informationen und Daten aus analogen und digitalen Medienangeboten (Fachtexte, Filme, Tabellen, Diagramme, Abbildungen, Schemata) entnehmen sowie deren Kernaussagen wiedergeben und die Quelle notieren.</w:t>
            </w:r>
          </w:p>
        </w:tc>
        <w:tc>
          <w:tcPr>
            <w:tcW w:type="dxa" w:w="3630"/>
            <w:vAlign w:val="center"/>
            <w:shd w:fill="FFFFFF"/>
          </w:tcPr>
          <w:p>
            <w:pPr>
              <w:pStyle w:val="Compact"/>
              <w:spacing w:after="20" w:before="20"/>
              <w:suppressAutoHyphens w:val="1"/>
            </w:pPr>
            <w:r>
              <w:rPr>
                <w:b w:val="0"/>
              </w:rPr>
              <w:t>07.3</w:t>
              <w:br/>
              <w:t>Informationen zu Luftbestandteilen aus Tabelle und Fachtext entnehmen und die Quelle notieren.</w:t>
            </w:r>
          </w:p>
        </w:tc>
      </w:tr>
      <w:tr>
        <w:trPr>
          <w:cantSplit/>
        </w:trPr>
        <w:tc>
          <w:tcPr>
            <w:tcW w:type="dxa" w:w="810"/>
            <w:vAlign w:val="center"/>
            <w:shd w:fill="F5F8F9"/>
          </w:tcPr>
          <w:p>
            <w:pPr>
              <w:pStyle w:val="Compact"/>
              <w:spacing w:after="20" w:before="20"/>
              <w:jc w:val="center"/>
              <w:suppressAutoHyphens w:val="1"/>
            </w:pPr>
            <w:r>
              <w:rPr>
                <w:b w:val="0"/>
              </w:rPr>
              <w:t>K3</w:t>
              <w:br/>
              <w:t>S. 18</w:t>
            </w:r>
          </w:p>
        </w:tc>
        <w:tc>
          <w:tcPr>
            <w:tcW w:type="dxa" w:w="4635"/>
            <w:vAlign w:val="center"/>
            <w:shd w:fill="F5F8F9"/>
          </w:tcPr>
          <w:p>
            <w:pPr>
              <w:pStyle w:val="Compact"/>
              <w:spacing w:after="20" w:before="20"/>
              <w:suppressAutoHyphens w:val="1"/>
            </w:pPr>
            <w:r>
              <w:rPr>
                <w:b w:val="0"/>
              </w:rPr>
              <w:t>Präsentation</w:t>
              <w:b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3630"/>
            <w:vAlign w:val="center"/>
            <w:shd w:fill="F5F8F9"/>
          </w:tcPr>
          <w:p>
            <w:pPr>
              <w:pStyle w:val="Compact"/>
              <w:spacing w:after="20" w:before="20"/>
              <w:suppressAutoHyphens w:val="1"/>
            </w:pPr>
            <w:r>
              <w:rPr>
                <w:b w:val="0"/>
              </w:rPr>
              <w:t>07.3</w:t>
              <w:br/>
              <w:t>Eine digitale Darstellung zu Verbrennungsprodukten und Massenerhaltung fachsprachlich erläutern.</w:t>
            </w:r>
          </w:p>
        </w:tc>
      </w:tr>
      <w:tr>
        <w:trPr>
          <w:cantSplit/>
        </w:trPr>
        <w:tc>
          <w:tcPr>
            <w:tcW w:type="dxa" w:w="810"/>
            <w:vAlign w:val="center"/>
            <w:shd w:fill="FFFFFF"/>
          </w:tcPr>
          <w:p>
            <w:pPr>
              <w:pStyle w:val="Compact"/>
              <w:spacing w:after="20" w:before="20"/>
              <w:jc w:val="center"/>
              <w:suppressAutoHyphens w:val="1"/>
            </w:pPr>
            <w:r>
              <w:rPr>
                <w:b w:val="0"/>
              </w:rPr>
              <w:t>K4</w:t>
              <w:br/>
              <w:t>S. 19</w:t>
            </w:r>
          </w:p>
        </w:tc>
        <w:tc>
          <w:tcPr>
            <w:tcW w:type="dxa" w:w="4635"/>
            <w:vAlign w:val="center"/>
            <w:shd w:fill="FFFFFF"/>
          </w:tcPr>
          <w:p>
            <w:pPr>
              <w:pStyle w:val="Compact"/>
              <w:spacing w:after="20" w:before="20"/>
              <w:suppressAutoHyphens w:val="1"/>
            </w:pPr>
            <w:r>
              <w:rPr>
                <w:b w:val="0"/>
              </w:rPr>
              <w:t>Argumentation</w:t>
              <w:br/>
              <w:t>eigene Aussagen fachlich sinnvoll begründen, faktenbasierte Gründe von intuitiven Meinungen unterscheiden sowie bei Unklarheiten sachlich nachfragen.</w:t>
            </w:r>
          </w:p>
        </w:tc>
        <w:tc>
          <w:tcPr>
            <w:tcW w:type="dxa" w:w="3630"/>
            <w:vAlign w:val="center"/>
            <w:shd w:fill="FFFFFF"/>
          </w:tcPr>
          <w:p>
            <w:pPr>
              <w:pStyle w:val="Compact"/>
              <w:spacing w:after="20" w:before="20"/>
              <w:suppressAutoHyphens w:val="1"/>
            </w:pPr>
            <w:r>
              <w:rPr>
                <w:b w:val="0"/>
              </w:rPr>
              <w:t>08.2</w:t>
              <w:br/>
              <w:t>Eine Stoffveränderung begründet als chemische Reaktion einordnen und auf Nachfragen eingehen.</w:t>
            </w:r>
          </w:p>
        </w:tc>
      </w:tr>
      <w:tr>
        <w:trPr>
          <w:cantSplit/>
        </w:trPr>
        <w:tc>
          <w:tcPr>
            <w:tcW w:type="dxa" w:w="810"/>
            <w:vAlign w:val="center"/>
            <w:shd w:fill="F5F8F9"/>
          </w:tcPr>
          <w:p>
            <w:pPr>
              <w:pStyle w:val="Compact"/>
              <w:spacing w:after="20" w:before="20"/>
              <w:jc w:val="center"/>
              <w:suppressAutoHyphens w:val="1"/>
            </w:pPr>
            <w:r>
              <w:rPr>
                <w:b w:val="0"/>
              </w:rPr>
              <w:t>B1</w:t>
              <w:br/>
              <w:t>S. 19</w:t>
            </w:r>
          </w:p>
        </w:tc>
        <w:tc>
          <w:tcPr>
            <w:tcW w:type="dxa" w:w="4635"/>
            <w:vAlign w:val="center"/>
            <w:shd w:fill="F5F8F9"/>
          </w:tcPr>
          <w:p>
            <w:pPr>
              <w:pStyle w:val="Compact"/>
              <w:spacing w:after="20" w:before="20"/>
              <w:suppressAutoHyphens w:val="1"/>
            </w:pPr>
            <w:r>
              <w:rPr>
                <w:b w:val="0"/>
              </w:rPr>
              <w:t>Fakten- und Situationsanalyse</w:t>
              <w:br/>
              <w:t>in einer einfachen Bewertungssituation chemische Fakten nennen sowie die Interessen der Handelnden und Betroffenen beschreiben.</w:t>
            </w:r>
          </w:p>
        </w:tc>
        <w:tc>
          <w:tcPr>
            <w:tcW w:type="dxa" w:w="3630"/>
            <w:vAlign w:val="center"/>
            <w:shd w:fill="F5F8F9"/>
          </w:tcPr>
          <w:p>
            <w:pPr>
              <w:pStyle w:val="Compact"/>
              <w:spacing w:after="20" w:before="20"/>
              <w:suppressAutoHyphens w:val="1"/>
            </w:pPr>
            <w:r>
              <w:rPr>
                <w:b w:val="0"/>
              </w:rPr>
              <w:t>07.3</w:t>
              <w:br/>
              <w:t>Bei einer Brandsituation chemische Fakten und Interessen betroffener Personen benennen.</w:t>
            </w:r>
          </w:p>
        </w:tc>
      </w:tr>
      <w:tr>
        <w:trPr>
          <w:cantSplit/>
        </w:trPr>
        <w:tc>
          <w:tcPr>
            <w:tcW w:type="dxa" w:w="810"/>
            <w:vAlign w:val="center"/>
            <w:shd w:fill="FFFFFF"/>
          </w:tcPr>
          <w:p>
            <w:pPr>
              <w:pStyle w:val="Compact"/>
              <w:spacing w:after="20" w:before="20"/>
              <w:jc w:val="center"/>
              <w:suppressAutoHyphens w:val="1"/>
            </w:pPr>
            <w:r>
              <w:rPr>
                <w:b w:val="0"/>
              </w:rPr>
              <w:t>B2</w:t>
              <w:br/>
              <w:t>S. 19</w:t>
            </w:r>
          </w:p>
        </w:tc>
        <w:tc>
          <w:tcPr>
            <w:tcW w:type="dxa" w:w="4635"/>
            <w:vAlign w:val="center"/>
            <w:shd w:fill="FFFFFF"/>
          </w:tcPr>
          <w:p>
            <w:pPr>
              <w:pStyle w:val="Compact"/>
              <w:spacing w:after="20" w:before="20"/>
              <w:suppressAutoHyphens w:val="1"/>
            </w:pPr>
            <w:r>
              <w:rPr>
                <w:b w:val="0"/>
              </w:rPr>
              <w:t>Bewertungskriterien und Handlungsoptionen</w:t>
              <w:br/>
              <w:t>Bewertungskriterien und Handlungsoptionen benennen.</w:t>
            </w:r>
          </w:p>
        </w:tc>
        <w:tc>
          <w:tcPr>
            <w:tcW w:type="dxa" w:w="3630"/>
            <w:vAlign w:val="center"/>
            <w:shd w:fill="FFFFFF"/>
          </w:tcPr>
          <w:p>
            <w:pPr>
              <w:pStyle w:val="Compact"/>
              <w:spacing w:after="20" w:before="20"/>
              <w:suppressAutoHyphens w:val="1"/>
            </w:pPr>
            <w:r>
              <w:rPr>
                <w:b w:val="0"/>
              </w:rPr>
              <w:t>07.3</w:t>
              <w:br/>
              <w:t>Kriterien für Brandvorsorge und mögliche Handlungsoptionen sammeln.</w:t>
            </w:r>
          </w:p>
        </w:tc>
      </w:tr>
      <w:tr>
        <w:trPr>
          <w:cantSplit/>
        </w:trPr>
        <w:tc>
          <w:tcPr>
            <w:tcW w:type="dxa" w:w="810"/>
            <w:vAlign w:val="center"/>
            <w:shd w:fill="F5F8F9"/>
          </w:tcPr>
          <w:p>
            <w:pPr>
              <w:pStyle w:val="Compact"/>
              <w:spacing w:after="20" w:before="20"/>
              <w:jc w:val="center"/>
              <w:suppressAutoHyphens w:val="1"/>
            </w:pPr>
            <w:r>
              <w:rPr>
                <w:b w:val="0"/>
              </w:rPr>
              <w:t>B3</w:t>
              <w:br/>
              <w:t>S. 19</w:t>
            </w:r>
          </w:p>
        </w:tc>
        <w:tc>
          <w:tcPr>
            <w:tcW w:type="dxa" w:w="4635"/>
            <w:vAlign w:val="center"/>
            <w:shd w:fill="F5F8F9"/>
          </w:tcPr>
          <w:p>
            <w:pPr>
              <w:pStyle w:val="Compact"/>
              <w:spacing w:after="20" w:before="20"/>
              <w:suppressAutoHyphens w:val="1"/>
            </w:pPr>
            <w:r>
              <w:rPr>
                <w:b w:val="0"/>
              </w:rPr>
              <w:t>Abwägung und Entscheidung</w:t>
              <w:br/>
              <w:t>kriteriengeleitet eine Entscheidung für eine Handlungsoption treffen.</w:t>
            </w:r>
          </w:p>
        </w:tc>
        <w:tc>
          <w:tcPr>
            <w:tcW w:type="dxa" w:w="3630"/>
            <w:vAlign w:val="center"/>
            <w:shd w:fill="F5F8F9"/>
          </w:tcPr>
          <w:p>
            <w:pPr>
              <w:pStyle w:val="Compact"/>
              <w:spacing w:after="20" w:before="20"/>
              <w:suppressAutoHyphens w:val="1"/>
            </w:pPr>
            <w:r>
              <w:rPr>
                <w:b w:val="0"/>
              </w:rPr>
              <w:t>08.1</w:t>
              <w:br/>
              <w:t>Eine geeignete Maßnahme zum Löschen eines Metallbrands begründet auswählen.</w:t>
            </w:r>
          </w:p>
        </w:tc>
      </w:tr>
      <w:tr>
        <w:trPr>
          <w:cantSplit/>
        </w:trPr>
        <w:tc>
          <w:tcPr>
            <w:tcW w:type="dxa" w:w="810"/>
            <w:vAlign w:val="center"/>
            <w:shd w:fill="FFFFFF"/>
          </w:tcPr>
          <w:p>
            <w:pPr>
              <w:pStyle w:val="Compact"/>
              <w:spacing w:after="20" w:before="20"/>
              <w:jc w:val="center"/>
              <w:suppressAutoHyphens w:val="1"/>
            </w:pPr>
            <w:r>
              <w:rPr>
                <w:b w:val="0"/>
              </w:rPr>
              <w:t>B4</w:t>
              <w:br/>
              <w:t>S. 19</w:t>
            </w:r>
          </w:p>
        </w:tc>
        <w:tc>
          <w:tcPr>
            <w:tcW w:type="dxa" w:w="4635"/>
            <w:vAlign w:val="center"/>
            <w:shd w:fill="FFFFFF"/>
          </w:tcPr>
          <w:p>
            <w:pPr>
              <w:pStyle w:val="Compact"/>
              <w:spacing w:after="20" w:before="20"/>
              <w:suppressAutoHyphens w:val="1"/>
            </w:pPr>
            <w:r>
              <w:rPr>
                <w:b w:val="0"/>
              </w:rPr>
              <w:t>Stellungnahme und Reflexion</w:t>
              <w:br/>
              <w:t>Bewertungen und Entscheidungen begründen.</w:t>
            </w:r>
          </w:p>
        </w:tc>
        <w:tc>
          <w:tcPr>
            <w:tcW w:type="dxa" w:w="3630"/>
            <w:vAlign w:val="center"/>
            <w:shd w:fill="FFFFFF"/>
          </w:tcPr>
          <w:p>
            <w:pPr>
              <w:pStyle w:val="Compact"/>
              <w:spacing w:after="20" w:before="20"/>
              <w:suppressAutoHyphens w:val="1"/>
            </w:pPr>
            <w:r>
              <w:rPr>
                <w:b w:val="0"/>
              </w:rPr>
              <w:t>08.1</w:t>
              <w:br/>
              <w:t>Eine Entscheidung zum Recycling eines Metallprodukts begründen.</w:t>
            </w:r>
          </w:p>
        </w:tc>
      </w:tr>
    </w:tbl>
    <w:p>
      <w:pPr>
        <w:pStyle w:val="Heading2"/>
        <w:suppressAutoHyphens w:val="1"/>
      </w:pPr>
      <w:r>
        <w:t>10.2 Sekundarstufe I bis zum Ende der Sekundarstufe I</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25</w:t>
            </w:r>
          </w:p>
        </w:tc>
        <w:tc>
          <w:tcPr>
            <w:tcW w:type="dxa" w:w="4635"/>
            <w:vAlign w:val="center"/>
            <w:shd w:fill="FFFFFF"/>
          </w:tcPr>
          <w:p>
            <w:pPr>
              <w:pStyle w:val="Compact"/>
              <w:spacing w:after="20" w:before="20"/>
              <w:suppressAutoHyphens w:val="1"/>
            </w:pPr>
            <w:r>
              <w:rPr>
                <w:b w:val="0"/>
              </w:rPr>
              <w:t>Wiedergabe und Erklärung</w:t>
              <w:br/>
              <w:t>chemisches Wissen strukturiert sowie bildungs- und fachsprachlich angemessen darstellen und Bezüge zu zentralen Konzepten und übergeordneten Regeln, Modellen und Prinzipien herstellen.</w:t>
            </w:r>
          </w:p>
        </w:tc>
        <w:tc>
          <w:tcPr>
            <w:tcW w:type="dxa" w:w="3630"/>
            <w:vAlign w:val="center"/>
            <w:shd w:fill="FFFFFF"/>
          </w:tcPr>
          <w:p>
            <w:pPr>
              <w:pStyle w:val="Compact"/>
              <w:spacing w:after="20" w:before="20"/>
              <w:suppressAutoHyphens w:val="1"/>
            </w:pPr>
            <w:r>
              <w:rPr>
                <w:b w:val="0"/>
              </w:rPr>
              <w:t>09.1</w:t>
              <w:br/>
              <w:t>Salzeigenschaften mit Ionenbindung und Teilchenaufbau strukturiert erklären.</w:t>
            </w:r>
          </w:p>
        </w:tc>
      </w:tr>
      <w:tr>
        <w:trPr>
          <w:cantSplit/>
        </w:trPr>
        <w:tc>
          <w:tcPr>
            <w:tcW w:type="dxa" w:w="810"/>
            <w:vAlign w:val="center"/>
            <w:shd w:fill="F5F8F9"/>
          </w:tcPr>
          <w:p>
            <w:pPr>
              <w:pStyle w:val="Compact"/>
              <w:spacing w:after="20" w:before="20"/>
              <w:jc w:val="center"/>
              <w:suppressAutoHyphens w:val="1"/>
            </w:pPr>
            <w:r>
              <w:rPr>
                <w:b w:val="0"/>
              </w:rPr>
              <w:t>UF2</w:t>
              <w:br/>
              <w:t>S. 25</w:t>
            </w:r>
          </w:p>
        </w:tc>
        <w:tc>
          <w:tcPr>
            <w:tcW w:type="dxa" w:w="4635"/>
            <w:vAlign w:val="center"/>
            <w:shd w:fill="F5F8F9"/>
          </w:tcPr>
          <w:p>
            <w:pPr>
              <w:pStyle w:val="Compact"/>
              <w:spacing w:after="20" w:before="20"/>
              <w:suppressAutoHyphens w:val="1"/>
            </w:pPr>
            <w:r>
              <w:rPr>
                <w:b w:val="0"/>
              </w:rPr>
              <w:t>Auswahl und Anwendung</w:t>
              <w:br/>
              <w:t>Konzepte zur Analyse und Lösung von Problemen begründet auswählen und chemisches Fachwissen zielgerichtet anwenden.</w:t>
            </w:r>
          </w:p>
        </w:tc>
        <w:tc>
          <w:tcPr>
            <w:tcW w:type="dxa" w:w="3630"/>
            <w:vAlign w:val="center"/>
            <w:shd w:fill="F5F8F9"/>
          </w:tcPr>
          <w:p>
            <w:pPr>
              <w:pStyle w:val="Compact"/>
              <w:spacing w:after="20" w:before="20"/>
              <w:suppressAutoHyphens w:val="1"/>
            </w:pPr>
            <w:r>
              <w:rPr>
                <w:b w:val="0"/>
              </w:rPr>
              <w:t>10.3</w:t>
              <w:br/>
              <w:t>Ein Kunststoffprodukt anhand seiner Struktur und Eigenschaften auswählen.</w:t>
            </w:r>
          </w:p>
        </w:tc>
      </w:tr>
      <w:tr>
        <w:trPr>
          <w:cantSplit/>
        </w:trPr>
        <w:tc>
          <w:tcPr>
            <w:tcW w:type="dxa" w:w="810"/>
            <w:vAlign w:val="center"/>
            <w:shd w:fill="FFFFFF"/>
          </w:tcPr>
          <w:p>
            <w:pPr>
              <w:pStyle w:val="Compact"/>
              <w:spacing w:after="20" w:before="20"/>
              <w:jc w:val="center"/>
              <w:suppressAutoHyphens w:val="1"/>
            </w:pPr>
            <w:r>
              <w:rPr>
                <w:b w:val="0"/>
              </w:rPr>
              <w:t>UF3</w:t>
              <w:br/>
              <w:t>S. 25</w:t>
            </w:r>
          </w:p>
        </w:tc>
        <w:tc>
          <w:tcPr>
            <w:tcW w:type="dxa" w:w="4635"/>
            <w:vAlign w:val="center"/>
            <w:shd w:fill="FFFFFF"/>
          </w:tcPr>
          <w:p>
            <w:pPr>
              <w:pStyle w:val="Compact"/>
              <w:spacing w:after="20" w:before="20"/>
              <w:suppressAutoHyphens w:val="1"/>
            </w:pPr>
            <w:r>
              <w:rPr>
                <w:b w:val="0"/>
              </w:rPr>
              <w:t>Ordnung und Systematisierung</w:t>
              <w:br/>
              <w:t>chemische Sachverhalte nach fachlichen Strukturen systematisieren und zentralen chemischen Konzepten zuordnen.</w:t>
            </w:r>
          </w:p>
        </w:tc>
        <w:tc>
          <w:tcPr>
            <w:tcW w:type="dxa" w:w="3630"/>
            <w:vAlign w:val="center"/>
            <w:shd w:fill="FFFFFF"/>
          </w:tcPr>
          <w:p>
            <w:pPr>
              <w:pStyle w:val="Compact"/>
              <w:spacing w:after="20" w:before="20"/>
              <w:suppressAutoHyphens w:val="1"/>
            </w:pPr>
            <w:r>
              <w:rPr>
                <w:b w:val="0"/>
              </w:rPr>
              <w:t>08.3</w:t>
              <w:br/>
              <w:t>Elemente systematisch Elementfamilien und dem Periodensystem zuordnen.</w:t>
            </w:r>
          </w:p>
        </w:tc>
      </w:tr>
      <w:tr>
        <w:trPr>
          <w:cantSplit/>
        </w:trPr>
        <w:tc>
          <w:tcPr>
            <w:tcW w:type="dxa" w:w="810"/>
            <w:vAlign w:val="center"/>
            <w:shd w:fill="F5F8F9"/>
          </w:tcPr>
          <w:p>
            <w:pPr>
              <w:pStyle w:val="Compact"/>
              <w:spacing w:after="20" w:before="20"/>
              <w:jc w:val="center"/>
              <w:suppressAutoHyphens w:val="1"/>
            </w:pPr>
            <w:r>
              <w:rPr>
                <w:b w:val="0"/>
              </w:rPr>
              <w:t>UF4</w:t>
              <w:br/>
              <w:t>S. 25</w:t>
            </w:r>
          </w:p>
        </w:tc>
        <w:tc>
          <w:tcPr>
            <w:tcW w:type="dxa" w:w="4635"/>
            <w:vAlign w:val="center"/>
            <w:shd w:fill="F5F8F9"/>
          </w:tcPr>
          <w:p>
            <w:pPr>
              <w:pStyle w:val="Compact"/>
              <w:spacing w:after="20" w:before="20"/>
              <w:suppressAutoHyphens w:val="1"/>
            </w:pPr>
            <w:r>
              <w:rPr>
                <w:b w:val="0"/>
              </w:rPr>
              <w:t>Übertragung und Vernetzung</w:t>
              <w:br/>
              <w:t>naturwissenschaftliche Konzepte sachlogisch vernetzen und auf variable Problemsituationen übertragen.</w:t>
            </w:r>
          </w:p>
        </w:tc>
        <w:tc>
          <w:tcPr>
            <w:tcW w:type="dxa" w:w="3630"/>
            <w:vAlign w:val="center"/>
            <w:shd w:fill="F5F8F9"/>
          </w:tcPr>
          <w:p>
            <w:pPr>
              <w:pStyle w:val="Compact"/>
              <w:spacing w:after="20" w:before="20"/>
              <w:suppressAutoHyphens w:val="1"/>
            </w:pPr>
            <w:r>
              <w:rPr>
                <w:b w:val="0"/>
              </w:rPr>
              <w:t>09.2</w:t>
              <w:br/>
              <w:t>Elektronenübertragung und Energieumwandlung mit physikalischen Stromkreisvorstellungen verbinden.</w:t>
            </w:r>
          </w:p>
        </w:tc>
      </w:tr>
      <w:tr>
        <w:trPr>
          <w:cantSplit/>
        </w:trPr>
        <w:tc>
          <w:tcPr>
            <w:tcW w:type="dxa" w:w="810"/>
            <w:vAlign w:val="center"/>
            <w:shd w:fill="FFFFFF"/>
          </w:tcPr>
          <w:p>
            <w:pPr>
              <w:pStyle w:val="Compact"/>
              <w:spacing w:after="20" w:before="20"/>
              <w:jc w:val="center"/>
              <w:suppressAutoHyphens w:val="1"/>
            </w:pPr>
            <w:r>
              <w:rPr>
                <w:b w:val="0"/>
              </w:rPr>
              <w:t>E1</w:t>
              <w:br/>
              <w:t>S. 26</w:t>
            </w:r>
          </w:p>
        </w:tc>
        <w:tc>
          <w:tcPr>
            <w:tcW w:type="dxa" w:w="4635"/>
            <w:vAlign w:val="center"/>
            <w:shd w:fill="FFFFFF"/>
          </w:tcPr>
          <w:p>
            <w:pPr>
              <w:pStyle w:val="Compact"/>
              <w:spacing w:after="20" w:before="20"/>
              <w:suppressAutoHyphens w:val="1"/>
            </w:pPr>
            <w:r>
              <w:rPr>
                <w:b w:val="0"/>
              </w:rPr>
              <w:t>Problem und Fragestellung</w:t>
              <w:br/>
              <w:t>Fragestellungen, die chemischen Erklärungen bzw. Erkenntnisprozessen zugrunde liegen, identifizieren und formulieren.</w:t>
            </w:r>
          </w:p>
        </w:tc>
        <w:tc>
          <w:tcPr>
            <w:tcW w:type="dxa" w:w="3630"/>
            <w:vAlign w:val="center"/>
            <w:shd w:fill="FFFFFF"/>
          </w:tcPr>
          <w:p>
            <w:pPr>
              <w:pStyle w:val="Compact"/>
              <w:spacing w:after="20" w:before="20"/>
              <w:suppressAutoHyphens w:val="1"/>
            </w:pPr>
            <w:r>
              <w:rPr>
                <w:b w:val="0"/>
              </w:rPr>
              <w:t>10.1</w:t>
              <w:br/>
              <w:t>Eine untersuchbare Frage zur Neutralisation eines Alltagsprodukts formulieren.</w:t>
            </w:r>
          </w:p>
        </w:tc>
      </w:tr>
      <w:tr>
        <w:trPr>
          <w:cantSplit/>
        </w:trPr>
        <w:tc>
          <w:tcPr>
            <w:tcW w:type="dxa" w:w="810"/>
            <w:vAlign w:val="center"/>
            <w:shd w:fill="F5F8F9"/>
          </w:tcPr>
          <w:p>
            <w:pPr>
              <w:pStyle w:val="Compact"/>
              <w:spacing w:after="20" w:before="20"/>
              <w:jc w:val="center"/>
              <w:suppressAutoHyphens w:val="1"/>
            </w:pPr>
            <w:r>
              <w:rPr>
                <w:b w:val="0"/>
              </w:rPr>
              <w:t>E2</w:t>
              <w:br/>
              <w:t>S. 26</w:t>
            </w:r>
          </w:p>
        </w:tc>
        <w:tc>
          <w:tcPr>
            <w:tcW w:type="dxa" w:w="4635"/>
            <w:vAlign w:val="center"/>
            <w:shd w:fill="F5F8F9"/>
          </w:tcPr>
          <w:p>
            <w:pPr>
              <w:pStyle w:val="Compact"/>
              <w:spacing w:after="20" w:before="20"/>
              <w:suppressAutoHyphens w:val="1"/>
            </w:pPr>
            <w:r>
              <w:rPr>
                <w:b w:val="0"/>
              </w:rPr>
              <w:t>Beobachtung und Wahrnehmung</w:t>
              <w:br/>
              <w:t>bei kriteriengeleiteten Beobachtungen die Beschreibung von der Deutung klar trennen.</w:t>
            </w:r>
          </w:p>
        </w:tc>
        <w:tc>
          <w:tcPr>
            <w:tcW w:type="dxa" w:w="3630"/>
            <w:vAlign w:val="center"/>
            <w:shd w:fill="F5F8F9"/>
          </w:tcPr>
          <w:p>
            <w:pPr>
              <w:pStyle w:val="Compact"/>
              <w:spacing w:after="20" w:before="20"/>
              <w:suppressAutoHyphens w:val="1"/>
            </w:pPr>
            <w:r>
              <w:rPr>
                <w:b w:val="0"/>
              </w:rPr>
              <w:t>09.3</w:t>
              <w:br/>
              <w:t>Die Ablenkung des Wasserstrahls beschreiben und von der Erklärung getrennt notieren.</w:t>
            </w:r>
          </w:p>
        </w:tc>
      </w:tr>
      <w:tr>
        <w:trPr>
          <w:cantSplit/>
        </w:trPr>
        <w:tc>
          <w:tcPr>
            <w:tcW w:type="dxa" w:w="810"/>
            <w:vAlign w:val="center"/>
            <w:shd w:fill="FFFFFF"/>
          </w:tcPr>
          <w:p>
            <w:pPr>
              <w:pStyle w:val="Compact"/>
              <w:spacing w:after="20" w:before="20"/>
              <w:jc w:val="center"/>
              <w:suppressAutoHyphens w:val="1"/>
            </w:pPr>
            <w:r>
              <w:rPr>
                <w:b w:val="0"/>
              </w:rPr>
              <w:t>E3</w:t>
              <w:br/>
              <w:t>S. 26</w:t>
            </w:r>
          </w:p>
        </w:tc>
        <w:tc>
          <w:tcPr>
            <w:tcW w:type="dxa" w:w="4635"/>
            <w:vAlign w:val="center"/>
            <w:shd w:fill="FFFFFF"/>
          </w:tcPr>
          <w:p>
            <w:pPr>
              <w:pStyle w:val="Compact"/>
              <w:spacing w:after="20" w:before="20"/>
              <w:suppressAutoHyphens w:val="1"/>
            </w:pPr>
            <w:r>
              <w:rPr>
                <w:b w:val="0"/>
              </w:rPr>
              <w:t>Vermutung und Hypothese</w:t>
              <w:br/>
              <w:t>zur Klärung chemischer Fragestellungen überprüfbare Hypothesen formulieren und Möglichkeiten zur Überprüfung von Hypothesen angeben.</w:t>
            </w:r>
          </w:p>
        </w:tc>
        <w:tc>
          <w:tcPr>
            <w:tcW w:type="dxa" w:w="3630"/>
            <w:vAlign w:val="center"/>
            <w:shd w:fill="FFFFFF"/>
          </w:tcPr>
          <w:p>
            <w:pPr>
              <w:pStyle w:val="Compact"/>
              <w:spacing w:after="20" w:before="20"/>
              <w:suppressAutoHyphens w:val="1"/>
            </w:pPr>
            <w:r>
              <w:rPr>
                <w:b w:val="0"/>
              </w:rPr>
              <w:t>09.2</w:t>
              <w:br/>
              <w:t>Eine prüfbare Hypothese zur Elektronenaufnahme verschiedener Metallionen formulieren.</w:t>
            </w:r>
          </w:p>
        </w:tc>
      </w:tr>
      <w:tr>
        <w:trPr>
          <w:cantSplit/>
        </w:trPr>
        <w:tc>
          <w:tcPr>
            <w:tcW w:type="dxa" w:w="810"/>
            <w:vAlign w:val="center"/>
            <w:shd w:fill="F5F8F9"/>
          </w:tcPr>
          <w:p>
            <w:pPr>
              <w:pStyle w:val="Compact"/>
              <w:spacing w:after="20" w:before="20"/>
              <w:jc w:val="center"/>
              <w:suppressAutoHyphens w:val="1"/>
            </w:pPr>
            <w:r>
              <w:rPr>
                <w:b w:val="0"/>
              </w:rPr>
              <w:t>E4</w:t>
              <w:br/>
              <w:t>S. 26</w:t>
            </w:r>
          </w:p>
        </w:tc>
        <w:tc>
          <w:tcPr>
            <w:tcW w:type="dxa" w:w="4635"/>
            <w:vAlign w:val="center"/>
            <w:shd w:fill="F5F8F9"/>
          </w:tcPr>
          <w:p>
            <w:pPr>
              <w:pStyle w:val="Compact"/>
              <w:spacing w:after="20" w:before="20"/>
              <w:suppressAutoHyphens w:val="1"/>
            </w:pPr>
            <w:r>
              <w:rPr>
                <w:b w:val="0"/>
              </w:rPr>
              <w:t>Untersuchung und Experiment</w:t>
              <w:b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3630"/>
            <w:vAlign w:val="center"/>
            <w:shd w:fill="F5F8F9"/>
          </w:tcPr>
          <w:p>
            <w:pPr>
              <w:pStyle w:val="Compact"/>
              <w:spacing w:after="20" w:before="20"/>
              <w:suppressAutoHyphens w:val="1"/>
            </w:pPr>
            <w:r>
              <w:rPr>
                <w:b w:val="0"/>
              </w:rPr>
              <w:t>10.1</w:t>
              <w:br/>
              <w:t>Eine Neutralisationsuntersuchung mit kontrollierten Variablen sicher planen und protokollieren.</w:t>
            </w:r>
          </w:p>
        </w:tc>
      </w:tr>
      <w:tr>
        <w:trPr>
          <w:cantSplit/>
        </w:trPr>
        <w:tc>
          <w:tcPr>
            <w:tcW w:type="dxa" w:w="810"/>
            <w:vAlign w:val="center"/>
            <w:shd w:fill="FFFFFF"/>
          </w:tcPr>
          <w:p>
            <w:pPr>
              <w:pStyle w:val="Compact"/>
              <w:spacing w:after="20" w:before="20"/>
              <w:jc w:val="center"/>
              <w:suppressAutoHyphens w:val="1"/>
            </w:pPr>
            <w:r>
              <w:rPr>
                <w:b w:val="0"/>
              </w:rPr>
              <w:t>E5</w:t>
              <w:br/>
              <w:t>S. 26</w:t>
            </w:r>
          </w:p>
        </w:tc>
        <w:tc>
          <w:tcPr>
            <w:tcW w:type="dxa" w:w="4635"/>
            <w:vAlign w:val="center"/>
            <w:shd w:fill="FFFFFF"/>
          </w:tcPr>
          <w:p>
            <w:pPr>
              <w:pStyle w:val="Compact"/>
              <w:spacing w:after="20" w:before="20"/>
              <w:suppressAutoHyphens w:val="1"/>
            </w:pPr>
            <w:r>
              <w:rPr>
                <w:b w:val="0"/>
              </w:rPr>
              <w:t>Auswertung und Schlussfolgerung</w:t>
              <w:br/>
              <w:t>Beobachtungs- und Messdaten mit Bezug auf zugrundeliegende Fragestellungen und Hypothesen darstellen, interpretieren und daraus qualitative und einfache quantitative Zusammenhänge ableiten sowie mögliche Fehler reflektieren.</w:t>
            </w:r>
          </w:p>
        </w:tc>
        <w:tc>
          <w:tcPr>
            <w:tcW w:type="dxa" w:w="3630"/>
            <w:vAlign w:val="center"/>
            <w:shd w:fill="FFFFFF"/>
          </w:tcPr>
          <w:p>
            <w:pPr>
              <w:pStyle w:val="Compact"/>
              <w:spacing w:after="20" w:before="20"/>
              <w:suppressAutoHyphens w:val="1"/>
            </w:pPr>
            <w:r>
              <w:rPr>
                <w:b w:val="0"/>
              </w:rPr>
              <w:t>10.1</w:t>
              <w:br/>
              <w:t>Titrationsdaten auswerten und Mess- sowie Ablesefehler reflektieren.</w:t>
            </w:r>
          </w:p>
        </w:tc>
      </w:tr>
      <w:tr>
        <w:trPr>
          <w:cantSplit/>
        </w:trPr>
        <w:tc>
          <w:tcPr>
            <w:tcW w:type="dxa" w:w="810"/>
            <w:vAlign w:val="center"/>
            <w:shd w:fill="F5F8F9"/>
          </w:tcPr>
          <w:p>
            <w:pPr>
              <w:pStyle w:val="Compact"/>
              <w:spacing w:after="20" w:before="20"/>
              <w:jc w:val="center"/>
              <w:suppressAutoHyphens w:val="1"/>
            </w:pPr>
            <w:r>
              <w:rPr>
                <w:b w:val="0"/>
              </w:rPr>
              <w:t>E6</w:t>
              <w:br/>
              <w:t>S. 26</w:t>
            </w:r>
          </w:p>
        </w:tc>
        <w:tc>
          <w:tcPr>
            <w:tcW w:type="dxa" w:w="4635"/>
            <w:vAlign w:val="center"/>
            <w:shd w:fill="F5F8F9"/>
          </w:tcPr>
          <w:p>
            <w:pPr>
              <w:pStyle w:val="Compact"/>
              <w:spacing w:after="20" w:before="20"/>
              <w:suppressAutoHyphens w:val="1"/>
            </w:pPr>
            <w:r>
              <w:rPr>
                <w:b w:val="0"/>
              </w:rPr>
              <w:t>Modell und Realität</w:t>
              <w:br/>
              <w:t>mit Modellen chemische Vorgänge und Zusammenhänge, auch unter Verwendung der Symbolsprache, in einfacher formalisierter Form beschreiben, erklären und vorhersagen sowie den Gültigkeitsbereich und die Grenzen kritisch reflektieren.</w:t>
            </w:r>
          </w:p>
        </w:tc>
        <w:tc>
          <w:tcPr>
            <w:tcW w:type="dxa" w:w="3630"/>
            <w:vAlign w:val="center"/>
            <w:shd w:fill="F5F8F9"/>
          </w:tcPr>
          <w:p>
            <w:pPr>
              <w:pStyle w:val="Compact"/>
              <w:spacing w:after="20" w:before="20"/>
              <w:suppressAutoHyphens w:val="1"/>
            </w:pPr>
            <w:r>
              <w:rPr>
                <w:b w:val="0"/>
              </w:rPr>
              <w:t>09.3</w:t>
              <w:br/>
              <w:t>Wasser mit Lewis- und räumlichem Modell erklären und deren Grenzen vergleichen.</w:t>
            </w:r>
          </w:p>
        </w:tc>
      </w:tr>
      <w:tr>
        <w:trPr>
          <w:cantSplit/>
        </w:trPr>
        <w:tc>
          <w:tcPr>
            <w:tcW w:type="dxa" w:w="810"/>
            <w:vAlign w:val="center"/>
            <w:shd w:fill="FFFFFF"/>
          </w:tcPr>
          <w:p>
            <w:pPr>
              <w:pStyle w:val="Compact"/>
              <w:spacing w:after="20" w:before="20"/>
              <w:jc w:val="center"/>
              <w:suppressAutoHyphens w:val="1"/>
            </w:pPr>
            <w:r>
              <w:rPr>
                <w:b w:val="0"/>
              </w:rPr>
              <w:t>E7</w:t>
              <w:br/>
              <w:t>S. 26</w:t>
            </w:r>
          </w:p>
        </w:tc>
        <w:tc>
          <w:tcPr>
            <w:tcW w:type="dxa" w:w="4635"/>
            <w:vAlign w:val="center"/>
            <w:shd w:fill="FFFFFF"/>
          </w:tcPr>
          <w:p>
            <w:pPr>
              <w:pStyle w:val="Compact"/>
              <w:spacing w:after="20" w:before="20"/>
              <w:suppressAutoHyphens w:val="1"/>
            </w:pPr>
            <w:r>
              <w:rPr>
                <w:b w:val="0"/>
              </w:rPr>
              <w:t>Naturwissenschaftliches Denken und Arbeiten</w:t>
              <w:br/>
              <w:t>anhand von Beispielen die Entstehung, Bedeutung und Weiterentwicklung chemischer Erkenntnisse insbesondere von Regeln, Gesetzen und Modellen beschreiben.</w:t>
            </w:r>
          </w:p>
        </w:tc>
        <w:tc>
          <w:tcPr>
            <w:tcW w:type="dxa" w:w="3630"/>
            <w:vAlign w:val="center"/>
            <w:shd w:fill="FFFFFF"/>
          </w:tcPr>
          <w:p>
            <w:pPr>
              <w:pStyle w:val="Compact"/>
              <w:spacing w:after="20" w:before="20"/>
              <w:suppressAutoHyphens w:val="1"/>
            </w:pPr>
            <w:r>
              <w:rPr>
                <w:b w:val="0"/>
              </w:rPr>
              <w:t>08.3</w:t>
              <w:br/>
              <w:t>Die Weiterentwicklung des Atommodells anhand experimenteller Befunde erklären.</w:t>
            </w:r>
          </w:p>
        </w:tc>
      </w:tr>
      <w:tr>
        <w:trPr>
          <w:cantSplit/>
        </w:trPr>
        <w:tc>
          <w:tcPr>
            <w:tcW w:type="dxa" w:w="810"/>
            <w:vAlign w:val="center"/>
            <w:shd w:fill="F5F8F9"/>
          </w:tcPr>
          <w:p>
            <w:pPr>
              <w:pStyle w:val="Compact"/>
              <w:spacing w:after="20" w:before="20"/>
              <w:jc w:val="center"/>
              <w:suppressAutoHyphens w:val="1"/>
            </w:pPr>
            <w:r>
              <w:rPr>
                <w:b w:val="0"/>
              </w:rPr>
              <w:t>K1</w:t>
              <w:br/>
              <w:t>S. 26</w:t>
            </w:r>
          </w:p>
        </w:tc>
        <w:tc>
          <w:tcPr>
            <w:tcW w:type="dxa" w:w="4635"/>
            <w:vAlign w:val="center"/>
            <w:shd w:fill="F5F8F9"/>
          </w:tcPr>
          <w:p>
            <w:pPr>
              <w:pStyle w:val="Compact"/>
              <w:spacing w:after="20" w:before="20"/>
              <w:suppressAutoHyphens w:val="1"/>
            </w:pPr>
            <w:r>
              <w:rPr>
                <w:b w:val="0"/>
              </w:rPr>
              <w:t>Dokumentation</w:t>
              <w:br/>
              <w:t>Arbeitsprozesse und Ergebnisse in strukturierter Form mithilfe analoger und digitaler Medien nachvollziehbar dokumentieren und dabei Bildungs- und Fachsprache sowie fachtypische Darstellungsformen verwenden.</w:t>
            </w:r>
          </w:p>
        </w:tc>
        <w:tc>
          <w:tcPr>
            <w:tcW w:type="dxa" w:w="3630"/>
            <w:vAlign w:val="center"/>
            <w:shd w:fill="F5F8F9"/>
          </w:tcPr>
          <w:p>
            <w:pPr>
              <w:pStyle w:val="Compact"/>
              <w:spacing w:after="20" w:before="20"/>
              <w:suppressAutoHyphens w:val="1"/>
            </w:pPr>
            <w:r>
              <w:rPr>
                <w:b w:val="0"/>
              </w:rPr>
              <w:t>09.1</w:t>
              <w:br/>
              <w:t>Messdaten zum Salzgehalt analog und digital mit Einheiten dokumentieren.</w:t>
            </w:r>
          </w:p>
        </w:tc>
      </w:tr>
      <w:tr>
        <w:trPr>
          <w:cantSplit/>
        </w:trPr>
        <w:tc>
          <w:tcPr>
            <w:tcW w:type="dxa" w:w="810"/>
            <w:vAlign w:val="center"/>
            <w:shd w:fill="FFFFFF"/>
          </w:tcPr>
          <w:p>
            <w:pPr>
              <w:pStyle w:val="Compact"/>
              <w:spacing w:after="20" w:before="20"/>
              <w:jc w:val="center"/>
              <w:suppressAutoHyphens w:val="1"/>
            </w:pPr>
            <w:r>
              <w:rPr>
                <w:b w:val="0"/>
              </w:rPr>
              <w:t>K2</w:t>
              <w:br/>
              <w:t>S. 27</w:t>
            </w:r>
          </w:p>
        </w:tc>
        <w:tc>
          <w:tcPr>
            <w:tcW w:type="dxa" w:w="4635"/>
            <w:vAlign w:val="center"/>
            <w:shd w:fill="FFFFFF"/>
          </w:tcPr>
          <w:p>
            <w:pPr>
              <w:pStyle w:val="Compact"/>
              <w:spacing w:after="20" w:before="20"/>
              <w:suppressAutoHyphens w:val="1"/>
            </w:pPr>
            <w:r>
              <w:rPr>
                <w:b w:val="0"/>
              </w:rPr>
              <w:t>Informationsverarbeitung</w:t>
              <w:br/>
              <w:t>selbstständig Informationen und Daten aus analogen und digitalen Medienangeboten filtern, sie in Bezug auf ihre Relevanz, ihre Qualität, ihren Nutzen und ihre Intention analysieren, sie aufbereiten und deren Quellen korrekt belegen.</w:t>
            </w:r>
          </w:p>
        </w:tc>
        <w:tc>
          <w:tcPr>
            <w:tcW w:type="dxa" w:w="3630"/>
            <w:vAlign w:val="center"/>
            <w:shd w:fill="FFFFFF"/>
          </w:tcPr>
          <w:p>
            <w:pPr>
              <w:pStyle w:val="Compact"/>
              <w:spacing w:after="20" w:before="20"/>
              <w:suppressAutoHyphens w:val="1"/>
            </w:pPr>
            <w:r>
              <w:rPr>
                <w:b w:val="0"/>
              </w:rPr>
              <w:t>10.2</w:t>
              <w:br/>
              <w:t>Quellen zu fossilen und regenerativen Energieträgern auf Relevanz, Qualität und Intention prüfen.</w:t>
            </w:r>
          </w:p>
        </w:tc>
      </w:tr>
      <w:tr>
        <w:trPr>
          <w:cantSplit/>
        </w:trPr>
        <w:tc>
          <w:tcPr>
            <w:tcW w:type="dxa" w:w="810"/>
            <w:vAlign w:val="center"/>
            <w:shd w:fill="F5F8F9"/>
          </w:tcPr>
          <w:p>
            <w:pPr>
              <w:pStyle w:val="Compact"/>
              <w:spacing w:after="20" w:before="20"/>
              <w:jc w:val="center"/>
              <w:suppressAutoHyphens w:val="1"/>
            </w:pPr>
            <w:r>
              <w:rPr>
                <w:b w:val="0"/>
              </w:rPr>
              <w:t>K3</w:t>
              <w:br/>
              <w:t>S. 27</w:t>
            </w:r>
          </w:p>
        </w:tc>
        <w:tc>
          <w:tcPr>
            <w:tcW w:type="dxa" w:w="4635"/>
            <w:vAlign w:val="center"/>
            <w:shd w:fill="F5F8F9"/>
          </w:tcPr>
          <w:p>
            <w:pPr>
              <w:pStyle w:val="Compact"/>
              <w:spacing w:after="20" w:before="20"/>
              <w:suppressAutoHyphens w:val="1"/>
            </w:pPr>
            <w:r>
              <w:rPr>
                <w:b w:val="0"/>
              </w:rPr>
              <w:t>Präsentation</w:t>
              <w:b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3630"/>
            <w:vAlign w:val="center"/>
            <w:shd w:fill="F5F8F9"/>
          </w:tcPr>
          <w:p>
            <w:pPr>
              <w:pStyle w:val="Compact"/>
              <w:spacing w:after="20" w:before="20"/>
              <w:suppressAutoHyphens w:val="1"/>
            </w:pPr>
            <w:r>
              <w:rPr>
                <w:b w:val="0"/>
              </w:rPr>
              <w:t>10.1</w:t>
              <w:br/>
              <w:t>Eine Neutralisation auf Teilchenebene für die Lerngruppe digital präsentieren.</w:t>
            </w:r>
          </w:p>
        </w:tc>
      </w:tr>
      <w:tr>
        <w:trPr>
          <w:cantSplit/>
        </w:trPr>
        <w:tc>
          <w:tcPr>
            <w:tcW w:type="dxa" w:w="810"/>
            <w:vAlign w:val="center"/>
            <w:shd w:fill="FFFFFF"/>
          </w:tcPr>
          <w:p>
            <w:pPr>
              <w:pStyle w:val="Compact"/>
              <w:spacing w:after="20" w:before="20"/>
              <w:jc w:val="center"/>
              <w:suppressAutoHyphens w:val="1"/>
            </w:pPr>
            <w:r>
              <w:rPr>
                <w:b w:val="0"/>
              </w:rPr>
              <w:t>K4</w:t>
              <w:br/>
              <w:t>S. 27</w:t>
            </w:r>
          </w:p>
        </w:tc>
        <w:tc>
          <w:tcPr>
            <w:tcW w:type="dxa" w:w="4635"/>
            <w:vAlign w:val="center"/>
            <w:shd w:fill="FFFFFF"/>
          </w:tcPr>
          <w:p>
            <w:pPr>
              <w:pStyle w:val="Compact"/>
              <w:spacing w:after="20" w:before="20"/>
              <w:suppressAutoHyphens w:val="1"/>
            </w:pPr>
            <w:r>
              <w:rPr>
                <w:b w:val="0"/>
              </w:rPr>
              <w:t>Argumentation</w:t>
              <w:br/>
              <w:t>auf der Grundlage chemischer Erkenntnisse und naturwissenschaftlicher Denkweisen faktenbasiert, rational und schlüssig argumentieren sowie zu Beiträgen anderer respektvolle, konstruktiv-kritische Rückmeldungen geben.</w:t>
            </w:r>
          </w:p>
        </w:tc>
        <w:tc>
          <w:tcPr>
            <w:tcW w:type="dxa" w:w="3630"/>
            <w:vAlign w:val="center"/>
            <w:shd w:fill="FFFFFF"/>
          </w:tcPr>
          <w:p>
            <w:pPr>
              <w:pStyle w:val="Compact"/>
              <w:spacing w:after="20" w:before="20"/>
              <w:suppressAutoHyphens w:val="1"/>
            </w:pPr>
            <w:r>
              <w:rPr>
                <w:b w:val="0"/>
              </w:rPr>
              <w:t>10.3</w:t>
              <w:br/>
              <w:t>Einen Produktvergleich faktenbasiert diskutieren und konstruktive Rückmeldung geben.</w:t>
            </w:r>
          </w:p>
        </w:tc>
      </w:tr>
      <w:tr>
        <w:trPr>
          <w:cantSplit/>
        </w:trPr>
        <w:tc>
          <w:tcPr>
            <w:tcW w:type="dxa" w:w="810"/>
            <w:vAlign w:val="center"/>
            <w:shd w:fill="F5F8F9"/>
          </w:tcPr>
          <w:p>
            <w:pPr>
              <w:pStyle w:val="Compact"/>
              <w:spacing w:after="20" w:before="20"/>
              <w:jc w:val="center"/>
              <w:suppressAutoHyphens w:val="1"/>
            </w:pPr>
            <w:r>
              <w:rPr>
                <w:b w:val="0"/>
              </w:rPr>
              <w:t>B1</w:t>
              <w:br/>
              <w:t>S. 27</w:t>
            </w:r>
          </w:p>
        </w:tc>
        <w:tc>
          <w:tcPr>
            <w:tcW w:type="dxa" w:w="4635"/>
            <w:vAlign w:val="center"/>
            <w:shd w:fill="F5F8F9"/>
          </w:tcPr>
          <w:p>
            <w:pPr>
              <w:pStyle w:val="Compact"/>
              <w:spacing w:after="20" w:before="20"/>
              <w:suppressAutoHyphens w:val="1"/>
            </w:pPr>
            <w:r>
              <w:rPr>
                <w:b w:val="0"/>
              </w:rPr>
              <w:t>Fakten- und Situationsanalyse</w:t>
              <w:br/>
              <w:t>in einer Bewertungssituation relevante chemische und naturwissenschaftlich-technische Sachverhalte und Zusammenhänge identifizieren, fehlende Informationen beschaffen sowie ggf. gesellschaftliche Bezüge beschreiben.</w:t>
            </w:r>
          </w:p>
        </w:tc>
        <w:tc>
          <w:tcPr>
            <w:tcW w:type="dxa" w:w="3630"/>
            <w:vAlign w:val="center"/>
            <w:shd w:fill="F5F8F9"/>
          </w:tcPr>
          <w:p>
            <w:pPr>
              <w:pStyle w:val="Compact"/>
              <w:spacing w:after="20" w:before="20"/>
              <w:suppressAutoHyphens w:val="1"/>
            </w:pPr>
            <w:r>
              <w:rPr>
                <w:b w:val="0"/>
              </w:rPr>
              <w:t>10.1</w:t>
              <w:br/>
              <w:t>Eine Werbeaussage zu einem Reiniger prüfen und fehlende chemische Informationen beschaffen.</w:t>
            </w:r>
          </w:p>
        </w:tc>
      </w:tr>
      <w:tr>
        <w:trPr>
          <w:cantSplit/>
        </w:trPr>
        <w:tc>
          <w:tcPr>
            <w:tcW w:type="dxa" w:w="810"/>
            <w:vAlign w:val="center"/>
            <w:shd w:fill="FFFFFF"/>
          </w:tcPr>
          <w:p>
            <w:pPr>
              <w:pStyle w:val="Compact"/>
              <w:spacing w:after="20" w:before="20"/>
              <w:jc w:val="center"/>
              <w:suppressAutoHyphens w:val="1"/>
            </w:pPr>
            <w:r>
              <w:rPr>
                <w:b w:val="0"/>
              </w:rPr>
              <w:t>B2</w:t>
              <w:br/>
              <w:t>S. 27</w:t>
            </w:r>
          </w:p>
        </w:tc>
        <w:tc>
          <w:tcPr>
            <w:tcW w:type="dxa" w:w="4635"/>
            <w:vAlign w:val="center"/>
            <w:shd w:fill="FFFFFF"/>
          </w:tcPr>
          <w:p>
            <w:pPr>
              <w:pStyle w:val="Compact"/>
              <w:spacing w:after="20" w:before="20"/>
              <w:suppressAutoHyphens w:val="1"/>
            </w:pPr>
            <w:r>
              <w:rPr>
                <w:b w:val="0"/>
              </w:rPr>
              <w:t>Bewertungskriterien und Handlungsoptionen</w:t>
              <w:br/>
              <w:t>Bewertungskriterien festlegen und Handlungsoptionen entwickeln.</w:t>
            </w:r>
          </w:p>
        </w:tc>
        <w:tc>
          <w:tcPr>
            <w:tcW w:type="dxa" w:w="3630"/>
            <w:vAlign w:val="center"/>
            <w:shd w:fill="FFFFFF"/>
          </w:tcPr>
          <w:p>
            <w:pPr>
              <w:pStyle w:val="Compact"/>
              <w:spacing w:after="20" w:before="20"/>
              <w:suppressAutoHyphens w:val="1"/>
            </w:pPr>
            <w:r>
              <w:rPr>
                <w:b w:val="0"/>
              </w:rPr>
              <w:t>10.4</w:t>
              <w:br/>
              <w:t>Bewertungskriterien und Handlungsoptionen für die Industrierohstoffgewinnung entwickeln.</w:t>
            </w:r>
          </w:p>
        </w:tc>
      </w:tr>
      <w:tr>
        <w:trPr>
          <w:cantSplit/>
        </w:trPr>
        <w:tc>
          <w:tcPr>
            <w:tcW w:type="dxa" w:w="810"/>
            <w:vAlign w:val="center"/>
            <w:shd w:fill="F5F8F9"/>
          </w:tcPr>
          <w:p>
            <w:pPr>
              <w:pStyle w:val="Compact"/>
              <w:spacing w:after="20" w:before="20"/>
              <w:jc w:val="center"/>
              <w:suppressAutoHyphens w:val="1"/>
            </w:pPr>
            <w:r>
              <w:rPr>
                <w:b w:val="0"/>
              </w:rPr>
              <w:t>B3</w:t>
              <w:br/>
              <w:t>S. 27</w:t>
            </w:r>
          </w:p>
        </w:tc>
        <w:tc>
          <w:tcPr>
            <w:tcW w:type="dxa" w:w="4635"/>
            <w:vAlign w:val="center"/>
            <w:shd w:fill="F5F8F9"/>
          </w:tcPr>
          <w:p>
            <w:pPr>
              <w:pStyle w:val="Compact"/>
              <w:spacing w:after="20" w:before="20"/>
              <w:suppressAutoHyphens w:val="1"/>
            </w:pPr>
            <w:r>
              <w:rPr>
                <w:b w:val="0"/>
              </w:rPr>
              <w:t>Abwägung und Entscheidung</w:t>
              <w:br/>
              <w:t>Handlungsoptionen durch Gewichten und Abwägen von Kriterien und nach Abschätzung der Folgen für die Natur, das Individuum und die Gesellschaft auswählen.</w:t>
            </w:r>
          </w:p>
        </w:tc>
        <w:tc>
          <w:tcPr>
            <w:tcW w:type="dxa" w:w="3630"/>
            <w:vAlign w:val="center"/>
            <w:shd w:fill="F5F8F9"/>
          </w:tcPr>
          <w:p>
            <w:pPr>
              <w:pStyle w:val="Compact"/>
              <w:spacing w:after="20" w:before="20"/>
              <w:suppressAutoHyphens w:val="1"/>
            </w:pPr>
            <w:r>
              <w:rPr>
                <w:b w:val="0"/>
              </w:rPr>
              <w:t>10.3</w:t>
              <w:br/>
              <w:t>Produktalternativen gewichtet nach Umwelt-, Nutzungs- und gesellschaftlichen Folgen vergleichen.</w:t>
            </w:r>
          </w:p>
        </w:tc>
      </w:tr>
      <w:tr>
        <w:trPr>
          <w:cantSplit/>
        </w:trPr>
        <w:tc>
          <w:tcPr>
            <w:tcW w:type="dxa" w:w="810"/>
            <w:vAlign w:val="center"/>
            <w:shd w:fill="FFFFFF"/>
          </w:tcPr>
          <w:p>
            <w:pPr>
              <w:pStyle w:val="Compact"/>
              <w:spacing w:after="20" w:before="20"/>
              <w:jc w:val="center"/>
              <w:suppressAutoHyphens w:val="1"/>
            </w:pPr>
            <w:r>
              <w:rPr>
                <w:b w:val="0"/>
              </w:rPr>
              <w:t>B4</w:t>
              <w:br/>
              <w:t>S. 27</w:t>
            </w:r>
          </w:p>
        </w:tc>
        <w:tc>
          <w:tcPr>
            <w:tcW w:type="dxa" w:w="4635"/>
            <w:vAlign w:val="center"/>
            <w:shd w:fill="FFFFFF"/>
          </w:tcPr>
          <w:p>
            <w:pPr>
              <w:pStyle w:val="Compact"/>
              <w:spacing w:after="20" w:before="20"/>
              <w:suppressAutoHyphens w:val="1"/>
            </w:pPr>
            <w:r>
              <w:rPr>
                <w:b w:val="0"/>
              </w:rPr>
              <w:t>Stellungnahme und Reflexion</w:t>
              <w:br/>
              <w:t>Bewertungen und Entscheidungen argumentativ vertreten und reflektieren.</w:t>
            </w:r>
          </w:p>
        </w:tc>
        <w:tc>
          <w:tcPr>
            <w:tcW w:type="dxa" w:w="3630"/>
            <w:vAlign w:val="center"/>
            <w:shd w:fill="FFFFFF"/>
          </w:tcPr>
          <w:p>
            <w:pPr>
              <w:pStyle w:val="Compact"/>
              <w:spacing w:after="20" w:before="20"/>
              <w:suppressAutoHyphens w:val="1"/>
            </w:pPr>
            <w:r>
              <w:rPr>
                <w:b w:val="0"/>
              </w:rPr>
              <w:t>10.2</w:t>
              <w:br/>
              <w:t>Eine Entscheidung für einen Energieträger argumentativ vertreten und nach Gegenargumenten überprüfen.</w:t>
            </w:r>
          </w:p>
        </w:tc>
      </w:tr>
    </w:tbl>
    <w:p>
      <w:pPr>
        <w:pStyle w:val="Heading2"/>
        <w:suppressAutoHyphens w:val="1"/>
      </w:pPr>
      <w:r>
        <w:t>10.3 Einführungsphase</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22</w:t>
            </w:r>
          </w:p>
        </w:tc>
        <w:tc>
          <w:tcPr>
            <w:tcW w:type="dxa" w:w="4635"/>
            <w:vAlign w:val="center"/>
            <w:shd w:fill="FFFFFF"/>
          </w:tcPr>
          <w:p>
            <w:pPr>
              <w:pStyle w:val="Compact"/>
              <w:spacing w:after="20" w:before="20"/>
              <w:suppressAutoHyphens w:val="1"/>
            </w:pPr>
            <w:r>
              <w:rPr>
                <w:b w:val="0"/>
              </w:rPr>
              <w:t>beschreiben Ordnungsprinzipien für Stoffe und wenden diese an.</w:t>
            </w:r>
          </w:p>
        </w:tc>
        <w:tc>
          <w:tcPr>
            <w:tcW w:type="dxa" w:w="3630"/>
            <w:vAlign w:val="center"/>
            <w:shd w:fill="FFFFFF"/>
          </w:tcPr>
          <w:p>
            <w:pPr>
              <w:pStyle w:val="Compact"/>
              <w:spacing w:after="20" w:before="20"/>
              <w:suppressAutoHyphens w:val="1"/>
            </w:pPr>
            <w:r>
              <w:rPr>
                <w:b w:val="0"/>
              </w:rPr>
              <w:t>EF.01</w:t>
              <w:br/>
              <w:t>Alkohole und ihre Oxidationsprodukte nach funktionellen Gruppen ordnen.</w:t>
            </w:r>
          </w:p>
        </w:tc>
      </w:tr>
      <w:tr>
        <w:trPr>
          <w:cantSplit/>
        </w:trPr>
        <w:tc>
          <w:tcPr>
            <w:tcW w:type="dxa" w:w="810"/>
            <w:vAlign w:val="center"/>
            <w:shd w:fill="F5F8F9"/>
          </w:tcPr>
          <w:p>
            <w:pPr>
              <w:pStyle w:val="Compact"/>
              <w:spacing w:after="20" w:before="20"/>
              <w:jc w:val="center"/>
              <w:suppressAutoHyphens w:val="1"/>
            </w:pPr>
            <w:r>
              <w:rPr>
                <w:b w:val="0"/>
              </w:rPr>
              <w:t>S2</w:t>
              <w:br/>
              <w:t>S. 22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an ausgewählten Beispielen begründet ab.</w:t>
            </w:r>
          </w:p>
        </w:tc>
        <w:tc>
          <w:tcPr>
            <w:tcW w:type="dxa" w:w="3630"/>
            <w:vAlign w:val="center"/>
            <w:shd w:fill="F5F8F9"/>
          </w:tcPr>
          <w:p>
            <w:pPr>
              <w:pStyle w:val="Compact"/>
              <w:spacing w:after="20" w:before="20"/>
              <w:suppressAutoHyphens w:val="1"/>
            </w:pPr>
            <w:r>
              <w:rPr>
                <w:b w:val="0"/>
              </w:rPr>
              <w:t>EF.01</w:t>
              <w:br/>
              <w:t>Löslichkeit und Siedetemperatur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22</w:t>
            </w:r>
          </w:p>
        </w:tc>
        <w:tc>
          <w:tcPr>
            <w:tcW w:type="dxa" w:w="4635"/>
            <w:vAlign w:val="center"/>
            <w:shd w:fill="FFFFFF"/>
          </w:tcPr>
          <w:p>
            <w:pPr>
              <w:pStyle w:val="Compact"/>
              <w:spacing w:after="20" w:before="20"/>
              <w:suppressAutoHyphens w:val="1"/>
            </w:pPr>
            <w:r>
              <w:rPr>
                <w:b w:val="0"/>
              </w:rPr>
              <w:t>erklären Phänomene der Stoff- und Energieumwandlung bei chemischen Reaktionen.</w:t>
            </w:r>
          </w:p>
        </w:tc>
        <w:tc>
          <w:tcPr>
            <w:tcW w:type="dxa" w:w="3630"/>
            <w:vAlign w:val="center"/>
            <w:shd w:fill="FFFFFF"/>
          </w:tcPr>
          <w:p>
            <w:pPr>
              <w:pStyle w:val="Compact"/>
              <w:spacing w:after="20" w:before="20"/>
              <w:suppressAutoHyphens w:val="1"/>
            </w:pPr>
            <w:r>
              <w:rPr>
                <w:b w:val="0"/>
              </w:rPr>
              <w:t>EF.02</w:t>
              <w:br/>
              <w:t>Energieprofile einer katalysierten und unkatalysierten Reaktion erklären.</w:t>
            </w:r>
          </w:p>
        </w:tc>
      </w:tr>
      <w:tr>
        <w:trPr>
          <w:cantSplit/>
        </w:trPr>
        <w:tc>
          <w:tcPr>
            <w:tcW w:type="dxa" w:w="810"/>
            <w:vAlign w:val="center"/>
            <w:shd w:fill="F5F8F9"/>
          </w:tcPr>
          <w:p>
            <w:pPr>
              <w:pStyle w:val="Compact"/>
              <w:spacing w:after="20" w:before="20"/>
              <w:jc w:val="center"/>
              <w:suppressAutoHyphens w:val="1"/>
            </w:pPr>
            <w:r>
              <w:rPr>
                <w:b w:val="0"/>
              </w:rPr>
              <w:t>S4</w:t>
              <w:br/>
              <w:t>S. 22</w:t>
            </w:r>
          </w:p>
        </w:tc>
        <w:tc>
          <w:tcPr>
            <w:tcW w:type="dxa" w:w="4635"/>
            <w:vAlign w:val="center"/>
            <w:shd w:fill="F5F8F9"/>
          </w:tcPr>
          <w:p>
            <w:pPr>
              <w:pStyle w:val="Compact"/>
              <w:spacing w:after="20" w:before="20"/>
              <w:suppressAutoHyphens w:val="1"/>
            </w:pPr>
            <w:r>
              <w:rPr>
                <w:b w:val="0"/>
              </w:rPr>
              <w:t>bestimmen an ausgewählten Beispielen Reaktionstypen.</w:t>
            </w:r>
          </w:p>
        </w:tc>
        <w:tc>
          <w:tcPr>
            <w:tcW w:type="dxa" w:w="3630"/>
            <w:vAlign w:val="center"/>
            <w:shd w:fill="F5F8F9"/>
          </w:tcPr>
          <w:p>
            <w:pPr>
              <w:pStyle w:val="Compact"/>
              <w:spacing w:after="20" w:before="20"/>
              <w:suppressAutoHyphens w:val="1"/>
            </w:pPr>
            <w:r>
              <w:rPr>
                <w:b w:val="0"/>
              </w:rPr>
              <w:t>EF.01</w:t>
              <w:br/>
              <w:t>Oxidationen der Alkanole als Redoxreaktionen bestimmen.</w:t>
            </w:r>
          </w:p>
        </w:tc>
      </w:tr>
      <w:tr>
        <w:trPr>
          <w:cantSplit/>
        </w:trPr>
        <w:tc>
          <w:tcPr>
            <w:tcW w:type="dxa" w:w="810"/>
            <w:vAlign w:val="center"/>
            <w:shd w:fill="FFFFFF"/>
          </w:tcPr>
          <w:p>
            <w:pPr>
              <w:pStyle w:val="Compact"/>
              <w:spacing w:after="20" w:before="20"/>
              <w:jc w:val="center"/>
              <w:suppressAutoHyphens w:val="1"/>
            </w:pPr>
            <w:r>
              <w:rPr>
                <w:b w:val="0"/>
              </w:rPr>
              <w:t>S5</w:t>
              <w:br/>
              <w:t>S. 22</w:t>
            </w:r>
          </w:p>
        </w:tc>
        <w:tc>
          <w:tcPr>
            <w:tcW w:type="dxa" w:w="4635"/>
            <w:vAlign w:val="center"/>
            <w:shd w:fill="FFFFFF"/>
          </w:tcPr>
          <w:p>
            <w:pPr>
              <w:pStyle w:val="Compact"/>
              <w:spacing w:after="20" w:before="20"/>
              <w:suppressAutoHyphens w:val="1"/>
            </w:pPr>
            <w:r>
              <w:rPr>
                <w:b w:val="0"/>
              </w:rPr>
              <w:t>beschreiben Stoffkreisläufe in Natur oder Technik als Abfolge chemischer Reaktionen.</w:t>
            </w:r>
          </w:p>
        </w:tc>
        <w:tc>
          <w:tcPr>
            <w:tcW w:type="dxa" w:w="3630"/>
            <w:vAlign w:val="center"/>
            <w:shd w:fill="FFFFFF"/>
          </w:tcPr>
          <w:p>
            <w:pPr>
              <w:pStyle w:val="Compact"/>
              <w:spacing w:after="20" w:before="20"/>
              <w:suppressAutoHyphens w:val="1"/>
            </w:pPr>
            <w:r>
              <w:rPr>
                <w:b w:val="0"/>
              </w:rPr>
              <w:t>EF.04</w:t>
              <w:br/>
              <w:t>Den Kohlenstoffkreislauf als Folge chemischer Reaktionen darstellen.</w:t>
            </w:r>
          </w:p>
        </w:tc>
      </w:tr>
      <w:tr>
        <w:trPr>
          <w:cantSplit/>
        </w:trPr>
        <w:tc>
          <w:tcPr>
            <w:tcW w:type="dxa" w:w="810"/>
            <w:vAlign w:val="center"/>
            <w:shd w:fill="F5F8F9"/>
          </w:tcPr>
          <w:p>
            <w:pPr>
              <w:pStyle w:val="Compact"/>
              <w:spacing w:after="20" w:before="20"/>
              <w:jc w:val="center"/>
              <w:suppressAutoHyphens w:val="1"/>
            </w:pPr>
            <w:r>
              <w:rPr>
                <w:b w:val="0"/>
              </w:rPr>
              <w:t>S6</w:t>
              <w:br/>
              <w:t>S. 22</w:t>
            </w:r>
          </w:p>
        </w:tc>
        <w:tc>
          <w:tcPr>
            <w:tcW w:type="dxa" w:w="4635"/>
            <w:vAlign w:val="center"/>
            <w:shd w:fill="F5F8F9"/>
          </w:tcPr>
          <w:p>
            <w:pPr>
              <w:pStyle w:val="Compact"/>
              <w:spacing w:after="20" w:before="20"/>
              <w:suppressAutoHyphens w:val="1"/>
            </w:pPr>
            <w:r>
              <w:rPr>
                <w:b w:val="0"/>
              </w:rPr>
              <w:t>unterscheiden begründet zwischen Stoff- und Teilchenebene.</w:t>
            </w:r>
          </w:p>
        </w:tc>
        <w:tc>
          <w:tcPr>
            <w:tcW w:type="dxa" w:w="3630"/>
            <w:vAlign w:val="center"/>
            <w:shd w:fill="F5F8F9"/>
          </w:tcPr>
          <w:p>
            <w:pPr>
              <w:pStyle w:val="Compact"/>
              <w:spacing w:after="20" w:before="20"/>
              <w:suppressAutoHyphens w:val="1"/>
            </w:pPr>
            <w:r>
              <w:rPr>
                <w:b w:val="0"/>
              </w:rPr>
              <w:t>EF.01</w:t>
              <w:br/>
              <w:t>Beobachtbare Stoffeigenschaft und Erklärung auf Teilchenebene trennen.</w:t>
            </w:r>
          </w:p>
        </w:tc>
      </w:tr>
      <w:tr>
        <w:trPr>
          <w:cantSplit/>
        </w:trPr>
        <w:tc>
          <w:tcPr>
            <w:tcW w:type="dxa" w:w="810"/>
            <w:vAlign w:val="center"/>
            <w:shd w:fill="FFFFFF"/>
          </w:tcPr>
          <w:p>
            <w:pPr>
              <w:pStyle w:val="Compact"/>
              <w:spacing w:after="20" w:before="20"/>
              <w:jc w:val="center"/>
              <w:suppressAutoHyphens w:val="1"/>
            </w:pPr>
            <w:r>
              <w:rPr>
                <w:b w:val="0"/>
              </w:rPr>
              <w:t>S7</w:t>
              <w:br/>
              <w:t>S. 22</w:t>
            </w:r>
          </w:p>
        </w:tc>
        <w:tc>
          <w:tcPr>
            <w:tcW w:type="dxa" w:w="4635"/>
            <w:vAlign w:val="center"/>
            <w:shd w:fill="FFFFFF"/>
          </w:tcPr>
          <w:p>
            <w:pPr>
              <w:pStyle w:val="Compact"/>
              <w:spacing w:after="20" w:before="20"/>
              <w:suppressAutoHyphens w:val="1"/>
            </w:pPr>
            <w:r>
              <w:rPr>
                <w:b w:val="0"/>
              </w:rPr>
              <w:t>beschreiben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EF.03</w:t>
              <w:br/>
              <w:t>Dynamisches Gleichgewicht bei der Estersynthese und Umkehrbarkeit erläutern; Donator-Akzeptor-Prinzip aus EF.01 einbeziehen.</w:t>
            </w:r>
          </w:p>
        </w:tc>
      </w:tr>
      <w:tr>
        <w:trPr>
          <w:cantSplit/>
        </w:trPr>
        <w:tc>
          <w:tcPr>
            <w:tcW w:type="dxa" w:w="810"/>
            <w:vAlign w:val="center"/>
            <w:shd w:fill="F5F8F9"/>
          </w:tcPr>
          <w:p>
            <w:pPr>
              <w:pStyle w:val="Compact"/>
              <w:spacing w:after="20" w:before="20"/>
              <w:jc w:val="center"/>
              <w:suppressAutoHyphens w:val="1"/>
            </w:pPr>
            <w:r>
              <w:rPr>
                <w:b w:val="0"/>
              </w:rPr>
              <w:t>S8</w:t>
              <w:br/>
              <w:t>S. 23</w:t>
            </w:r>
          </w:p>
        </w:tc>
        <w:tc>
          <w:tcPr>
            <w:tcW w:type="dxa" w:w="4635"/>
            <w:vAlign w:val="center"/>
            <w:shd w:fill="F5F8F9"/>
          </w:tcPr>
          <w:p>
            <w:pPr>
              <w:pStyle w:val="Compact"/>
              <w:spacing w:after="20" w:before="20"/>
              <w:suppressAutoHyphens w:val="1"/>
            </w:pPr>
            <w:r>
              <w:rPr>
                <w:b w:val="0"/>
              </w:rPr>
              <w:t>beschreiben an ausgewählten Beispielen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EF.02</w:t>
              <w:br/>
              <w:t>Einfluss von Konzentration, Oberfläche, Temperatur und Katalysator untersuchen.</w:t>
            </w:r>
          </w:p>
        </w:tc>
      </w:tr>
      <w:tr>
        <w:trPr>
          <w:cantSplit/>
        </w:trPr>
        <w:tc>
          <w:tcPr>
            <w:tcW w:type="dxa" w:w="810"/>
            <w:vAlign w:val="center"/>
            <w:shd w:fill="FFFFFF"/>
          </w:tcPr>
          <w:p>
            <w:pPr>
              <w:pStyle w:val="Compact"/>
              <w:spacing w:after="20" w:before="20"/>
              <w:jc w:val="center"/>
              <w:suppressAutoHyphens w:val="1"/>
            </w:pPr>
            <w:r>
              <w:rPr>
                <w:b w:val="0"/>
              </w:rPr>
              <w:t>S9</w:t>
              <w:br/>
              <w:t>S. 23</w:t>
            </w:r>
          </w:p>
        </w:tc>
        <w:tc>
          <w:tcPr>
            <w:tcW w:type="dxa" w:w="4635"/>
            <w:vAlign w:val="center"/>
            <w:shd w:fill="FFFFFF"/>
          </w:tcPr>
          <w:p>
            <w:pPr>
              <w:pStyle w:val="Compact"/>
              <w:spacing w:after="20" w:before="20"/>
              <w:suppressAutoHyphens w:val="1"/>
            </w:pPr>
            <w:r>
              <w:rPr>
                <w:b w:val="0"/>
              </w:rPr>
              <w:t>beschreiben unterschiedliche Reaktivitäten und Reaktionsverläufe.</w:t>
            </w:r>
          </w:p>
        </w:tc>
        <w:tc>
          <w:tcPr>
            <w:tcW w:type="dxa" w:w="3630"/>
            <w:vAlign w:val="center"/>
            <w:shd w:fill="FFFFFF"/>
          </w:tcPr>
          <w:p>
            <w:pPr>
              <w:pStyle w:val="Compact"/>
              <w:spacing w:after="20" w:before="20"/>
              <w:suppressAutoHyphens w:val="1"/>
            </w:pPr>
            <w:r>
              <w:rPr>
                <w:b w:val="0"/>
              </w:rPr>
              <w:t>EF.02</w:t>
              <w:br/>
              <w:t>Unterschiedliche Reaktionsverläufe mit der Stoßtheorie erklären.</w:t>
            </w:r>
          </w:p>
        </w:tc>
      </w:tr>
      <w:tr>
        <w:trPr>
          <w:cantSplit/>
        </w:trPr>
        <w:tc>
          <w:tcPr>
            <w:tcW w:type="dxa" w:w="810"/>
            <w:vAlign w:val="center"/>
            <w:shd w:fill="F5F8F9"/>
          </w:tcPr>
          <w:p>
            <w:pPr>
              <w:pStyle w:val="Compact"/>
              <w:spacing w:after="20" w:before="20"/>
              <w:jc w:val="center"/>
              <w:suppressAutoHyphens w:val="1"/>
            </w:pPr>
            <w:r>
              <w:rPr>
                <w:b w:val="0"/>
              </w:rPr>
              <w:t>S10</w:t>
              <w:br/>
              <w:t>S. 23</w:t>
            </w:r>
          </w:p>
        </w:tc>
        <w:tc>
          <w:tcPr>
            <w:tcW w:type="dxa" w:w="4635"/>
            <w:vAlign w:val="center"/>
            <w:shd w:fill="F5F8F9"/>
          </w:tcPr>
          <w:p>
            <w:pPr>
              <w:pStyle w:val="Compact"/>
              <w:spacing w:after="20" w:before="20"/>
              <w:suppressAutoHyphens w:val="1"/>
            </w:pPr>
            <w:r>
              <w:rPr>
                <w:b w:val="0"/>
              </w:rPr>
              <w:t>nutzen chemische Konzepte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EF.01</w:t>
              <w:br/>
              <w:t>Ethanolabbau mit biologischen Vorgängen verknüpfen.</w:t>
            </w:r>
          </w:p>
        </w:tc>
      </w:tr>
      <w:tr>
        <w:trPr>
          <w:cantSplit/>
        </w:trPr>
        <w:tc>
          <w:tcPr>
            <w:tcW w:type="dxa" w:w="810"/>
            <w:vAlign w:val="center"/>
            <w:shd w:fill="FFFFFF"/>
          </w:tcPr>
          <w:p>
            <w:pPr>
              <w:pStyle w:val="Compact"/>
              <w:spacing w:after="20" w:before="20"/>
              <w:jc w:val="center"/>
              <w:suppressAutoHyphens w:val="1"/>
            </w:pPr>
            <w:r>
              <w:rPr>
                <w:b w:val="0"/>
              </w:rPr>
              <w:t>S11</w:t>
              <w:br/>
              <w:t>S. 23</w:t>
            </w:r>
          </w:p>
        </w:tc>
        <w:tc>
          <w:tcPr>
            <w:tcW w:type="dxa" w:w="4635"/>
            <w:vAlign w:val="center"/>
            <w:shd w:fill="FFFFFF"/>
          </w:tcPr>
          <w:p>
            <w:pPr>
              <w:pStyle w:val="Compact"/>
              <w:spacing w:after="20" w:before="20"/>
              <w:suppressAutoHyphens w:val="1"/>
            </w:pPr>
            <w:r>
              <w:rPr>
                <w:b w:val="0"/>
              </w:rPr>
              <w:t>erklären an ausgewählten Beispielen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EF.01</w:t>
              <w:br/>
              <w:t>Konstitutionsisomere und funktionelle Gruppen zur Erklärung der Stoffvielfalt nutzen.</w:t>
            </w:r>
          </w:p>
        </w:tc>
      </w:tr>
      <w:tr>
        <w:trPr>
          <w:cantSplit/>
        </w:trPr>
        <w:tc>
          <w:tcPr>
            <w:tcW w:type="dxa" w:w="810"/>
            <w:vAlign w:val="center"/>
            <w:shd w:fill="F5F8F9"/>
          </w:tcPr>
          <w:p>
            <w:pPr>
              <w:pStyle w:val="Compact"/>
              <w:spacing w:after="20" w:before="20"/>
              <w:jc w:val="center"/>
              <w:suppressAutoHyphens w:val="1"/>
            </w:pPr>
            <w:r>
              <w:rPr>
                <w:b w:val="0"/>
              </w:rPr>
              <w:t>S12</w:t>
              <w:br/>
              <w:t>S. 23</w:t>
            </w:r>
          </w:p>
        </w:tc>
        <w:tc>
          <w:tcPr>
            <w:tcW w:type="dxa" w:w="4635"/>
            <w:vAlign w:val="center"/>
            <w:shd w:fill="F5F8F9"/>
          </w:tcPr>
          <w:p>
            <w:pPr>
              <w:pStyle w:val="Compact"/>
              <w:spacing w:after="20" w:before="20"/>
              <w:suppressAutoHyphens w:val="1"/>
            </w:pPr>
            <w:r>
              <w:rPr>
                <w:b w:val="0"/>
              </w:rPr>
              <w:t>deuten an ausgewählten Beispielen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EF.01</w:t>
              <w:br/>
              <w:t>Oxidation anhand von Teilchenänderung, Bindungen und Oxidationszahlen deuten.</w:t>
            </w:r>
          </w:p>
        </w:tc>
      </w:tr>
      <w:tr>
        <w:trPr>
          <w:cantSplit/>
        </w:trPr>
        <w:tc>
          <w:tcPr>
            <w:tcW w:type="dxa" w:w="810"/>
            <w:vAlign w:val="center"/>
            <w:shd w:fill="FFFFFF"/>
          </w:tcPr>
          <w:p>
            <w:pPr>
              <w:pStyle w:val="Compact"/>
              <w:spacing w:after="20" w:before="20"/>
              <w:jc w:val="center"/>
              <w:suppressAutoHyphens w:val="1"/>
            </w:pPr>
            <w:r>
              <w:rPr>
                <w:b w:val="0"/>
              </w:rPr>
              <w:t>S13</w:t>
              <w:br/>
              <w:t>S. 23</w:t>
            </w:r>
          </w:p>
        </w:tc>
        <w:tc>
          <w:tcPr>
            <w:tcW w:type="dxa" w:w="4635"/>
            <w:vAlign w:val="center"/>
            <w:shd w:fill="FFFFFF"/>
          </w:tcPr>
          <w:p>
            <w:pPr>
              <w:pStyle w:val="Compact"/>
              <w:spacing w:after="20" w:before="20"/>
              <w:suppressAutoHyphens w:val="1"/>
            </w:pPr>
            <w:r>
              <w:rPr>
                <w:b w:val="0"/>
              </w:rPr>
              <w:t>nutzen vorgegebene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EF.01</w:t>
              <w:br/>
              <w:t>EPA-Modell und Wechselwirkungsmodelle auf Alkohole anwenden.</w:t>
            </w:r>
          </w:p>
        </w:tc>
      </w:tr>
      <w:tr>
        <w:trPr>
          <w:cantSplit/>
        </w:trPr>
        <w:tc>
          <w:tcPr>
            <w:tcW w:type="dxa" w:w="810"/>
            <w:vAlign w:val="center"/>
            <w:shd w:fill="F5F8F9"/>
          </w:tcPr>
          <w:p>
            <w:pPr>
              <w:pStyle w:val="Compact"/>
              <w:spacing w:after="20" w:before="20"/>
              <w:jc w:val="center"/>
              <w:suppressAutoHyphens w:val="1"/>
            </w:pPr>
            <w:r>
              <w:rPr>
                <w:b w:val="0"/>
              </w:rPr>
              <w:t>S14</w:t>
              <w:br/>
              <w:t>S. 23</w:t>
            </w:r>
          </w:p>
        </w:tc>
        <w:tc>
          <w:tcPr>
            <w:tcW w:type="dxa" w:w="4635"/>
            <w:vAlign w:val="center"/>
            <w:shd w:fill="F5F8F9"/>
          </w:tcPr>
          <w:p>
            <w:pPr>
              <w:pStyle w:val="Compact"/>
              <w:spacing w:after="20" w:before="20"/>
              <w:suppressAutoHyphens w:val="1"/>
            </w:pPr>
            <w:r>
              <w:rPr>
                <w:b w:val="0"/>
              </w:rPr>
              <w:t>beschreiben ausgewählte Reaktionsabfolgen auch auf Teilchenebene.</w:t>
            </w:r>
          </w:p>
        </w:tc>
        <w:tc>
          <w:tcPr>
            <w:tcW w:type="dxa" w:w="3630"/>
            <w:vAlign w:val="center"/>
            <w:shd w:fill="F5F8F9"/>
          </w:tcPr>
          <w:p>
            <w:pPr>
              <w:pStyle w:val="Compact"/>
              <w:spacing w:after="20" w:before="20"/>
              <w:suppressAutoHyphens w:val="1"/>
            </w:pPr>
            <w:r>
              <w:rPr>
                <w:b w:val="0"/>
              </w:rPr>
              <w:t>EF.01</w:t>
              <w:br/>
              <w:t>Die Oxidationsreihe der Alkanole auf Teilchenebene darstellen.</w:t>
            </w:r>
          </w:p>
        </w:tc>
      </w:tr>
      <w:tr>
        <w:trPr>
          <w:cantSplit/>
        </w:trPr>
        <w:tc>
          <w:tcPr>
            <w:tcW w:type="dxa" w:w="810"/>
            <w:vAlign w:val="center"/>
            <w:shd w:fill="FFFFFF"/>
          </w:tcPr>
          <w:p>
            <w:pPr>
              <w:pStyle w:val="Compact"/>
              <w:spacing w:after="20" w:before="20"/>
              <w:jc w:val="center"/>
              <w:suppressAutoHyphens w:val="1"/>
            </w:pPr>
            <w:r>
              <w:rPr>
                <w:b w:val="0"/>
              </w:rPr>
              <w:t>S15</w:t>
              <w:br/>
              <w:t>S. 23</w:t>
            </w:r>
          </w:p>
        </w:tc>
        <w:tc>
          <w:tcPr>
            <w:tcW w:type="dxa" w:w="4635"/>
            <w:vAlign w:val="center"/>
            <w:shd w:fill="FFFFFF"/>
          </w:tcPr>
          <w:p>
            <w:pPr>
              <w:pStyle w:val="Compact"/>
              <w:spacing w:after="20" w:before="20"/>
              <w:suppressAutoHyphens w:val="1"/>
            </w:pPr>
            <w:r>
              <w:rPr>
                <w:b w:val="0"/>
              </w:rPr>
              <w:t>unterscheiden den statischen Zustand auf Stoffebene vom dynamischen Zustand auf Teilchenebene.</w:t>
            </w:r>
          </w:p>
        </w:tc>
        <w:tc>
          <w:tcPr>
            <w:tcW w:type="dxa" w:w="3630"/>
            <w:vAlign w:val="center"/>
            <w:shd w:fill="FFFFFF"/>
          </w:tcPr>
          <w:p>
            <w:pPr>
              <w:pStyle w:val="Compact"/>
              <w:spacing w:after="20" w:before="20"/>
              <w:suppressAutoHyphens w:val="1"/>
            </w:pPr>
            <w:r>
              <w:rPr>
                <w:b w:val="0"/>
              </w:rPr>
              <w:t>EF.03</w:t>
              <w:br/>
              <w:t>Konstante Stoffmengen im dynamischen Gleichgewicht von fortlaufenden Teilchenreaktionen unterscheiden.</w:t>
            </w:r>
          </w:p>
        </w:tc>
      </w:tr>
      <w:tr>
        <w:trPr>
          <w:cantSplit/>
        </w:trPr>
        <w:tc>
          <w:tcPr>
            <w:tcW w:type="dxa" w:w="810"/>
            <w:vAlign w:val="center"/>
            <w:shd w:fill="F5F8F9"/>
          </w:tcPr>
          <w:p>
            <w:pPr>
              <w:pStyle w:val="Compact"/>
              <w:spacing w:after="20" w:before="20"/>
              <w:jc w:val="center"/>
              <w:suppressAutoHyphens w:val="1"/>
            </w:pPr>
            <w:r>
              <w:rPr>
                <w:b w:val="0"/>
              </w:rPr>
              <w:t>S16</w:t>
              <w:br/>
              <w:t>S. 23</w:t>
            </w:r>
          </w:p>
        </w:tc>
        <w:tc>
          <w:tcPr>
            <w:tcW w:type="dxa" w:w="4635"/>
            <w:vAlign w:val="center"/>
            <w:shd w:fill="F5F8F9"/>
          </w:tcPr>
          <w:p>
            <w:pPr>
              <w:pStyle w:val="Compact"/>
              <w:spacing w:after="20" w:before="20"/>
              <w:suppressAutoHyphens w:val="1"/>
            </w:pPr>
            <w:r>
              <w:rPr>
                <w:b w:val="0"/>
              </w:rPr>
              <w:t>entwickeln an ausgewählten Beispielen Reaktionsgleichungen.</w:t>
            </w:r>
          </w:p>
        </w:tc>
        <w:tc>
          <w:tcPr>
            <w:tcW w:type="dxa" w:w="3630"/>
            <w:vAlign w:val="center"/>
            <w:shd w:fill="F5F8F9"/>
          </w:tcPr>
          <w:p>
            <w:pPr>
              <w:pStyle w:val="Compact"/>
              <w:spacing w:after="20" w:before="20"/>
              <w:suppressAutoHyphens w:val="1"/>
            </w:pPr>
            <w:r>
              <w:rPr>
                <w:b w:val="0"/>
              </w:rPr>
              <w:t>EF.01</w:t>
              <w:br/>
              <w:t>Reaktionsgleichungen für die Oxidationsreihe entwickeln.</w:t>
            </w:r>
          </w:p>
        </w:tc>
      </w:tr>
      <w:tr>
        <w:trPr>
          <w:cantSplit/>
        </w:trPr>
        <w:tc>
          <w:tcPr>
            <w:tcW w:type="dxa" w:w="810"/>
            <w:vAlign w:val="center"/>
            <w:shd w:fill="FFFFFF"/>
          </w:tcPr>
          <w:p>
            <w:pPr>
              <w:pStyle w:val="Compact"/>
              <w:spacing w:after="20" w:before="20"/>
              <w:jc w:val="center"/>
              <w:suppressAutoHyphens w:val="1"/>
            </w:pPr>
            <w:r>
              <w:rPr>
                <w:b w:val="0"/>
              </w:rPr>
              <w:t>S17</w:t>
              <w:br/>
              <w:t>S. 23</w:t>
            </w:r>
          </w:p>
        </w:tc>
        <w:tc>
          <w:tcPr>
            <w:tcW w:type="dxa" w:w="4635"/>
            <w:vAlign w:val="center"/>
            <w:shd w:fill="FFFFFF"/>
          </w:tcPr>
          <w:p>
            <w:pPr>
              <w:pStyle w:val="Compact"/>
              <w:spacing w:after="20" w:before="20"/>
              <w:suppressAutoHyphens w:val="1"/>
            </w:pPr>
            <w:r>
              <w:rPr>
                <w:b w:val="0"/>
              </w:rPr>
              <w:t>wenden bekannte mathematische Verfahren angeleitet auf chemische Sachverhalte an.</w:t>
            </w:r>
          </w:p>
        </w:tc>
        <w:tc>
          <w:tcPr>
            <w:tcW w:type="dxa" w:w="3630"/>
            <w:vAlign w:val="center"/>
            <w:shd w:fill="FFFFFF"/>
          </w:tcPr>
          <w:p>
            <w:pPr>
              <w:pStyle w:val="Compact"/>
              <w:spacing w:after="20" w:before="20"/>
              <w:suppressAutoHyphens w:val="1"/>
            </w:pPr>
            <w:r>
              <w:rPr>
                <w:b w:val="0"/>
              </w:rPr>
              <w:t>EF.03</w:t>
              <w:br/>
              <w:t>Gleichgewichtslage aus vorgegebenen Stoffmengen mit dem Massenwirkungsgesetz berechnen.</w:t>
            </w:r>
          </w:p>
        </w:tc>
      </w:tr>
      <w:tr>
        <w:trPr>
          <w:cantSplit/>
        </w:trPr>
        <w:tc>
          <w:tcPr>
            <w:tcW w:type="dxa" w:w="810"/>
            <w:vAlign w:val="center"/>
            <w:shd w:fill="F5F8F9"/>
          </w:tcPr>
          <w:p>
            <w:pPr>
              <w:pStyle w:val="Compact"/>
              <w:spacing w:after="20" w:before="20"/>
              <w:jc w:val="center"/>
              <w:suppressAutoHyphens w:val="1"/>
            </w:pPr>
            <w:r>
              <w:rPr>
                <w:b w:val="0"/>
              </w:rPr>
              <w:t>E1</w:t>
              <w:br/>
              <w:t>S. 24</w:t>
            </w:r>
          </w:p>
        </w:tc>
        <w:tc>
          <w:tcPr>
            <w:tcW w:type="dxa" w:w="4635"/>
            <w:vAlign w:val="center"/>
            <w:shd w:fill="F5F8F9"/>
          </w:tcPr>
          <w:p>
            <w:pPr>
              <w:pStyle w:val="Compact"/>
              <w:spacing w:after="20" w:before="20"/>
              <w:suppressAutoHyphens w:val="1"/>
            </w:pPr>
            <w:r>
              <w:rPr>
                <w:b w:val="0"/>
              </w:rPr>
              <w:t>leiten ausgewählte chemische Sachverhalte aus Alltagssituationen ab.</w:t>
            </w:r>
          </w:p>
        </w:tc>
        <w:tc>
          <w:tcPr>
            <w:tcW w:type="dxa" w:w="3630"/>
            <w:vAlign w:val="center"/>
            <w:shd w:fill="F5F8F9"/>
          </w:tcPr>
          <w:p>
            <w:pPr>
              <w:pStyle w:val="Compact"/>
              <w:spacing w:after="20" w:before="20"/>
              <w:suppressAutoHyphens w:val="1"/>
            </w:pPr>
            <w:r>
              <w:rPr>
                <w:b w:val="0"/>
              </w:rPr>
              <w:t>EF.02</w:t>
              <w:br/>
              <w:t>Entkalken als chemisch untersuchbare Alltagssituation erschließen.</w:t>
            </w:r>
          </w:p>
        </w:tc>
      </w:tr>
      <w:tr>
        <w:trPr>
          <w:cantSplit/>
        </w:trPr>
        <w:tc>
          <w:tcPr>
            <w:tcW w:type="dxa" w:w="810"/>
            <w:vAlign w:val="center"/>
            <w:shd w:fill="FFFFFF"/>
          </w:tcPr>
          <w:p>
            <w:pPr>
              <w:pStyle w:val="Compact"/>
              <w:spacing w:after="20" w:before="20"/>
              <w:jc w:val="center"/>
              <w:suppressAutoHyphens w:val="1"/>
            </w:pPr>
            <w:r>
              <w:rPr>
                <w:b w:val="0"/>
              </w:rPr>
              <w:t>E2</w:t>
              <w:br/>
              <w:t>S. 24</w:t>
            </w:r>
          </w:p>
        </w:tc>
        <w:tc>
          <w:tcPr>
            <w:tcW w:type="dxa" w:w="4635"/>
            <w:vAlign w:val="center"/>
            <w:shd w:fill="FFFFFF"/>
          </w:tcPr>
          <w:p>
            <w:pPr>
              <w:pStyle w:val="Compact"/>
              <w:spacing w:after="20" w:before="20"/>
              <w:suppressAutoHyphens w:val="1"/>
            </w:pPr>
            <w:r>
              <w:rPr>
                <w:b w:val="0"/>
              </w:rPr>
              <w:t>identifizieren und entwickeln Fragestellungen zu ausgewählten chemischen Sachverhalten.</w:t>
            </w:r>
          </w:p>
        </w:tc>
        <w:tc>
          <w:tcPr>
            <w:tcW w:type="dxa" w:w="3630"/>
            <w:vAlign w:val="center"/>
            <w:shd w:fill="FFFFFF"/>
          </w:tcPr>
          <w:p>
            <w:pPr>
              <w:pStyle w:val="Compact"/>
              <w:spacing w:after="20" w:before="20"/>
              <w:suppressAutoHyphens w:val="1"/>
            </w:pPr>
            <w:r>
              <w:rPr>
                <w:b w:val="0"/>
              </w:rPr>
              <w:t>EF.02</w:t>
              <w:br/>
              <w:t>Eine Frage zum Einfluss der Temperatur auf die Entkalkung entwickeln.</w:t>
            </w:r>
          </w:p>
        </w:tc>
      </w:tr>
      <w:tr>
        <w:trPr>
          <w:cantSplit/>
        </w:trPr>
        <w:tc>
          <w:tcPr>
            <w:tcW w:type="dxa" w:w="810"/>
            <w:vAlign w:val="center"/>
            <w:shd w:fill="F5F8F9"/>
          </w:tcPr>
          <w:p>
            <w:pPr>
              <w:pStyle w:val="Compact"/>
              <w:spacing w:after="20" w:before="20"/>
              <w:jc w:val="center"/>
              <w:suppressAutoHyphens w:val="1"/>
            </w:pPr>
            <w:r>
              <w:rPr>
                <w:b w:val="0"/>
              </w:rPr>
              <w:t>E3</w:t>
              <w:br/>
              <w:t>S. 24</w:t>
            </w:r>
          </w:p>
        </w:tc>
        <w:tc>
          <w:tcPr>
            <w:tcW w:type="dxa" w:w="4635"/>
            <w:vAlign w:val="center"/>
            <w:shd w:fill="F5F8F9"/>
          </w:tcPr>
          <w:p>
            <w:pPr>
              <w:pStyle w:val="Compact"/>
              <w:spacing w:after="20" w:before="20"/>
              <w:suppressAutoHyphens w:val="1"/>
            </w:pPr>
            <w:r>
              <w:rPr>
                <w:b w:val="0"/>
              </w:rPr>
              <w:t>stellen überprüfbare Hypothesen zur Bearbeitung von Fragestellungen auf.</w:t>
            </w:r>
          </w:p>
        </w:tc>
        <w:tc>
          <w:tcPr>
            <w:tcW w:type="dxa" w:w="3630"/>
            <w:vAlign w:val="center"/>
            <w:shd w:fill="F5F8F9"/>
          </w:tcPr>
          <w:p>
            <w:pPr>
              <w:pStyle w:val="Compact"/>
              <w:spacing w:after="20" w:before="20"/>
              <w:suppressAutoHyphens w:val="1"/>
            </w:pPr>
            <w:r>
              <w:rPr>
                <w:b w:val="0"/>
              </w:rPr>
              <w:t>EF.02</w:t>
              <w:br/>
              <w:t>Eine überprüfbare Hypothese zum Konzentrationseinfluss aufstellen.</w:t>
            </w:r>
          </w:p>
        </w:tc>
      </w:tr>
      <w:tr>
        <w:trPr>
          <w:cantSplit/>
        </w:trPr>
        <w:tc>
          <w:tcPr>
            <w:tcW w:type="dxa" w:w="810"/>
            <w:vAlign w:val="center"/>
            <w:shd w:fill="FFFFFF"/>
          </w:tcPr>
          <w:p>
            <w:pPr>
              <w:pStyle w:val="Compact"/>
              <w:spacing w:after="20" w:before="20"/>
              <w:jc w:val="center"/>
              <w:suppressAutoHyphens w:val="1"/>
            </w:pPr>
            <w:r>
              <w:rPr>
                <w:b w:val="0"/>
              </w:rPr>
              <w:t>E4</w:t>
              <w:br/>
              <w:t>S. 24</w:t>
            </w:r>
          </w:p>
        </w:tc>
        <w:tc>
          <w:tcPr>
            <w:tcW w:type="dxa" w:w="4635"/>
            <w:vAlign w:val="center"/>
            <w:shd w:fill="FFFFFF"/>
          </w:tcPr>
          <w:p>
            <w:pPr>
              <w:pStyle w:val="Compact"/>
              <w:spacing w:after="20" w:before="20"/>
              <w:suppressAutoHyphens w:val="1"/>
            </w:pPr>
            <w:r>
              <w:rPr>
                <w:b w:val="0"/>
              </w:rPr>
              <w:t>planen unter Berücksichtigung der Variablenkontrolle Experimente auch zur Prüfung von Hypothesen, Aussagen oder Theorien.</w:t>
            </w:r>
          </w:p>
        </w:tc>
        <w:tc>
          <w:tcPr>
            <w:tcW w:type="dxa" w:w="3630"/>
            <w:vAlign w:val="center"/>
            <w:shd w:fill="FFFFFF"/>
          </w:tcPr>
          <w:p>
            <w:pPr>
              <w:pStyle w:val="Compact"/>
              <w:spacing w:after="20" w:before="20"/>
              <w:suppressAutoHyphens w:val="1"/>
            </w:pPr>
            <w:r>
              <w:rPr>
                <w:b w:val="0"/>
              </w:rPr>
              <w:t>EF.02</w:t>
              <w:br/>
              <w:t>Eine Messreihe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24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unter Anleitung aus.</w:t>
            </w:r>
          </w:p>
        </w:tc>
        <w:tc>
          <w:tcPr>
            <w:tcW w:type="dxa" w:w="3630"/>
            <w:vAlign w:val="center"/>
            <w:shd w:fill="F5F8F9"/>
          </w:tcPr>
          <w:p>
            <w:pPr>
              <w:pStyle w:val="Compact"/>
              <w:spacing w:after="20" w:before="20"/>
              <w:suppressAutoHyphens w:val="1"/>
            </w:pPr>
            <w:r>
              <w:rPr>
                <w:b w:val="0"/>
              </w:rPr>
              <w:t>EF.03</w:t>
              <w:br/>
              <w:t>Eine Estersynthese sicher durchführen, protokollieren und angeleitet auswerten.</w:t>
            </w:r>
          </w:p>
        </w:tc>
      </w:tr>
      <w:tr>
        <w:trPr>
          <w:cantSplit/>
        </w:trPr>
        <w:tc>
          <w:tcPr>
            <w:tcW w:type="dxa" w:w="810"/>
            <w:vAlign w:val="center"/>
            <w:shd w:fill="FFFFFF"/>
          </w:tcPr>
          <w:p>
            <w:pPr>
              <w:pStyle w:val="Compact"/>
              <w:spacing w:after="20" w:before="20"/>
              <w:jc w:val="center"/>
              <w:suppressAutoHyphens w:val="1"/>
            </w:pPr>
            <w:r>
              <w:rPr>
                <w:b w:val="0"/>
              </w:rPr>
              <w:t>E6</w:t>
              <w:br/>
              <w:t>S. 24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Modellierungen und Simulationen.</w:t>
            </w:r>
          </w:p>
        </w:tc>
        <w:tc>
          <w:tcPr>
            <w:tcW w:type="dxa" w:w="3630"/>
            <w:vAlign w:val="center"/>
            <w:shd w:fill="FFFFFF"/>
          </w:tcPr>
          <w:p>
            <w:pPr>
              <w:pStyle w:val="Compact"/>
              <w:spacing w:after="20" w:before="20"/>
              <w:suppressAutoHyphens w:val="1"/>
            </w:pPr>
            <w:r>
              <w:rPr>
                <w:b w:val="0"/>
              </w:rPr>
              <w:t>EF.02</w:t>
              <w:br/>
              <w:t>Messwerte digital auswerten und eine Teilchensimulation verwenden.</w:t>
            </w:r>
          </w:p>
        </w:tc>
      </w:tr>
      <w:tr>
        <w:trPr>
          <w:cantSplit/>
        </w:trPr>
        <w:tc>
          <w:tcPr>
            <w:tcW w:type="dxa" w:w="810"/>
            <w:vAlign w:val="center"/>
            <w:shd w:fill="F5F8F9"/>
          </w:tcPr>
          <w:p>
            <w:pPr>
              <w:pStyle w:val="Compact"/>
              <w:spacing w:after="20" w:before="20"/>
              <w:jc w:val="center"/>
              <w:suppressAutoHyphens w:val="1"/>
            </w:pPr>
            <w:r>
              <w:rPr>
                <w:b w:val="0"/>
              </w:rPr>
              <w:t>E7</w:t>
              <w:br/>
              <w:t>S. 24</w:t>
            </w:r>
          </w:p>
        </w:tc>
        <w:tc>
          <w:tcPr>
            <w:tcW w:type="dxa" w:w="4635"/>
            <w:vAlign w:val="center"/>
            <w:shd w:fill="F5F8F9"/>
          </w:tcPr>
          <w:p>
            <w:pPr>
              <w:pStyle w:val="Compact"/>
              <w:spacing w:after="20" w:before="20"/>
              <w:suppressAutoHyphens w:val="1"/>
            </w:pPr>
            <w:r>
              <w:rPr>
                <w:b w:val="0"/>
              </w:rPr>
              <w:t>wenden geeignete Real- oder Denkmodelle (z. B. Atommodelle, Periodensystem der Elemente, Formelschreibweise) an und nutzen sie, um chemische Fragestellungen zu bearbeiten.</w:t>
            </w:r>
          </w:p>
        </w:tc>
        <w:tc>
          <w:tcPr>
            <w:tcW w:type="dxa" w:w="3630"/>
            <w:vAlign w:val="center"/>
            <w:shd w:fill="F5F8F9"/>
          </w:tcPr>
          <w:p>
            <w:pPr>
              <w:pStyle w:val="Compact"/>
              <w:spacing w:after="20" w:before="20"/>
              <w:suppressAutoHyphens w:val="1"/>
            </w:pPr>
            <w:r>
              <w:rPr>
                <w:b w:val="0"/>
              </w:rPr>
              <w:t>EF.01</w:t>
              <w:br/>
              <w:t>Ein EPA-Modell für Molekülgeometrie und Stoffeigenschaften nutzen.</w:t>
            </w:r>
          </w:p>
        </w:tc>
      </w:tr>
      <w:tr>
        <w:trPr>
          <w:cantSplit/>
        </w:trPr>
        <w:tc>
          <w:tcPr>
            <w:tcW w:type="dxa" w:w="810"/>
            <w:vAlign w:val="center"/>
            <w:shd w:fill="FFFFFF"/>
          </w:tcPr>
          <w:p>
            <w:pPr>
              <w:pStyle w:val="Compact"/>
              <w:spacing w:after="20" w:before="20"/>
              <w:jc w:val="center"/>
              <w:suppressAutoHyphens w:val="1"/>
            </w:pPr>
            <w:r>
              <w:rPr>
                <w:b w:val="0"/>
              </w:rPr>
              <w:t>E8</w:t>
              <w:br/>
              <w:t>S. 24</w:t>
            </w:r>
          </w:p>
        </w:tc>
        <w:tc>
          <w:tcPr>
            <w:tcW w:type="dxa" w:w="4635"/>
            <w:vAlign w:val="center"/>
            <w:shd w:fill="FFFFFF"/>
          </w:tcPr>
          <w:p>
            <w:pPr>
              <w:pStyle w:val="Compact"/>
              <w:spacing w:after="20" w:before="20"/>
              <w:suppressAutoHyphens w:val="1"/>
            </w:pPr>
            <w:r>
              <w:rPr>
                <w:b w:val="0"/>
              </w:rPr>
              <w:t>finden in erhobenen Daten Strukturen, Beziehungen und Trends, erklären diese und ziehen Schlussfolgerungen.</w:t>
            </w:r>
          </w:p>
        </w:tc>
        <w:tc>
          <w:tcPr>
            <w:tcW w:type="dxa" w:w="3630"/>
            <w:vAlign w:val="center"/>
            <w:shd w:fill="FFFFFF"/>
          </w:tcPr>
          <w:p>
            <w:pPr>
              <w:pStyle w:val="Compact"/>
              <w:spacing w:after="20" w:before="20"/>
              <w:suppressAutoHyphens w:val="1"/>
            </w:pPr>
            <w:r>
              <w:rPr>
                <w:b w:val="0"/>
              </w:rPr>
              <w:t>EF.02</w:t>
              <w:br/>
              <w:t>Trends in Zeitreihen erkennen und mit der Stoßtheorie erklären.</w:t>
            </w:r>
          </w:p>
        </w:tc>
      </w:tr>
      <w:tr>
        <w:trPr>
          <w:cantSplit/>
        </w:trPr>
        <w:tc>
          <w:tcPr>
            <w:tcW w:type="dxa" w:w="810"/>
            <w:vAlign w:val="center"/>
            <w:shd w:fill="F5F8F9"/>
          </w:tcPr>
          <w:p>
            <w:pPr>
              <w:pStyle w:val="Compact"/>
              <w:spacing w:after="20" w:before="20"/>
              <w:jc w:val="center"/>
              <w:suppressAutoHyphens w:val="1"/>
            </w:pPr>
            <w:r>
              <w:rPr>
                <w:b w:val="0"/>
              </w:rPr>
              <w:t>E9</w:t>
              <w:br/>
              <w:t>S. 24</w:t>
            </w:r>
          </w:p>
        </w:tc>
        <w:tc>
          <w:tcPr>
            <w:tcW w:type="dxa" w:w="4635"/>
            <w:vAlign w:val="center"/>
            <w:shd w:fill="F5F8F9"/>
          </w:tcPr>
          <w:p>
            <w:pPr>
              <w:pStyle w:val="Compact"/>
              <w:spacing w:after="20" w:before="20"/>
              <w:suppressAutoHyphens w:val="1"/>
            </w:pPr>
            <w:r>
              <w:rPr>
                <w:b w:val="0"/>
              </w:rPr>
              <w:t>diskutieren an ausgewählten Beispielen Möglichkeiten und Grenzen von Modellen.</w:t>
            </w:r>
          </w:p>
        </w:tc>
        <w:tc>
          <w:tcPr>
            <w:tcW w:type="dxa" w:w="3630"/>
            <w:vAlign w:val="center"/>
            <w:shd w:fill="F5F8F9"/>
          </w:tcPr>
          <w:p>
            <w:pPr>
              <w:pStyle w:val="Compact"/>
              <w:spacing w:after="20" w:before="20"/>
              <w:suppressAutoHyphens w:val="1"/>
            </w:pPr>
            <w:r>
              <w:rPr>
                <w:b w:val="0"/>
              </w:rPr>
              <w:t>EF.03</w:t>
              <w:br/>
              <w:t>Möglichkeiten und Grenzen eines Gleichgewichtsmodells diskutieren.</w:t>
            </w:r>
          </w:p>
        </w:tc>
      </w:tr>
      <w:tr>
        <w:trPr>
          <w:cantSplit/>
        </w:trPr>
        <w:tc>
          <w:tcPr>
            <w:tcW w:type="dxa" w:w="810"/>
            <w:vAlign w:val="center"/>
            <w:shd w:fill="FFFFFF"/>
          </w:tcPr>
          <w:p>
            <w:pPr>
              <w:pStyle w:val="Compact"/>
              <w:spacing w:after="20" w:before="20"/>
              <w:jc w:val="center"/>
              <w:suppressAutoHyphens w:val="1"/>
            </w:pPr>
            <w:r>
              <w:rPr>
                <w:b w:val="0"/>
              </w:rPr>
              <w:t>E10</w:t>
              <w:br/>
              <w:t>S. 24</w:t>
            </w:r>
          </w:p>
        </w:tc>
        <w:tc>
          <w:tcPr>
            <w:tcW w:type="dxa" w:w="4635"/>
            <w:vAlign w:val="center"/>
            <w:shd w:fill="FFFFFF"/>
          </w:tcPr>
          <w:p>
            <w:pPr>
              <w:pStyle w:val="Compact"/>
              <w:spacing w:after="20" w:before="20"/>
              <w:suppressAutoHyphens w:val="1"/>
            </w:pPr>
            <w:r>
              <w:rPr>
                <w:b w:val="0"/>
              </w:rPr>
              <w:t>diskutieren die eigenen Ergebnisse und den eigenen Prozess der Erkenntnisgewinnung.</w:t>
            </w:r>
          </w:p>
        </w:tc>
        <w:tc>
          <w:tcPr>
            <w:tcW w:type="dxa" w:w="3630"/>
            <w:vAlign w:val="center"/>
            <w:shd w:fill="FFFFFF"/>
          </w:tcPr>
          <w:p>
            <w:pPr>
              <w:pStyle w:val="Compact"/>
              <w:spacing w:after="20" w:before="20"/>
              <w:suppressAutoHyphens w:val="1"/>
            </w:pPr>
            <w:r>
              <w:rPr>
                <w:b w:val="0"/>
              </w:rPr>
              <w:t>EF.02</w:t>
              <w:br/>
              <w:t>Messverfahren, eigene Ergebnisse und mögliche Störgrößen besprechen.</w:t>
            </w:r>
          </w:p>
        </w:tc>
      </w:tr>
      <w:tr>
        <w:trPr>
          <w:cantSplit/>
        </w:trPr>
        <w:tc>
          <w:tcPr>
            <w:tcW w:type="dxa" w:w="810"/>
            <w:vAlign w:val="center"/>
            <w:shd w:fill="F5F8F9"/>
          </w:tcPr>
          <w:p>
            <w:pPr>
              <w:pStyle w:val="Compact"/>
              <w:spacing w:after="20" w:before="20"/>
              <w:jc w:val="center"/>
              <w:suppressAutoHyphens w:val="1"/>
            </w:pPr>
            <w:r>
              <w:rPr>
                <w:b w:val="0"/>
              </w:rPr>
              <w:t>E11</w:t>
              <w:br/>
              <w:t>S. 24</w:t>
            </w:r>
          </w:p>
        </w:tc>
        <w:tc>
          <w:tcPr>
            <w:tcW w:type="dxa" w:w="4635"/>
            <w:vAlign w:val="center"/>
            <w:shd w:fill="F5F8F9"/>
          </w:tcPr>
          <w:p>
            <w:pPr>
              <w:pStyle w:val="Compact"/>
              <w:spacing w:after="20" w:before="20"/>
              <w:suppressAutoHyphens w:val="1"/>
            </w:pPr>
            <w:r>
              <w:rPr>
                <w:b w:val="0"/>
              </w:rPr>
              <w:t>stellen bei der Deutung von Untersuchungsbefunden fachübergreifende Bezüge her.</w:t>
            </w:r>
          </w:p>
        </w:tc>
        <w:tc>
          <w:tcPr>
            <w:tcW w:type="dxa" w:w="3630"/>
            <w:vAlign w:val="center"/>
            <w:shd w:fill="F5F8F9"/>
          </w:tcPr>
          <w:p>
            <w:pPr>
              <w:pStyle w:val="Compact"/>
              <w:spacing w:after="20" w:before="20"/>
              <w:suppressAutoHyphens w:val="1"/>
            </w:pPr>
            <w:r>
              <w:rPr>
                <w:b w:val="0"/>
              </w:rPr>
              <w:t>EF.01</w:t>
              <w:br/>
              <w:t>Befunde zum Ethanolabbau mit biologischen Kenntnissen verknüpfen.</w:t>
            </w:r>
          </w:p>
        </w:tc>
      </w:tr>
      <w:tr>
        <w:trPr>
          <w:cantSplit/>
        </w:trPr>
        <w:tc>
          <w:tcPr>
            <w:tcW w:type="dxa" w:w="810"/>
            <w:vAlign w:val="center"/>
            <w:shd w:fill="FFFFFF"/>
          </w:tcPr>
          <w:p>
            <w:pPr>
              <w:pStyle w:val="Compact"/>
              <w:spacing w:after="20" w:before="20"/>
              <w:jc w:val="center"/>
              <w:suppressAutoHyphens w:val="1"/>
            </w:pPr>
            <w:r>
              <w:rPr>
                <w:b w:val="0"/>
              </w:rPr>
              <w:t>E12</w:t>
              <w:br/>
              <w:t>S. 25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an ausgewählten Beispielen.</w:t>
            </w:r>
          </w:p>
        </w:tc>
        <w:tc>
          <w:tcPr>
            <w:tcW w:type="dxa" w:w="3630"/>
            <w:vAlign w:val="center"/>
            <w:shd w:fill="FFFFFF"/>
          </w:tcPr>
          <w:p>
            <w:pPr>
              <w:pStyle w:val="Compact"/>
              <w:spacing w:after="20" w:before="20"/>
              <w:suppressAutoHyphens w:val="1"/>
            </w:pPr>
            <w:r>
              <w:rPr>
                <w:b w:val="0"/>
              </w:rPr>
              <w:t>EF.04</w:t>
              <w:br/>
              <w:t>Aussagegrenzen des Modellversuchs zur Meeresversauerung reflektieren.</w:t>
            </w:r>
          </w:p>
        </w:tc>
      </w:tr>
      <w:tr>
        <w:trPr>
          <w:cantSplit/>
        </w:trPr>
        <w:tc>
          <w:tcPr>
            <w:tcW w:type="dxa" w:w="810"/>
            <w:vAlign w:val="center"/>
            <w:shd w:fill="F5F8F9"/>
          </w:tcPr>
          <w:p>
            <w:pPr>
              <w:pStyle w:val="Compact"/>
              <w:spacing w:after="20" w:before="20"/>
              <w:jc w:val="center"/>
              <w:suppressAutoHyphens w:val="1"/>
            </w:pPr>
            <w:r>
              <w:rPr>
                <w:b w:val="0"/>
              </w:rPr>
              <w:t>K1</w:t>
              <w:br/>
              <w:t>S. 25</w:t>
            </w:r>
          </w:p>
        </w:tc>
        <w:tc>
          <w:tcPr>
            <w:tcW w:type="dxa" w:w="4635"/>
            <w:vAlign w:val="center"/>
            <w:shd w:fill="F5F8F9"/>
          </w:tcPr>
          <w:p>
            <w:pPr>
              <w:pStyle w:val="Compact"/>
              <w:spacing w:after="20" w:before="20"/>
              <w:suppressAutoHyphens w:val="1"/>
            </w:pPr>
            <w:r>
              <w:rPr>
                <w:b w:val="0"/>
              </w:rPr>
              <w:t>recherchieren angeleitet zu chemischen Sachverhalten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EF.04</w:t>
              <w:br/>
              <w:t>Angeleitet Quellen zum Kohlenstoffkreislauf recherchieren.</w:t>
            </w:r>
          </w:p>
        </w:tc>
      </w:tr>
      <w:tr>
        <w:trPr>
          <w:cantSplit/>
        </w:trPr>
        <w:tc>
          <w:tcPr>
            <w:tcW w:type="dxa" w:w="810"/>
            <w:vAlign w:val="center"/>
            <w:shd w:fill="FFFFFF"/>
          </w:tcPr>
          <w:p>
            <w:pPr>
              <w:pStyle w:val="Compact"/>
              <w:spacing w:after="20" w:before="20"/>
              <w:jc w:val="center"/>
              <w:suppressAutoHyphens w:val="1"/>
            </w:pPr>
            <w:r>
              <w:rPr>
                <w:b w:val="0"/>
              </w:rPr>
              <w:t>K2</w:t>
              <w:br/>
              <w:t>S. 25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Darstellungsformen.</w:t>
            </w:r>
          </w:p>
        </w:tc>
        <w:tc>
          <w:tcPr>
            <w:tcW w:type="dxa" w:w="3630"/>
            <w:vAlign w:val="center"/>
            <w:shd w:fill="FFFFFF"/>
          </w:tcPr>
          <w:p>
            <w:pPr>
              <w:pStyle w:val="Compact"/>
              <w:spacing w:after="20" w:before="20"/>
              <w:suppressAutoHyphens w:val="1"/>
            </w:pPr>
            <w:r>
              <w:rPr>
                <w:b w:val="0"/>
              </w:rPr>
              <w:t>EF.04</w:t>
              <w:br/>
              <w:t>Relevante Angaben aus Text, Diagramm und Reaktionsschema auswählen.</w:t>
            </w:r>
          </w:p>
        </w:tc>
      </w:tr>
      <w:tr>
        <w:trPr>
          <w:cantSplit/>
        </w:trPr>
        <w:tc>
          <w:tcPr>
            <w:tcW w:type="dxa" w:w="810"/>
            <w:vAlign w:val="center"/>
            <w:shd w:fill="F5F8F9"/>
          </w:tcPr>
          <w:p>
            <w:pPr>
              <w:pStyle w:val="Compact"/>
              <w:spacing w:after="20" w:before="20"/>
              <w:jc w:val="center"/>
              <w:suppressAutoHyphens w:val="1"/>
            </w:pPr>
            <w:r>
              <w:rPr>
                <w:b w:val="0"/>
              </w:rPr>
              <w:t>K3</w:t>
              <w:br/>
              <w:t>S. 25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EF.04</w:t>
              <w:br/>
              <w:t>Aussagen zweier Quellen zum selben Kohlenstoffdioxid-Datensatz vergleichen.</w:t>
            </w:r>
          </w:p>
        </w:tc>
      </w:tr>
      <w:tr>
        <w:trPr>
          <w:cantSplit/>
        </w:trPr>
        <w:tc>
          <w:tcPr>
            <w:tcW w:type="dxa" w:w="810"/>
            <w:vAlign w:val="center"/>
            <w:shd w:fill="FFFFFF"/>
          </w:tcPr>
          <w:p>
            <w:pPr>
              <w:pStyle w:val="Compact"/>
              <w:spacing w:after="20" w:before="20"/>
              <w:jc w:val="center"/>
              <w:suppressAutoHyphens w:val="1"/>
            </w:pPr>
            <w:r>
              <w:rPr>
                <w:b w:val="0"/>
              </w:rPr>
              <w:t>K4</w:t>
              <w:br/>
              <w:t>S. 25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EF.04</w:t>
              <w:br/>
              <w:t>Urheberschaft, Aktualität und fachliche Belege einer Quelle prüfen.</w:t>
            </w:r>
          </w:p>
        </w:tc>
      </w:tr>
      <w:tr>
        <w:trPr>
          <w:cantSplit/>
        </w:trPr>
        <w:tc>
          <w:tcPr>
            <w:tcW w:type="dxa" w:w="810"/>
            <w:vAlign w:val="center"/>
            <w:shd w:fill="F5F8F9"/>
          </w:tcPr>
          <w:p>
            <w:pPr>
              <w:pStyle w:val="Compact"/>
              <w:spacing w:after="20" w:before="20"/>
              <w:jc w:val="center"/>
              <w:suppressAutoHyphens w:val="1"/>
            </w:pPr>
            <w:r>
              <w:rPr>
                <w:b w:val="0"/>
              </w:rPr>
              <w:t>K5</w:t>
              <w:br/>
              <w:t>S. 25</w:t>
            </w:r>
          </w:p>
        </w:tc>
        <w:tc>
          <w:tcPr>
            <w:tcW w:type="dxa" w:w="4635"/>
            <w:vAlign w:val="center"/>
            <w:shd w:fill="F5F8F9"/>
          </w:tcPr>
          <w:p>
            <w:pPr>
              <w:pStyle w:val="Compact"/>
              <w:spacing w:after="20" w:before="20"/>
              <w:suppressAutoHyphens w:val="1"/>
            </w:pPr>
            <w:r>
              <w:rPr>
                <w:b w:val="0"/>
              </w:rPr>
              <w:t>wählen unterstützt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EF.03</w:t>
              <w:br/>
              <w:t>Informationen für einen verständlichen Blogbeitrag zu Aromastoffen auswählen.</w:t>
            </w:r>
          </w:p>
        </w:tc>
      </w:tr>
      <w:tr>
        <w:trPr>
          <w:cantSplit/>
        </w:trPr>
        <w:tc>
          <w:tcPr>
            <w:tcW w:type="dxa" w:w="810"/>
            <w:vAlign w:val="center"/>
            <w:shd w:fill="FFFFFF"/>
          </w:tcPr>
          <w:p>
            <w:pPr>
              <w:pStyle w:val="Compact"/>
              <w:spacing w:after="20" w:before="20"/>
              <w:jc w:val="center"/>
              <w:suppressAutoHyphens w:val="1"/>
            </w:pPr>
            <w:r>
              <w:rPr>
                <w:b w:val="0"/>
              </w:rPr>
              <w:t>K6</w:t>
              <w:br/>
              <w:t>S. 25</w:t>
            </w:r>
          </w:p>
        </w:tc>
        <w:tc>
          <w:tcPr>
            <w:tcW w:type="dxa" w:w="4635"/>
            <w:vAlign w:val="center"/>
            <w:shd w:fill="FFFFFF"/>
          </w:tcPr>
          <w:p>
            <w:pPr>
              <w:pStyle w:val="Compact"/>
              <w:spacing w:after="20" w:before="20"/>
              <w:suppressAutoHyphens w:val="1"/>
            </w:pPr>
            <w:r>
              <w:rPr>
                <w:b w:val="0"/>
              </w:rPr>
              <w:t>unterscheiden zunehmend sicher zwischen Alltags- und Fachsprache.</w:t>
            </w:r>
          </w:p>
        </w:tc>
        <w:tc>
          <w:tcPr>
            <w:tcW w:type="dxa" w:w="3630"/>
            <w:vAlign w:val="center"/>
            <w:shd w:fill="FFFFFF"/>
          </w:tcPr>
          <w:p>
            <w:pPr>
              <w:pStyle w:val="Compact"/>
              <w:spacing w:after="20" w:before="20"/>
              <w:suppressAutoHyphens w:val="1"/>
            </w:pPr>
            <w:r>
              <w:rPr>
                <w:b w:val="0"/>
              </w:rPr>
              <w:t>EF.01</w:t>
              <w:br/>
              <w:t>Alltagsbegriff Alkohol und chemische Stoffklasse unterscheiden.</w:t>
            </w:r>
          </w:p>
        </w:tc>
      </w:tr>
      <w:tr>
        <w:trPr>
          <w:cantSplit/>
        </w:trPr>
        <w:tc>
          <w:tcPr>
            <w:tcW w:type="dxa" w:w="810"/>
            <w:vAlign w:val="center"/>
            <w:shd w:fill="F5F8F9"/>
          </w:tcPr>
          <w:p>
            <w:pPr>
              <w:pStyle w:val="Compact"/>
              <w:spacing w:after="20" w:before="20"/>
              <w:jc w:val="center"/>
              <w:suppressAutoHyphens w:val="1"/>
            </w:pPr>
            <w:r>
              <w:rPr>
                <w:b w:val="0"/>
              </w:rPr>
              <w:t>K7</w:t>
              <w:br/>
              <w:t>S. 25</w:t>
            </w:r>
          </w:p>
        </w:tc>
        <w:tc>
          <w:tcPr>
            <w:tcW w:type="dxa" w:w="4635"/>
            <w:vAlign w:val="center"/>
            <w:shd w:fill="F5F8F9"/>
          </w:tcPr>
          <w:p>
            <w:pPr>
              <w:pStyle w:val="Compact"/>
              <w:spacing w:after="20" w:before="20"/>
              <w:suppressAutoHyphens w:val="1"/>
            </w:pPr>
            <w:r>
              <w:rPr>
                <w:b w:val="0"/>
              </w:rPr>
              <w:t>nutzen vorgegebene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EF.02</w:t>
              <w:br/>
              <w:t>Messwerttabelle in ein Diagramm und dessen Verlauf in einen Erklärungstext übertragen.</w:t>
            </w:r>
          </w:p>
        </w:tc>
      </w:tr>
      <w:tr>
        <w:trPr>
          <w:cantSplit/>
        </w:trPr>
        <w:tc>
          <w:tcPr>
            <w:tcW w:type="dxa" w:w="810"/>
            <w:vAlign w:val="center"/>
            <w:shd w:fill="FFFFFF"/>
          </w:tcPr>
          <w:p>
            <w:pPr>
              <w:pStyle w:val="Compact"/>
              <w:spacing w:after="20" w:before="20"/>
              <w:jc w:val="center"/>
              <w:suppressAutoHyphens w:val="1"/>
            </w:pPr>
            <w:r>
              <w:rPr>
                <w:b w:val="0"/>
              </w:rPr>
              <w:t>K8</w:t>
              <w:br/>
              <w:t>S. 25</w:t>
            </w:r>
          </w:p>
        </w:tc>
        <w:tc>
          <w:tcPr>
            <w:tcW w:type="dxa" w:w="4635"/>
            <w:vAlign w:val="center"/>
            <w:shd w:fill="FFFFFF"/>
          </w:tcPr>
          <w:p>
            <w:pPr>
              <w:pStyle w:val="Compact"/>
              <w:spacing w:after="20" w:before="20"/>
              <w:suppressAutoHyphens w:val="1"/>
            </w:pPr>
            <w:r>
              <w:rPr>
                <w:b w:val="0"/>
              </w:rPr>
              <w:t>strukturieren ausgewählte Informationen und leiten Schlussfolgerungen ab.</w:t>
            </w:r>
          </w:p>
        </w:tc>
        <w:tc>
          <w:tcPr>
            <w:tcW w:type="dxa" w:w="3630"/>
            <w:vAlign w:val="center"/>
            <w:shd w:fill="FFFFFF"/>
          </w:tcPr>
          <w:p>
            <w:pPr>
              <w:pStyle w:val="Compact"/>
              <w:spacing w:after="20" w:before="20"/>
              <w:suppressAutoHyphens w:val="1"/>
            </w:pPr>
            <w:r>
              <w:rPr>
                <w:b w:val="0"/>
              </w:rPr>
              <w:t>EF.03</w:t>
              <w:br/>
              <w:t>Informationen zu Konservierungsstoffen ordnen und Schlussfolgerungen formulieren.</w:t>
            </w:r>
          </w:p>
        </w:tc>
      </w:tr>
      <w:tr>
        <w:trPr>
          <w:cantSplit/>
        </w:trPr>
        <w:tc>
          <w:tcPr>
            <w:tcW w:type="dxa" w:w="810"/>
            <w:vAlign w:val="center"/>
            <w:shd w:fill="F5F8F9"/>
          </w:tcPr>
          <w:p>
            <w:pPr>
              <w:pStyle w:val="Compact"/>
              <w:spacing w:after="20" w:before="20"/>
              <w:jc w:val="center"/>
              <w:suppressAutoHyphens w:val="1"/>
            </w:pPr>
            <w:r>
              <w:rPr>
                <w:b w:val="0"/>
              </w:rPr>
              <w:t>K9</w:t>
              <w:br/>
              <w:t>S. 26</w:t>
            </w:r>
          </w:p>
        </w:tc>
        <w:tc>
          <w:tcPr>
            <w:tcW w:type="dxa" w:w="4635"/>
            <w:vAlign w:val="center"/>
            <w:shd w:fill="F5F8F9"/>
          </w:tcPr>
          <w:p>
            <w:pPr>
              <w:pStyle w:val="Compact"/>
              <w:spacing w:after="20" w:before="20"/>
              <w:suppressAutoHyphens w:val="1"/>
            </w:pPr>
            <w:r>
              <w:rPr>
                <w:b w:val="0"/>
              </w:rPr>
              <w:t>verwenden Fachbegriffe und -sprache zunehmend korrekt.</w:t>
            </w:r>
          </w:p>
        </w:tc>
        <w:tc>
          <w:tcPr>
            <w:tcW w:type="dxa" w:w="3630"/>
            <w:vAlign w:val="center"/>
            <w:shd w:fill="F5F8F9"/>
          </w:tcPr>
          <w:p>
            <w:pPr>
              <w:pStyle w:val="Compact"/>
              <w:spacing w:after="20" w:before="20"/>
              <w:suppressAutoHyphens w:val="1"/>
            </w:pPr>
            <w:r>
              <w:rPr>
                <w:b w:val="0"/>
              </w:rPr>
              <w:t>EF.02</w:t>
              <w:br/>
              <w:t>Reaktionsgeschwindigkeit mit korrekten Begriffen und Einheiten erläutern.</w:t>
            </w:r>
          </w:p>
        </w:tc>
      </w:tr>
      <w:tr>
        <w:trPr>
          <w:cantSplit/>
        </w:trPr>
        <w:tc>
          <w:tcPr>
            <w:tcW w:type="dxa" w:w="810"/>
            <w:vAlign w:val="center"/>
            <w:shd w:fill="FFFFFF"/>
          </w:tcPr>
          <w:p>
            <w:pPr>
              <w:pStyle w:val="Compact"/>
              <w:spacing w:after="20" w:before="20"/>
              <w:jc w:val="center"/>
              <w:suppressAutoHyphens w:val="1"/>
            </w:pPr>
            <w:r>
              <w:rPr>
                <w:b w:val="0"/>
              </w:rPr>
              <w:t>K10</w:t>
              <w:br/>
              <w:t>S. 26</w:t>
            </w:r>
          </w:p>
        </w:tc>
        <w:tc>
          <w:tcPr>
            <w:tcW w:type="dxa" w:w="4635"/>
            <w:vAlign w:val="center"/>
            <w:shd w:fill="FFFFFF"/>
          </w:tcPr>
          <w:p>
            <w:pPr>
              <w:pStyle w:val="Compact"/>
              <w:spacing w:after="20" w:before="20"/>
              <w:suppressAutoHyphens w:val="1"/>
            </w:pPr>
            <w:r>
              <w:rPr>
                <w:b w:val="0"/>
              </w:rPr>
              <w:t>erklären ausgewählte chemische Sachverhalte und argumentieren fachlich schlüssig.</w:t>
            </w:r>
          </w:p>
        </w:tc>
        <w:tc>
          <w:tcPr>
            <w:tcW w:type="dxa" w:w="3630"/>
            <w:vAlign w:val="center"/>
            <w:shd w:fill="FFFFFF"/>
          </w:tcPr>
          <w:p>
            <w:pPr>
              <w:pStyle w:val="Compact"/>
              <w:spacing w:after="20" w:before="20"/>
              <w:suppressAutoHyphens w:val="1"/>
            </w:pPr>
            <w:r>
              <w:rPr>
                <w:b w:val="0"/>
              </w:rPr>
              <w:t>EF.03</w:t>
              <w:br/>
              <w:t>Das dynamische Gleichgewicht mit fachlich schlüssigen Argumenten erklären.</w:t>
            </w:r>
          </w:p>
        </w:tc>
      </w:tr>
      <w:tr>
        <w:trPr>
          <w:cantSplit/>
        </w:trPr>
        <w:tc>
          <w:tcPr>
            <w:tcW w:type="dxa" w:w="810"/>
            <w:vAlign w:val="center"/>
            <w:shd w:fill="F5F8F9"/>
          </w:tcPr>
          <w:p>
            <w:pPr>
              <w:pStyle w:val="Compact"/>
              <w:spacing w:after="20" w:before="20"/>
              <w:jc w:val="center"/>
              <w:suppressAutoHyphens w:val="1"/>
            </w:pPr>
            <w:r>
              <w:rPr>
                <w:b w:val="0"/>
              </w:rPr>
              <w:t>K11</w:t>
              <w:br/>
              <w:t>S. 26</w:t>
            </w:r>
          </w:p>
        </w:tc>
        <w:tc>
          <w:tcPr>
            <w:tcW w:type="dxa" w:w="4635"/>
            <w:vAlign w:val="center"/>
            <w:shd w:fill="F5F8F9"/>
          </w:tcPr>
          <w:p>
            <w:pPr>
              <w:pStyle w:val="Compact"/>
              <w:spacing w:after="20" w:before="20"/>
              <w:suppressAutoHyphens w:val="1"/>
            </w:pPr>
            <w:r>
              <w:rPr>
                <w:b w:val="0"/>
              </w:rPr>
              <w:t>präsentieren chemische Sachverhalte sowie Lern- und Arbeitsergebnisse unter Einsatz geeigneter analoger und digitaler Medien.</w:t>
            </w:r>
          </w:p>
        </w:tc>
        <w:tc>
          <w:tcPr>
            <w:tcW w:type="dxa" w:w="3630"/>
            <w:vAlign w:val="center"/>
            <w:shd w:fill="F5F8F9"/>
          </w:tcPr>
          <w:p>
            <w:pPr>
              <w:pStyle w:val="Compact"/>
              <w:spacing w:after="20" w:before="20"/>
              <w:suppressAutoHyphens w:val="1"/>
            </w:pPr>
            <w:r>
              <w:rPr>
                <w:b w:val="0"/>
              </w:rPr>
              <w:t>EF.02</w:t>
              <w:br/>
              <w:t>Eine digitale Simulation zur Stoßtheorie erläutern.</w:t>
            </w:r>
          </w:p>
        </w:tc>
      </w:tr>
      <w:tr>
        <w:trPr>
          <w:cantSplit/>
        </w:trPr>
        <w:tc>
          <w:tcPr>
            <w:tcW w:type="dxa" w:w="810"/>
            <w:vAlign w:val="center"/>
            <w:shd w:fill="FFFFFF"/>
          </w:tcPr>
          <w:p>
            <w:pPr>
              <w:pStyle w:val="Compact"/>
              <w:spacing w:after="20" w:before="20"/>
              <w:jc w:val="center"/>
              <w:suppressAutoHyphens w:val="1"/>
            </w:pPr>
            <w:r>
              <w:rPr>
                <w:b w:val="0"/>
              </w:rPr>
              <w:t>K12</w:t>
              <w:br/>
              <w:t>S. 26</w:t>
            </w:r>
          </w:p>
        </w:tc>
        <w:tc>
          <w:tcPr>
            <w:tcW w:type="dxa" w:w="4635"/>
            <w:vAlign w:val="center"/>
            <w:shd w:fill="FFFFFF"/>
          </w:tcPr>
          <w:p>
            <w:pPr>
              <w:pStyle w:val="Compact"/>
              <w:spacing w:after="20" w:before="20"/>
              <w:suppressAutoHyphens w:val="1"/>
            </w:pPr>
            <w:r>
              <w:rPr>
                <w:b w:val="0"/>
              </w:rPr>
              <w:t>berücksichtigen die Urheberschaft, belegen verwendete Quellen und kennzeichnen Zitate.</w:t>
            </w:r>
          </w:p>
        </w:tc>
        <w:tc>
          <w:tcPr>
            <w:tcW w:type="dxa" w:w="3630"/>
            <w:vAlign w:val="center"/>
            <w:shd w:fill="FFFFFF"/>
          </w:tcPr>
          <w:p>
            <w:pPr>
              <w:pStyle w:val="Compact"/>
              <w:spacing w:after="20" w:before="20"/>
              <w:suppressAutoHyphens w:val="1"/>
            </w:pPr>
            <w:r>
              <w:rPr>
                <w:b w:val="0"/>
              </w:rPr>
              <w:t>EF.04</w:t>
              <w:br/>
              <w:t>Quellen angeben und Zitate in der Klimadarstellung kennzeichnen.</w:t>
            </w:r>
          </w:p>
        </w:tc>
      </w:tr>
      <w:tr>
        <w:trPr>
          <w:cantSplit/>
        </w:trPr>
        <w:tc>
          <w:tcPr>
            <w:tcW w:type="dxa" w:w="810"/>
            <w:vAlign w:val="center"/>
            <w:shd w:fill="F5F8F9"/>
          </w:tcPr>
          <w:p>
            <w:pPr>
              <w:pStyle w:val="Compact"/>
              <w:spacing w:after="20" w:before="20"/>
              <w:jc w:val="center"/>
              <w:suppressAutoHyphens w:val="1"/>
            </w:pPr>
            <w:r>
              <w:rPr>
                <w:b w:val="0"/>
              </w:rPr>
              <w:t>K13</w:t>
              <w:br/>
              <w:t>S. 26</w:t>
            </w:r>
          </w:p>
        </w:tc>
        <w:tc>
          <w:tcPr>
            <w:tcW w:type="dxa" w:w="4635"/>
            <w:vAlign w:val="center"/>
            <w:shd w:fill="F5F8F9"/>
          </w:tcPr>
          <w:p>
            <w:pPr>
              <w:pStyle w:val="Compact"/>
              <w:spacing w:after="20" w:before="20"/>
              <w:suppressAutoHyphens w:val="1"/>
            </w:pPr>
            <w:r>
              <w:rPr>
                <w:b w:val="0"/>
              </w:rPr>
              <w:t>tauschen sich mit anderen über chemische Sachverhalte auch in digitalen kollaborativen Arbeitssituationen aus und reflektieren den eigenen Standpunkt.</w:t>
            </w:r>
          </w:p>
        </w:tc>
        <w:tc>
          <w:tcPr>
            <w:tcW w:type="dxa" w:w="3630"/>
            <w:vAlign w:val="center"/>
            <w:shd w:fill="F5F8F9"/>
          </w:tcPr>
          <w:p>
            <w:pPr>
              <w:pStyle w:val="Compact"/>
              <w:spacing w:after="20" w:before="20"/>
              <w:suppressAutoHyphens w:val="1"/>
            </w:pPr>
            <w:r>
              <w:rPr>
                <w:b w:val="0"/>
              </w:rPr>
              <w:t>EF.03</w:t>
              <w:br/>
              <w:t>Einen Informationstext digital gemeinsam überarbeiten und eigene Positionen nach Rückmeldung reflektieren.</w:t>
            </w:r>
          </w:p>
        </w:tc>
      </w:tr>
      <w:tr>
        <w:trPr>
          <w:cantSplit/>
        </w:trPr>
        <w:tc>
          <w:tcPr>
            <w:tcW w:type="dxa" w:w="810"/>
            <w:vAlign w:val="center"/>
            <w:shd w:fill="FFFFFF"/>
          </w:tcPr>
          <w:p>
            <w:pPr>
              <w:pStyle w:val="Compact"/>
              <w:spacing w:after="20" w:before="20"/>
              <w:jc w:val="center"/>
              <w:suppressAutoHyphens w:val="1"/>
            </w:pPr>
            <w:r>
              <w:rPr>
                <w:b w:val="0"/>
              </w:rPr>
              <w:t>B1</w:t>
              <w:br/>
              <w:t>S. 26</w:t>
            </w:r>
          </w:p>
        </w:tc>
        <w:tc>
          <w:tcPr>
            <w:tcW w:type="dxa" w:w="4635"/>
            <w:vAlign w:val="center"/>
            <w:shd w:fill="FFFFFF"/>
          </w:tcPr>
          <w:p>
            <w:pPr>
              <w:pStyle w:val="Compact"/>
              <w:spacing w:after="20" w:before="20"/>
              <w:suppressAutoHyphens w:val="1"/>
            </w:pPr>
            <w:r>
              <w:rPr>
                <w:b w:val="0"/>
              </w:rPr>
              <w:t>betrachten Aussagen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EF.01</w:t>
              <w:br/>
              <w:t>Lösemittelverwendung aus Sicht von Anwendung und Entsorgung beurteilen.</w:t>
            </w:r>
          </w:p>
        </w:tc>
      </w:tr>
      <w:tr>
        <w:trPr>
          <w:cantSplit/>
        </w:trPr>
        <w:tc>
          <w:tcPr>
            <w:tcW w:type="dxa" w:w="810"/>
            <w:vAlign w:val="center"/>
            <w:shd w:fill="F5F8F9"/>
          </w:tcPr>
          <w:p>
            <w:pPr>
              <w:pStyle w:val="Compact"/>
              <w:spacing w:after="20" w:before="20"/>
              <w:jc w:val="center"/>
              <w:suppressAutoHyphens w:val="1"/>
            </w:pPr>
            <w:r>
              <w:rPr>
                <w:b w:val="0"/>
              </w:rPr>
              <w:t>B2</w:t>
              <w:br/>
              <w:t>S. 26</w:t>
            </w:r>
          </w:p>
        </w:tc>
        <w:tc>
          <w:tcPr>
            <w:tcW w:type="dxa" w:w="4635"/>
            <w:vAlign w:val="center"/>
            <w:shd w:fill="F5F8F9"/>
          </w:tcPr>
          <w:p>
            <w:pPr>
              <w:pStyle w:val="Compact"/>
              <w:spacing w:after="20" w:before="20"/>
              <w:suppressAutoHyphens w:val="1"/>
            </w:pPr>
            <w:r>
              <w:rPr>
                <w:b w:val="0"/>
              </w:rPr>
              <w:t>beurteilen nach vorgegebenen Kriterien die Inhalte verwendeter Quellen und Medien.</w:t>
            </w:r>
          </w:p>
        </w:tc>
        <w:tc>
          <w:tcPr>
            <w:tcW w:type="dxa" w:w="3630"/>
            <w:vAlign w:val="center"/>
            <w:shd w:fill="F5F8F9"/>
          </w:tcPr>
          <w:p>
            <w:pPr>
              <w:pStyle w:val="Compact"/>
              <w:spacing w:after="20" w:before="20"/>
              <w:suppressAutoHyphens w:val="1"/>
            </w:pPr>
            <w:r>
              <w:rPr>
                <w:b w:val="0"/>
              </w:rPr>
              <w:t>EF.04</w:t>
              <w:br/>
              <w:t>Quellen nach vorgegebenen fachlichen Kriterien beurteilen.</w:t>
            </w:r>
          </w:p>
        </w:tc>
      </w:tr>
      <w:tr>
        <w:trPr>
          <w:cantSplit/>
        </w:trPr>
        <w:tc>
          <w:tcPr>
            <w:tcW w:type="dxa" w:w="810"/>
            <w:vAlign w:val="center"/>
            <w:shd w:fill="FFFFFF"/>
          </w:tcPr>
          <w:p>
            <w:pPr>
              <w:pStyle w:val="Compact"/>
              <w:spacing w:after="20" w:before="20"/>
              <w:jc w:val="center"/>
              <w:suppressAutoHyphens w:val="1"/>
            </w:pPr>
            <w:r>
              <w:rPr>
                <w:b w:val="0"/>
              </w:rPr>
              <w:t>B3</w:t>
              <w:br/>
              <w:t>S. 26</w:t>
            </w:r>
          </w:p>
        </w:tc>
        <w:tc>
          <w:tcPr>
            <w:tcW w:type="dxa" w:w="4635"/>
            <w:vAlign w:val="center"/>
            <w:shd w:fill="FFFFFF"/>
          </w:tcPr>
          <w:p>
            <w:pPr>
              <w:pStyle w:val="Compact"/>
              <w:spacing w:after="20" w:before="20"/>
              <w:suppressAutoHyphens w:val="1"/>
            </w:pPr>
            <w:r>
              <w:rPr>
                <w:b w:val="0"/>
              </w:rPr>
              <w:t>beurteilen Daten hinsichtlich ihrer Angemessenheit und Grenzen.</w:t>
            </w:r>
          </w:p>
        </w:tc>
        <w:tc>
          <w:tcPr>
            <w:tcW w:type="dxa" w:w="3630"/>
            <w:vAlign w:val="center"/>
            <w:shd w:fill="FFFFFF"/>
          </w:tcPr>
          <w:p>
            <w:pPr>
              <w:pStyle w:val="Compact"/>
              <w:spacing w:after="20" w:before="20"/>
              <w:suppressAutoHyphens w:val="1"/>
            </w:pPr>
            <w:r>
              <w:rPr>
                <w:b w:val="0"/>
              </w:rPr>
              <w:t>EF.04</w:t>
              <w:br/>
              <w:t>Die Reichweite von Daten zur industriellen Gleichgewichtssteuerung beurteilen.</w:t>
            </w:r>
          </w:p>
        </w:tc>
      </w:tr>
      <w:tr>
        <w:trPr>
          <w:cantSplit/>
        </w:trPr>
        <w:tc>
          <w:tcPr>
            <w:tcW w:type="dxa" w:w="810"/>
            <w:vAlign w:val="center"/>
            <w:shd w:fill="F5F8F9"/>
          </w:tcPr>
          <w:p>
            <w:pPr>
              <w:pStyle w:val="Compact"/>
              <w:spacing w:after="20" w:before="20"/>
              <w:jc w:val="center"/>
              <w:suppressAutoHyphens w:val="1"/>
            </w:pPr>
            <w:r>
              <w:rPr>
                <w:b w:val="0"/>
              </w:rPr>
              <w:t>B4</w:t>
              <w:br/>
              <w:t>S. 26</w:t>
            </w:r>
          </w:p>
        </w:tc>
        <w:tc>
          <w:tcPr>
            <w:tcW w:type="dxa" w:w="4635"/>
            <w:vAlign w:val="center"/>
            <w:shd w:fill="F5F8F9"/>
          </w:tcPr>
          <w:p>
            <w:pPr>
              <w:pStyle w:val="Compact"/>
              <w:spacing w:after="20" w:before="20"/>
              <w:suppressAutoHyphens w:val="1"/>
            </w:pPr>
            <w:r>
              <w:rPr>
                <w:b w:val="0"/>
              </w:rPr>
              <w:t>diskutieren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EF.04</w:t>
              <w:br/>
              <w:t>Auswahl von Diagrammen mit der Intention ihrer Urheber in Beziehung setzen.</w:t>
            </w:r>
          </w:p>
        </w:tc>
      </w:tr>
      <w:tr>
        <w:trPr>
          <w:cantSplit/>
        </w:trPr>
        <w:tc>
          <w:tcPr>
            <w:tcW w:type="dxa" w:w="810"/>
            <w:vAlign w:val="center"/>
            <w:shd w:fill="FFFFFF"/>
          </w:tcPr>
          <w:p>
            <w:pPr>
              <w:pStyle w:val="Compact"/>
              <w:spacing w:after="20" w:before="20"/>
              <w:jc w:val="center"/>
              <w:suppressAutoHyphens w:val="1"/>
            </w:pPr>
            <w:r>
              <w:rPr>
                <w:b w:val="0"/>
              </w:rPr>
              <w:t>B5</w:t>
              <w:br/>
              <w:t>S. 26</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w:t>
            </w:r>
          </w:p>
        </w:tc>
        <w:tc>
          <w:tcPr>
            <w:tcW w:type="dxa" w:w="3630"/>
            <w:vAlign w:val="center"/>
            <w:shd w:fill="FFFFFF"/>
          </w:tcPr>
          <w:p>
            <w:pPr>
              <w:pStyle w:val="Compact"/>
              <w:spacing w:after="20" w:before="20"/>
              <w:suppressAutoHyphens w:val="1"/>
            </w:pPr>
            <w:r>
              <w:rPr>
                <w:b w:val="0"/>
              </w:rPr>
              <w:t>EF.03</w:t>
              <w:br/>
              <w:t>Kriterien für den Konsum aromatisierter und konservierter Produkte entwickeln.</w:t>
            </w:r>
          </w:p>
        </w:tc>
      </w:tr>
      <w:tr>
        <w:trPr>
          <w:cantSplit/>
        </w:trPr>
        <w:tc>
          <w:tcPr>
            <w:tcW w:type="dxa" w:w="810"/>
            <w:vAlign w:val="center"/>
            <w:shd w:fill="F5F8F9"/>
          </w:tcPr>
          <w:p>
            <w:pPr>
              <w:pStyle w:val="Compact"/>
              <w:spacing w:after="20" w:before="20"/>
              <w:jc w:val="center"/>
              <w:suppressAutoHyphens w:val="1"/>
            </w:pPr>
            <w:r>
              <w:rPr>
                <w:b w:val="0"/>
              </w:rPr>
              <w:t>B6</w:t>
              <w:br/>
              <w:t>S. 26</w:t>
            </w:r>
          </w:p>
        </w:tc>
        <w:tc>
          <w:tcPr>
            <w:tcW w:type="dxa" w:w="4635"/>
            <w:vAlign w:val="center"/>
            <w:shd w:fill="F5F8F9"/>
          </w:tcPr>
          <w:p>
            <w:pPr>
              <w:pStyle w:val="Compact"/>
              <w:spacing w:after="20" w:before="20"/>
              <w:suppressAutoHyphens w:val="1"/>
            </w:pPr>
            <w:r>
              <w:rPr>
                <w:b w:val="0"/>
              </w:rPr>
              <w:t>beurteilen Chancen und Risiken ausgewählter Produkte und Verhaltensweisen fachlich und bewerten diese.</w:t>
            </w:r>
          </w:p>
        </w:tc>
        <w:tc>
          <w:tcPr>
            <w:tcW w:type="dxa" w:w="3630"/>
            <w:vAlign w:val="center"/>
            <w:shd w:fill="F5F8F9"/>
          </w:tcPr>
          <w:p>
            <w:pPr>
              <w:pStyle w:val="Compact"/>
              <w:spacing w:after="20" w:before="20"/>
              <w:suppressAutoHyphens w:val="1"/>
            </w:pPr>
            <w:r>
              <w:rPr>
                <w:b w:val="0"/>
              </w:rPr>
              <w:t>EF.01</w:t>
              <w:br/>
              <w:t>Chancen und Risiken der Ethanolverwendung fachlich bewerten.</w:t>
            </w:r>
          </w:p>
        </w:tc>
      </w:tr>
      <w:tr>
        <w:trPr>
          <w:cantSplit/>
        </w:trPr>
        <w:tc>
          <w:tcPr>
            <w:tcW w:type="dxa" w:w="810"/>
            <w:vAlign w:val="center"/>
            <w:shd w:fill="FFFFFF"/>
          </w:tcPr>
          <w:p>
            <w:pPr>
              <w:pStyle w:val="Compact"/>
              <w:spacing w:after="20" w:before="20"/>
              <w:jc w:val="center"/>
              <w:suppressAutoHyphens w:val="1"/>
            </w:pPr>
            <w:r>
              <w:rPr>
                <w:b w:val="0"/>
              </w:rPr>
              <w:t>B7</w:t>
              <w:br/>
              <w:t>S. 27</w:t>
            </w:r>
          </w:p>
        </w:tc>
        <w:tc>
          <w:tcPr>
            <w:tcW w:type="dxa" w:w="4635"/>
            <w:vAlign w:val="center"/>
            <w:shd w:fill="FFFFFF"/>
          </w:tcPr>
          <w:p>
            <w:pPr>
              <w:pStyle w:val="Compact"/>
              <w:spacing w:after="20" w:before="20"/>
              <w:suppressAutoHyphens w:val="1"/>
            </w:pPr>
            <w:r>
              <w:rPr>
                <w:b w:val="0"/>
              </w:rPr>
              <w:t>treffen mithilfe festgelegter fachlicher Kriterien begründete Entscheidungen in Alltagssituationen.</w:t>
            </w:r>
          </w:p>
        </w:tc>
        <w:tc>
          <w:tcPr>
            <w:tcW w:type="dxa" w:w="3630"/>
            <w:vAlign w:val="center"/>
            <w:shd w:fill="FFFFFF"/>
          </w:tcPr>
          <w:p>
            <w:pPr>
              <w:pStyle w:val="Compact"/>
              <w:spacing w:after="20" w:before="20"/>
              <w:suppressAutoHyphens w:val="1"/>
            </w:pPr>
            <w:r>
              <w:rPr>
                <w:b w:val="0"/>
              </w:rPr>
              <w:t>EF.01</w:t>
              <w:br/>
              <w:t>Eine Entscheidung zum Lösemittelgebrauch mit fachlichen Kriterien begründen.</w:t>
            </w:r>
          </w:p>
        </w:tc>
      </w:tr>
      <w:tr>
        <w:trPr>
          <w:cantSplit/>
        </w:trPr>
        <w:tc>
          <w:tcPr>
            <w:tcW w:type="dxa" w:w="810"/>
            <w:vAlign w:val="center"/>
            <w:shd w:fill="F5F8F9"/>
          </w:tcPr>
          <w:p>
            <w:pPr>
              <w:pStyle w:val="Compact"/>
              <w:spacing w:after="20" w:before="20"/>
              <w:jc w:val="center"/>
              <w:suppressAutoHyphens w:val="1"/>
            </w:pPr>
            <w:r>
              <w:rPr>
                <w:b w:val="0"/>
              </w:rPr>
              <w:t>B8</w:t>
              <w:br/>
              <w:t>S. 27</w:t>
            </w:r>
          </w:p>
        </w:tc>
        <w:tc>
          <w:tcPr>
            <w:tcW w:type="dxa" w:w="4635"/>
            <w:vAlign w:val="center"/>
            <w:shd w:fill="F5F8F9"/>
          </w:tcPr>
          <w:p>
            <w:pPr>
              <w:pStyle w:val="Compact"/>
              <w:spacing w:after="20" w:before="20"/>
              <w:suppressAutoHyphens w:val="1"/>
            </w:pPr>
            <w:r>
              <w:rPr>
                <w:b w:val="0"/>
              </w:rPr>
              <w:t>beurteilen die Bedeutung fachlicher Kompetenzen in Bezug auf Alltagsituationen.</w:t>
            </w:r>
          </w:p>
        </w:tc>
        <w:tc>
          <w:tcPr>
            <w:tcW w:type="dxa" w:w="3630"/>
            <w:vAlign w:val="center"/>
            <w:shd w:fill="F5F8F9"/>
          </w:tcPr>
          <w:p>
            <w:pPr>
              <w:pStyle w:val="Compact"/>
              <w:spacing w:after="20" w:before="20"/>
              <w:suppressAutoHyphens w:val="1"/>
            </w:pPr>
            <w:r>
              <w:rPr>
                <w:b w:val="0"/>
              </w:rPr>
              <w:t>EF.01</w:t>
              <w:br/>
              <w:t>Die Bedeutung chemischer Kenntnisse für die sichere Produktverwendung erläutern.</w:t>
            </w:r>
          </w:p>
        </w:tc>
      </w:tr>
      <w:tr>
        <w:trPr>
          <w:cantSplit/>
        </w:trPr>
        <w:tc>
          <w:tcPr>
            <w:tcW w:type="dxa" w:w="810"/>
            <w:vAlign w:val="center"/>
            <w:shd w:fill="FFFFFF"/>
          </w:tcPr>
          <w:p>
            <w:pPr>
              <w:pStyle w:val="Compact"/>
              <w:spacing w:after="20" w:before="20"/>
              <w:jc w:val="center"/>
              <w:suppressAutoHyphens w:val="1"/>
            </w:pPr>
            <w:r>
              <w:rPr>
                <w:b w:val="0"/>
              </w:rPr>
              <w:t>B9</w:t>
              <w:br/>
              <w:t>S. 27</w:t>
            </w:r>
          </w:p>
        </w:tc>
        <w:tc>
          <w:tcPr>
            <w:tcW w:type="dxa" w:w="4635"/>
            <w:vAlign w:val="center"/>
            <w:shd w:fill="FFFFFF"/>
          </w:tcPr>
          <w:p>
            <w:pPr>
              <w:pStyle w:val="Compact"/>
              <w:spacing w:after="20" w:before="20"/>
              <w:suppressAutoHyphens w:val="1"/>
            </w:pPr>
            <w:r>
              <w:rPr>
                <w:b w:val="0"/>
              </w:rPr>
              <w:t>diskutieren Möglichkeiten und Grenzen chemischer Sichtweisen.</w:t>
            </w:r>
          </w:p>
        </w:tc>
        <w:tc>
          <w:tcPr>
            <w:tcW w:type="dxa" w:w="3630"/>
            <w:vAlign w:val="center"/>
            <w:shd w:fill="FFFFFF"/>
          </w:tcPr>
          <w:p>
            <w:pPr>
              <w:pStyle w:val="Compact"/>
              <w:spacing w:after="20" w:before="20"/>
              <w:suppressAutoHyphens w:val="1"/>
            </w:pPr>
            <w:r>
              <w:rPr>
                <w:b w:val="0"/>
              </w:rPr>
              <w:t>EF.03</w:t>
              <w:br/>
              <w:t>Chemische Produktbewertung von Geschmack, Kosten und persönlichen Präferenzen abgrenzen.</w:t>
            </w:r>
          </w:p>
        </w:tc>
      </w:tr>
      <w:tr>
        <w:trPr>
          <w:cantSplit/>
        </w:trPr>
        <w:tc>
          <w:tcPr>
            <w:tcW w:type="dxa" w:w="810"/>
            <w:vAlign w:val="center"/>
            <w:shd w:fill="F5F8F9"/>
          </w:tcPr>
          <w:p>
            <w:pPr>
              <w:pStyle w:val="Compact"/>
              <w:spacing w:after="20" w:before="20"/>
              <w:jc w:val="center"/>
              <w:suppressAutoHyphens w:val="1"/>
            </w:pPr>
            <w:r>
              <w:rPr>
                <w:b w:val="0"/>
              </w:rPr>
              <w:t>B10</w:t>
              <w:br/>
              <w:t>S. 27</w:t>
            </w:r>
          </w:p>
        </w:tc>
        <w:tc>
          <w:tcPr>
            <w:tcW w:type="dxa" w:w="4635"/>
            <w:vAlign w:val="center"/>
            <w:shd w:fill="F5F8F9"/>
          </w:tcPr>
          <w:p>
            <w:pPr>
              <w:pStyle w:val="Compact"/>
              <w:spacing w:after="20" w:before="20"/>
              <w:suppressAutoHyphens w:val="1"/>
            </w:pPr>
            <w:r>
              <w:rPr>
                <w:b w:val="0"/>
              </w:rPr>
              <w:t>bewerten den gesellschaftlichen und ökologischen Nutzen der angewandten Chemie.</w:t>
            </w:r>
          </w:p>
        </w:tc>
        <w:tc>
          <w:tcPr>
            <w:tcW w:type="dxa" w:w="3630"/>
            <w:vAlign w:val="center"/>
            <w:shd w:fill="F5F8F9"/>
          </w:tcPr>
          <w:p>
            <w:pPr>
              <w:pStyle w:val="Compact"/>
              <w:spacing w:after="20" w:before="20"/>
              <w:suppressAutoHyphens w:val="1"/>
            </w:pPr>
            <w:r>
              <w:rPr>
                <w:b w:val="0"/>
              </w:rPr>
              <w:t>EF.04</w:t>
              <w:br/>
              <w:t>Gesellschaftlichen und ökologischen Nutzen einer Methanolsynthese beurteilen.</w:t>
            </w:r>
          </w:p>
        </w:tc>
      </w:tr>
      <w:tr>
        <w:trPr>
          <w:cantSplit/>
        </w:trPr>
        <w:tc>
          <w:tcPr>
            <w:tcW w:type="dxa" w:w="810"/>
            <w:vAlign w:val="center"/>
            <w:shd w:fill="FFFFFF"/>
          </w:tcPr>
          <w:p>
            <w:pPr>
              <w:pStyle w:val="Compact"/>
              <w:spacing w:after="20" w:before="20"/>
              <w:jc w:val="center"/>
              <w:suppressAutoHyphens w:val="1"/>
            </w:pPr>
            <w:r>
              <w:rPr>
                <w:b w:val="0"/>
              </w:rPr>
              <w:t>B11</w:t>
              <w:br/>
              <w:t>S. 27</w:t>
            </w:r>
          </w:p>
        </w:tc>
        <w:tc>
          <w:tcPr>
            <w:tcW w:type="dxa" w:w="4635"/>
            <w:vAlign w:val="center"/>
            <w:shd w:fill="FFFFFF"/>
          </w:tcPr>
          <w:p>
            <w:pPr>
              <w:pStyle w:val="Compact"/>
              <w:spacing w:after="20" w:before="20"/>
              <w:suppressAutoHyphens w:val="1"/>
            </w:pPr>
            <w:r>
              <w:rPr>
                <w:b w:val="0"/>
              </w:rPr>
              <w:t>beurteilen grundlegende Aspekte zu Gefahren und Sicherheit in Labor und Alltag.</w:t>
            </w:r>
          </w:p>
        </w:tc>
        <w:tc>
          <w:tcPr>
            <w:tcW w:type="dxa" w:w="3630"/>
            <w:vAlign w:val="center"/>
            <w:shd w:fill="FFFFFF"/>
          </w:tcPr>
          <w:p>
            <w:pPr>
              <w:pStyle w:val="Compact"/>
              <w:spacing w:after="20" w:before="20"/>
              <w:suppressAutoHyphens w:val="1"/>
            </w:pPr>
            <w:r>
              <w:rPr>
                <w:b w:val="0"/>
              </w:rPr>
              <w:t>EF.01</w:t>
              <w:br/>
              <w:t>Gefahren und Schutzmaßnahmen beim Umgang mit Alkoholen und Lösemitteln begründen.</w:t>
            </w:r>
          </w:p>
        </w:tc>
      </w:tr>
      <w:tr>
        <w:trPr>
          <w:cantSplit/>
        </w:trPr>
        <w:tc>
          <w:tcPr>
            <w:tcW w:type="dxa" w:w="810"/>
            <w:vAlign w:val="center"/>
            <w:shd w:fill="F5F8F9"/>
          </w:tcPr>
          <w:p>
            <w:pPr>
              <w:pStyle w:val="Compact"/>
              <w:spacing w:after="20" w:before="20"/>
              <w:jc w:val="center"/>
              <w:suppressAutoHyphens w:val="1"/>
            </w:pPr>
            <w:r>
              <w:rPr>
                <w:b w:val="0"/>
              </w:rPr>
              <w:t>B12</w:t>
              <w:br/>
              <w:t>S. 27</w:t>
            </w:r>
          </w:p>
        </w:tc>
        <w:tc>
          <w:tcPr>
            <w:tcW w:type="dxa" w:w="4635"/>
            <w:vAlign w:val="center"/>
            <w:shd w:fill="F5F8F9"/>
          </w:tcPr>
          <w:p>
            <w:pPr>
              <w:pStyle w:val="Compact"/>
              <w:spacing w:after="20" w:before="20"/>
              <w:suppressAutoHyphens w:val="1"/>
            </w:pPr>
            <w:r>
              <w:rPr>
                <w:b w:val="0"/>
              </w:rPr>
              <w:t>beurteilen und bewerten Verfahren und Erkenntnisse in aktuellen gesellschaftlichen Zusammenhängen.</w:t>
            </w:r>
          </w:p>
        </w:tc>
        <w:tc>
          <w:tcPr>
            <w:tcW w:type="dxa" w:w="3630"/>
            <w:vAlign w:val="center"/>
            <w:shd w:fill="F5F8F9"/>
          </w:tcPr>
          <w:p>
            <w:pPr>
              <w:pStyle w:val="Compact"/>
              <w:spacing w:after="20" w:before="20"/>
              <w:suppressAutoHyphens w:val="1"/>
            </w:pPr>
            <w:r>
              <w:rPr>
                <w:b w:val="0"/>
              </w:rPr>
              <w:t>EF.04</w:t>
              <w:br/>
              <w:t>Eingriffe in den Kohlenstoffkreislauf im gesellschaftlichen Zusammenhang bewerten.</w:t>
            </w:r>
          </w:p>
        </w:tc>
      </w:tr>
      <w:tr>
        <w:trPr>
          <w:cantSplit/>
        </w:trPr>
        <w:tc>
          <w:tcPr>
            <w:tcW w:type="dxa" w:w="810"/>
            <w:vAlign w:val="center"/>
            <w:shd w:fill="FFFFFF"/>
          </w:tcPr>
          <w:p>
            <w:pPr>
              <w:pStyle w:val="Compact"/>
              <w:spacing w:after="20" w:before="20"/>
              <w:jc w:val="center"/>
              <w:suppressAutoHyphens w:val="1"/>
            </w:pPr>
            <w:r>
              <w:rPr>
                <w:b w:val="0"/>
              </w:rPr>
              <w:t>B13</w:t>
              <w:br/>
              <w:t>S. 27</w:t>
            </w:r>
          </w:p>
        </w:tc>
        <w:tc>
          <w:tcPr>
            <w:tcW w:type="dxa" w:w="4635"/>
            <w:vAlign w:val="center"/>
            <w:shd w:fill="FFFFFF"/>
          </w:tcPr>
          <w:p>
            <w:pPr>
              <w:pStyle w:val="Compact"/>
              <w:spacing w:after="20" w:before="20"/>
              <w:suppressAutoHyphens w:val="1"/>
            </w:pPr>
            <w:r>
              <w:rPr>
                <w:b w:val="0"/>
              </w:rPr>
              <w:t>beurteilen und bewerten Auswirkungen des eigenen Handelns im Sinne einer nachhaltigen Entwicklung aus ökologischer und ökonomischer Perspektive.</w:t>
            </w:r>
          </w:p>
        </w:tc>
        <w:tc>
          <w:tcPr>
            <w:tcW w:type="dxa" w:w="3630"/>
            <w:vAlign w:val="center"/>
            <w:shd w:fill="FFFFFF"/>
          </w:tcPr>
          <w:p>
            <w:pPr>
              <w:pStyle w:val="Compact"/>
              <w:spacing w:after="20" w:before="20"/>
              <w:suppressAutoHyphens w:val="1"/>
            </w:pPr>
            <w:r>
              <w:rPr>
                <w:b w:val="0"/>
              </w:rPr>
              <w:t>EF.04</w:t>
              <w:br/>
              <w:t>Folgen eigener Mobilitätsentscheidungen ökologisch und ökonomisch abwägen.</w:t>
            </w:r>
          </w:p>
        </w:tc>
      </w:tr>
      <w:tr>
        <w:trPr>
          <w:cantSplit/>
        </w:trPr>
        <w:tc>
          <w:tcPr>
            <w:tcW w:type="dxa" w:w="810"/>
            <w:vAlign w:val="center"/>
            <w:shd w:fill="F5F8F9"/>
          </w:tcPr>
          <w:p>
            <w:pPr>
              <w:pStyle w:val="Compact"/>
              <w:spacing w:after="20" w:before="20"/>
              <w:jc w:val="center"/>
              <w:suppressAutoHyphens w:val="1"/>
            </w:pPr>
            <w:r>
              <w:rPr>
                <w:b w:val="0"/>
              </w:rPr>
              <w:t>B14</w:t>
              <w:br/>
              <w:t>S. 27</w:t>
            </w:r>
          </w:p>
        </w:tc>
        <w:tc>
          <w:tcPr>
            <w:tcW w:type="dxa" w:w="4635"/>
            <w:vAlign w:val="center"/>
            <w:shd w:fill="F5F8F9"/>
          </w:tcPr>
          <w:p>
            <w:pPr>
              <w:pStyle w:val="Compact"/>
              <w:spacing w:after="20" w:before="20"/>
              <w:suppressAutoHyphens w:val="1"/>
            </w:pPr>
            <w:r>
              <w:rPr>
                <w:b w:val="0"/>
              </w:rPr>
              <w:t>identifizieren Kriterien für Entscheidungen aus chemischer Perspektive.</w:t>
            </w:r>
          </w:p>
        </w:tc>
        <w:tc>
          <w:tcPr>
            <w:tcW w:type="dxa" w:w="3630"/>
            <w:vAlign w:val="center"/>
            <w:shd w:fill="F5F8F9"/>
          </w:tcPr>
          <w:p>
            <w:pPr>
              <w:pStyle w:val="Compact"/>
              <w:spacing w:after="20" w:before="20"/>
              <w:suppressAutoHyphens w:val="1"/>
            </w:pPr>
            <w:r>
              <w:rPr>
                <w:b w:val="0"/>
              </w:rPr>
              <w:t>EF.01</w:t>
              <w:br/>
              <w:t>Chemische Kriterien für eine Entscheidung zur Verwendung und Entsorgung eines Lösemittels identifizieren.</w:t>
            </w:r>
          </w:p>
        </w:tc>
      </w:tr>
    </w:tbl>
    <w:p>
      <w:pPr>
        <w:pStyle w:val="Heading2"/>
        <w:suppressAutoHyphens w:val="1"/>
      </w:pPr>
      <w:r>
        <w:t>10.4 Qualifikationsphase in Grundkurs und Leistungskurs</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32</w:t>
            </w:r>
          </w:p>
        </w:tc>
        <w:tc>
          <w:tcPr>
            <w:tcW w:type="dxa" w:w="4635"/>
            <w:vAlign w:val="center"/>
            <w:shd w:fill="FFFFFF"/>
          </w:tcPr>
          <w:p>
            <w:pPr>
              <w:pStyle w:val="Compact"/>
              <w:spacing w:after="20" w:before="20"/>
              <w:suppressAutoHyphens w:val="1"/>
            </w:pPr>
            <w:r>
              <w:rPr>
                <w:b w:val="0"/>
              </w:rPr>
              <w:t>beschreiben und begründen Ordnungsprinzipien für Stoffe und wenden diese an.</w:t>
            </w:r>
          </w:p>
        </w:tc>
        <w:tc>
          <w:tcPr>
            <w:tcW w:type="dxa" w:w="3630"/>
            <w:vAlign w:val="center"/>
            <w:shd w:fill="FFFFFF"/>
          </w:tcPr>
          <w:p>
            <w:pPr>
              <w:pStyle w:val="Compact"/>
              <w:spacing w:after="20" w:before="20"/>
              <w:suppressAutoHyphens w:val="1"/>
            </w:pPr>
            <w:r>
              <w:rPr>
                <w:b w:val="0"/>
              </w:rPr>
              <w:t>GK: GK.01</w:t>
              <w:br/>
              <w:t>LK: LK.01</w:t>
              <w:br/>
              <w:t>Alltagsstoffe nach dem Brønsted-Konzept einordnen und die Ordnung begründen.</w:t>
            </w:r>
          </w:p>
        </w:tc>
      </w:tr>
      <w:tr>
        <w:trPr>
          <w:cantSplit/>
        </w:trPr>
        <w:tc>
          <w:tcPr>
            <w:tcW w:type="dxa" w:w="810"/>
            <w:vAlign w:val="center"/>
            <w:shd w:fill="F5F8F9"/>
          </w:tcPr>
          <w:p>
            <w:pPr>
              <w:pStyle w:val="Compact"/>
              <w:spacing w:after="20" w:before="20"/>
              <w:jc w:val="center"/>
              <w:suppressAutoHyphens w:val="1"/>
            </w:pPr>
            <w:r>
              <w:rPr>
                <w:b w:val="0"/>
              </w:rPr>
              <w:t>S2</w:t>
              <w:br/>
              <w:t>S. 32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begründet ab.</w:t>
            </w:r>
          </w:p>
        </w:tc>
        <w:tc>
          <w:tcPr>
            <w:tcW w:type="dxa" w:w="3630"/>
            <w:vAlign w:val="center"/>
            <w:shd w:fill="F5F8F9"/>
          </w:tcPr>
          <w:p>
            <w:pPr>
              <w:pStyle w:val="Compact"/>
              <w:spacing w:after="20" w:before="20"/>
              <w:suppressAutoHyphens w:val="1"/>
            </w:pPr>
            <w:r>
              <w:rPr>
                <w:b w:val="0"/>
              </w:rPr>
              <w:t>GK: GK.07</w:t>
              <w:br/>
              <w:t>LK: LK.08</w:t>
              <w:br/>
              <w:t>Werkstoffeigenschaften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32</w:t>
            </w:r>
          </w:p>
        </w:tc>
        <w:tc>
          <w:tcPr>
            <w:tcW w:type="dxa" w:w="4635"/>
            <w:vAlign w:val="center"/>
            <w:shd w:fill="FFFFFF"/>
          </w:tcPr>
          <w:p>
            <w:pPr>
              <w:pStyle w:val="Compact"/>
              <w:spacing w:after="20" w:before="20"/>
              <w:suppressAutoHyphens w:val="1"/>
            </w:pPr>
            <w:r>
              <w:rPr>
                <w:b w:val="0"/>
              </w:rPr>
              <w:t>interpretieren Phänomene der Stoff- und Energieumwandlung bei chemischen Reaktionen.</w:t>
            </w:r>
          </w:p>
        </w:tc>
        <w:tc>
          <w:tcPr>
            <w:tcW w:type="dxa" w:w="3630"/>
            <w:vAlign w:val="center"/>
            <w:shd w:fill="FFFFFF"/>
          </w:tcPr>
          <w:p>
            <w:pPr>
              <w:pStyle w:val="Compact"/>
              <w:spacing w:after="20" w:before="20"/>
              <w:suppressAutoHyphens w:val="1"/>
            </w:pPr>
            <w:r>
              <w:rPr>
                <w:b w:val="0"/>
              </w:rPr>
              <w:t>GK: GK.04</w:t>
              <w:br/>
              <w:t>LK: LK.04</w:t>
              <w:br/>
              <w:t>Stoff- und Energieumwandlung einer Brennstoffzelle interpretieren.</w:t>
            </w:r>
          </w:p>
        </w:tc>
      </w:tr>
      <w:tr>
        <w:trPr>
          <w:cantSplit/>
        </w:trPr>
        <w:tc>
          <w:tcPr>
            <w:tcW w:type="dxa" w:w="810"/>
            <w:vAlign w:val="center"/>
            <w:shd w:fill="F5F8F9"/>
          </w:tcPr>
          <w:p>
            <w:pPr>
              <w:pStyle w:val="Compact"/>
              <w:spacing w:after="20" w:before="20"/>
              <w:jc w:val="center"/>
              <w:suppressAutoHyphens w:val="1"/>
            </w:pPr>
            <w:r>
              <w:rPr>
                <w:b w:val="0"/>
              </w:rPr>
              <w:t>S4</w:t>
              <w:br/>
              <w:t>S. 32</w:t>
            </w:r>
          </w:p>
        </w:tc>
        <w:tc>
          <w:tcPr>
            <w:tcW w:type="dxa" w:w="4635"/>
            <w:vAlign w:val="center"/>
            <w:shd w:fill="F5F8F9"/>
          </w:tcPr>
          <w:p>
            <w:pPr>
              <w:pStyle w:val="Compact"/>
              <w:spacing w:after="20" w:before="20"/>
              <w:suppressAutoHyphens w:val="1"/>
            </w:pPr>
            <w:r>
              <w:rPr>
                <w:b w:val="0"/>
              </w:rPr>
              <w:t>bestimmen Reaktionstypen.</w:t>
            </w:r>
          </w:p>
        </w:tc>
        <w:tc>
          <w:tcPr>
            <w:tcW w:type="dxa" w:w="3630"/>
            <w:vAlign w:val="center"/>
            <w:shd w:fill="F5F8F9"/>
          </w:tcPr>
          <w:p>
            <w:pPr>
              <w:pStyle w:val="Compact"/>
              <w:spacing w:after="20" w:before="20"/>
              <w:suppressAutoHyphens w:val="1"/>
            </w:pPr>
            <w:r>
              <w:rPr>
                <w:b w:val="0"/>
              </w:rPr>
              <w:t>GK: GK.06</w:t>
              <w:br/>
              <w:t>LK: LK.07</w:t>
              <w:br/>
              <w:t>Reaktionstypen in organischen Synthesewegen bestimmen.</w:t>
            </w:r>
          </w:p>
        </w:tc>
      </w:tr>
      <w:tr>
        <w:trPr>
          <w:cantSplit/>
        </w:trPr>
        <w:tc>
          <w:tcPr>
            <w:tcW w:type="dxa" w:w="810"/>
            <w:vAlign w:val="center"/>
            <w:shd w:fill="FFFFFF"/>
          </w:tcPr>
          <w:p>
            <w:pPr>
              <w:pStyle w:val="Compact"/>
              <w:spacing w:after="20" w:before="20"/>
              <w:jc w:val="center"/>
              <w:suppressAutoHyphens w:val="1"/>
            </w:pPr>
            <w:r>
              <w:rPr>
                <w:b w:val="0"/>
              </w:rPr>
              <w:t>S5</w:t>
              <w:br/>
              <w:t>S. 32</w:t>
            </w:r>
          </w:p>
        </w:tc>
        <w:tc>
          <w:tcPr>
            <w:tcW w:type="dxa" w:w="4635"/>
            <w:vAlign w:val="center"/>
            <w:shd w:fill="FFFFFF"/>
          </w:tcPr>
          <w:p>
            <w:pPr>
              <w:pStyle w:val="Compact"/>
              <w:spacing w:after="20" w:before="20"/>
              <w:suppressAutoHyphens w:val="1"/>
            </w:pPr>
            <w:r>
              <w:rPr>
                <w:b w:val="0"/>
              </w:rPr>
              <w:t>beschreiben Stoffkreisläufe in Natur oder Technik als Systeme chemischer Reaktionen.</w:t>
            </w:r>
          </w:p>
        </w:tc>
        <w:tc>
          <w:tcPr>
            <w:tcW w:type="dxa" w:w="3630"/>
            <w:vAlign w:val="center"/>
            <w:shd w:fill="FFFFFF"/>
          </w:tcPr>
          <w:p>
            <w:pPr>
              <w:pStyle w:val="Compact"/>
              <w:spacing w:after="20" w:before="20"/>
              <w:suppressAutoHyphens w:val="1"/>
            </w:pPr>
            <w:r>
              <w:rPr>
                <w:b w:val="0"/>
              </w:rPr>
              <w:t>GK: GK.06</w:t>
              <w:br/>
              <w:t>LK: LK.07</w:t>
              <w:br/>
              <w:t>Rohstoffgewinnung, Synthese und Verwertung als chemisches Reaktionssystem beschreiben.</w:t>
            </w:r>
          </w:p>
        </w:tc>
      </w:tr>
      <w:tr>
        <w:trPr>
          <w:cantSplit/>
        </w:trPr>
        <w:tc>
          <w:tcPr>
            <w:tcW w:type="dxa" w:w="810"/>
            <w:vAlign w:val="center"/>
            <w:shd w:fill="F5F8F9"/>
          </w:tcPr>
          <w:p>
            <w:pPr>
              <w:pStyle w:val="Compact"/>
              <w:spacing w:after="20" w:before="20"/>
              <w:jc w:val="center"/>
              <w:suppressAutoHyphens w:val="1"/>
            </w:pPr>
            <w:r>
              <w:rPr>
                <w:b w:val="0"/>
              </w:rPr>
              <w:t>S6</w:t>
              <w:br/>
              <w:t>S. 32</w:t>
            </w:r>
          </w:p>
        </w:tc>
        <w:tc>
          <w:tcPr>
            <w:tcW w:type="dxa" w:w="4635"/>
            <w:vAlign w:val="center"/>
            <w:shd w:fill="F5F8F9"/>
          </w:tcPr>
          <w:p>
            <w:pPr>
              <w:pStyle w:val="Compact"/>
              <w:spacing w:after="20" w:before="20"/>
              <w:suppressAutoHyphens w:val="1"/>
            </w:pPr>
            <w:r>
              <w:rPr>
                <w:b w:val="0"/>
              </w:rPr>
              <w:t>unterscheiden konsequent zwischen Stoff- und Teilchenebene.</w:t>
            </w:r>
          </w:p>
        </w:tc>
        <w:tc>
          <w:tcPr>
            <w:tcW w:type="dxa" w:w="3630"/>
            <w:vAlign w:val="center"/>
            <w:shd w:fill="F5F8F9"/>
          </w:tcPr>
          <w:p>
            <w:pPr>
              <w:pStyle w:val="Compact"/>
              <w:spacing w:after="20" w:before="20"/>
              <w:suppressAutoHyphens w:val="1"/>
            </w:pPr>
            <w:r>
              <w:rPr>
                <w:b w:val="0"/>
              </w:rPr>
              <w:t>GK: GK.01</w:t>
              <w:br/>
              <w:t>LK: LK.01</w:t>
              <w:br/>
              <w:t>pH-Beobachtung und Protolysemodell konsequent unterscheiden.</w:t>
            </w:r>
          </w:p>
        </w:tc>
      </w:tr>
      <w:tr>
        <w:trPr>
          <w:cantSplit/>
        </w:trPr>
        <w:tc>
          <w:tcPr>
            <w:tcW w:type="dxa" w:w="810"/>
            <w:vAlign w:val="center"/>
            <w:shd w:fill="FFFFFF"/>
          </w:tcPr>
          <w:p>
            <w:pPr>
              <w:pStyle w:val="Compact"/>
              <w:spacing w:after="20" w:before="20"/>
              <w:jc w:val="center"/>
              <w:suppressAutoHyphens w:val="1"/>
            </w:pPr>
            <w:r>
              <w:rPr>
                <w:b w:val="0"/>
              </w:rPr>
              <w:t>S7</w:t>
              <w:br/>
              <w:t>S. 32</w:t>
            </w:r>
          </w:p>
        </w:tc>
        <w:tc>
          <w:tcPr>
            <w:tcW w:type="dxa" w:w="4635"/>
            <w:vAlign w:val="center"/>
            <w:shd w:fill="FFFFFF"/>
          </w:tcPr>
          <w:p>
            <w:pPr>
              <w:pStyle w:val="Compact"/>
              <w:spacing w:after="20" w:before="20"/>
              <w:suppressAutoHyphens w:val="1"/>
            </w:pPr>
            <w:r>
              <w:rPr>
                <w:b w:val="0"/>
              </w:rPr>
              <w:t>erläutern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GK: GK.01</w:t>
              <w:br/>
              <w:t>LK: LK.01</w:t>
              <w:br/>
              <w:t>Umkehrbarkeit und Gleichgewicht von Protolysen mit dem Donator-Akzeptor-Prinzip erklären.</w:t>
            </w:r>
          </w:p>
        </w:tc>
      </w:tr>
      <w:tr>
        <w:trPr>
          <w:cantSplit/>
        </w:trPr>
        <w:tc>
          <w:tcPr>
            <w:tcW w:type="dxa" w:w="810"/>
            <w:vAlign w:val="center"/>
            <w:shd w:fill="F5F8F9"/>
          </w:tcPr>
          <w:p>
            <w:pPr>
              <w:pStyle w:val="Compact"/>
              <w:spacing w:after="20" w:before="20"/>
              <w:jc w:val="center"/>
              <w:suppressAutoHyphens w:val="1"/>
            </w:pPr>
            <w:r>
              <w:rPr>
                <w:b w:val="0"/>
              </w:rPr>
              <w:t>S8</w:t>
              <w:br/>
              <w:t>S. 33</w:t>
            </w:r>
          </w:p>
        </w:tc>
        <w:tc>
          <w:tcPr>
            <w:tcW w:type="dxa" w:w="4635"/>
            <w:vAlign w:val="center"/>
            <w:shd w:fill="F5F8F9"/>
          </w:tcPr>
          <w:p>
            <w:pPr>
              <w:pStyle w:val="Compact"/>
              <w:spacing w:after="20" w:before="20"/>
              <w:suppressAutoHyphens w:val="1"/>
            </w:pPr>
            <w:r>
              <w:rPr>
                <w:b w:val="0"/>
              </w:rPr>
              <w:t>beschreiben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GK: GK.08</w:t>
              <w:br/>
              <w:t>LK: LK.09</w:t>
              <w:br/>
              <w:t>Ausbeute einer Estersynthese durch Reaktionsbedingungen und Katalyse beeinflussen.</w:t>
            </w:r>
          </w:p>
        </w:tc>
      </w:tr>
      <w:tr>
        <w:trPr>
          <w:cantSplit/>
        </w:trPr>
        <w:tc>
          <w:tcPr>
            <w:tcW w:type="dxa" w:w="810"/>
            <w:vAlign w:val="center"/>
            <w:shd w:fill="FFFFFF"/>
          </w:tcPr>
          <w:p>
            <w:pPr>
              <w:pStyle w:val="Compact"/>
              <w:spacing w:after="20" w:before="20"/>
              <w:jc w:val="center"/>
              <w:suppressAutoHyphens w:val="1"/>
            </w:pPr>
            <w:r>
              <w:rPr>
                <w:b w:val="0"/>
              </w:rPr>
              <w:t>S9</w:t>
              <w:br/>
              <w:t>S. 33</w:t>
            </w:r>
          </w:p>
        </w:tc>
        <w:tc>
          <w:tcPr>
            <w:tcW w:type="dxa" w:w="4635"/>
            <w:vAlign w:val="center"/>
            <w:shd w:fill="FFFFFF"/>
          </w:tcPr>
          <w:p>
            <w:pPr>
              <w:pStyle w:val="Compact"/>
              <w:spacing w:after="20" w:before="20"/>
              <w:suppressAutoHyphens w:val="1"/>
            </w:pPr>
            <w:r>
              <w:rPr>
                <w:b w:val="0"/>
              </w:rPr>
              <w:t>erklären unterschiedliche Reaktivitäten und Reaktionsverläufe.</w:t>
            </w:r>
          </w:p>
        </w:tc>
        <w:tc>
          <w:tcPr>
            <w:tcW w:type="dxa" w:w="3630"/>
            <w:vAlign w:val="center"/>
            <w:shd w:fill="FFFFFF"/>
          </w:tcPr>
          <w:p>
            <w:pPr>
              <w:pStyle w:val="Compact"/>
              <w:spacing w:after="20" w:before="20"/>
              <w:suppressAutoHyphens w:val="1"/>
            </w:pPr>
            <w:r>
              <w:rPr>
                <w:b w:val="0"/>
              </w:rPr>
              <w:t>GK: GK.06</w:t>
              <w:br/>
              <w:t>LK: LK.07</w:t>
              <w:br/>
              <w:t>Unterschiedliche organische Reaktionsverläufe begründet erklären.</w:t>
            </w:r>
          </w:p>
        </w:tc>
      </w:tr>
      <w:tr>
        <w:trPr>
          <w:cantSplit/>
        </w:trPr>
        <w:tc>
          <w:tcPr>
            <w:tcW w:type="dxa" w:w="810"/>
            <w:vAlign w:val="center"/>
            <w:shd w:fill="F5F8F9"/>
          </w:tcPr>
          <w:p>
            <w:pPr>
              <w:pStyle w:val="Compact"/>
              <w:spacing w:after="20" w:before="20"/>
              <w:jc w:val="center"/>
              <w:suppressAutoHyphens w:val="1"/>
            </w:pPr>
            <w:r>
              <w:rPr>
                <w:b w:val="0"/>
              </w:rPr>
              <w:t>S10</w:t>
              <w:br/>
              <w:t>S. 33</w:t>
            </w:r>
          </w:p>
        </w:tc>
        <w:tc>
          <w:tcPr>
            <w:tcW w:type="dxa" w:w="4635"/>
            <w:vAlign w:val="center"/>
            <w:shd w:fill="F5F8F9"/>
          </w:tcPr>
          <w:p>
            <w:pPr>
              <w:pStyle w:val="Compact"/>
              <w:spacing w:after="20" w:before="20"/>
              <w:suppressAutoHyphens w:val="1"/>
            </w:pPr>
            <w:r>
              <w:rPr>
                <w:b w:val="0"/>
              </w:rPr>
              <w:t>nutzen chemische Konzepte und Theorien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GK: GK.04</w:t>
              <w:br/>
              <w:t>LK: LK.04</w:t>
              <w:br/>
              <w:t>Chemische Energetik mit physikalischer Arbeit und Energieerhaltung vernetzen.</w:t>
            </w:r>
          </w:p>
        </w:tc>
      </w:tr>
      <w:tr>
        <w:trPr>
          <w:cantSplit/>
        </w:trPr>
        <w:tc>
          <w:tcPr>
            <w:tcW w:type="dxa" w:w="810"/>
            <w:vAlign w:val="center"/>
            <w:shd w:fill="FFFFFF"/>
          </w:tcPr>
          <w:p>
            <w:pPr>
              <w:pStyle w:val="Compact"/>
              <w:spacing w:after="20" w:before="20"/>
              <w:jc w:val="center"/>
              <w:suppressAutoHyphens w:val="1"/>
            </w:pPr>
            <w:r>
              <w:rPr>
                <w:b w:val="0"/>
              </w:rPr>
              <w:t>S11</w:t>
              <w:br/>
              <w:t>S. 33</w:t>
            </w:r>
          </w:p>
        </w:tc>
        <w:tc>
          <w:tcPr>
            <w:tcW w:type="dxa" w:w="4635"/>
            <w:vAlign w:val="center"/>
            <w:shd w:fill="FFFFFF"/>
          </w:tcPr>
          <w:p>
            <w:pPr>
              <w:pStyle w:val="Compact"/>
              <w:spacing w:after="20" w:before="20"/>
              <w:suppressAutoHyphens w:val="1"/>
            </w:pPr>
            <w:r>
              <w:rPr>
                <w:b w:val="0"/>
              </w:rPr>
              <w:t>erklären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GK: GK.07</w:t>
              <w:br/>
              <w:t>LK: LK.08</w:t>
              <w:br/>
              <w:t>Kunststoffvielfalt aus Kettenaufbau und Vernetzung erklären.</w:t>
            </w:r>
          </w:p>
        </w:tc>
      </w:tr>
      <w:tr>
        <w:trPr>
          <w:cantSplit/>
        </w:trPr>
        <w:tc>
          <w:tcPr>
            <w:tcW w:type="dxa" w:w="810"/>
            <w:vAlign w:val="center"/>
            <w:shd w:fill="F5F8F9"/>
          </w:tcPr>
          <w:p>
            <w:pPr>
              <w:pStyle w:val="Compact"/>
              <w:spacing w:after="20" w:before="20"/>
              <w:jc w:val="center"/>
              <w:suppressAutoHyphens w:val="1"/>
            </w:pPr>
            <w:r>
              <w:rPr>
                <w:b w:val="0"/>
              </w:rPr>
              <w:t>S12</w:t>
              <w:br/>
              <w:t>S. 33</w:t>
            </w:r>
          </w:p>
        </w:tc>
        <w:tc>
          <w:tcPr>
            <w:tcW w:type="dxa" w:w="4635"/>
            <w:vAlign w:val="center"/>
            <w:shd w:fill="F5F8F9"/>
          </w:tcPr>
          <w:p>
            <w:pPr>
              <w:pStyle w:val="Compact"/>
              <w:spacing w:after="20" w:before="20"/>
              <w:suppressAutoHyphens w:val="1"/>
            </w:pPr>
            <w:r>
              <w:rPr>
                <w:b w:val="0"/>
              </w:rPr>
              <w:t>deuten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GK: GK.03</w:t>
              <w:br/>
              <w:t>LK: LK.03</w:t>
              <w:br/>
              <w:t>Stoff- und Energieumwandlungen beim Laden und Entladen auf Teilchenebene deuten.</w:t>
            </w:r>
          </w:p>
        </w:tc>
      </w:tr>
      <w:tr>
        <w:trPr>
          <w:cantSplit/>
        </w:trPr>
        <w:tc>
          <w:tcPr>
            <w:tcW w:type="dxa" w:w="810"/>
            <w:vAlign w:val="center"/>
            <w:shd w:fill="FFFFFF"/>
          </w:tcPr>
          <w:p>
            <w:pPr>
              <w:pStyle w:val="Compact"/>
              <w:spacing w:after="20" w:before="20"/>
              <w:jc w:val="center"/>
              <w:suppressAutoHyphens w:val="1"/>
            </w:pPr>
            <w:r>
              <w:rPr>
                <w:b w:val="0"/>
              </w:rPr>
              <w:t>S13</w:t>
              <w:br/>
              <w:t>S. 33</w:t>
            </w:r>
          </w:p>
        </w:tc>
        <w:tc>
          <w:tcPr>
            <w:tcW w:type="dxa" w:w="4635"/>
            <w:vAlign w:val="center"/>
            <w:shd w:fill="FFFFFF"/>
          </w:tcPr>
          <w:p>
            <w:pPr>
              <w:pStyle w:val="Compact"/>
              <w:spacing w:after="20" w:before="20"/>
              <w:suppressAutoHyphens w:val="1"/>
            </w:pPr>
            <w:r>
              <w:rPr>
                <w:b w:val="0"/>
              </w:rPr>
              <w:t>nutzen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GK: GK.08</w:t>
              <w:br/>
              <w:t>LK: LK.09</w:t>
              <w:br/>
              <w:t>Fetteigenschaften mit Modellen intra- und intermolekularer Wechselwirkungen erklären.</w:t>
            </w:r>
          </w:p>
        </w:tc>
      </w:tr>
      <w:tr>
        <w:trPr>
          <w:cantSplit/>
        </w:trPr>
        <w:tc>
          <w:tcPr>
            <w:tcW w:type="dxa" w:w="810"/>
            <w:vAlign w:val="center"/>
            <w:shd w:fill="F5F8F9"/>
          </w:tcPr>
          <w:p>
            <w:pPr>
              <w:pStyle w:val="Compact"/>
              <w:spacing w:after="20" w:before="20"/>
              <w:jc w:val="center"/>
              <w:suppressAutoHyphens w:val="1"/>
            </w:pPr>
            <w:r>
              <w:rPr>
                <w:b w:val="0"/>
              </w:rPr>
              <w:t>S14</w:t>
              <w:br/>
              <w:t>S. 33</w:t>
            </w:r>
          </w:p>
        </w:tc>
        <w:tc>
          <w:tcPr>
            <w:tcW w:type="dxa" w:w="4635"/>
            <w:vAlign w:val="center"/>
            <w:shd w:fill="F5F8F9"/>
          </w:tcPr>
          <w:p>
            <w:pPr>
              <w:pStyle w:val="Compact"/>
              <w:spacing w:after="20" w:before="20"/>
              <w:suppressAutoHyphens w:val="1"/>
            </w:pPr>
            <w:r>
              <w:rPr>
                <w:b w:val="0"/>
              </w:rPr>
              <w:t>beschreiben ausgewählte Reaktionsmechanismen.</w:t>
            </w:r>
          </w:p>
        </w:tc>
        <w:tc>
          <w:tcPr>
            <w:tcW w:type="dxa" w:w="3630"/>
            <w:vAlign w:val="center"/>
            <w:shd w:fill="F5F8F9"/>
          </w:tcPr>
          <w:p>
            <w:pPr>
              <w:pStyle w:val="Compact"/>
              <w:spacing w:after="20" w:before="20"/>
              <w:suppressAutoHyphens w:val="1"/>
            </w:pPr>
            <w:r>
              <w:rPr>
                <w:b w:val="0"/>
              </w:rPr>
              <w:t>GK: GK.06</w:t>
              <w:br/>
              <w:t>LK: LK.07</w:t>
              <w:br/>
              <w:t>Ausgewählte organische Reaktionsmechanismen schrittweise darstellen.</w:t>
            </w:r>
          </w:p>
        </w:tc>
      </w:tr>
      <w:tr>
        <w:trPr>
          <w:cantSplit/>
        </w:trPr>
        <w:tc>
          <w:tcPr>
            <w:tcW w:type="dxa" w:w="810"/>
            <w:vAlign w:val="center"/>
            <w:shd w:fill="FFFFFF"/>
          </w:tcPr>
          <w:p>
            <w:pPr>
              <w:pStyle w:val="Compact"/>
              <w:spacing w:after="20" w:before="20"/>
              <w:jc w:val="center"/>
              <w:suppressAutoHyphens w:val="1"/>
            </w:pPr>
            <w:r>
              <w:rPr>
                <w:b w:val="0"/>
              </w:rPr>
              <w:t>S15</w:t>
              <w:br/>
              <w:t>S. 33</w:t>
            </w:r>
          </w:p>
        </w:tc>
        <w:tc>
          <w:tcPr>
            <w:tcW w:type="dxa" w:w="4635"/>
            <w:vAlign w:val="center"/>
            <w:shd w:fill="FFFFFF"/>
          </w:tcPr>
          <w:p>
            <w:pPr>
              <w:pStyle w:val="Compact"/>
              <w:spacing w:after="20" w:before="20"/>
              <w:suppressAutoHyphens w:val="1"/>
            </w:pPr>
            <w:r>
              <w:rPr>
                <w:b w:val="0"/>
              </w:rPr>
              <w:t>grenzen mithilfe von Modellen den statischen Zustand auf Stoffebene vom dynamischen Zustand auf Teilchenebene ab.</w:t>
            </w:r>
          </w:p>
        </w:tc>
        <w:tc>
          <w:tcPr>
            <w:tcW w:type="dxa" w:w="3630"/>
            <w:vAlign w:val="center"/>
            <w:shd w:fill="FFFFFF"/>
          </w:tcPr>
          <w:p>
            <w:pPr>
              <w:pStyle w:val="Compact"/>
              <w:spacing w:after="20" w:before="20"/>
              <w:suppressAutoHyphens w:val="1"/>
            </w:pPr>
            <w:r>
              <w:rPr>
                <w:b w:val="0"/>
              </w:rPr>
              <w:t>GK: GK.03</w:t>
              <w:br/>
              <w:t>LK: LK.03</w:t>
              <w:br/>
              <w:t>Die dynamischen Vorgänge an einer Elektrode vom makroskopischen Gleichgewicht unterscheiden.</w:t>
            </w:r>
          </w:p>
        </w:tc>
      </w:tr>
      <w:tr>
        <w:trPr>
          <w:cantSplit/>
        </w:trPr>
        <w:tc>
          <w:tcPr>
            <w:tcW w:type="dxa" w:w="810"/>
            <w:vAlign w:val="center"/>
            <w:shd w:fill="F5F8F9"/>
          </w:tcPr>
          <w:p>
            <w:pPr>
              <w:pStyle w:val="Compact"/>
              <w:spacing w:after="20" w:before="20"/>
              <w:jc w:val="center"/>
              <w:suppressAutoHyphens w:val="1"/>
            </w:pPr>
            <w:r>
              <w:rPr>
                <w:b w:val="0"/>
              </w:rPr>
              <w:t>S16</w:t>
              <w:br/>
              <w:t>S. 33</w:t>
            </w:r>
          </w:p>
        </w:tc>
        <w:tc>
          <w:tcPr>
            <w:tcW w:type="dxa" w:w="4635"/>
            <w:vAlign w:val="center"/>
            <w:shd w:fill="F5F8F9"/>
          </w:tcPr>
          <w:p>
            <w:pPr>
              <w:pStyle w:val="Compact"/>
              <w:spacing w:after="20" w:before="20"/>
              <w:suppressAutoHyphens w:val="1"/>
            </w:pPr>
            <w:r>
              <w:rPr>
                <w:b w:val="0"/>
              </w:rPr>
              <w:t>entwickeln Reaktionsgleichungen.</w:t>
            </w:r>
          </w:p>
        </w:tc>
        <w:tc>
          <w:tcPr>
            <w:tcW w:type="dxa" w:w="3630"/>
            <w:vAlign w:val="center"/>
            <w:shd w:fill="F5F8F9"/>
          </w:tcPr>
          <w:p>
            <w:pPr>
              <w:pStyle w:val="Compact"/>
              <w:spacing w:after="20" w:before="20"/>
              <w:suppressAutoHyphens w:val="1"/>
            </w:pPr>
            <w:r>
              <w:rPr>
                <w:b w:val="0"/>
              </w:rPr>
              <w:t>GK: GK.01</w:t>
              <w:br/>
              <w:t>LK: LK.01</w:t>
              <w:br/>
              <w:t>Aus Teilchenmodellen ausgeglichene Protolysegleichungen entwickeln.</w:t>
            </w:r>
          </w:p>
        </w:tc>
      </w:tr>
      <w:tr>
        <w:trPr>
          <w:cantSplit/>
        </w:trPr>
        <w:tc>
          <w:tcPr>
            <w:tcW w:type="dxa" w:w="810"/>
            <w:vAlign w:val="center"/>
            <w:shd w:fill="FFFFFF"/>
          </w:tcPr>
          <w:p>
            <w:pPr>
              <w:pStyle w:val="Compact"/>
              <w:spacing w:after="20" w:before="20"/>
              <w:jc w:val="center"/>
              <w:suppressAutoHyphens w:val="1"/>
            </w:pPr>
            <w:r>
              <w:rPr>
                <w:b w:val="0"/>
              </w:rPr>
              <w:t>S17</w:t>
              <w:br/>
              <w:t>S. 33</w:t>
            </w:r>
          </w:p>
        </w:tc>
        <w:tc>
          <w:tcPr>
            <w:tcW w:type="dxa" w:w="4635"/>
            <w:vAlign w:val="center"/>
            <w:shd w:fill="FFFFFF"/>
          </w:tcPr>
          <w:p>
            <w:pPr>
              <w:pStyle w:val="Compact"/>
              <w:spacing w:after="20" w:before="20"/>
              <w:suppressAutoHyphens w:val="1"/>
            </w:pPr>
            <w:r>
              <w:rPr>
                <w:b w:val="0"/>
              </w:rPr>
              <w:t>wenden bekannte mathematische Verfahren auf chemische Sachverhalte an.</w:t>
            </w:r>
          </w:p>
        </w:tc>
        <w:tc>
          <w:tcPr>
            <w:tcW w:type="dxa" w:w="3630"/>
            <w:vAlign w:val="center"/>
            <w:shd w:fill="FFFFFF"/>
          </w:tcPr>
          <w:p>
            <w:pPr>
              <w:pStyle w:val="Compact"/>
              <w:spacing w:after="20" w:before="20"/>
              <w:suppressAutoHyphens w:val="1"/>
            </w:pPr>
            <w:r>
              <w:rPr>
                <w:b w:val="0"/>
              </w:rPr>
              <w:t>GK: GK.03</w:t>
              <w:br/>
              <w:t>LK: LK.03</w:t>
              <w:br/>
              <w:t>Zellspannungen berechnen; im LK Konzentrationseinflüsse einbeziehen.</w:t>
            </w:r>
          </w:p>
        </w:tc>
      </w:tr>
      <w:tr>
        <w:trPr>
          <w:cantSplit/>
        </w:trPr>
        <w:tc>
          <w:tcPr>
            <w:tcW w:type="dxa" w:w="810"/>
            <w:vAlign w:val="center"/>
            <w:shd w:fill="F5F8F9"/>
          </w:tcPr>
          <w:p>
            <w:pPr>
              <w:pStyle w:val="Compact"/>
              <w:spacing w:after="20" w:before="20"/>
              <w:jc w:val="center"/>
              <w:suppressAutoHyphens w:val="1"/>
            </w:pPr>
            <w:r>
              <w:rPr>
                <w:b w:val="0"/>
              </w:rPr>
              <w:t>E1</w:t>
              <w:br/>
              <w:t>S. 33</w:t>
            </w:r>
          </w:p>
        </w:tc>
        <w:tc>
          <w:tcPr>
            <w:tcW w:type="dxa" w:w="4635"/>
            <w:vAlign w:val="center"/>
            <w:shd w:fill="F5F8F9"/>
          </w:tcPr>
          <w:p>
            <w:pPr>
              <w:pStyle w:val="Compact"/>
              <w:spacing w:after="20" w:before="20"/>
              <w:suppressAutoHyphens w:val="1"/>
            </w:pPr>
            <w:r>
              <w:rPr>
                <w:b w:val="0"/>
              </w:rPr>
              <w:t>leiten chemische Sachverhalte aus Alltagssituationen ab.</w:t>
            </w:r>
          </w:p>
        </w:tc>
        <w:tc>
          <w:tcPr>
            <w:tcW w:type="dxa" w:w="3630"/>
            <w:vAlign w:val="center"/>
            <w:shd w:fill="F5F8F9"/>
          </w:tcPr>
          <w:p>
            <w:pPr>
              <w:pStyle w:val="Compact"/>
              <w:spacing w:after="20" w:before="20"/>
              <w:suppressAutoHyphens w:val="1"/>
            </w:pPr>
            <w:r>
              <w:rPr>
                <w:b w:val="0"/>
              </w:rPr>
              <w:t>GK: GK.05</w:t>
              <w:br/>
              <w:t>LK: LK.05</w:t>
              <w:br/>
              <w:t>Aus einer Korrosionserscheinung eine chemische Problemstellung ableiten.</w:t>
            </w:r>
          </w:p>
        </w:tc>
      </w:tr>
      <w:tr>
        <w:trPr>
          <w:cantSplit/>
        </w:trPr>
        <w:tc>
          <w:tcPr>
            <w:tcW w:type="dxa" w:w="810"/>
            <w:vAlign w:val="center"/>
            <w:shd w:fill="FFFFFF"/>
          </w:tcPr>
          <w:p>
            <w:pPr>
              <w:pStyle w:val="Compact"/>
              <w:spacing w:after="20" w:before="20"/>
              <w:jc w:val="center"/>
              <w:suppressAutoHyphens w:val="1"/>
            </w:pPr>
            <w:r>
              <w:rPr>
                <w:b w:val="0"/>
              </w:rPr>
              <w:t>E2</w:t>
              <w:br/>
              <w:t>S. 33</w:t>
            </w:r>
          </w:p>
        </w:tc>
        <w:tc>
          <w:tcPr>
            <w:tcW w:type="dxa" w:w="4635"/>
            <w:vAlign w:val="center"/>
            <w:shd w:fill="FFFFFF"/>
          </w:tcPr>
          <w:p>
            <w:pPr>
              <w:pStyle w:val="Compact"/>
              <w:spacing w:after="20" w:before="20"/>
              <w:suppressAutoHyphens w:val="1"/>
            </w:pPr>
            <w:r>
              <w:rPr>
                <w:b w:val="0"/>
              </w:rPr>
              <w:t>identifizieren und entwickeln Fragestellungen zu chemischen Sachverhalten.</w:t>
            </w:r>
          </w:p>
        </w:tc>
        <w:tc>
          <w:tcPr>
            <w:tcW w:type="dxa" w:w="3630"/>
            <w:vAlign w:val="center"/>
            <w:shd w:fill="FFFFFF"/>
          </w:tcPr>
          <w:p>
            <w:pPr>
              <w:pStyle w:val="Compact"/>
              <w:spacing w:after="20" w:before="20"/>
              <w:suppressAutoHyphens w:val="1"/>
            </w:pPr>
            <w:r>
              <w:rPr>
                <w:b w:val="0"/>
              </w:rPr>
              <w:t>GK: GK.01</w:t>
              <w:br/>
              <w:t>LK: LK.06</w:t>
              <w:br/>
              <w:t>Eine Untersuchungsfrage zur Konzentration eines Alltagsprodukts entwickeln.</w:t>
            </w:r>
          </w:p>
        </w:tc>
      </w:tr>
      <w:tr>
        <w:trPr>
          <w:cantSplit/>
        </w:trPr>
        <w:tc>
          <w:tcPr>
            <w:tcW w:type="dxa" w:w="810"/>
            <w:vAlign w:val="center"/>
            <w:shd w:fill="F5F8F9"/>
          </w:tcPr>
          <w:p>
            <w:pPr>
              <w:pStyle w:val="Compact"/>
              <w:spacing w:after="20" w:before="20"/>
              <w:jc w:val="center"/>
              <w:suppressAutoHyphens w:val="1"/>
            </w:pPr>
            <w:r>
              <w:rPr>
                <w:b w:val="0"/>
              </w:rPr>
              <w:t>E3</w:t>
              <w:br/>
              <w:t>S. 34</w:t>
            </w:r>
          </w:p>
        </w:tc>
        <w:tc>
          <w:tcPr>
            <w:tcW w:type="dxa" w:w="4635"/>
            <w:vAlign w:val="center"/>
            <w:shd w:fill="F5F8F9"/>
          </w:tcPr>
          <w:p>
            <w:pPr>
              <w:pStyle w:val="Compact"/>
              <w:spacing w:after="20" w:before="20"/>
              <w:suppressAutoHyphens w:val="1"/>
            </w:pPr>
            <w:r>
              <w:rPr>
                <w:b w:val="0"/>
              </w:rPr>
              <w:t>stellen theoriegeleitet Hypothesen zur Bearbeitung von Fragestellungen auf.</w:t>
            </w:r>
          </w:p>
        </w:tc>
        <w:tc>
          <w:tcPr>
            <w:tcW w:type="dxa" w:w="3630"/>
            <w:vAlign w:val="center"/>
            <w:shd w:fill="F5F8F9"/>
          </w:tcPr>
          <w:p>
            <w:pPr>
              <w:pStyle w:val="Compact"/>
              <w:spacing w:after="20" w:before="20"/>
              <w:suppressAutoHyphens w:val="1"/>
            </w:pPr>
            <w:r>
              <w:rPr>
                <w:b w:val="0"/>
              </w:rPr>
              <w:t>GK: GK.03</w:t>
              <w:br/>
              <w:t>LK: LK.03</w:t>
              <w:br/>
              <w:t>Reaktionshypothesen aus der Spannungsreihe ableiten und prüfen.</w:t>
            </w:r>
          </w:p>
        </w:tc>
      </w:tr>
      <w:tr>
        <w:trPr>
          <w:cantSplit/>
        </w:trPr>
        <w:tc>
          <w:tcPr>
            <w:tcW w:type="dxa" w:w="810"/>
            <w:vAlign w:val="center"/>
            <w:shd w:fill="FFFFFF"/>
          </w:tcPr>
          <w:p>
            <w:pPr>
              <w:pStyle w:val="Compact"/>
              <w:spacing w:after="20" w:before="20"/>
              <w:jc w:val="center"/>
              <w:suppressAutoHyphens w:val="1"/>
            </w:pPr>
            <w:r>
              <w:rPr>
                <w:b w:val="0"/>
              </w:rPr>
              <w:t>E4</w:t>
              <w:br/>
              <w:t>S. 34</w:t>
            </w:r>
          </w:p>
        </w:tc>
        <w:tc>
          <w:tcPr>
            <w:tcW w:type="dxa" w:w="4635"/>
            <w:vAlign w:val="center"/>
            <w:shd w:fill="FFFFFF"/>
          </w:tcPr>
          <w:p>
            <w:pPr>
              <w:pStyle w:val="Compact"/>
              <w:spacing w:after="20" w:before="20"/>
              <w:suppressAutoHyphens w:val="1"/>
            </w:pPr>
            <w:r>
              <w:rPr>
                <w:b w:val="0"/>
              </w:rPr>
              <w:t>planen unter Berücksichtigung der Variablenkontrolle, experiment- oder modellbasierte Vorgehensweisen, auch zur Prüfung von Hypothesen, Aussagen oder Theorien.</w:t>
            </w:r>
          </w:p>
        </w:tc>
        <w:tc>
          <w:tcPr>
            <w:tcW w:type="dxa" w:w="3630"/>
            <w:vAlign w:val="center"/>
            <w:shd w:fill="FFFFFF"/>
          </w:tcPr>
          <w:p>
            <w:pPr>
              <w:pStyle w:val="Compact"/>
              <w:spacing w:after="20" w:before="20"/>
              <w:suppressAutoHyphens w:val="1"/>
            </w:pPr>
            <w:r>
              <w:rPr>
                <w:b w:val="0"/>
              </w:rPr>
              <w:t>GK: GK.07</w:t>
              <w:br/>
              <w:t>LK: LK.07</w:t>
              <w:br/>
              <w:t>Eigenschaftsuntersuchungen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34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aus.</w:t>
            </w:r>
          </w:p>
        </w:tc>
        <w:tc>
          <w:tcPr>
            <w:tcW w:type="dxa" w:w="3630"/>
            <w:vAlign w:val="center"/>
            <w:shd w:fill="F5F8F9"/>
          </w:tcPr>
          <w:p>
            <w:pPr>
              <w:pStyle w:val="Compact"/>
              <w:spacing w:after="20" w:before="20"/>
              <w:suppressAutoHyphens w:val="1"/>
            </w:pPr>
            <w:r>
              <w:rPr>
                <w:b w:val="0"/>
              </w:rPr>
              <w:t>GK: GK.01</w:t>
              <w:br/>
              <w:t>LK: LK.06</w:t>
              <w:br/>
              <w:t>Quantitative Analyse sicher durchführen, protokollieren und auswerten.</w:t>
            </w:r>
          </w:p>
        </w:tc>
      </w:tr>
      <w:tr>
        <w:trPr>
          <w:cantSplit/>
        </w:trPr>
        <w:tc>
          <w:tcPr>
            <w:tcW w:type="dxa" w:w="810"/>
            <w:vAlign w:val="center"/>
            <w:shd w:fill="FFFFFF"/>
          </w:tcPr>
          <w:p>
            <w:pPr>
              <w:pStyle w:val="Compact"/>
              <w:spacing w:after="20" w:before="20"/>
              <w:jc w:val="center"/>
              <w:suppressAutoHyphens w:val="1"/>
            </w:pPr>
            <w:r>
              <w:rPr>
                <w:b w:val="0"/>
              </w:rPr>
              <w:t>E6</w:t>
              <w:br/>
              <w:t>S. 34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für Berechnungen, Modellierungen und Simulationen.</w:t>
            </w:r>
          </w:p>
        </w:tc>
        <w:tc>
          <w:tcPr>
            <w:tcW w:type="dxa" w:w="3630"/>
            <w:vAlign w:val="center"/>
            <w:shd w:fill="FFFFFF"/>
          </w:tcPr>
          <w:p>
            <w:pPr>
              <w:pStyle w:val="Compact"/>
              <w:spacing w:after="20" w:before="20"/>
              <w:suppressAutoHyphens w:val="1"/>
            </w:pPr>
            <w:r>
              <w:rPr>
                <w:b w:val="0"/>
              </w:rPr>
              <w:t>GK: GK.03</w:t>
              <w:br/>
              <w:t>LK: LK.03</w:t>
              <w:br/>
              <w:t>Elektrochemische Messwerte digital aufnehmen, darstellen und für Berechnungen nutzen.</w:t>
            </w:r>
          </w:p>
        </w:tc>
      </w:tr>
      <w:tr>
        <w:trPr>
          <w:cantSplit/>
        </w:trPr>
        <w:tc>
          <w:tcPr>
            <w:tcW w:type="dxa" w:w="810"/>
            <w:vAlign w:val="center"/>
            <w:shd w:fill="F5F8F9"/>
          </w:tcPr>
          <w:p>
            <w:pPr>
              <w:pStyle w:val="Compact"/>
              <w:spacing w:after="20" w:before="20"/>
              <w:jc w:val="center"/>
              <w:suppressAutoHyphens w:val="1"/>
            </w:pPr>
            <w:r>
              <w:rPr>
                <w:b w:val="0"/>
              </w:rPr>
              <w:t>E7</w:t>
              <w:br/>
              <w:t>S. 34</w:t>
            </w:r>
          </w:p>
        </w:tc>
        <w:tc>
          <w:tcPr>
            <w:tcW w:type="dxa" w:w="4635"/>
            <w:vAlign w:val="center"/>
            <w:shd w:fill="F5F8F9"/>
          </w:tcPr>
          <w:p>
            <w:pPr>
              <w:pStyle w:val="Compact"/>
              <w:spacing w:after="20" w:before="20"/>
              <w:suppressAutoHyphens w:val="1"/>
            </w:pPr>
            <w:r>
              <w:rPr>
                <w:b w:val="0"/>
              </w:rPr>
              <w:t>wählen geeignete Real- oder Denkmodelle (z. B. Atommodelle, Periodensystem der Elemente, Formelschreibweise) aus und nutzen sie, um chemische Fragestellungen zu bearbeiten.</w:t>
            </w:r>
          </w:p>
        </w:tc>
        <w:tc>
          <w:tcPr>
            <w:tcW w:type="dxa" w:w="3630"/>
            <w:vAlign w:val="center"/>
            <w:shd w:fill="F5F8F9"/>
          </w:tcPr>
          <w:p>
            <w:pPr>
              <w:pStyle w:val="Compact"/>
              <w:spacing w:after="20" w:before="20"/>
              <w:suppressAutoHyphens w:val="1"/>
            </w:pPr>
            <w:r>
              <w:rPr>
                <w:b w:val="0"/>
              </w:rPr>
              <w:t>GK: GK.07</w:t>
              <w:br/>
              <w:t>LK: LK.08</w:t>
              <w:br/>
              <w:t>Ein passendes Modell zur Erklärung eines Funktionspolymers auswählen.</w:t>
            </w:r>
          </w:p>
        </w:tc>
      </w:tr>
      <w:tr>
        <w:trPr>
          <w:cantSplit/>
        </w:trPr>
        <w:tc>
          <w:tcPr>
            <w:tcW w:type="dxa" w:w="810"/>
            <w:vAlign w:val="center"/>
            <w:shd w:fill="FFFFFF"/>
          </w:tcPr>
          <w:p>
            <w:pPr>
              <w:pStyle w:val="Compact"/>
              <w:spacing w:after="20" w:before="20"/>
              <w:jc w:val="center"/>
              <w:suppressAutoHyphens w:val="1"/>
            </w:pPr>
            <w:r>
              <w:rPr>
                <w:b w:val="0"/>
              </w:rPr>
              <w:t>E8</w:t>
              <w:br/>
              <w:t>S. 34</w:t>
            </w:r>
          </w:p>
        </w:tc>
        <w:tc>
          <w:tcPr>
            <w:tcW w:type="dxa" w:w="4635"/>
            <w:vAlign w:val="center"/>
            <w:shd w:fill="FFFFFF"/>
          </w:tcPr>
          <w:p>
            <w:pPr>
              <w:pStyle w:val="Compact"/>
              <w:spacing w:after="20" w:before="20"/>
              <w:suppressAutoHyphens w:val="1"/>
            </w:pPr>
            <w:r>
              <w:rPr>
                <w:b w:val="0"/>
              </w:rPr>
              <w:t>finden in erhobenen oder recherchierten Daten Strukturen, Beziehungen und Trends, erklären diese theoriebezogen und ziehen Schlussfolgerungen.</w:t>
            </w:r>
          </w:p>
        </w:tc>
        <w:tc>
          <w:tcPr>
            <w:tcW w:type="dxa" w:w="3630"/>
            <w:vAlign w:val="center"/>
            <w:shd w:fill="FFFFFF"/>
          </w:tcPr>
          <w:p>
            <w:pPr>
              <w:pStyle w:val="Compact"/>
              <w:spacing w:after="20" w:before="20"/>
              <w:suppressAutoHyphens w:val="1"/>
            </w:pPr>
            <w:r>
              <w:rPr>
                <w:b w:val="0"/>
              </w:rPr>
              <w:t>GK: GK.03</w:t>
              <w:br/>
              <w:t>LK: LK.03</w:t>
              <w:br/>
              <w:t>Beziehungen in Zellspannungsdaten erkennen und theoriebezogen erklären.</w:t>
            </w:r>
          </w:p>
        </w:tc>
      </w:tr>
      <w:tr>
        <w:trPr>
          <w:cantSplit/>
        </w:trPr>
        <w:tc>
          <w:tcPr>
            <w:tcW w:type="dxa" w:w="810"/>
            <w:vAlign w:val="center"/>
            <w:shd w:fill="F5F8F9"/>
          </w:tcPr>
          <w:p>
            <w:pPr>
              <w:pStyle w:val="Compact"/>
              <w:spacing w:after="20" w:before="20"/>
              <w:jc w:val="center"/>
              <w:suppressAutoHyphens w:val="1"/>
            </w:pPr>
            <w:r>
              <w:rPr>
                <w:b w:val="0"/>
              </w:rPr>
              <w:t>E9</w:t>
              <w:br/>
              <w:t>S. 34</w:t>
            </w:r>
          </w:p>
        </w:tc>
        <w:tc>
          <w:tcPr>
            <w:tcW w:type="dxa" w:w="4635"/>
            <w:vAlign w:val="center"/>
            <w:shd w:fill="F5F8F9"/>
          </w:tcPr>
          <w:p>
            <w:pPr>
              <w:pStyle w:val="Compact"/>
              <w:spacing w:after="20" w:before="20"/>
              <w:suppressAutoHyphens w:val="1"/>
            </w:pPr>
            <w:r>
              <w:rPr>
                <w:b w:val="0"/>
              </w:rPr>
              <w:t>diskutieren Möglichkeiten und Grenzen von Modellen.</w:t>
            </w:r>
          </w:p>
        </w:tc>
        <w:tc>
          <w:tcPr>
            <w:tcW w:type="dxa" w:w="3630"/>
            <w:vAlign w:val="center"/>
            <w:shd w:fill="F5F8F9"/>
          </w:tcPr>
          <w:p>
            <w:pPr>
              <w:pStyle w:val="Compact"/>
              <w:spacing w:after="20" w:before="20"/>
              <w:suppressAutoHyphens w:val="1"/>
            </w:pPr>
            <w:r>
              <w:rPr>
                <w:b w:val="0"/>
              </w:rPr>
              <w:t>GK: GK.06</w:t>
              <w:br/>
              <w:t>LK: LK.07</w:t>
              <w:br/>
              <w:t>Die Aussagegrenzen eines Reaktionsmechanismusmodells diskutieren.</w:t>
            </w:r>
          </w:p>
        </w:tc>
      </w:tr>
      <w:tr>
        <w:trPr>
          <w:cantSplit/>
        </w:trPr>
        <w:tc>
          <w:tcPr>
            <w:tcW w:type="dxa" w:w="810"/>
            <w:vAlign w:val="center"/>
            <w:shd w:fill="FFFFFF"/>
          </w:tcPr>
          <w:p>
            <w:pPr>
              <w:pStyle w:val="Compact"/>
              <w:spacing w:after="20" w:before="20"/>
              <w:jc w:val="center"/>
              <w:suppressAutoHyphens w:val="1"/>
            </w:pPr>
            <w:r>
              <w:rPr>
                <w:b w:val="0"/>
              </w:rPr>
              <w:t>E10</w:t>
              <w:br/>
              <w:t>S. 34</w:t>
            </w:r>
          </w:p>
        </w:tc>
        <w:tc>
          <w:tcPr>
            <w:tcW w:type="dxa" w:w="4635"/>
            <w:vAlign w:val="center"/>
            <w:shd w:fill="FFFFFF"/>
          </w:tcPr>
          <w:p>
            <w:pPr>
              <w:pStyle w:val="Compact"/>
              <w:spacing w:after="20" w:before="20"/>
              <w:suppressAutoHyphens w:val="1"/>
            </w:pPr>
            <w:r>
              <w:rPr>
                <w:b w:val="0"/>
              </w:rPr>
              <w:t>reflektieren die eigenen Ergebnisse und den eigenen Prozess der Erkenntnisgewinnung.</w:t>
            </w:r>
          </w:p>
        </w:tc>
        <w:tc>
          <w:tcPr>
            <w:tcW w:type="dxa" w:w="3630"/>
            <w:vAlign w:val="center"/>
            <w:shd w:fill="FFFFFF"/>
          </w:tcPr>
          <w:p>
            <w:pPr>
              <w:pStyle w:val="Compact"/>
              <w:spacing w:after="20" w:before="20"/>
              <w:suppressAutoHyphens w:val="1"/>
            </w:pPr>
            <w:r>
              <w:rPr>
                <w:b w:val="0"/>
              </w:rPr>
              <w:t>GK: GK.01</w:t>
              <w:br/>
              <w:t>LK: LK.06</w:t>
              <w:br/>
              <w:t>Den eigenen Analyseweg und die Messunsicherheit kritisch reflektieren.</w:t>
            </w:r>
          </w:p>
        </w:tc>
      </w:tr>
      <w:tr>
        <w:trPr>
          <w:cantSplit/>
        </w:trPr>
        <w:tc>
          <w:tcPr>
            <w:tcW w:type="dxa" w:w="810"/>
            <w:vAlign w:val="center"/>
            <w:shd w:fill="F5F8F9"/>
          </w:tcPr>
          <w:p>
            <w:pPr>
              <w:pStyle w:val="Compact"/>
              <w:spacing w:after="20" w:before="20"/>
              <w:jc w:val="center"/>
              <w:suppressAutoHyphens w:val="1"/>
            </w:pPr>
            <w:r>
              <w:rPr>
                <w:b w:val="0"/>
              </w:rPr>
              <w:t>E11</w:t>
              <w:br/>
              <w:t>S. 34</w:t>
            </w:r>
          </w:p>
        </w:tc>
        <w:tc>
          <w:tcPr>
            <w:tcW w:type="dxa" w:w="4635"/>
            <w:vAlign w:val="center"/>
            <w:shd w:fill="F5F8F9"/>
          </w:tcPr>
          <w:p>
            <w:pPr>
              <w:pStyle w:val="Compact"/>
              <w:spacing w:after="20" w:before="20"/>
              <w:suppressAutoHyphens w:val="1"/>
            </w:pPr>
            <w:r>
              <w:rPr>
                <w:b w:val="0"/>
              </w:rPr>
              <w:t>stellen bei der Interpretation von Untersuchungsbefunden fachübergreifende Bezüge her.</w:t>
            </w:r>
          </w:p>
        </w:tc>
        <w:tc>
          <w:tcPr>
            <w:tcW w:type="dxa" w:w="3630"/>
            <w:vAlign w:val="center"/>
            <w:shd w:fill="F5F8F9"/>
          </w:tcPr>
          <w:p>
            <w:pPr>
              <w:pStyle w:val="Compact"/>
              <w:spacing w:after="20" w:before="20"/>
              <w:suppressAutoHyphens w:val="1"/>
            </w:pPr>
            <w:r>
              <w:rPr>
                <w:b w:val="0"/>
              </w:rPr>
              <w:t>GK: GK.08</w:t>
              <w:br/>
              <w:t>LK: LK.09</w:t>
              <w:br/>
              <w:t>Untersuchungsbefunde zu Fetten mit biologischen und ernährungsbezogenen Fragestellungen verbinden.</w:t>
            </w:r>
          </w:p>
        </w:tc>
      </w:tr>
      <w:tr>
        <w:trPr>
          <w:cantSplit/>
        </w:trPr>
        <w:tc>
          <w:tcPr>
            <w:tcW w:type="dxa" w:w="810"/>
            <w:vAlign w:val="center"/>
            <w:shd w:fill="FFFFFF"/>
          </w:tcPr>
          <w:p>
            <w:pPr>
              <w:pStyle w:val="Compact"/>
              <w:spacing w:after="20" w:before="20"/>
              <w:jc w:val="center"/>
              <w:suppressAutoHyphens w:val="1"/>
            </w:pPr>
            <w:r>
              <w:rPr>
                <w:b w:val="0"/>
              </w:rPr>
              <w:t>E12</w:t>
              <w:br/>
              <w:t>S. 35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(z. B. Reproduzierbarkeit, Falsifizierbarkeit, Intersubjektivität, logische Konsistenz, Vorläufigkeit).</w:t>
            </w:r>
          </w:p>
        </w:tc>
        <w:tc>
          <w:tcPr>
            <w:tcW w:type="dxa" w:w="3630"/>
            <w:vAlign w:val="center"/>
            <w:shd w:fill="FFFFFF"/>
          </w:tcPr>
          <w:p>
            <w:pPr>
              <w:pStyle w:val="Compact"/>
              <w:spacing w:after="20" w:before="20"/>
              <w:suppressAutoHyphens w:val="1"/>
            </w:pPr>
            <w:r>
              <w:rPr>
                <w:b w:val="0"/>
              </w:rPr>
              <w:t>GK: GK.04</w:t>
              <w:br/>
              <w:t>LK: LK.04</w:t>
              <w:br/>
              <w:t>Reproduzierbarkeit, Modellannahmen und Grenzen einer Energiebilanz beurteilen.</w:t>
            </w:r>
          </w:p>
        </w:tc>
      </w:tr>
      <w:tr>
        <w:trPr>
          <w:cantSplit/>
        </w:trPr>
        <w:tc>
          <w:tcPr>
            <w:tcW w:type="dxa" w:w="810"/>
            <w:vAlign w:val="center"/>
            <w:shd w:fill="F5F8F9"/>
          </w:tcPr>
          <w:p>
            <w:pPr>
              <w:pStyle w:val="Compact"/>
              <w:spacing w:after="20" w:before="20"/>
              <w:jc w:val="center"/>
              <w:suppressAutoHyphens w:val="1"/>
            </w:pPr>
            <w:r>
              <w:rPr>
                <w:b w:val="0"/>
              </w:rPr>
              <w:t>K1</w:t>
              <w:br/>
              <w:t>S. 35</w:t>
            </w:r>
          </w:p>
        </w:tc>
        <w:tc>
          <w:tcPr>
            <w:tcW w:type="dxa" w:w="4635"/>
            <w:vAlign w:val="center"/>
            <w:shd w:fill="F5F8F9"/>
          </w:tcPr>
          <w:p>
            <w:pPr>
              <w:pStyle w:val="Compact"/>
              <w:spacing w:after="20" w:before="20"/>
              <w:suppressAutoHyphens w:val="1"/>
            </w:pPr>
            <w:r>
              <w:rPr>
                <w:b w:val="0"/>
              </w:rPr>
              <w:t>recherchieren zu chemischen Sachverhalten zielgerichtet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GK: GK.06</w:t>
              <w:br/>
              <w:t>LK: LK.07</w:t>
              <w:br/>
              <w:t>Den Lebensweg eines Kunststoffprodukts zielgerichtet recherchieren.</w:t>
            </w:r>
          </w:p>
        </w:tc>
      </w:tr>
      <w:tr>
        <w:trPr>
          <w:cantSplit/>
        </w:trPr>
        <w:tc>
          <w:tcPr>
            <w:tcW w:type="dxa" w:w="810"/>
            <w:vAlign w:val="center"/>
            <w:shd w:fill="FFFFFF"/>
          </w:tcPr>
          <w:p>
            <w:pPr>
              <w:pStyle w:val="Compact"/>
              <w:spacing w:after="20" w:before="20"/>
              <w:jc w:val="center"/>
              <w:suppressAutoHyphens w:val="1"/>
            </w:pPr>
            <w:r>
              <w:rPr>
                <w:b w:val="0"/>
              </w:rPr>
              <w:t>K2</w:t>
              <w:br/>
              <w:t>S. 35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auch komplexen Darstellungsformen.</w:t>
            </w:r>
          </w:p>
        </w:tc>
        <w:tc>
          <w:tcPr>
            <w:tcW w:type="dxa" w:w="3630"/>
            <w:vAlign w:val="center"/>
            <w:shd w:fill="FFFFFF"/>
          </w:tcPr>
          <w:p>
            <w:pPr>
              <w:pStyle w:val="Compact"/>
              <w:spacing w:after="20" w:before="20"/>
              <w:suppressAutoHyphens w:val="1"/>
            </w:pPr>
            <w:r>
              <w:rPr>
                <w:b w:val="0"/>
              </w:rPr>
              <w:t>GK: GK.04</w:t>
              <w:br/>
              <w:t>LK: LK.04</w:t>
              <w:br/>
              <w:t>Thermodynamische Daten aus Tabellen, Diagrammen und Texten erschließen.</w:t>
            </w:r>
          </w:p>
        </w:tc>
      </w:tr>
      <w:tr>
        <w:trPr>
          <w:cantSplit/>
        </w:trPr>
        <w:tc>
          <w:tcPr>
            <w:tcW w:type="dxa" w:w="810"/>
            <w:vAlign w:val="center"/>
            <w:shd w:fill="F5F8F9"/>
          </w:tcPr>
          <w:p>
            <w:pPr>
              <w:pStyle w:val="Compact"/>
              <w:spacing w:after="20" w:before="20"/>
              <w:jc w:val="center"/>
              <w:suppressAutoHyphens w:val="1"/>
            </w:pPr>
            <w:r>
              <w:rPr>
                <w:b w:val="0"/>
              </w:rPr>
              <w:t>K3</w:t>
              <w:br/>
              <w:t>S. 35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GK: GK.04</w:t>
              <w:br/>
              <w:t>LK: LK.04</w:t>
              <w:br/>
              <w:t>Wirkungsgradangaben verschiedener Quellen anhand ihrer Systemgrenzen vergleichen.</w:t>
            </w:r>
          </w:p>
        </w:tc>
      </w:tr>
      <w:tr>
        <w:trPr>
          <w:cantSplit/>
        </w:trPr>
        <w:tc>
          <w:tcPr>
            <w:tcW w:type="dxa" w:w="810"/>
            <w:vAlign w:val="center"/>
            <w:shd w:fill="FFFFFF"/>
          </w:tcPr>
          <w:p>
            <w:pPr>
              <w:pStyle w:val="Compact"/>
              <w:spacing w:after="20" w:before="20"/>
              <w:jc w:val="center"/>
              <w:suppressAutoHyphens w:val="1"/>
            </w:pPr>
            <w:r>
              <w:rPr>
                <w:b w:val="0"/>
              </w:rPr>
              <w:t>K4</w:t>
              <w:br/>
              <w:t>S. 35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GK: GK.08</w:t>
              <w:br/>
              <w:t>LK: LK.08</w:t>
              <w:br/>
              <w:t>Vertrauenswürdigkeit und Herkunft von Quellen zu Produktnutzen und Risiken prüfen.</w:t>
            </w:r>
          </w:p>
        </w:tc>
      </w:tr>
      <w:tr>
        <w:trPr>
          <w:cantSplit/>
        </w:trPr>
        <w:tc>
          <w:tcPr>
            <w:tcW w:type="dxa" w:w="810"/>
            <w:vAlign w:val="center"/>
            <w:shd w:fill="F5F8F9"/>
          </w:tcPr>
          <w:p>
            <w:pPr>
              <w:pStyle w:val="Compact"/>
              <w:spacing w:after="20" w:before="20"/>
              <w:jc w:val="center"/>
              <w:suppressAutoHyphens w:val="1"/>
            </w:pPr>
            <w:r>
              <w:rPr>
                <w:b w:val="0"/>
              </w:rPr>
              <w:t>K5</w:t>
              <w:br/>
              <w:t>S. 35</w:t>
            </w:r>
          </w:p>
        </w:tc>
        <w:tc>
          <w:tcPr>
            <w:tcW w:type="dxa" w:w="4635"/>
            <w:vAlign w:val="center"/>
            <w:shd w:fill="F5F8F9"/>
          </w:tcPr>
          <w:p>
            <w:pPr>
              <w:pStyle w:val="Compact"/>
              <w:spacing w:after="20" w:before="20"/>
              <w:suppressAutoHyphens w:val="1"/>
            </w:pPr>
            <w:r>
              <w:rPr>
                <w:b w:val="0"/>
              </w:rPr>
              <w:t>wählen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GK: GK.07</w:t>
              <w:br/>
              <w:t>LK: LK.08</w:t>
              <w:br/>
              <w:t>Eine Produktpräsentation auf die Zielgruppe zuschneiden.</w:t>
            </w:r>
          </w:p>
        </w:tc>
      </w:tr>
      <w:tr>
        <w:trPr>
          <w:cantSplit/>
        </w:trPr>
        <w:tc>
          <w:tcPr>
            <w:tcW w:type="dxa" w:w="810"/>
            <w:vAlign w:val="center"/>
            <w:shd w:fill="FFFFFF"/>
          </w:tcPr>
          <w:p>
            <w:pPr>
              <w:pStyle w:val="Compact"/>
              <w:spacing w:after="20" w:before="20"/>
              <w:jc w:val="center"/>
              <w:suppressAutoHyphens w:val="1"/>
            </w:pPr>
            <w:r>
              <w:rPr>
                <w:b w:val="0"/>
              </w:rPr>
              <w:t>K6</w:t>
              <w:br/>
              <w:t>S. 35</w:t>
            </w:r>
          </w:p>
        </w:tc>
        <w:tc>
          <w:tcPr>
            <w:tcW w:type="dxa" w:w="4635"/>
            <w:vAlign w:val="center"/>
            <w:shd w:fill="FFFFFF"/>
          </w:tcPr>
          <w:p>
            <w:pPr>
              <w:pStyle w:val="Compact"/>
              <w:spacing w:after="20" w:before="20"/>
              <w:suppressAutoHyphens w:val="1"/>
            </w:pPr>
            <w:r>
              <w:rPr>
                <w:b w:val="0"/>
              </w:rPr>
              <w:t>unterscheiden zwischen Alltags- und Fachsprache.</w:t>
            </w:r>
          </w:p>
        </w:tc>
        <w:tc>
          <w:tcPr>
            <w:tcW w:type="dxa" w:w="3630"/>
            <w:vAlign w:val="center"/>
            <w:shd w:fill="FFFFFF"/>
          </w:tcPr>
          <w:p>
            <w:pPr>
              <w:pStyle w:val="Compact"/>
              <w:spacing w:after="20" w:before="20"/>
              <w:suppressAutoHyphens w:val="1"/>
            </w:pPr>
            <w:r>
              <w:rPr>
                <w:b w:val="0"/>
              </w:rPr>
              <w:t>GK: GK.01</w:t>
              <w:br/>
              <w:t>LK: LK.01</w:t>
              <w:br/>
              <w:t>Alltagsbezeichnung sauer und chemische Beschreibung der Protolyse unterscheiden.</w:t>
            </w:r>
          </w:p>
        </w:tc>
      </w:tr>
      <w:tr>
        <w:trPr>
          <w:cantSplit/>
        </w:trPr>
        <w:tc>
          <w:tcPr>
            <w:tcW w:type="dxa" w:w="810"/>
            <w:vAlign w:val="center"/>
            <w:shd w:fill="F5F8F9"/>
          </w:tcPr>
          <w:p>
            <w:pPr>
              <w:pStyle w:val="Compact"/>
              <w:spacing w:after="20" w:before="20"/>
              <w:jc w:val="center"/>
              <w:suppressAutoHyphens w:val="1"/>
            </w:pPr>
            <w:r>
              <w:rPr>
                <w:b w:val="0"/>
              </w:rPr>
              <w:t>K7</w:t>
              <w:br/>
              <w:t>S. 35</w:t>
            </w:r>
          </w:p>
        </w:tc>
        <w:tc>
          <w:tcPr>
            <w:tcW w:type="dxa" w:w="4635"/>
            <w:vAlign w:val="center"/>
            <w:shd w:fill="F5F8F9"/>
          </w:tcPr>
          <w:p>
            <w:pPr>
              <w:pStyle w:val="Compact"/>
              <w:spacing w:after="20" w:before="20"/>
              <w:suppressAutoHyphens w:val="1"/>
            </w:pPr>
            <w:r>
              <w:rPr>
                <w:b w:val="0"/>
              </w:rPr>
              <w:t>nutzen geeignete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GK: GK.01</w:t>
              <w:br/>
              <w:t>LK: LK.06</w:t>
              <w:br/>
              <w:t>Reaktionsgleichung, Messwerttabelle, Diagramm und Erklärung ineinander überführen.</w:t>
            </w:r>
          </w:p>
        </w:tc>
      </w:tr>
      <w:tr>
        <w:trPr>
          <w:cantSplit/>
        </w:trPr>
        <w:tc>
          <w:tcPr>
            <w:tcW w:type="dxa" w:w="810"/>
            <w:vAlign w:val="center"/>
            <w:shd w:fill="FFFFFF"/>
          </w:tcPr>
          <w:p>
            <w:pPr>
              <w:pStyle w:val="Compact"/>
              <w:spacing w:after="20" w:before="20"/>
              <w:jc w:val="center"/>
              <w:suppressAutoHyphens w:val="1"/>
            </w:pPr>
            <w:r>
              <w:rPr>
                <w:b w:val="0"/>
              </w:rPr>
              <w:t>K8</w:t>
              <w:br/>
              <w:t>S. 35</w:t>
            </w:r>
          </w:p>
        </w:tc>
        <w:tc>
          <w:tcPr>
            <w:tcW w:type="dxa" w:w="4635"/>
            <w:vAlign w:val="center"/>
            <w:shd w:fill="FFFFFF"/>
          </w:tcPr>
          <w:p>
            <w:pPr>
              <w:pStyle w:val="Compact"/>
              <w:spacing w:after="20" w:before="20"/>
              <w:suppressAutoHyphens w:val="1"/>
            </w:pPr>
            <w:r>
              <w:rPr>
                <w:b w:val="0"/>
              </w:rPr>
              <w:t>strukturieren und interpretieren ausgewählte Informationen und leiten Schlussfolgerungen ab.</w:t>
            </w:r>
          </w:p>
        </w:tc>
        <w:tc>
          <w:tcPr>
            <w:tcW w:type="dxa" w:w="3630"/>
            <w:vAlign w:val="center"/>
            <w:shd w:fill="FFFFFF"/>
          </w:tcPr>
          <w:p>
            <w:pPr>
              <w:pStyle w:val="Compact"/>
              <w:spacing w:after="20" w:before="20"/>
              <w:suppressAutoHyphens w:val="1"/>
            </w:pPr>
            <w:r>
              <w:rPr>
                <w:b w:val="0"/>
              </w:rPr>
              <w:t>GK: GK.02</w:t>
              <w:br/>
              <w:t>LK: LK.02</w:t>
              <w:br/>
              <w:t>Daten zu Lösungsvorgängen strukturieren und Schlussfolgerungen ableiten.</w:t>
            </w:r>
          </w:p>
        </w:tc>
      </w:tr>
      <w:tr>
        <w:trPr>
          <w:cantSplit/>
        </w:trPr>
        <w:tc>
          <w:tcPr>
            <w:tcW w:type="dxa" w:w="810"/>
            <w:vAlign w:val="center"/>
            <w:shd w:fill="F5F8F9"/>
          </w:tcPr>
          <w:p>
            <w:pPr>
              <w:pStyle w:val="Compact"/>
              <w:spacing w:after="20" w:before="20"/>
              <w:jc w:val="center"/>
              <w:suppressAutoHyphens w:val="1"/>
            </w:pPr>
            <w:r>
              <w:rPr>
                <w:b w:val="0"/>
              </w:rPr>
              <w:t>K9</w:t>
              <w:br/>
              <w:t>S. 36</w:t>
            </w:r>
          </w:p>
        </w:tc>
        <w:tc>
          <w:tcPr>
            <w:tcW w:type="dxa" w:w="4635"/>
            <w:vAlign w:val="center"/>
            <w:shd w:fill="F5F8F9"/>
          </w:tcPr>
          <w:p>
            <w:pPr>
              <w:pStyle w:val="Compact"/>
              <w:spacing w:after="20" w:before="20"/>
              <w:suppressAutoHyphens w:val="1"/>
            </w:pPr>
            <w:r>
              <w:rPr>
                <w:b w:val="0"/>
              </w:rPr>
              <w:t>verwenden Fachbegriffe und -sprache korrekt.</w:t>
            </w:r>
          </w:p>
        </w:tc>
        <w:tc>
          <w:tcPr>
            <w:tcW w:type="dxa" w:w="3630"/>
            <w:vAlign w:val="center"/>
            <w:shd w:fill="F5F8F9"/>
          </w:tcPr>
          <w:p>
            <w:pPr>
              <w:pStyle w:val="Compact"/>
              <w:spacing w:after="20" w:before="20"/>
              <w:suppressAutoHyphens w:val="1"/>
            </w:pPr>
            <w:r>
              <w:rPr>
                <w:b w:val="0"/>
              </w:rPr>
              <w:t>GK: GK.03</w:t>
              <w:br/>
              <w:t>LK: LK.03</w:t>
              <w:br/>
              <w:t>Aufbau und Funktion eines Akkumulators fachsprachlich korrekt darstellen.</w:t>
            </w:r>
          </w:p>
        </w:tc>
      </w:tr>
      <w:tr>
        <w:trPr>
          <w:cantSplit/>
        </w:trPr>
        <w:tc>
          <w:tcPr>
            <w:tcW w:type="dxa" w:w="810"/>
            <w:vAlign w:val="center"/>
            <w:shd w:fill="FFFFFF"/>
          </w:tcPr>
          <w:p>
            <w:pPr>
              <w:pStyle w:val="Compact"/>
              <w:spacing w:after="20" w:before="20"/>
              <w:jc w:val="center"/>
              <w:suppressAutoHyphens w:val="1"/>
            </w:pPr>
            <w:r>
              <w:rPr>
                <w:b w:val="0"/>
              </w:rPr>
              <w:t>K10</w:t>
              <w:br/>
              <w:t>S. 36</w:t>
            </w:r>
          </w:p>
        </w:tc>
        <w:tc>
          <w:tcPr>
            <w:tcW w:type="dxa" w:w="4635"/>
            <w:vAlign w:val="center"/>
            <w:shd w:fill="FFFFFF"/>
          </w:tcPr>
          <w:p>
            <w:pPr>
              <w:pStyle w:val="Compact"/>
              <w:spacing w:after="20" w:before="20"/>
              <w:suppressAutoHyphens w:val="1"/>
            </w:pPr>
            <w:r>
              <w:rPr>
                <w:b w:val="0"/>
              </w:rPr>
              <w:t>erklären chemische Sachverhalte und argumentieren fachlich schlüssig.</w:t>
            </w:r>
          </w:p>
        </w:tc>
        <w:tc>
          <w:tcPr>
            <w:tcW w:type="dxa" w:w="3630"/>
            <w:vAlign w:val="center"/>
            <w:shd w:fill="FFFFFF"/>
          </w:tcPr>
          <w:p>
            <w:pPr>
              <w:pStyle w:val="Compact"/>
              <w:spacing w:after="20" w:before="20"/>
              <w:suppressAutoHyphens w:val="1"/>
            </w:pPr>
            <w:r>
              <w:rPr>
                <w:b w:val="0"/>
              </w:rPr>
              <w:t>GK: GK.01</w:t>
              <w:br/>
              <w:t>LK: LK.06</w:t>
              <w:br/>
              <w:t>Das gewählte Analyseverfahren fachlich schlüssig begründen.</w:t>
            </w:r>
          </w:p>
        </w:tc>
      </w:tr>
      <w:tr>
        <w:trPr>
          <w:cantSplit/>
        </w:trPr>
        <w:tc>
          <w:tcPr>
            <w:tcW w:type="dxa" w:w="810"/>
            <w:vAlign w:val="center"/>
            <w:shd w:fill="F5F8F9"/>
          </w:tcPr>
          <w:p>
            <w:pPr>
              <w:pStyle w:val="Compact"/>
              <w:spacing w:after="20" w:before="20"/>
              <w:jc w:val="center"/>
              <w:suppressAutoHyphens w:val="1"/>
            </w:pPr>
            <w:r>
              <w:rPr>
                <w:b w:val="0"/>
              </w:rPr>
              <w:t>K11</w:t>
              <w:br/>
              <w:t>S. 36</w:t>
            </w:r>
          </w:p>
        </w:tc>
        <w:tc>
          <w:tcPr>
            <w:tcW w:type="dxa" w:w="4635"/>
            <w:vAlign w:val="center"/>
            <w:shd w:fill="F5F8F9"/>
          </w:tcPr>
          <w:p>
            <w:pPr>
              <w:pStyle w:val="Compact"/>
              <w:spacing w:after="20" w:before="20"/>
              <w:suppressAutoHyphens w:val="1"/>
            </w:pPr>
            <w:r>
              <w:rPr>
                <w:b w:val="0"/>
              </w:rPr>
              <w:t>präsentieren chemische Sachverhalte sowie Lern- und Arbeitsergebnisse sach-, adressaten- und situationsgerecht unter Einsatz geeigneter analoger und digitaler Medien.</w:t>
            </w:r>
          </w:p>
        </w:tc>
        <w:tc>
          <w:tcPr>
            <w:tcW w:type="dxa" w:w="3630"/>
            <w:vAlign w:val="center"/>
            <w:shd w:fill="F5F8F9"/>
          </w:tcPr>
          <w:p>
            <w:pPr>
              <w:pStyle w:val="Compact"/>
              <w:spacing w:after="20" w:before="20"/>
              <w:suppressAutoHyphens w:val="1"/>
            </w:pPr>
            <w:r>
              <w:rPr>
                <w:b w:val="0"/>
              </w:rPr>
              <w:t>GK: GK.06</w:t>
              <w:br/>
              <w:t>LK: LK.07</w:t>
              <w:br/>
              <w:t>Reaktionsmechanismen mit geeigneten digitalen Darstellungen präsentieren.</w:t>
            </w:r>
          </w:p>
        </w:tc>
      </w:tr>
      <w:tr>
        <w:trPr>
          <w:cantSplit/>
        </w:trPr>
        <w:tc>
          <w:tcPr>
            <w:tcW w:type="dxa" w:w="810"/>
            <w:vAlign w:val="center"/>
            <w:shd w:fill="FFFFFF"/>
          </w:tcPr>
          <w:p>
            <w:pPr>
              <w:pStyle w:val="Compact"/>
              <w:spacing w:after="20" w:before="20"/>
              <w:jc w:val="center"/>
              <w:suppressAutoHyphens w:val="1"/>
            </w:pPr>
            <w:r>
              <w:rPr>
                <w:b w:val="0"/>
              </w:rPr>
              <w:t>K12</w:t>
              <w:br/>
              <w:t>S. 36</w:t>
            </w:r>
          </w:p>
        </w:tc>
        <w:tc>
          <w:tcPr>
            <w:tcW w:type="dxa" w:w="4635"/>
            <w:vAlign w:val="center"/>
            <w:shd w:fill="FFFFFF"/>
          </w:tcPr>
          <w:p>
            <w:pPr>
              <w:pStyle w:val="Compact"/>
              <w:spacing w:after="20" w:before="20"/>
              <w:suppressAutoHyphens w:val="1"/>
            </w:pPr>
            <w:r>
              <w:rPr>
                <w:b w:val="0"/>
              </w:rPr>
              <w:t>prüfen die Urheberschaft, belegen verwendete Quellen und kennzeichnen Zitate.</w:t>
            </w:r>
          </w:p>
        </w:tc>
        <w:tc>
          <w:tcPr>
            <w:tcW w:type="dxa" w:w="3630"/>
            <w:vAlign w:val="center"/>
            <w:shd w:fill="FFFFFF"/>
          </w:tcPr>
          <w:p>
            <w:pPr>
              <w:pStyle w:val="Compact"/>
              <w:spacing w:after="20" w:before="20"/>
              <w:suppressAutoHyphens w:val="1"/>
            </w:pPr>
            <w:r>
              <w:rPr>
                <w:b w:val="0"/>
              </w:rPr>
              <w:t>GK: GK.04</w:t>
              <w:br/>
              <w:t>LK: LK.04</w:t>
              <w:br/>
              <w:t>Urheberschaft prüfen, Quellen belegen und Zitate im Energievergleich kennzeichnen.</w:t>
            </w:r>
          </w:p>
        </w:tc>
      </w:tr>
      <w:tr>
        <w:trPr>
          <w:cantSplit/>
        </w:trPr>
        <w:tc>
          <w:tcPr>
            <w:tcW w:type="dxa" w:w="810"/>
            <w:vAlign w:val="center"/>
            <w:shd w:fill="F5F8F9"/>
          </w:tcPr>
          <w:p>
            <w:pPr>
              <w:pStyle w:val="Compact"/>
              <w:spacing w:after="20" w:before="20"/>
              <w:jc w:val="center"/>
              <w:suppressAutoHyphens w:val="1"/>
            </w:pPr>
            <w:r>
              <w:rPr>
                <w:b w:val="0"/>
              </w:rPr>
              <w:t>K13</w:t>
              <w:br/>
              <w:t>S. 36</w:t>
            </w:r>
          </w:p>
        </w:tc>
        <w:tc>
          <w:tcPr>
            <w:tcW w:type="dxa" w:w="4635"/>
            <w:vAlign w:val="center"/>
            <w:shd w:fill="F5F8F9"/>
          </w:tcPr>
          <w:p>
            <w:pPr>
              <w:pStyle w:val="Compact"/>
              <w:spacing w:after="20" w:before="20"/>
              <w:suppressAutoHyphens w:val="1"/>
            </w:pPr>
            <w:r>
              <w:rPr>
                <w:b w:val="0"/>
              </w:rPr>
              <w:t>tauschen sich mit anderen konstruktiv über chemische Sachverhalte auch in digitalen kollaborativen Arbeitssituationen aus und vertreten, reflektieren und korrigieren gegebenenfalls den eigenen Standpunkt.</w:t>
            </w:r>
          </w:p>
        </w:tc>
        <w:tc>
          <w:tcPr>
            <w:tcW w:type="dxa" w:w="3630"/>
            <w:vAlign w:val="center"/>
            <w:shd w:fill="F5F8F9"/>
          </w:tcPr>
          <w:p>
            <w:pPr>
              <w:pStyle w:val="Compact"/>
              <w:spacing w:after="20" w:before="20"/>
              <w:suppressAutoHyphens w:val="1"/>
            </w:pPr>
            <w:r>
              <w:rPr>
                <w:b w:val="0"/>
              </w:rPr>
              <w:t>GK: GK.07</w:t>
              <w:br/>
              <w:t>LK: LK.08</w:t>
              <w:br/>
              <w:t>Eine Werkstoffbewertung digital kollaborativ erarbeiten, Rückmeldungen prüfen und die Position gegebenenfalls korrigieren.</w:t>
            </w:r>
          </w:p>
        </w:tc>
      </w:tr>
      <w:tr>
        <w:trPr>
          <w:cantSplit/>
        </w:trPr>
        <w:tc>
          <w:tcPr>
            <w:tcW w:type="dxa" w:w="810"/>
            <w:vAlign w:val="center"/>
            <w:shd w:fill="FFFFFF"/>
          </w:tcPr>
          <w:p>
            <w:pPr>
              <w:pStyle w:val="Compact"/>
              <w:spacing w:after="20" w:before="20"/>
              <w:jc w:val="center"/>
              <w:suppressAutoHyphens w:val="1"/>
            </w:pPr>
            <w:r>
              <w:rPr>
                <w:b w:val="0"/>
              </w:rPr>
              <w:t>B1</w:t>
              <w:br/>
              <w:t>S. 36</w:t>
            </w:r>
          </w:p>
        </w:tc>
        <w:tc>
          <w:tcPr>
            <w:tcW w:type="dxa" w:w="4635"/>
            <w:vAlign w:val="center"/>
            <w:shd w:fill="FFFFFF"/>
          </w:tcPr>
          <w:p>
            <w:pPr>
              <w:pStyle w:val="Compact"/>
              <w:spacing w:after="20" w:before="20"/>
              <w:suppressAutoHyphens w:val="1"/>
            </w:pPr>
            <w:r>
              <w:rPr>
                <w:b w:val="0"/>
              </w:rPr>
              <w:t>betrachten Aussagen, Modelle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GK: GK.08</w:t>
              <w:br/>
              <w:t>LK: LK.09</w:t>
              <w:br/>
              <w:t>Produktnutzen und Risiken aus verschiedenen Perspektiven beurteilen.</w:t>
            </w:r>
          </w:p>
        </w:tc>
      </w:tr>
      <w:tr>
        <w:trPr>
          <w:cantSplit/>
        </w:trPr>
        <w:tc>
          <w:tcPr>
            <w:tcW w:type="dxa" w:w="810"/>
            <w:vAlign w:val="center"/>
            <w:shd w:fill="F5F8F9"/>
          </w:tcPr>
          <w:p>
            <w:pPr>
              <w:pStyle w:val="Compact"/>
              <w:spacing w:after="20" w:before="20"/>
              <w:jc w:val="center"/>
              <w:suppressAutoHyphens w:val="1"/>
            </w:pPr>
            <w:r>
              <w:rPr>
                <w:b w:val="0"/>
              </w:rPr>
              <w:t>B2</w:t>
              <w:br/>
              <w:t>S. 36</w:t>
            </w:r>
          </w:p>
        </w:tc>
        <w:tc>
          <w:tcPr>
            <w:tcW w:type="dxa" w:w="4635"/>
            <w:vAlign w:val="center"/>
            <w:shd w:fill="F5F8F9"/>
          </w:tcPr>
          <w:p>
            <w:pPr>
              <w:pStyle w:val="Compact"/>
              <w:spacing w:after="20" w:before="20"/>
              <w:suppressAutoHyphens w:val="1"/>
            </w:pPr>
            <w:r>
              <w:rPr>
                <w:b w:val="0"/>
              </w:rPr>
              <w:t>beurteilen die Inhalte verwendeter Quellen und Medien (z. B. anhand der fachlichen Richtigkeit und Vertrauenswürdigkeit).</w:t>
            </w:r>
          </w:p>
        </w:tc>
        <w:tc>
          <w:tcPr>
            <w:tcW w:type="dxa" w:w="3630"/>
            <w:vAlign w:val="center"/>
            <w:shd w:fill="F5F8F9"/>
          </w:tcPr>
          <w:p>
            <w:pPr>
              <w:pStyle w:val="Compact"/>
              <w:spacing w:after="20" w:before="20"/>
              <w:suppressAutoHyphens w:val="1"/>
            </w:pPr>
            <w:r>
              <w:rPr>
                <w:b w:val="0"/>
              </w:rPr>
              <w:t>GK: GK.04</w:t>
              <w:br/>
              <w:t>LK: LK.08</w:t>
              <w:br/>
              <w:t>Fachliche Richtigkeit und Vertrauenswürdigkeit recherchierter Produktdaten beurteilen.</w:t>
            </w:r>
          </w:p>
        </w:tc>
      </w:tr>
      <w:tr>
        <w:trPr>
          <w:cantSplit/>
        </w:trPr>
        <w:tc>
          <w:tcPr>
            <w:tcW w:type="dxa" w:w="810"/>
            <w:vAlign w:val="center"/>
            <w:shd w:fill="FFFFFF"/>
          </w:tcPr>
          <w:p>
            <w:pPr>
              <w:pStyle w:val="Compact"/>
              <w:spacing w:after="20" w:before="20"/>
              <w:jc w:val="center"/>
              <w:suppressAutoHyphens w:val="1"/>
            </w:pPr>
            <w:r>
              <w:rPr>
                <w:b w:val="0"/>
              </w:rPr>
              <w:t>B3</w:t>
              <w:br/>
              <w:t>S. 36</w:t>
            </w:r>
          </w:p>
        </w:tc>
        <w:tc>
          <w:tcPr>
            <w:tcW w:type="dxa" w:w="4635"/>
            <w:vAlign w:val="center"/>
            <w:shd w:fill="FFFFFF"/>
          </w:tcPr>
          <w:p>
            <w:pPr>
              <w:pStyle w:val="Compact"/>
              <w:spacing w:after="20" w:before="20"/>
              <w:suppressAutoHyphens w:val="1"/>
            </w:pPr>
            <w:r>
              <w:rPr>
                <w:b w:val="0"/>
              </w:rPr>
              <w:t>beurteilen Informationen und Daten hinsichtlich ihrer Angemessenheit, Grenzen und Tragweite.</w:t>
            </w:r>
          </w:p>
        </w:tc>
        <w:tc>
          <w:tcPr>
            <w:tcW w:type="dxa" w:w="3630"/>
            <w:vAlign w:val="center"/>
            <w:shd w:fill="FFFFFF"/>
          </w:tcPr>
          <w:p>
            <w:pPr>
              <w:pStyle w:val="Compact"/>
              <w:spacing w:after="20" w:before="20"/>
              <w:suppressAutoHyphens w:val="1"/>
            </w:pPr>
            <w:r>
              <w:rPr>
                <w:b w:val="0"/>
              </w:rPr>
              <w:t>GK: GK.01</w:t>
              <w:br/>
              <w:t>LK: LK.06</w:t>
              <w:br/>
              <w:t>Tragweite und Grenzen einer Produktanalyse bewerten.</w:t>
            </w:r>
          </w:p>
        </w:tc>
      </w:tr>
      <w:tr>
        <w:trPr>
          <w:cantSplit/>
        </w:trPr>
        <w:tc>
          <w:tcPr>
            <w:tcW w:type="dxa" w:w="810"/>
            <w:vAlign w:val="center"/>
            <w:shd w:fill="F5F8F9"/>
          </w:tcPr>
          <w:p>
            <w:pPr>
              <w:pStyle w:val="Compact"/>
              <w:spacing w:after="20" w:before="20"/>
              <w:jc w:val="center"/>
              <w:suppressAutoHyphens w:val="1"/>
            </w:pPr>
            <w:r>
              <w:rPr>
                <w:b w:val="0"/>
              </w:rPr>
              <w:t>B4</w:t>
              <w:br/>
              <w:t>S. 36</w:t>
            </w:r>
          </w:p>
        </w:tc>
        <w:tc>
          <w:tcPr>
            <w:tcW w:type="dxa" w:w="4635"/>
            <w:vAlign w:val="center"/>
            <w:shd w:fill="F5F8F9"/>
          </w:tcPr>
          <w:p>
            <w:pPr>
              <w:pStyle w:val="Compact"/>
              <w:spacing w:after="20" w:before="20"/>
              <w:suppressAutoHyphens w:val="1"/>
            </w:pPr>
            <w:r>
              <w:rPr>
                <w:b w:val="0"/>
              </w:rPr>
              <w:t>analysieren und beurteilen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GK: GK.04</w:t>
              <w:br/>
              <w:t>LK: LK.08</w:t>
              <w:br/>
              <w:t>Quellen- und Darstellungswahl auf Interessen der Urheber prüfen.</w:t>
            </w:r>
          </w:p>
        </w:tc>
      </w:tr>
      <w:tr>
        <w:trPr>
          <w:cantSplit/>
        </w:trPr>
        <w:tc>
          <w:tcPr>
            <w:tcW w:type="dxa" w:w="810"/>
            <w:vAlign w:val="center"/>
            <w:shd w:fill="FFFFFF"/>
          </w:tcPr>
          <w:p>
            <w:pPr>
              <w:pStyle w:val="Compact"/>
              <w:spacing w:after="20" w:before="20"/>
              <w:jc w:val="center"/>
              <w:suppressAutoHyphens w:val="1"/>
            </w:pPr>
            <w:r>
              <w:rPr>
                <w:b w:val="0"/>
              </w:rPr>
              <w:t>B5</w:t>
              <w:br/>
              <w:t>S. 37</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 und wägen sie gegeneinander ab.</w:t>
            </w:r>
          </w:p>
        </w:tc>
        <w:tc>
          <w:tcPr>
            <w:tcW w:type="dxa" w:w="3630"/>
            <w:vAlign w:val="center"/>
            <w:shd w:fill="FFFFFF"/>
          </w:tcPr>
          <w:p>
            <w:pPr>
              <w:pStyle w:val="Compact"/>
              <w:spacing w:after="20" w:before="20"/>
              <w:suppressAutoHyphens w:val="1"/>
            </w:pPr>
            <w:r>
              <w:rPr>
                <w:b w:val="0"/>
              </w:rPr>
              <w:t>GK: GK.07</w:t>
              <w:br/>
              <w:t>LK: LK.08</w:t>
              <w:br/>
              <w:t>Handlungsoptionen für eine Werkstoffwahl nach gewichteten Kriterien abwägen.</w:t>
            </w:r>
          </w:p>
        </w:tc>
      </w:tr>
      <w:tr>
        <w:trPr>
          <w:cantSplit/>
        </w:trPr>
        <w:tc>
          <w:tcPr>
            <w:tcW w:type="dxa" w:w="810"/>
            <w:vAlign w:val="center"/>
            <w:shd w:fill="F5F8F9"/>
          </w:tcPr>
          <w:p>
            <w:pPr>
              <w:pStyle w:val="Compact"/>
              <w:spacing w:after="20" w:before="20"/>
              <w:jc w:val="center"/>
              <w:suppressAutoHyphens w:val="1"/>
            </w:pPr>
            <w:r>
              <w:rPr>
                <w:b w:val="0"/>
              </w:rPr>
              <w:t>B6</w:t>
              <w:br/>
              <w:t>S. 37</w:t>
            </w:r>
          </w:p>
        </w:tc>
        <w:tc>
          <w:tcPr>
            <w:tcW w:type="dxa" w:w="4635"/>
            <w:vAlign w:val="center"/>
            <w:shd w:fill="F5F8F9"/>
          </w:tcPr>
          <w:p>
            <w:pPr>
              <w:pStyle w:val="Compact"/>
              <w:spacing w:after="20" w:before="20"/>
              <w:suppressAutoHyphens w:val="1"/>
            </w:pPr>
            <w:r>
              <w:rPr>
                <w:b w:val="0"/>
              </w:rPr>
              <w:t>beurteilen Chancen und Risiken ausgewählter Technologien, Produkte und Verhaltensweisen fachlich und bewerten diese.</w:t>
            </w:r>
          </w:p>
        </w:tc>
        <w:tc>
          <w:tcPr>
            <w:tcW w:type="dxa" w:w="3630"/>
            <w:vAlign w:val="center"/>
            <w:shd w:fill="F5F8F9"/>
          </w:tcPr>
          <w:p>
            <w:pPr>
              <w:pStyle w:val="Compact"/>
              <w:spacing w:after="20" w:before="20"/>
              <w:suppressAutoHyphens w:val="1"/>
            </w:pPr>
            <w:r>
              <w:rPr>
                <w:b w:val="0"/>
              </w:rPr>
              <w:t>GK: GK.06</w:t>
              <w:br/>
              <w:t>LK: LK.07</w:t>
              <w:br/>
              <w:t>Chancen und Risiken von Kunststoffverwertungsverfahren fachlich bewerten.</w:t>
            </w:r>
          </w:p>
        </w:tc>
      </w:tr>
      <w:tr>
        <w:trPr>
          <w:cantSplit/>
        </w:trPr>
        <w:tc>
          <w:tcPr>
            <w:tcW w:type="dxa" w:w="810"/>
            <w:vAlign w:val="center"/>
            <w:shd w:fill="FFFFFF"/>
          </w:tcPr>
          <w:p>
            <w:pPr>
              <w:pStyle w:val="Compact"/>
              <w:spacing w:after="20" w:before="20"/>
              <w:jc w:val="center"/>
              <w:suppressAutoHyphens w:val="1"/>
            </w:pPr>
            <w:r>
              <w:rPr>
                <w:b w:val="0"/>
              </w:rPr>
              <w:t>B7</w:t>
              <w:br/>
              <w:t>S. 37</w:t>
            </w:r>
          </w:p>
        </w:tc>
        <w:tc>
          <w:tcPr>
            <w:tcW w:type="dxa" w:w="4635"/>
            <w:vAlign w:val="center"/>
            <w:shd w:fill="FFFFFF"/>
          </w:tcPr>
          <w:p>
            <w:pPr>
              <w:pStyle w:val="Compact"/>
              <w:spacing w:after="20" w:before="20"/>
              <w:suppressAutoHyphens w:val="1"/>
            </w:pPr>
            <w:r>
              <w:rPr>
                <w:b w:val="0"/>
              </w:rPr>
              <w:t>treffen mithilfe fachlicher Kriterien begründete Entscheidungen in Alltagssituationen.</w:t>
            </w:r>
          </w:p>
        </w:tc>
        <w:tc>
          <w:tcPr>
            <w:tcW w:type="dxa" w:w="3630"/>
            <w:vAlign w:val="center"/>
            <w:shd w:fill="FFFFFF"/>
          </w:tcPr>
          <w:p>
            <w:pPr>
              <w:pStyle w:val="Compact"/>
              <w:spacing w:after="20" w:before="20"/>
              <w:suppressAutoHyphens w:val="1"/>
            </w:pPr>
            <w:r>
              <w:rPr>
                <w:b w:val="0"/>
              </w:rPr>
              <w:t>GK: GK.08</w:t>
              <w:br/>
              <w:t>LK: LK.09</w:t>
              <w:br/>
              <w:t>Eine Ernährungsentscheidung aus chemischen Kriterien zu Fetten begründen.</w:t>
            </w:r>
          </w:p>
        </w:tc>
      </w:tr>
      <w:tr>
        <w:trPr>
          <w:cantSplit/>
        </w:trPr>
        <w:tc>
          <w:tcPr>
            <w:tcW w:type="dxa" w:w="810"/>
            <w:vAlign w:val="center"/>
            <w:shd w:fill="F5F8F9"/>
          </w:tcPr>
          <w:p>
            <w:pPr>
              <w:pStyle w:val="Compact"/>
              <w:spacing w:after="20" w:before="20"/>
              <w:jc w:val="center"/>
              <w:suppressAutoHyphens w:val="1"/>
            </w:pPr>
            <w:r>
              <w:rPr>
                <w:b w:val="0"/>
              </w:rPr>
              <w:t>B8</w:t>
              <w:br/>
              <w:t>S. 37</w:t>
            </w:r>
          </w:p>
        </w:tc>
        <w:tc>
          <w:tcPr>
            <w:tcW w:type="dxa" w:w="4635"/>
            <w:vAlign w:val="center"/>
            <w:shd w:fill="F5F8F9"/>
          </w:tcPr>
          <w:p>
            <w:pPr>
              <w:pStyle w:val="Compact"/>
              <w:spacing w:after="20" w:before="20"/>
              <w:suppressAutoHyphens w:val="1"/>
            </w:pPr>
            <w:r>
              <w:rPr>
                <w:b w:val="0"/>
              </w:rPr>
              <w:t>beurteilen die Bedeutung fachlicher Kompetenzen in Bezug auf Alltagsituationen und Berufsfelder.</w:t>
            </w:r>
          </w:p>
        </w:tc>
        <w:tc>
          <w:tcPr>
            <w:tcW w:type="dxa" w:w="3630"/>
            <w:vAlign w:val="center"/>
            <w:shd w:fill="F5F8F9"/>
          </w:tcPr>
          <w:p>
            <w:pPr>
              <w:pStyle w:val="Compact"/>
              <w:spacing w:after="20" w:before="20"/>
              <w:suppressAutoHyphens w:val="1"/>
            </w:pPr>
            <w:r>
              <w:rPr>
                <w:b w:val="0"/>
              </w:rPr>
              <w:t>GK: GK.01</w:t>
              <w:br/>
              <w:t>LK: LK.06</w:t>
              <w:br/>
              <w:t>Die Bedeutung analytischer Kompetenzen für Alltag und Berufsfelder der Qualitätskontrolle erläutern.</w:t>
            </w:r>
          </w:p>
        </w:tc>
      </w:tr>
      <w:tr>
        <w:trPr>
          <w:cantSplit/>
        </w:trPr>
        <w:tc>
          <w:tcPr>
            <w:tcW w:type="dxa" w:w="810"/>
            <w:vAlign w:val="center"/>
            <w:shd w:fill="FFFFFF"/>
          </w:tcPr>
          <w:p>
            <w:pPr>
              <w:pStyle w:val="Compact"/>
              <w:spacing w:after="20" w:before="20"/>
              <w:jc w:val="center"/>
              <w:suppressAutoHyphens w:val="1"/>
            </w:pPr>
            <w:r>
              <w:rPr>
                <w:b w:val="0"/>
              </w:rPr>
              <w:t>B9</w:t>
              <w:br/>
              <w:t>S. 37</w:t>
            </w:r>
          </w:p>
        </w:tc>
        <w:tc>
          <w:tcPr>
            <w:tcW w:type="dxa" w:w="4635"/>
            <w:vAlign w:val="center"/>
            <w:shd w:fill="FFFFFF"/>
          </w:tcPr>
          <w:p>
            <w:pPr>
              <w:pStyle w:val="Compact"/>
              <w:spacing w:after="20" w:before="20"/>
              <w:suppressAutoHyphens w:val="1"/>
            </w:pPr>
            <w:r>
              <w:rPr>
                <w:b w:val="0"/>
              </w:rPr>
              <w:t>beurteilen Möglichkeiten und Grenzen chemischer Sichtweisen.</w:t>
            </w:r>
          </w:p>
        </w:tc>
        <w:tc>
          <w:tcPr>
            <w:tcW w:type="dxa" w:w="3630"/>
            <w:vAlign w:val="center"/>
            <w:shd w:fill="FFFFFF"/>
          </w:tcPr>
          <w:p>
            <w:pPr>
              <w:pStyle w:val="Compact"/>
              <w:spacing w:after="20" w:before="20"/>
              <w:suppressAutoHyphens w:val="1"/>
            </w:pPr>
            <w:r>
              <w:rPr>
                <w:b w:val="0"/>
              </w:rPr>
              <w:t>GK: GK.07</w:t>
              <w:br/>
              <w:t>LK: LK.08</w:t>
              <w:br/>
              <w:t>Die Grenzen rein chemischer Bewertung bei sozialen und wirtschaftlichen Produktfragen aufzeigen.</w:t>
            </w:r>
          </w:p>
        </w:tc>
      </w:tr>
      <w:tr>
        <w:trPr>
          <w:cantSplit/>
        </w:trPr>
        <w:tc>
          <w:tcPr>
            <w:tcW w:type="dxa" w:w="810"/>
            <w:vAlign w:val="center"/>
            <w:shd w:fill="F5F8F9"/>
          </w:tcPr>
          <w:p>
            <w:pPr>
              <w:pStyle w:val="Compact"/>
              <w:spacing w:after="20" w:before="20"/>
              <w:jc w:val="center"/>
              <w:suppressAutoHyphens w:val="1"/>
            </w:pPr>
            <w:r>
              <w:rPr>
                <w:b w:val="0"/>
              </w:rPr>
              <w:t>B10</w:t>
              <w:br/>
              <w:t>S. 37</w:t>
            </w:r>
          </w:p>
        </w:tc>
        <w:tc>
          <w:tcPr>
            <w:tcW w:type="dxa" w:w="4635"/>
            <w:vAlign w:val="center"/>
            <w:shd w:fill="F5F8F9"/>
          </w:tcPr>
          <w:p>
            <w:pPr>
              <w:pStyle w:val="Compact"/>
              <w:spacing w:after="20" w:before="20"/>
              <w:suppressAutoHyphens w:val="1"/>
            </w:pPr>
            <w:r>
              <w:rPr>
                <w:b w:val="0"/>
              </w:rPr>
              <w:t>bewerten die gesellschaftliche Relevanz und ökologische Bedeutung der angewandten Chemie.</w:t>
            </w:r>
          </w:p>
        </w:tc>
        <w:tc>
          <w:tcPr>
            <w:tcW w:type="dxa" w:w="3630"/>
            <w:vAlign w:val="center"/>
            <w:shd w:fill="F5F8F9"/>
          </w:tcPr>
          <w:p>
            <w:pPr>
              <w:pStyle w:val="Compact"/>
              <w:spacing w:after="20" w:before="20"/>
              <w:suppressAutoHyphens w:val="1"/>
            </w:pPr>
            <w:r>
              <w:rPr>
                <w:b w:val="0"/>
              </w:rPr>
              <w:t>GK: GK.04</w:t>
              <w:br/>
              <w:t>LK: LK.05</w:t>
              <w:br/>
              <w:t>Gesellschaftliche Relevanz und ökologische Bedeutung elektrochemischer Verfahren bewerten.</w:t>
            </w:r>
          </w:p>
        </w:tc>
      </w:tr>
      <w:tr>
        <w:trPr>
          <w:cantSplit/>
        </w:trPr>
        <w:tc>
          <w:tcPr>
            <w:tcW w:type="dxa" w:w="810"/>
            <w:vAlign w:val="center"/>
            <w:shd w:fill="FFFFFF"/>
          </w:tcPr>
          <w:p>
            <w:pPr>
              <w:pStyle w:val="Compact"/>
              <w:spacing w:after="20" w:before="20"/>
              <w:jc w:val="center"/>
              <w:suppressAutoHyphens w:val="1"/>
            </w:pPr>
            <w:r>
              <w:rPr>
                <w:b w:val="0"/>
              </w:rPr>
              <w:t>B11</w:t>
              <w:br/>
              <w:t>S. 37</w:t>
            </w:r>
          </w:p>
        </w:tc>
        <w:tc>
          <w:tcPr>
            <w:tcW w:type="dxa" w:w="4635"/>
            <w:vAlign w:val="center"/>
            <w:shd w:fill="FFFFFF"/>
          </w:tcPr>
          <w:p>
            <w:pPr>
              <w:pStyle w:val="Compact"/>
              <w:spacing w:after="20" w:before="20"/>
              <w:suppressAutoHyphens w:val="1"/>
            </w:pPr>
            <w:r>
              <w:rPr>
                <w:b w:val="0"/>
              </w:rPr>
              <w:t>beurteilen grundlegende Aspekte zu Gefahren und Sicherheit in Labor und Alltag und leiten daraus begründet Handlungsoptionen ab.</w:t>
            </w:r>
          </w:p>
        </w:tc>
        <w:tc>
          <w:tcPr>
            <w:tcW w:type="dxa" w:w="3630"/>
            <w:vAlign w:val="center"/>
            <w:shd w:fill="FFFFFF"/>
          </w:tcPr>
          <w:p>
            <w:pPr>
              <w:pStyle w:val="Compact"/>
              <w:spacing w:after="20" w:before="20"/>
              <w:suppressAutoHyphens w:val="1"/>
            </w:pPr>
            <w:r>
              <w:rPr>
                <w:b w:val="0"/>
              </w:rPr>
              <w:t>GK: GK.01</w:t>
              <w:br/>
              <w:t>LK: LK.01</w:t>
              <w:br/>
              <w:t>Sichere Handlungsoptionen bei der Anwendung eines Reinigers ableiten.</w:t>
            </w:r>
          </w:p>
        </w:tc>
      </w:tr>
      <w:tr>
        <w:trPr>
          <w:cantSplit/>
        </w:trPr>
        <w:tc>
          <w:tcPr>
            <w:tcW w:type="dxa" w:w="810"/>
            <w:vAlign w:val="center"/>
            <w:shd w:fill="F5F8F9"/>
          </w:tcPr>
          <w:p>
            <w:pPr>
              <w:pStyle w:val="Compact"/>
              <w:spacing w:after="20" w:before="20"/>
              <w:jc w:val="center"/>
              <w:suppressAutoHyphens w:val="1"/>
            </w:pPr>
            <w:r>
              <w:rPr>
                <w:b w:val="0"/>
              </w:rPr>
              <w:t>B12</w:t>
              <w:br/>
              <w:t>S. 37</w:t>
            </w:r>
          </w:p>
        </w:tc>
        <w:tc>
          <w:tcPr>
            <w:tcW w:type="dxa" w:w="4635"/>
            <w:vAlign w:val="center"/>
            <w:shd w:fill="F5F8F9"/>
          </w:tcPr>
          <w:p>
            <w:pPr>
              <w:pStyle w:val="Compact"/>
              <w:spacing w:after="20" w:before="20"/>
              <w:suppressAutoHyphens w:val="1"/>
            </w:pPr>
            <w:r>
              <w:rPr>
                <w:b w:val="0"/>
              </w:rPr>
              <w:t>beurteilen und bewerten Auswirkungen chemischer Produkte, Methoden, Verfahren und Erkenntnisse in historischen und aktuellen gesellschaftlichen Zusammenhängen.</w:t>
            </w:r>
          </w:p>
        </w:tc>
        <w:tc>
          <w:tcPr>
            <w:tcW w:type="dxa" w:w="3630"/>
            <w:vAlign w:val="center"/>
            <w:shd w:fill="F5F8F9"/>
          </w:tcPr>
          <w:p>
            <w:pPr>
              <w:pStyle w:val="Compact"/>
              <w:spacing w:after="20" w:before="20"/>
              <w:suppressAutoHyphens w:val="1"/>
            </w:pPr>
            <w:r>
              <w:rPr>
                <w:b w:val="0"/>
              </w:rPr>
              <w:t>GK: GK.05</w:t>
              <w:br/>
              <w:t>LK: LK.05</w:t>
              <w:br/>
              <w:t>Folgen von Korrosionsschutz in historischen und aktuellen technischen Anwendungen beurteilen.</w:t>
            </w:r>
          </w:p>
        </w:tc>
      </w:tr>
      <w:tr>
        <w:trPr>
          <w:cantSplit/>
        </w:trPr>
        <w:tc>
          <w:tcPr>
            <w:tcW w:type="dxa" w:w="810"/>
            <w:vAlign w:val="center"/>
            <w:shd w:fill="FFFFFF"/>
          </w:tcPr>
          <w:p>
            <w:pPr>
              <w:pStyle w:val="Compact"/>
              <w:spacing w:after="20" w:before="20"/>
              <w:jc w:val="center"/>
              <w:suppressAutoHyphens w:val="1"/>
            </w:pPr>
            <w:r>
              <w:rPr>
                <w:b w:val="0"/>
              </w:rPr>
              <w:t>B13</w:t>
              <w:br/>
              <w:t>S. 37</w:t>
            </w:r>
          </w:p>
        </w:tc>
        <w:tc>
          <w:tcPr>
            <w:tcW w:type="dxa" w:w="4635"/>
            <w:vAlign w:val="center"/>
            <w:shd w:fill="FFFFFF"/>
          </w:tcPr>
          <w:p>
            <w:pPr>
              <w:pStyle w:val="Compact"/>
              <w:spacing w:after="20" w:before="20"/>
              <w:suppressAutoHyphens w:val="1"/>
            </w:pPr>
            <w:r>
              <w:rPr>
                <w:b w:val="0"/>
              </w:rPr>
              <w:t>beurteilen und bewerten Auswirkungen chemischer Produkte, Methoden, Verfahren und Erkenntnisse sowie des eigenen Handelns im Sinne einer nachhaltigen Entwicklung aus ökologischer, ökonomischer und sozialer Perspektive.</w:t>
            </w:r>
          </w:p>
        </w:tc>
        <w:tc>
          <w:tcPr>
            <w:tcW w:type="dxa" w:w="3630"/>
            <w:vAlign w:val="center"/>
            <w:shd w:fill="FFFFFF"/>
          </w:tcPr>
          <w:p>
            <w:pPr>
              <w:pStyle w:val="Compact"/>
              <w:spacing w:after="20" w:before="20"/>
              <w:suppressAutoHyphens w:val="1"/>
            </w:pPr>
            <w:r>
              <w:rPr>
                <w:b w:val="0"/>
              </w:rPr>
              <w:t>GK: GK.07</w:t>
              <w:br/>
              <w:t>LK: LK.08</w:t>
              <w:br/>
              <w:t>Werkstoffwahl und eigenes Konsumverhalten ökologisch, ökonomisch und sozial bewerten.</w:t>
            </w:r>
          </w:p>
        </w:tc>
      </w:tr>
      <w:tr>
        <w:trPr>
          <w:cantSplit/>
        </w:trPr>
        <w:tc>
          <w:tcPr>
            <w:tcW w:type="dxa" w:w="810"/>
            <w:vAlign w:val="center"/>
            <w:shd w:fill="F5F8F9"/>
          </w:tcPr>
          <w:p>
            <w:pPr>
              <w:pStyle w:val="Compact"/>
              <w:spacing w:after="20" w:before="20"/>
              <w:jc w:val="center"/>
              <w:suppressAutoHyphens w:val="1"/>
            </w:pPr>
            <w:r>
              <w:rPr>
                <w:b w:val="0"/>
              </w:rPr>
              <w:t>B14</w:t>
              <w:br/>
              <w:t>S. 37</w:t>
            </w:r>
          </w:p>
        </w:tc>
        <w:tc>
          <w:tcPr>
            <w:tcW w:type="dxa" w:w="4635"/>
            <w:vAlign w:val="center"/>
            <w:shd w:fill="F5F8F9"/>
          </w:tcPr>
          <w:p>
            <w:pPr>
              <w:pStyle w:val="Compact"/>
              <w:spacing w:after="20" w:before="20"/>
              <w:suppressAutoHyphens w:val="1"/>
            </w:pPr>
            <w:r>
              <w:rPr>
                <w:b w:val="0"/>
              </w:rPr>
              <w:t>reflektieren Kriterien und Strategien für Entscheidungen aus chemischer Perspektive.</w:t>
            </w:r>
          </w:p>
        </w:tc>
        <w:tc>
          <w:tcPr>
            <w:tcW w:type="dxa" w:w="3630"/>
            <w:vAlign w:val="center"/>
            <w:shd w:fill="F5F8F9"/>
          </w:tcPr>
          <w:p>
            <w:pPr>
              <w:pStyle w:val="Compact"/>
              <w:spacing w:after="20" w:before="20"/>
              <w:suppressAutoHyphens w:val="1"/>
            </w:pPr>
            <w:r>
              <w:rPr>
                <w:b w:val="0"/>
              </w:rPr>
              <w:t>GK: GK.07</w:t>
              <w:br/>
              <w:t>LK: LK.08</w:t>
              <w:br/>
              <w:t>Die Gewichtung von Kriterien der Werkstoffentscheidung reflektieren.</w:t>
            </w:r>
          </w:p>
        </w:tc>
      </w:tr>
    </w:tbl>
    <w:p>
      <w:bookmarkStart w:id="47" w:name="register"/>
      <w:pPr>
        <w:pStyle w:val="Heading1"/>
        <w:pageBreakBefore/>
        <w:suppressAutoHyphens w:val="1"/>
      </w:pPr>
      <w:r>
        <w:t>11 Register der konkretisierten Kompetenzen</w:t>
      </w:r>
      <w:bookmarkEnd w:id="47"/>
    </w:p>
    <w:p>
      <w:pPr>
        <w:suppressAutoHyphens w:val="0"/>
        <w:jc w:val="both"/>
      </w:pPr>
      <w:r>
        <w:rPr>
          <w:lang w:val="de-DE"/>
        </w:rPr>
        <w:t>Jede Zeile steht für eine konkretisierte Kompetenzerwartung. Ihr vollständiger Wortlaut befindet sich in den angegebenen Unterrichtsvorhaben. Die Kurzbezeichnung dient dem Auffinden; die Seitenangabe verweist auf den jeweiligen Kernlehrplan.</w:t>
      </w:r>
    </w:p>
    <w:p>
      <w:pPr>
        <w:pStyle w:val="Heading2"/>
        <w:suppressAutoHyphens w:val="1"/>
      </w:pPr>
      <w:r>
        <w:t>11.1 Sekundarstufe I erste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SI1-1-01</w:t>
            </w:r>
          </w:p>
        </w:tc>
        <w:tc>
          <w:tcPr>
            <w:tcW w:type="dxa" w:w="4505"/>
            <w:vAlign w:val="center"/>
            <w:shd w:fill="FFFFFF"/>
          </w:tcPr>
          <w:p>
            <w:pPr>
              <w:pStyle w:val="Compact"/>
              <w:spacing w:after="20" w:before="20"/>
              <w:suppressAutoHyphens w:val="1"/>
            </w:pPr>
            <w:r>
              <w:rPr>
                <w:b w:val="0"/>
              </w:rPr>
              <w:t>Reinstoffe aufgrund charakteristischer Eigenschaften (Schmelztemperatur/Siedetemperatur, Dichte, Löslichkeit) identifizieren,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SI1-1-02</w:t>
            </w:r>
          </w:p>
        </w:tc>
        <w:tc>
          <w:tcPr>
            <w:tcW w:type="dxa" w:w="4505"/>
            <w:vAlign w:val="center"/>
            <w:shd w:fill="F5F8F9"/>
          </w:tcPr>
          <w:p>
            <w:pPr>
              <w:pStyle w:val="Compact"/>
              <w:spacing w:after="20" w:before="20"/>
              <w:suppressAutoHyphens w:val="1"/>
            </w:pPr>
            <w:r>
              <w:rPr>
                <w:b w:val="0"/>
              </w:rPr>
              <w:t>Stoffe aufgrund ihrer Eigenschaften klassifizieren.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SI1-1-03</w:t>
            </w:r>
          </w:p>
        </w:tc>
        <w:tc>
          <w:tcPr>
            <w:tcW w:type="dxa" w:w="4505"/>
            <w:vAlign w:val="center"/>
            <w:shd w:fill="FFFFFF"/>
          </w:tcPr>
          <w:p>
            <w:pPr>
              <w:pStyle w:val="Compact"/>
              <w:spacing w:after="20" w:before="20"/>
              <w:suppressAutoHyphens w:val="1"/>
            </w:pPr>
            <w:r>
              <w:rPr>
                <w:b w:val="0"/>
              </w:rPr>
              <w:t>eine geeignete messbare Stoffeigenschaft experimentell ermitteln,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SI1-1-04</w:t>
            </w:r>
          </w:p>
        </w:tc>
        <w:tc>
          <w:tcPr>
            <w:tcW w:type="dxa" w:w="4505"/>
            <w:vAlign w:val="center"/>
            <w:shd w:fill="F5F8F9"/>
          </w:tcPr>
          <w:p>
            <w:pPr>
              <w:pStyle w:val="Compact"/>
              <w:spacing w:after="20" w:before="20"/>
              <w:suppressAutoHyphens w:val="1"/>
            </w:pPr>
            <w:r>
              <w:rPr>
                <w:b w:val="0"/>
              </w:rPr>
              <w:t>Experimente zur Trennung eines Stoffgemisches in Reinstoffe (Filtration, Destillation) unter Nutzung …</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SI1-1-05</w:t>
            </w:r>
          </w:p>
        </w:tc>
        <w:tc>
          <w:tcPr>
            <w:tcW w:type="dxa" w:w="4505"/>
            <w:vAlign w:val="center"/>
            <w:shd w:fill="FFFFFF"/>
          </w:tcPr>
          <w:p>
            <w:pPr>
              <w:pStyle w:val="Compact"/>
              <w:spacing w:after="20" w:before="20"/>
              <w:suppressAutoHyphens w:val="1"/>
            </w:pPr>
            <w:r>
              <w:rPr>
                <w:b w:val="0"/>
              </w:rPr>
              <w:t>Aggregatzustände und deren Änderungen auf der Grundlage eines einfachen Teilchenmodells erklären …</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SI1-1-06</w:t>
            </w:r>
          </w:p>
        </w:tc>
        <w:tc>
          <w:tcPr>
            <w:tcW w:type="dxa" w:w="4505"/>
            <w:vAlign w:val="center"/>
            <w:shd w:fill="F5F8F9"/>
          </w:tcPr>
          <w:p>
            <w:pPr>
              <w:pStyle w:val="Compact"/>
              <w:spacing w:after="20" w:before="20"/>
              <w:suppressAutoHyphens w:val="1"/>
            </w:pPr>
            <w:r>
              <w:rPr>
                <w:b w:val="0"/>
              </w:rPr>
              <w:t>die Verwendung ausgewählter Stoffe im Alltag mithilfe ihrer Eigenschaften begründen.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SI1-2-01</w:t>
            </w:r>
          </w:p>
        </w:tc>
        <w:tc>
          <w:tcPr>
            <w:tcW w:type="dxa" w:w="4505"/>
            <w:vAlign w:val="center"/>
            <w:shd w:fill="FFFFFF"/>
          </w:tcPr>
          <w:p>
            <w:pPr>
              <w:pStyle w:val="Compact"/>
              <w:spacing w:after="20" w:before="20"/>
              <w:suppressAutoHyphens w:val="1"/>
            </w:pPr>
            <w:r>
              <w:rPr>
                <w:b w:val="0"/>
              </w:rPr>
              <w:t>chemische Reaktionen an der Bildung von neuen Stoffen mit anderen Eigenschaften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SI1-2-02</w:t>
            </w:r>
          </w:p>
        </w:tc>
        <w:tc>
          <w:tcPr>
            <w:tcW w:type="dxa" w:w="4505"/>
            <w:vAlign w:val="center"/>
            <w:shd w:fill="F5F8F9"/>
          </w:tcPr>
          <w:p>
            <w:pPr>
              <w:pStyle w:val="Compact"/>
              <w:spacing w:after="20" w:before="20"/>
              <w:suppressAutoHyphens w:val="1"/>
            </w:pPr>
            <w:r>
              <w:rPr>
                <w:b w:val="0"/>
              </w:rPr>
              <w:t>chemische Reaktionen in Form von Reaktionsschemata in Worten darstellen,</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SI1-2-03</w:t>
            </w:r>
          </w:p>
        </w:tc>
        <w:tc>
          <w:tcPr>
            <w:tcW w:type="dxa" w:w="4505"/>
            <w:vAlign w:val="center"/>
            <w:shd w:fill="FFFFFF"/>
          </w:tcPr>
          <w:p>
            <w:pPr>
              <w:pStyle w:val="Compact"/>
              <w:spacing w:after="20" w:before="20"/>
              <w:suppressAutoHyphens w:val="1"/>
            </w:pPr>
            <w:r>
              <w:rPr>
                <w:b w:val="0"/>
              </w:rPr>
              <w:t>bei ausgewählten chemischen Reaktionen die Energieumwandlung der in den Stoffen gespeicherten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SI1-2-04</w:t>
            </w:r>
          </w:p>
        </w:tc>
        <w:tc>
          <w:tcPr>
            <w:tcW w:type="dxa" w:w="4505"/>
            <w:vAlign w:val="center"/>
            <w:shd w:fill="F5F8F9"/>
          </w:tcPr>
          <w:p>
            <w:pPr>
              <w:pStyle w:val="Compact"/>
              <w:spacing w:after="20" w:before="20"/>
              <w:suppressAutoHyphens w:val="1"/>
            </w:pPr>
            <w:r>
              <w:rPr>
                <w:b w:val="0"/>
              </w:rPr>
              <w:t>bei ausgewählten chemischen Reaktionen die Bedeutung der Aktivierungsenergie zum Auslösen einer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SI1-2-05</w:t>
            </w:r>
          </w:p>
        </w:tc>
        <w:tc>
          <w:tcPr>
            <w:tcW w:type="dxa" w:w="4505"/>
            <w:vAlign w:val="center"/>
            <w:shd w:fill="FFFFFF"/>
          </w:tcPr>
          <w:p>
            <w:pPr>
              <w:pStyle w:val="Compact"/>
              <w:spacing w:after="20" w:before="20"/>
              <w:suppressAutoHyphens w:val="1"/>
            </w:pPr>
            <w:r>
              <w:rPr>
                <w:b w:val="0"/>
              </w:rPr>
              <w:t>einfache chemische Reaktionen sachgerecht durchführen und auswerten,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SI1-2-06</w:t>
            </w:r>
          </w:p>
        </w:tc>
        <w:tc>
          <w:tcPr>
            <w:tcW w:type="dxa" w:w="4505"/>
            <w:vAlign w:val="center"/>
            <w:shd w:fill="F5F8F9"/>
          </w:tcPr>
          <w:p>
            <w:pPr>
              <w:pStyle w:val="Compact"/>
              <w:spacing w:after="20" w:before="20"/>
              <w:suppressAutoHyphens w:val="1"/>
            </w:pPr>
            <w:r>
              <w:rPr>
                <w:b w:val="0"/>
              </w:rPr>
              <w:t>chemische Reaktionen anhand von Stoff- und Energieumwandlungen auch im Alltag identifizieren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SI1-2-07</w:t>
            </w:r>
          </w:p>
        </w:tc>
        <w:tc>
          <w:tcPr>
            <w:tcW w:type="dxa" w:w="4505"/>
            <w:vAlign w:val="center"/>
            <w:shd w:fill="FFFFFF"/>
          </w:tcPr>
          <w:p>
            <w:pPr>
              <w:pStyle w:val="Compact"/>
              <w:spacing w:after="20" w:before="20"/>
              <w:suppressAutoHyphens w:val="1"/>
            </w:pPr>
            <w:r>
              <w:rPr>
                <w:b w:val="0"/>
              </w:rPr>
              <w:t>die Bedeutung chemischer Reaktionen in der Lebenswelt begründen.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SI1-3-01</w:t>
            </w:r>
          </w:p>
        </w:tc>
        <w:tc>
          <w:tcPr>
            <w:tcW w:type="dxa" w:w="4505"/>
            <w:vAlign w:val="center"/>
            <w:shd w:fill="F5F8F9"/>
          </w:tcPr>
          <w:p>
            <w:pPr>
              <w:pStyle w:val="Compact"/>
              <w:spacing w:after="20" w:before="20"/>
              <w:suppressAutoHyphens w:val="1"/>
            </w:pPr>
            <w:r>
              <w:rPr>
                <w:b w:val="0"/>
              </w:rPr>
              <w:t>anhand von Beispielen Reinstoffe in chemische Elemente und Verbindungen einteilen,</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SI1-3-02</w:t>
            </w:r>
          </w:p>
        </w:tc>
        <w:tc>
          <w:tcPr>
            <w:tcW w:type="dxa" w:w="4505"/>
            <w:vAlign w:val="center"/>
            <w:shd w:fill="FFFFFF"/>
          </w:tcPr>
          <w:p>
            <w:pPr>
              <w:pStyle w:val="Compact"/>
              <w:spacing w:after="20" w:before="20"/>
              <w:suppressAutoHyphens w:val="1"/>
            </w:pPr>
            <w:r>
              <w:rPr>
                <w:b w:val="0"/>
              </w:rPr>
              <w:t>die wichtigsten Bestandteile des Gasgemisches Luft, ihre Eigenschaften und Anteile nennen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SI1-3-03</w:t>
            </w:r>
          </w:p>
        </w:tc>
        <w:tc>
          <w:tcPr>
            <w:tcW w:type="dxa" w:w="4505"/>
            <w:vAlign w:val="center"/>
            <w:shd w:fill="F5F8F9"/>
          </w:tcPr>
          <w:p>
            <w:pPr>
              <w:pStyle w:val="Compact"/>
              <w:spacing w:after="20" w:before="20"/>
              <w:suppressAutoHyphens w:val="1"/>
            </w:pPr>
            <w:r>
              <w:rPr>
                <w:b w:val="0"/>
              </w:rPr>
              <w:t>die Verbrennung als eine chemische Reaktion mit Sauerstoff identifizieren und als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SI1-3-04</w:t>
            </w:r>
          </w:p>
        </w:tc>
        <w:tc>
          <w:tcPr>
            <w:tcW w:type="dxa" w:w="4505"/>
            <w:vAlign w:val="center"/>
            <w:shd w:fill="FFFFFF"/>
          </w:tcPr>
          <w:p>
            <w:pPr>
              <w:pStyle w:val="Compact"/>
              <w:spacing w:after="20" w:before="20"/>
              <w:suppressAutoHyphens w:val="1"/>
            </w:pPr>
            <w:r>
              <w:rPr>
                <w:b w:val="0"/>
              </w:rPr>
              <w:t>die Analyse und Synthese von Wasser als Beispiel für die Umkehrbarkeit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SI1-3-05</w:t>
            </w:r>
          </w:p>
        </w:tc>
        <w:tc>
          <w:tcPr>
            <w:tcW w:type="dxa" w:w="4505"/>
            <w:vAlign w:val="center"/>
            <w:shd w:fill="F5F8F9"/>
          </w:tcPr>
          <w:p>
            <w:pPr>
              <w:pStyle w:val="Compact"/>
              <w:spacing w:after="20" w:before="20"/>
              <w:suppressAutoHyphens w:val="1"/>
            </w:pPr>
            <w:r>
              <w:rPr>
                <w:b w:val="0"/>
              </w:rPr>
              <w:t>mit einem einfachen Atommodell Massenänderungen bei chemischen Reaktionen mit Sauerstoff erklären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SI1-3-06</w:t>
            </w:r>
          </w:p>
        </w:tc>
        <w:tc>
          <w:tcPr>
            <w:tcW w:type="dxa" w:w="4505"/>
            <w:vAlign w:val="center"/>
            <w:shd w:fill="FFFFFF"/>
          </w:tcPr>
          <w:p>
            <w:pPr>
              <w:pStyle w:val="Compact"/>
              <w:spacing w:after="20" w:before="20"/>
              <w:suppressAutoHyphens w:val="1"/>
            </w:pPr>
            <w:r>
              <w:rPr>
                <w:b w:val="0"/>
              </w:rPr>
              <w:t>Nachweisreaktionen von Gasen (Sauerstoff, Wasserstoff, Kohlenstoffdioxid) und Wasser durchführen,</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SI1-3-07</w:t>
            </w:r>
          </w:p>
        </w:tc>
        <w:tc>
          <w:tcPr>
            <w:tcW w:type="dxa" w:w="4505"/>
            <w:vAlign w:val="center"/>
            <w:shd w:fill="F5F8F9"/>
          </w:tcPr>
          <w:p>
            <w:pPr>
              <w:pStyle w:val="Compact"/>
              <w:spacing w:after="20" w:before="20"/>
              <w:suppressAutoHyphens w:val="1"/>
            </w:pPr>
            <w:r>
              <w:rPr>
                <w:b w:val="0"/>
              </w:rPr>
              <w:t>den Verbleib von Verbrennungsprodukten (Kohlenstoffdioxid, Wasser) mit dem Gesetz von der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SI1-3-08</w:t>
            </w:r>
          </w:p>
        </w:tc>
        <w:tc>
          <w:tcPr>
            <w:tcW w:type="dxa" w:w="4505"/>
            <w:vAlign w:val="center"/>
            <w:shd w:fill="FFFFFF"/>
          </w:tcPr>
          <w:p>
            <w:pPr>
              <w:pStyle w:val="Compact"/>
              <w:spacing w:after="20" w:before="20"/>
              <w:suppressAutoHyphens w:val="1"/>
            </w:pPr>
            <w:r>
              <w:rPr>
                <w:b w:val="0"/>
              </w:rPr>
              <w:t>in vorgegebenen Situationen Handlungsmöglichkeiten zum Umgang mit brennbaren Stoffen zur Brandvorsorge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23</w:t>
            </w:r>
          </w:p>
        </w:tc>
      </w:tr>
      <w:tr>
        <w:trPr>
          <w:cantSplit/>
        </w:trPr>
        <w:tc>
          <w:tcPr>
            <w:tcW w:type="dxa" w:w="1240"/>
            <w:vAlign w:val="center"/>
            <w:shd w:fill="F5F8F9"/>
          </w:tcPr>
          <w:p>
            <w:pPr>
              <w:pStyle w:val="Compact"/>
              <w:spacing w:after="20" w:before="20"/>
              <w:suppressAutoHyphens w:val="1"/>
            </w:pPr>
            <w:r>
              <w:rPr>
                <w:b w:val="0"/>
              </w:rPr>
              <w:t>SI1-3-09</w:t>
            </w:r>
          </w:p>
        </w:tc>
        <w:tc>
          <w:tcPr>
            <w:tcW w:type="dxa" w:w="4505"/>
            <w:vAlign w:val="center"/>
            <w:shd w:fill="F5F8F9"/>
          </w:tcPr>
          <w:p>
            <w:pPr>
              <w:pStyle w:val="Compact"/>
              <w:spacing w:after="20" w:before="20"/>
              <w:suppressAutoHyphens w:val="1"/>
            </w:pPr>
            <w:r>
              <w:rPr>
                <w:b w:val="0"/>
              </w:rPr>
              <w:t>Vor- und Nachteile einer ressourcenschonenden Energieversorgung auf Grundlage der Umkehrbarkeit chemischer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23</w:t>
            </w:r>
          </w:p>
        </w:tc>
      </w:tr>
      <w:tr>
        <w:trPr>
          <w:cantSplit/>
        </w:trPr>
        <w:tc>
          <w:tcPr>
            <w:tcW w:type="dxa" w:w="1240"/>
            <w:vAlign w:val="center"/>
            <w:shd w:fill="FFFFFF"/>
          </w:tcPr>
          <w:p>
            <w:pPr>
              <w:pStyle w:val="Compact"/>
              <w:spacing w:after="20" w:before="20"/>
              <w:suppressAutoHyphens w:val="1"/>
            </w:pPr>
            <w:r>
              <w:rPr>
                <w:b w:val="0"/>
              </w:rPr>
              <w:t>SI1-4-01</w:t>
            </w:r>
          </w:p>
        </w:tc>
        <w:tc>
          <w:tcPr>
            <w:tcW w:type="dxa" w:w="4505"/>
            <w:vAlign w:val="center"/>
            <w:shd w:fill="FFFFFF"/>
          </w:tcPr>
          <w:p>
            <w:pPr>
              <w:pStyle w:val="Compact"/>
              <w:spacing w:after="20" w:before="20"/>
              <w:suppressAutoHyphens w:val="1"/>
            </w:pPr>
            <w:r>
              <w:rPr>
                <w:b w:val="0"/>
              </w:rPr>
              <w:t>chemische Reaktionen, bei denen Sauerstoff abgegeben wird, als Zerlegung von Oxiden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SI1-4-02</w:t>
            </w:r>
          </w:p>
        </w:tc>
        <w:tc>
          <w:tcPr>
            <w:tcW w:type="dxa" w:w="4505"/>
            <w:vAlign w:val="center"/>
            <w:shd w:fill="F5F8F9"/>
          </w:tcPr>
          <w:p>
            <w:pPr>
              <w:pStyle w:val="Compact"/>
              <w:spacing w:after="20" w:before="20"/>
              <w:suppressAutoHyphens w:val="1"/>
            </w:pPr>
            <w:r>
              <w:rPr>
                <w:b w:val="0"/>
              </w:rPr>
              <w:t>ausgewählte Metalle aufgrund ihrer Reaktionsfähigkeit mit Sauerstoff als edle und unedle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SI1-4-03</w:t>
            </w:r>
          </w:p>
        </w:tc>
        <w:tc>
          <w:tcPr>
            <w:tcW w:type="dxa" w:w="4505"/>
            <w:vAlign w:val="center"/>
            <w:shd w:fill="FFFFFF"/>
          </w:tcPr>
          <w:p>
            <w:pPr>
              <w:pStyle w:val="Compact"/>
              <w:spacing w:after="20" w:before="20"/>
              <w:suppressAutoHyphens w:val="1"/>
            </w:pPr>
            <w:r>
              <w:rPr>
                <w:b w:val="0"/>
              </w:rPr>
              <w:t>Experimente zur Zerlegung von ausgewählten Metalloxiden hypothesengeleitet planen und geeignete Reaktionspartner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SI1-4-04</w:t>
            </w:r>
          </w:p>
        </w:tc>
        <w:tc>
          <w:tcPr>
            <w:tcW w:type="dxa" w:w="4505"/>
            <w:vAlign w:val="center"/>
            <w:shd w:fill="F5F8F9"/>
          </w:tcPr>
          <w:p>
            <w:pPr>
              <w:pStyle w:val="Compact"/>
              <w:spacing w:after="20" w:before="20"/>
              <w:suppressAutoHyphens w:val="1"/>
            </w:pPr>
            <w:r>
              <w:rPr>
                <w:b w:val="0"/>
              </w:rPr>
              <w:t>Sauerstoffübertragungsreaktionen im Sinne des Donator-Akzeptor-Konzeptes modellhaft erklären,</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SI1-4-05</w:t>
            </w:r>
          </w:p>
        </w:tc>
        <w:tc>
          <w:tcPr>
            <w:tcW w:type="dxa" w:w="4505"/>
            <w:vAlign w:val="center"/>
            <w:shd w:fill="FFFFFF"/>
          </w:tcPr>
          <w:p>
            <w:pPr>
              <w:pStyle w:val="Compact"/>
              <w:spacing w:after="20" w:before="20"/>
              <w:suppressAutoHyphens w:val="1"/>
            </w:pPr>
            <w:r>
              <w:rPr>
                <w:b w:val="0"/>
              </w:rPr>
              <w:t>ausgewählte Verfahren zur Herstellung von Metallen erläutern und ihre Bedeutung für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SI1-4-06</w:t>
            </w:r>
          </w:p>
        </w:tc>
        <w:tc>
          <w:tcPr>
            <w:tcW w:type="dxa" w:w="4505"/>
            <w:vAlign w:val="center"/>
            <w:shd w:fill="F5F8F9"/>
          </w:tcPr>
          <w:p>
            <w:pPr>
              <w:pStyle w:val="Compact"/>
              <w:spacing w:after="20" w:before="20"/>
              <w:suppressAutoHyphens w:val="1"/>
            </w:pPr>
            <w:r>
              <w:rPr>
                <w:b w:val="0"/>
              </w:rPr>
              <w:t>die Bedeutung des Metallrecyclings im Zusammenhang mit Ressourcenschonung und Energieeinsparung beschreiben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SI1-4-07</w:t>
            </w:r>
          </w:p>
        </w:tc>
        <w:tc>
          <w:tcPr>
            <w:tcW w:type="dxa" w:w="4505"/>
            <w:vAlign w:val="center"/>
            <w:shd w:fill="FFFFFF"/>
          </w:tcPr>
          <w:p>
            <w:pPr>
              <w:pStyle w:val="Compact"/>
              <w:spacing w:after="20" w:before="20"/>
              <w:suppressAutoHyphens w:val="1"/>
            </w:pPr>
            <w:r>
              <w:rPr>
                <w:b w:val="0"/>
              </w:rPr>
              <w:t>Maßnahmen zum Löschen von Metallbränden auf der Grundlage der Sauerstoffübertragungsreaktion begründet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bl>
    <w:p>
      <w:pPr>
        <w:pStyle w:val="Heading2"/>
        <w:suppressAutoHyphens w:val="1"/>
      </w:pPr>
      <w:r>
        <w:t>11.2 Sekundarstufe I zweite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SI2-5-01</w:t>
            </w:r>
          </w:p>
        </w:tc>
        <w:tc>
          <w:tcPr>
            <w:tcW w:type="dxa" w:w="4505"/>
            <w:vAlign w:val="center"/>
            <w:shd w:fill="FFFFFF"/>
          </w:tcPr>
          <w:p>
            <w:pPr>
              <w:pStyle w:val="Compact"/>
              <w:spacing w:after="20" w:before="20"/>
              <w:suppressAutoHyphens w:val="1"/>
            </w:pPr>
            <w:r>
              <w:rPr>
                <w:b w:val="0"/>
              </w:rPr>
              <w:t>Vorkommen und Nutzen ausgewählter chemischer Elemente und ihrer Verbindungen in Alltag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SI2-5-02</w:t>
            </w:r>
          </w:p>
        </w:tc>
        <w:tc>
          <w:tcPr>
            <w:tcW w:type="dxa" w:w="4505"/>
            <w:vAlign w:val="center"/>
            <w:shd w:fill="F5F8F9"/>
          </w:tcPr>
          <w:p>
            <w:pPr>
              <w:pStyle w:val="Compact"/>
              <w:spacing w:after="20" w:before="20"/>
              <w:suppressAutoHyphens w:val="1"/>
            </w:pPr>
            <w:r>
              <w:rPr>
                <w:b w:val="0"/>
              </w:rPr>
              <w:t>chemische Elemente anhand ihrer charakteristischen physikalischen und chemischen Eigenschaften den Elementfamilien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SI2-5-03</w:t>
            </w:r>
          </w:p>
        </w:tc>
        <w:tc>
          <w:tcPr>
            <w:tcW w:type="dxa" w:w="4505"/>
            <w:vAlign w:val="center"/>
            <w:shd w:fill="FFFFFF"/>
          </w:tcPr>
          <w:p>
            <w:pPr>
              <w:pStyle w:val="Compact"/>
              <w:spacing w:after="20" w:before="20"/>
              <w:suppressAutoHyphens w:val="1"/>
            </w:pPr>
            <w:r>
              <w:rPr>
                <w:b w:val="0"/>
              </w:rPr>
              <w:t>aus dem Periodensystem der Elemente wesentliche Informationen zum Atombau der Hauptgruppenelemente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SI2-5-04</w:t>
            </w:r>
          </w:p>
        </w:tc>
        <w:tc>
          <w:tcPr>
            <w:tcW w:type="dxa" w:w="4505"/>
            <w:vAlign w:val="center"/>
            <w:shd w:fill="F5F8F9"/>
          </w:tcPr>
          <w:p>
            <w:pPr>
              <w:pStyle w:val="Compact"/>
              <w:spacing w:after="20" w:before="20"/>
              <w:suppressAutoHyphens w:val="1"/>
            </w:pPr>
            <w:r>
              <w:rPr>
                <w:b w:val="0"/>
              </w:rPr>
              <w:t>physikalische und chemische Eigenschaften von Alkalimetallen, Halogenen und Edelgasen mithilfe ihrer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SI2-5-05</w:t>
            </w:r>
          </w:p>
        </w:tc>
        <w:tc>
          <w:tcPr>
            <w:tcW w:type="dxa" w:w="4505"/>
            <w:vAlign w:val="center"/>
            <w:shd w:fill="FFFFFF"/>
          </w:tcPr>
          <w:p>
            <w:pPr>
              <w:pStyle w:val="Compact"/>
              <w:spacing w:after="20" w:before="20"/>
              <w:suppressAutoHyphens w:val="1"/>
            </w:pPr>
            <w:r>
              <w:rPr>
                <w:b w:val="0"/>
              </w:rPr>
              <w:t>die Entwicklung eines differenzierten Kern-Hülle-Modells auf der Grundlage von Experimenten, Beobachtungen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SI2-5-06</w:t>
            </w:r>
          </w:p>
        </w:tc>
        <w:tc>
          <w:tcPr>
            <w:tcW w:type="dxa" w:w="4505"/>
            <w:vAlign w:val="center"/>
            <w:shd w:fill="F5F8F9"/>
          </w:tcPr>
          <w:p>
            <w:pPr>
              <w:pStyle w:val="Compact"/>
              <w:spacing w:after="20" w:before="20"/>
              <w:suppressAutoHyphens w:val="1"/>
            </w:pPr>
            <w:r>
              <w:rPr>
                <w:b w:val="0"/>
              </w:rPr>
              <w:t>die Aussagekraft verschiedener Kern-Hülle-Modelle beschreiben.</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SI2-5-07</w:t>
            </w:r>
          </w:p>
        </w:tc>
        <w:tc>
          <w:tcPr>
            <w:tcW w:type="dxa" w:w="4505"/>
            <w:vAlign w:val="center"/>
            <w:shd w:fill="FFFFFF"/>
          </w:tcPr>
          <w:p>
            <w:pPr>
              <w:pStyle w:val="Compact"/>
              <w:spacing w:after="20" w:before="20"/>
              <w:suppressAutoHyphens w:val="1"/>
            </w:pPr>
            <w:r>
              <w:rPr>
                <w:b w:val="0"/>
              </w:rPr>
              <w:t>vor dem Hintergrund der begrenzten Verfügbarkeit eines chemischen Elements bzw. seiner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SI2-6-01</w:t>
            </w:r>
          </w:p>
        </w:tc>
        <w:tc>
          <w:tcPr>
            <w:tcW w:type="dxa" w:w="4505"/>
            <w:vAlign w:val="center"/>
            <w:shd w:fill="F5F8F9"/>
          </w:tcPr>
          <w:p>
            <w:pPr>
              <w:pStyle w:val="Compact"/>
              <w:spacing w:after="20" w:before="20"/>
              <w:suppressAutoHyphens w:val="1"/>
            </w:pPr>
            <w:r>
              <w:rPr>
                <w:b w:val="0"/>
              </w:rPr>
              <w:t>ausgewählte Eigenschaften von Salzen mit ihrem Aufbau aus Ionen und der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SI2-6-02</w:t>
            </w:r>
          </w:p>
        </w:tc>
        <w:tc>
          <w:tcPr>
            <w:tcW w:type="dxa" w:w="4505"/>
            <w:vAlign w:val="center"/>
            <w:shd w:fill="FFFFFF"/>
          </w:tcPr>
          <w:p>
            <w:pPr>
              <w:pStyle w:val="Compact"/>
              <w:spacing w:after="20" w:before="20"/>
              <w:suppressAutoHyphens w:val="1"/>
            </w:pPr>
            <w:r>
              <w:rPr>
                <w:b w:val="0"/>
              </w:rPr>
              <w:t>an einem Beispiel die Salzbildung unter Einbezug energetischer Betrachtungen auch mit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SI2-6-03</w:t>
            </w:r>
          </w:p>
        </w:tc>
        <w:tc>
          <w:tcPr>
            <w:tcW w:type="dxa" w:w="4505"/>
            <w:vAlign w:val="center"/>
            <w:shd w:fill="F5F8F9"/>
          </w:tcPr>
          <w:p>
            <w:pPr>
              <w:pStyle w:val="Compact"/>
              <w:spacing w:after="20" w:before="20"/>
              <w:suppressAutoHyphens w:val="1"/>
            </w:pPr>
            <w:r>
              <w:rPr>
                <w:b w:val="0"/>
              </w:rPr>
              <w:t>den Gehalt von Salzen in einer Lösung durch Eindampfen ermitteln,</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SI2-6-04</w:t>
            </w:r>
          </w:p>
        </w:tc>
        <w:tc>
          <w:tcPr>
            <w:tcW w:type="dxa" w:w="4505"/>
            <w:vAlign w:val="center"/>
            <w:shd w:fill="FFFFFF"/>
          </w:tcPr>
          <w:p>
            <w:pPr>
              <w:pStyle w:val="Compact"/>
              <w:spacing w:after="20" w:before="20"/>
              <w:suppressAutoHyphens w:val="1"/>
            </w:pPr>
            <w:r>
              <w:rPr>
                <w:b w:val="0"/>
              </w:rPr>
              <w:t>an einem Beispiel das Gesetz der konstanten Massenverhältnisse erklären und eine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SI2-6-05</w:t>
            </w:r>
          </w:p>
        </w:tc>
        <w:tc>
          <w:tcPr>
            <w:tcW w:type="dxa" w:w="4505"/>
            <w:vAlign w:val="center"/>
            <w:shd w:fill="F5F8F9"/>
          </w:tcPr>
          <w:p>
            <w:pPr>
              <w:pStyle w:val="Compact"/>
              <w:spacing w:after="20" w:before="20"/>
              <w:suppressAutoHyphens w:val="1"/>
            </w:pPr>
            <w:r>
              <w:rPr>
                <w:b w:val="0"/>
              </w:rPr>
              <w:t>unter Umwelt- und Gesundheitsaspekten die Verwendung von Salzen im Alltag reflektieren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SI2-7-01</w:t>
            </w:r>
          </w:p>
        </w:tc>
        <w:tc>
          <w:tcPr>
            <w:tcW w:type="dxa" w:w="4505"/>
            <w:vAlign w:val="center"/>
            <w:shd w:fill="FFFFFF"/>
          </w:tcPr>
          <w:p>
            <w:pPr>
              <w:pStyle w:val="Compact"/>
              <w:spacing w:after="20" w:before="20"/>
              <w:suppressAutoHyphens w:val="1"/>
            </w:pPr>
            <w:r>
              <w:rPr>
                <w:b w:val="0"/>
              </w:rPr>
              <w:t>die Abgabe von Elektronen als Oxidation einordnen,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SI2-7-02</w:t>
            </w:r>
          </w:p>
        </w:tc>
        <w:tc>
          <w:tcPr>
            <w:tcW w:type="dxa" w:w="4505"/>
            <w:vAlign w:val="center"/>
            <w:shd w:fill="F5F8F9"/>
          </w:tcPr>
          <w:p>
            <w:pPr>
              <w:pStyle w:val="Compact"/>
              <w:spacing w:after="20" w:before="20"/>
              <w:suppressAutoHyphens w:val="1"/>
            </w:pPr>
            <w:r>
              <w:rPr>
                <w:b w:val="0"/>
              </w:rPr>
              <w:t>die Aufnahme von Elektronen als Reduktion einordnen,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SI2-7-03</w:t>
            </w:r>
          </w:p>
        </w:tc>
        <w:tc>
          <w:tcPr>
            <w:tcW w:type="dxa" w:w="4505"/>
            <w:vAlign w:val="center"/>
            <w:shd w:fill="FFFFFF"/>
          </w:tcPr>
          <w:p>
            <w:pPr>
              <w:pStyle w:val="Compact"/>
              <w:spacing w:after="20" w:before="20"/>
              <w:suppressAutoHyphens w:val="1"/>
            </w:pPr>
            <w:r>
              <w:rPr>
                <w:b w:val="0"/>
              </w:rPr>
              <w:t>Reaktionen zwischen Metallatomen und Metallionen als Elektronenübertragungsreaktionen deuten und diese auch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SI2-7-04</w:t>
            </w:r>
          </w:p>
        </w:tc>
        <w:tc>
          <w:tcPr>
            <w:tcW w:type="dxa" w:w="4505"/>
            <w:vAlign w:val="center"/>
            <w:shd w:fill="F5F8F9"/>
          </w:tcPr>
          <w:p>
            <w:pPr>
              <w:pStyle w:val="Compact"/>
              <w:spacing w:after="20" w:before="20"/>
              <w:suppressAutoHyphens w:val="1"/>
            </w:pPr>
            <w:r>
              <w:rPr>
                <w:b w:val="0"/>
              </w:rPr>
              <w:t>die chemischen Prozesse eines galvanischen Elements und einer Elektrolyse unter dem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SI2-7-05</w:t>
            </w:r>
          </w:p>
        </w:tc>
        <w:tc>
          <w:tcPr>
            <w:tcW w:type="dxa" w:w="4505"/>
            <w:vAlign w:val="center"/>
            <w:shd w:fill="FFFFFF"/>
          </w:tcPr>
          <w:p>
            <w:pPr>
              <w:pStyle w:val="Compact"/>
              <w:spacing w:after="20" w:before="20"/>
              <w:suppressAutoHyphens w:val="1"/>
            </w:pPr>
            <w:r>
              <w:rPr>
                <w:b w:val="0"/>
              </w:rPr>
              <w:t>den grundlegenden Aufbau und die Funktionsweise einer Batterie, eines Akkumulators und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SI2-7-06</w:t>
            </w:r>
          </w:p>
        </w:tc>
        <w:tc>
          <w:tcPr>
            <w:tcW w:type="dxa" w:w="4505"/>
            <w:vAlign w:val="center"/>
            <w:shd w:fill="F5F8F9"/>
          </w:tcPr>
          <w:p>
            <w:pPr>
              <w:pStyle w:val="Compact"/>
              <w:spacing w:after="20" w:before="20"/>
              <w:suppressAutoHyphens w:val="1"/>
            </w:pPr>
            <w:r>
              <w:rPr>
                <w:b w:val="0"/>
              </w:rPr>
              <w:t>Experimente planen, die eine Einordnung von Metallionen hinsichtlich ihrer Fähigkeit zur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SI2-7-07</w:t>
            </w:r>
          </w:p>
        </w:tc>
        <w:tc>
          <w:tcPr>
            <w:tcW w:type="dxa" w:w="4505"/>
            <w:vAlign w:val="center"/>
            <w:shd w:fill="FFFFFF"/>
          </w:tcPr>
          <w:p>
            <w:pPr>
              <w:pStyle w:val="Compact"/>
              <w:spacing w:after="20" w:before="20"/>
              <w:suppressAutoHyphens w:val="1"/>
            </w:pPr>
            <w:r>
              <w:rPr>
                <w:b w:val="0"/>
              </w:rPr>
              <w:t>Elektronenübertragungsreaktionen im Sinne des Donator-Akzeptor-Prinzips modellhaft erklären.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SI2-7-08</w:t>
            </w:r>
          </w:p>
        </w:tc>
        <w:tc>
          <w:tcPr>
            <w:tcW w:type="dxa" w:w="4505"/>
            <w:vAlign w:val="center"/>
            <w:shd w:fill="F5F8F9"/>
          </w:tcPr>
          <w:p>
            <w:pPr>
              <w:pStyle w:val="Compact"/>
              <w:spacing w:after="20" w:before="20"/>
              <w:suppressAutoHyphens w:val="1"/>
            </w:pPr>
            <w:r>
              <w:rPr>
                <w:b w:val="0"/>
              </w:rPr>
              <w:t>Kriterien für den Gebrauch unterschiedlicher elektrochemischer Energiequellen im Alltag reflektieren.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SI2-8-01</w:t>
            </w:r>
          </w:p>
        </w:tc>
        <w:tc>
          <w:tcPr>
            <w:tcW w:type="dxa" w:w="4505"/>
            <w:vAlign w:val="center"/>
            <w:shd w:fill="FFFFFF"/>
          </w:tcPr>
          <w:p>
            <w:pPr>
              <w:pStyle w:val="Compact"/>
              <w:spacing w:after="20" w:before="20"/>
              <w:suppressAutoHyphens w:val="1"/>
            </w:pPr>
            <w:r>
              <w:rPr>
                <w:b w:val="0"/>
              </w:rPr>
              <w:t>an ausgewählten Beispielen die Elektronenpaarbindung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SI2-8-02</w:t>
            </w:r>
          </w:p>
        </w:tc>
        <w:tc>
          <w:tcPr>
            <w:tcW w:type="dxa" w:w="4505"/>
            <w:vAlign w:val="center"/>
            <w:shd w:fill="F5F8F9"/>
          </w:tcPr>
          <w:p>
            <w:pPr>
              <w:pStyle w:val="Compact"/>
              <w:spacing w:after="20" w:before="20"/>
              <w:suppressAutoHyphens w:val="1"/>
            </w:pPr>
            <w:r>
              <w:rPr>
                <w:b w:val="0"/>
              </w:rPr>
              <w:t>mithilfe der Lewis-Schreibweise den Aufbau einfacher Moleküle beschreiben,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SI2-8-03</w:t>
            </w:r>
          </w:p>
        </w:tc>
        <w:tc>
          <w:tcPr>
            <w:tcW w:type="dxa" w:w="4505"/>
            <w:vAlign w:val="center"/>
            <w:shd w:fill="FFFFFF"/>
          </w:tcPr>
          <w:p>
            <w:pPr>
              <w:pStyle w:val="Compact"/>
              <w:spacing w:after="20" w:before="20"/>
              <w:suppressAutoHyphens w:val="1"/>
            </w:pPr>
            <w:r>
              <w:rPr>
                <w:b w:val="0"/>
              </w:rPr>
              <w:t>die Synthese eines Industrierohstoffs aus Synthesegas (z.B. Methan oder Ammoniak) auch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SI2-8-04</w:t>
            </w:r>
          </w:p>
        </w:tc>
        <w:tc>
          <w:tcPr>
            <w:tcW w:type="dxa" w:w="4505"/>
            <w:vAlign w:val="center"/>
            <w:shd w:fill="F5F8F9"/>
          </w:tcPr>
          <w:p>
            <w:pPr>
              <w:pStyle w:val="Compact"/>
              <w:spacing w:after="20" w:before="20"/>
              <w:suppressAutoHyphens w:val="1"/>
            </w:pPr>
            <w:r>
              <w:rPr>
                <w:b w:val="0"/>
              </w:rPr>
              <w:t>die räumliche Struktur von Molekülen mit dem Elektronenpaarabstoßungsmodell veranschaulichen,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SI2-8-05</w:t>
            </w:r>
          </w:p>
        </w:tc>
        <w:tc>
          <w:tcPr>
            <w:tcW w:type="dxa" w:w="4505"/>
            <w:vAlign w:val="center"/>
            <w:shd w:fill="FFFFFF"/>
          </w:tcPr>
          <w:p>
            <w:pPr>
              <w:pStyle w:val="Compact"/>
              <w:spacing w:after="20" w:before="20"/>
              <w:suppressAutoHyphens w:val="1"/>
            </w:pPr>
            <w:r>
              <w:rPr>
                <w:b w:val="0"/>
              </w:rPr>
              <w:t>die Temperaturänderung beim Lösen von Salzen in Wasser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SI2-8-06</w:t>
            </w:r>
          </w:p>
        </w:tc>
        <w:tc>
          <w:tcPr>
            <w:tcW w:type="dxa" w:w="4505"/>
            <w:vAlign w:val="center"/>
            <w:shd w:fill="F5F8F9"/>
          </w:tcPr>
          <w:p>
            <w:pPr>
              <w:pStyle w:val="Compact"/>
              <w:spacing w:after="20" w:before="20"/>
              <w:suppressAutoHyphens w:val="1"/>
            </w:pPr>
            <w:r>
              <w:rPr>
                <w:b w:val="0"/>
              </w:rPr>
              <w:t>typische Eigenschaften von Wasser mithilfe des Dipol-Charakters der Wassermoleküle und der …</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SI2-8-07</w:t>
            </w:r>
          </w:p>
        </w:tc>
        <w:tc>
          <w:tcPr>
            <w:tcW w:type="dxa" w:w="4505"/>
            <w:vAlign w:val="center"/>
            <w:shd w:fill="FFFFFF"/>
          </w:tcPr>
          <w:p>
            <w:pPr>
              <w:pStyle w:val="Compact"/>
              <w:spacing w:after="20" w:before="20"/>
              <w:suppressAutoHyphens w:val="1"/>
            </w:pPr>
            <w:r>
              <w:rPr>
                <w:b w:val="0"/>
              </w:rPr>
              <w:t>die Wirkungsweise eines Katalysators modellhaft an der Synthese eines Industrierohstoffs erläutern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SI2-8-08</w:t>
            </w:r>
          </w:p>
        </w:tc>
        <w:tc>
          <w:tcPr>
            <w:tcW w:type="dxa" w:w="4505"/>
            <w:vAlign w:val="center"/>
            <w:shd w:fill="F5F8F9"/>
          </w:tcPr>
          <w:p>
            <w:pPr>
              <w:pStyle w:val="Compact"/>
              <w:spacing w:after="20" w:before="20"/>
              <w:suppressAutoHyphens w:val="1"/>
            </w:pPr>
            <w:r>
              <w:rPr>
                <w:b w:val="0"/>
              </w:rPr>
              <w:t>Informationen für ein technisches Verfahren zur Industrierohstoffgewinnung aus Gasen mithilfe digitaler …</w:t>
            </w:r>
          </w:p>
        </w:tc>
        <w:tc>
          <w:tcPr>
            <w:tcW w:type="dxa" w:w="2350"/>
            <w:vAlign w:val="center"/>
            <w:shd w:fill="F5F8F9"/>
          </w:tcPr>
          <w:p>
            <w:pPr>
              <w:pStyle w:val="Compact"/>
              <w:spacing w:after="20" w:before="20"/>
              <w:suppressAutoHyphens w:val="1"/>
            </w:pPr>
            <w:r>
              <w:rPr>
                <w:b w:val="0"/>
              </w:rPr>
              <w:t>10.4</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SI2-8-09</w:t>
            </w:r>
          </w:p>
        </w:tc>
        <w:tc>
          <w:tcPr>
            <w:tcW w:type="dxa" w:w="4505"/>
            <w:vAlign w:val="center"/>
            <w:shd w:fill="FFFFFF"/>
          </w:tcPr>
          <w:p>
            <w:pPr>
              <w:pStyle w:val="Compact"/>
              <w:spacing w:after="20" w:before="20"/>
              <w:suppressAutoHyphens w:val="1"/>
            </w:pPr>
            <w:r>
              <w:rPr>
                <w:b w:val="0"/>
              </w:rPr>
              <w:t>unterschiedliche Darstellungen von Modellen kleiner Moleküle auch mithilfe einer Software vergleichend …</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SI2-9-01</w:t>
            </w:r>
          </w:p>
        </w:tc>
        <w:tc>
          <w:tcPr>
            <w:tcW w:type="dxa" w:w="4505"/>
            <w:vAlign w:val="center"/>
            <w:shd w:fill="F5F8F9"/>
          </w:tcPr>
          <w:p>
            <w:pPr>
              <w:pStyle w:val="Compact"/>
              <w:spacing w:after="20" w:before="20"/>
              <w:suppressAutoHyphens w:val="1"/>
            </w:pPr>
            <w:r>
              <w:rPr>
                <w:b w:val="0"/>
              </w:rPr>
              <w:t>die Eigenschaften von sauren und alkalischen Lösungen mit dem Vorhandensein charakteristischer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SI2-9-02</w:t>
            </w:r>
          </w:p>
        </w:tc>
        <w:tc>
          <w:tcPr>
            <w:tcW w:type="dxa" w:w="4505"/>
            <w:vAlign w:val="center"/>
            <w:shd w:fill="FFFFFF"/>
          </w:tcPr>
          <w:p>
            <w:pPr>
              <w:pStyle w:val="Compact"/>
              <w:spacing w:after="20" w:before="20"/>
              <w:suppressAutoHyphens w:val="1"/>
            </w:pPr>
            <w:r>
              <w:rPr>
                <w:b w:val="0"/>
              </w:rPr>
              <w:t>Protonendonatoren als Säuren und Protonenakzeptoren als Basen klassifizieren,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SI2-9-03</w:t>
            </w:r>
          </w:p>
        </w:tc>
        <w:tc>
          <w:tcPr>
            <w:tcW w:type="dxa" w:w="4505"/>
            <w:vAlign w:val="center"/>
            <w:shd w:fill="F5F8F9"/>
          </w:tcPr>
          <w:p>
            <w:pPr>
              <w:pStyle w:val="Compact"/>
              <w:spacing w:after="20" w:before="20"/>
              <w:suppressAutoHyphens w:val="1"/>
            </w:pPr>
            <w:r>
              <w:rPr>
                <w:b w:val="0"/>
              </w:rPr>
              <w:t>an einfachen Beispielen die Vorgänge der Protonenabgabe und -aufnahme beschreiben,</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SI2-9-04</w:t>
            </w:r>
          </w:p>
        </w:tc>
        <w:tc>
          <w:tcPr>
            <w:tcW w:type="dxa" w:w="4505"/>
            <w:vAlign w:val="center"/>
            <w:shd w:fill="FFFFFF"/>
          </w:tcPr>
          <w:p>
            <w:pPr>
              <w:pStyle w:val="Compact"/>
              <w:spacing w:after="20" w:before="20"/>
              <w:suppressAutoHyphens w:val="1"/>
            </w:pPr>
            <w:r>
              <w:rPr>
                <w:b w:val="0"/>
              </w:rPr>
              <w:t>Neutralisationsreaktionen und Salzbildungen erläutern.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SI2-9-05</w:t>
            </w:r>
          </w:p>
        </w:tc>
        <w:tc>
          <w:tcPr>
            <w:tcW w:type="dxa" w:w="4505"/>
            <w:vAlign w:val="center"/>
            <w:shd w:fill="F5F8F9"/>
          </w:tcPr>
          <w:p>
            <w:pPr>
              <w:pStyle w:val="Compact"/>
              <w:spacing w:after="20" w:before="20"/>
              <w:suppressAutoHyphens w:val="1"/>
            </w:pPr>
            <w:r>
              <w:rPr>
                <w:b w:val="0"/>
              </w:rPr>
              <w:t>charakteristische Eigenschaften von sauren Lösungen (elektrische Leitfähigkeit, Reaktionen mit Metallen, Reaktionen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SI2-9-06</w:t>
            </w:r>
          </w:p>
        </w:tc>
        <w:tc>
          <w:tcPr>
            <w:tcW w:type="dxa" w:w="4505"/>
            <w:vAlign w:val="center"/>
            <w:shd w:fill="FFFFFF"/>
          </w:tcPr>
          <w:p>
            <w:pPr>
              <w:pStyle w:val="Compact"/>
              <w:spacing w:after="20" w:before="20"/>
              <w:suppressAutoHyphens w:val="1"/>
            </w:pPr>
            <w:r>
              <w:rPr>
                <w:b w:val="0"/>
              </w:rPr>
              <w:t>den pH-Wert einer Lösung bestimmen und die pH-Wertskala mithilfe von Verdünnungen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SI2-9-07</w:t>
            </w:r>
          </w:p>
        </w:tc>
        <w:tc>
          <w:tcPr>
            <w:tcW w:type="dxa" w:w="4505"/>
            <w:vAlign w:val="center"/>
            <w:shd w:fill="F5F8F9"/>
          </w:tcPr>
          <w:p>
            <w:pPr>
              <w:pStyle w:val="Compact"/>
              <w:spacing w:after="20" w:before="20"/>
              <w:suppressAutoHyphens w:val="1"/>
            </w:pPr>
            <w:r>
              <w:rPr>
                <w:b w:val="0"/>
              </w:rPr>
              <w:t>ausgehend von einfachen stöchiometrischen Berechnungen Hypothesen und Reaktionsgleichungen zur Neutralisation von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SI2-9-08</w:t>
            </w:r>
          </w:p>
        </w:tc>
        <w:tc>
          <w:tcPr>
            <w:tcW w:type="dxa" w:w="4505"/>
            <w:vAlign w:val="center"/>
            <w:shd w:fill="FFFFFF"/>
          </w:tcPr>
          <w:p>
            <w:pPr>
              <w:pStyle w:val="Compact"/>
              <w:spacing w:after="20" w:before="20"/>
              <w:suppressAutoHyphens w:val="1"/>
            </w:pPr>
            <w:r>
              <w:rPr>
                <w:b w:val="0"/>
              </w:rPr>
              <w:t>eine ausgewählte Neutralisationsreaktion auf Teilchenebene als digitale Präsentation gestalten.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SI2-9-09</w:t>
            </w:r>
          </w:p>
        </w:tc>
        <w:tc>
          <w:tcPr>
            <w:tcW w:type="dxa" w:w="4505"/>
            <w:vAlign w:val="center"/>
            <w:shd w:fill="F5F8F9"/>
          </w:tcPr>
          <w:p>
            <w:pPr>
              <w:pStyle w:val="Compact"/>
              <w:spacing w:after="20" w:before="20"/>
              <w:suppressAutoHyphens w:val="1"/>
            </w:pPr>
            <w:r>
              <w:rPr>
                <w:b w:val="0"/>
              </w:rPr>
              <w:t>beim Umgang mit sauren und alkalischen Lösungen Risiken und Nutzen abwägen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SI2-9-10</w:t>
            </w:r>
          </w:p>
        </w:tc>
        <w:tc>
          <w:tcPr>
            <w:tcW w:type="dxa" w:w="4505"/>
            <w:vAlign w:val="center"/>
            <w:shd w:fill="FFFFFF"/>
          </w:tcPr>
          <w:p>
            <w:pPr>
              <w:pStyle w:val="Compact"/>
              <w:spacing w:after="20" w:before="20"/>
              <w:suppressAutoHyphens w:val="1"/>
            </w:pPr>
            <w:r>
              <w:rPr>
                <w:b w:val="0"/>
              </w:rPr>
              <w:t>Aussagen zu sauren, alkalischen und neutralen Lösungen in analogen und digitalen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SI2-10-01</w:t>
            </w:r>
          </w:p>
        </w:tc>
        <w:tc>
          <w:tcPr>
            <w:tcW w:type="dxa" w:w="4505"/>
            <w:vAlign w:val="center"/>
            <w:shd w:fill="F5F8F9"/>
          </w:tcPr>
          <w:p>
            <w:pPr>
              <w:pStyle w:val="Compact"/>
              <w:spacing w:after="20" w:before="20"/>
              <w:suppressAutoHyphens w:val="1"/>
            </w:pPr>
            <w:r>
              <w:rPr>
                <w:b w:val="0"/>
              </w:rPr>
              <w:t>organische Molekülverbindungen aufgrund ihrer Eigenschaften in Stoffklassen einordnen,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SI2-10-02</w:t>
            </w:r>
          </w:p>
        </w:tc>
        <w:tc>
          <w:tcPr>
            <w:tcW w:type="dxa" w:w="4505"/>
            <w:vAlign w:val="center"/>
            <w:shd w:fill="FFFFFF"/>
          </w:tcPr>
          <w:p>
            <w:pPr>
              <w:pStyle w:val="Compact"/>
              <w:spacing w:after="20" w:before="20"/>
              <w:suppressAutoHyphens w:val="1"/>
            </w:pPr>
            <w:r>
              <w:rPr>
                <w:b w:val="0"/>
              </w:rPr>
              <w:t>ausgewählte organische Verbindungen nach der systematischen Nomenklatur benennen,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SI2-10-03</w:t>
            </w:r>
          </w:p>
        </w:tc>
        <w:tc>
          <w:tcPr>
            <w:tcW w:type="dxa" w:w="4505"/>
            <w:vAlign w:val="center"/>
            <w:shd w:fill="F5F8F9"/>
          </w:tcPr>
          <w:p>
            <w:pPr>
              <w:pStyle w:val="Compact"/>
              <w:spacing w:after="20" w:before="20"/>
              <w:suppressAutoHyphens w:val="1"/>
            </w:pPr>
            <w:r>
              <w:rPr>
                <w:b w:val="0"/>
              </w:rPr>
              <w:t>Treibhausgase und ihre Ursprünge beschreiben,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SI2-10-04</w:t>
            </w:r>
          </w:p>
        </w:tc>
        <w:tc>
          <w:tcPr>
            <w:tcW w:type="dxa" w:w="4505"/>
            <w:vAlign w:val="center"/>
            <w:shd w:fill="FFFFFF"/>
          </w:tcPr>
          <w:p>
            <w:pPr>
              <w:pStyle w:val="Compact"/>
              <w:spacing w:after="20" w:before="20"/>
              <w:suppressAutoHyphens w:val="1"/>
            </w:pPr>
            <w:r>
              <w:rPr>
                <w:b w:val="0"/>
              </w:rPr>
              <w:t>die Abfolge verschiedener Reaktionen in einem Stoffkreislauf erklären,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SI2-10-05</w:t>
            </w:r>
          </w:p>
        </w:tc>
        <w:tc>
          <w:tcPr>
            <w:tcW w:type="dxa" w:w="4505"/>
            <w:vAlign w:val="center"/>
            <w:shd w:fill="F5F8F9"/>
          </w:tcPr>
          <w:p>
            <w:pPr>
              <w:pStyle w:val="Compact"/>
              <w:spacing w:after="20" w:before="20"/>
              <w:suppressAutoHyphens w:val="1"/>
            </w:pPr>
            <w:r>
              <w:rPr>
                <w:b w:val="0"/>
              </w:rPr>
              <w:t>die vielseitige Verwendung von Kunststoffen im Alltag mit ihren Eigenschaften begründen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SI2-10-06</w:t>
            </w:r>
          </w:p>
        </w:tc>
        <w:tc>
          <w:tcPr>
            <w:tcW w:type="dxa" w:w="4505"/>
            <w:vAlign w:val="center"/>
            <w:shd w:fill="FFFFFF"/>
          </w:tcPr>
          <w:p>
            <w:pPr>
              <w:pStyle w:val="Compact"/>
              <w:spacing w:after="20" w:before="20"/>
              <w:suppressAutoHyphens w:val="1"/>
            </w:pPr>
            <w:r>
              <w:rPr>
                <w:b w:val="0"/>
              </w:rPr>
              <w:t>räumliche Strukturen von Kohlenwasserstoffmolekülen auch mithilfe von digitalen Modellen veranschaulichen,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SI2-10-07</w:t>
            </w:r>
          </w:p>
        </w:tc>
        <w:tc>
          <w:tcPr>
            <w:tcW w:type="dxa" w:w="4505"/>
            <w:vAlign w:val="center"/>
            <w:shd w:fill="F5F8F9"/>
          </w:tcPr>
          <w:p>
            <w:pPr>
              <w:pStyle w:val="Compact"/>
              <w:spacing w:after="20" w:before="20"/>
              <w:suppressAutoHyphens w:val="1"/>
            </w:pPr>
            <w:r>
              <w:rPr>
                <w:b w:val="0"/>
              </w:rPr>
              <w:t>typische Stoffeigenschaften wie Löslichkeit und Siedetemperatur von ausgewählten Alkanen und Alkanolen …</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SI2-10-08</w:t>
            </w:r>
          </w:p>
        </w:tc>
        <w:tc>
          <w:tcPr>
            <w:tcW w:type="dxa" w:w="4505"/>
            <w:vAlign w:val="center"/>
            <w:shd w:fill="FFFFFF"/>
          </w:tcPr>
          <w:p>
            <w:pPr>
              <w:pStyle w:val="Compact"/>
              <w:spacing w:after="20" w:before="20"/>
              <w:suppressAutoHyphens w:val="1"/>
            </w:pPr>
            <w:r>
              <w:rPr>
                <w:b w:val="0"/>
              </w:rPr>
              <w:t>Messdaten von Verbrennungsvorgängen fossiler und regenerativer Energierohstoffe digital beschaffen und vergleichen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SI2-10-09</w:t>
            </w:r>
          </w:p>
        </w:tc>
        <w:tc>
          <w:tcPr>
            <w:tcW w:type="dxa" w:w="4505"/>
            <w:vAlign w:val="center"/>
            <w:shd w:fill="F5F8F9"/>
          </w:tcPr>
          <w:p>
            <w:pPr>
              <w:pStyle w:val="Compact"/>
              <w:spacing w:after="20" w:before="20"/>
              <w:suppressAutoHyphens w:val="1"/>
            </w:pPr>
            <w:r>
              <w:rPr>
                <w:b w:val="0"/>
              </w:rPr>
              <w:t>ausgewählte Eigenschaften von Kunststoffen auf deren makromolekulare Struktur und räumliche Anordnung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SI2-10-10</w:t>
            </w:r>
          </w:p>
        </w:tc>
        <w:tc>
          <w:tcPr>
            <w:tcW w:type="dxa" w:w="4505"/>
            <w:vAlign w:val="center"/>
            <w:shd w:fill="FFFFFF"/>
          </w:tcPr>
          <w:p>
            <w:pPr>
              <w:pStyle w:val="Compact"/>
              <w:spacing w:after="20" w:before="20"/>
              <w:suppressAutoHyphens w:val="1"/>
            </w:pPr>
            <w:r>
              <w:rPr>
                <w:b w:val="0"/>
              </w:rPr>
              <w:t>Vor- und Nachteile der Nutzung von fossilen und regenerativen Energieträgern unter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SI2-10-11</w:t>
            </w:r>
          </w:p>
        </w:tc>
        <w:tc>
          <w:tcPr>
            <w:tcW w:type="dxa" w:w="4505"/>
            <w:vAlign w:val="center"/>
            <w:shd w:fill="F5F8F9"/>
          </w:tcPr>
          <w:p>
            <w:pPr>
              <w:pStyle w:val="Compact"/>
              <w:spacing w:after="20" w:before="20"/>
              <w:suppressAutoHyphens w:val="1"/>
            </w:pPr>
            <w:r>
              <w:rPr>
                <w:b w:val="0"/>
              </w:rPr>
              <w:t>am Beispiel eines chemischen Produkts Kriterien hinsichtlich Verwendung, Ökonomie, Recyclingfähigkeit und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bl>
    <w:p>
      <w:pPr>
        <w:pStyle w:val="Heading2"/>
        <w:suppressAutoHyphens w:val="1"/>
      </w:pPr>
      <w:r>
        <w:t>11.3 Einführungsphase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EF-OS-01</w:t>
            </w:r>
          </w:p>
        </w:tc>
        <w:tc>
          <w:tcPr>
            <w:tcW w:type="dxa" w:w="4505"/>
            <w:vAlign w:val="center"/>
            <w:shd w:fill="FFFFFF"/>
          </w:tcPr>
          <w:p>
            <w:pPr>
              <w:pStyle w:val="Compact"/>
              <w:spacing w:after="20" w:before="20"/>
              <w:suppressAutoHyphens w:val="1"/>
            </w:pPr>
            <w:r>
              <w:rPr>
                <w:b w:val="0"/>
              </w:rPr>
              <w:t>ordnen organische Verbindungen aufgrund ihrer funktionellen Gruppen in Stoffklassen ein und …</w:t>
            </w:r>
          </w:p>
        </w:tc>
        <w:tc>
          <w:tcPr>
            <w:tcW w:type="dxa" w:w="2350"/>
            <w:vAlign w:val="center"/>
            <w:shd w:fill="FFFFFF"/>
          </w:tcPr>
          <w:p>
            <w:pPr>
              <w:pStyle w:val="Compact"/>
              <w:spacing w:after="20" w:before="20"/>
              <w:suppressAutoHyphens w:val="1"/>
            </w:pPr>
            <w:r>
              <w:rPr>
                <w:b w:val="0"/>
              </w:rPr>
              <w:t>EF.01, 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EF-OS-02</w:t>
            </w:r>
          </w:p>
        </w:tc>
        <w:tc>
          <w:tcPr>
            <w:tcW w:type="dxa" w:w="4505"/>
            <w:vAlign w:val="center"/>
            <w:shd w:fill="F5F8F9"/>
          </w:tcPr>
          <w:p>
            <w:pPr>
              <w:pStyle w:val="Compact"/>
              <w:spacing w:after="20" w:before="20"/>
              <w:suppressAutoHyphens w:val="1"/>
            </w:pPr>
            <w:r>
              <w:rPr>
                <w:b w:val="0"/>
              </w:rPr>
              <w:t>erläutern intermolekulare Wechselwirkungen organischer Verbindungen und erklären ausgewählte Eigenschaften sowie die …</w:t>
            </w:r>
          </w:p>
        </w:tc>
        <w:tc>
          <w:tcPr>
            <w:tcW w:type="dxa" w:w="2350"/>
            <w:vAlign w:val="center"/>
            <w:shd w:fill="F5F8F9"/>
          </w:tcPr>
          <w:p>
            <w:pPr>
              <w:pStyle w:val="Compact"/>
              <w:spacing w:after="20" w:before="20"/>
              <w:suppressAutoHyphens w:val="1"/>
            </w:pPr>
            <w:r>
              <w:rPr>
                <w:b w:val="0"/>
              </w:rPr>
              <w:t>EF.01, EF.03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EF-OS-03</w:t>
            </w:r>
          </w:p>
        </w:tc>
        <w:tc>
          <w:tcPr>
            <w:tcW w:type="dxa" w:w="4505"/>
            <w:vAlign w:val="center"/>
            <w:shd w:fill="FFFFFF"/>
          </w:tcPr>
          <w:p>
            <w:pPr>
              <w:pStyle w:val="Compact"/>
              <w:spacing w:after="20" w:before="20"/>
              <w:suppressAutoHyphens w:val="1"/>
            </w:pPr>
            <w:r>
              <w:rPr>
                <w:b w:val="0"/>
              </w:rPr>
              <w:t>erläutern das Donator-Akzeptor-Prinzip unter Verwendung der Oxidationszahlen am Beispiel der Oxidationsreihe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EF-OS-04</w:t>
            </w:r>
          </w:p>
        </w:tc>
        <w:tc>
          <w:tcPr>
            <w:tcW w:type="dxa" w:w="4505"/>
            <w:vAlign w:val="center"/>
            <w:shd w:fill="F5F8F9"/>
          </w:tcPr>
          <w:p>
            <w:pPr>
              <w:pStyle w:val="Compact"/>
              <w:spacing w:after="20" w:before="20"/>
              <w:suppressAutoHyphens w:val="1"/>
            </w:pPr>
            <w:r>
              <w:rPr>
                <w:b w:val="0"/>
              </w:rPr>
              <w:t>stellen Isomere von Alkanolen dar und erklären die Konstitutionsisomerie.</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EF-OS-05</w:t>
            </w:r>
          </w:p>
        </w:tc>
        <w:tc>
          <w:tcPr>
            <w:tcW w:type="dxa" w:w="4505"/>
            <w:vAlign w:val="center"/>
            <w:shd w:fill="FFFFFF"/>
          </w:tcPr>
          <w:p>
            <w:pPr>
              <w:pStyle w:val="Compact"/>
              <w:spacing w:after="20" w:before="20"/>
              <w:suppressAutoHyphens w:val="1"/>
            </w:pPr>
            <w:r>
              <w:rPr>
                <w:b w:val="0"/>
              </w:rPr>
              <w:t>stellen auch unter Nutzung digitaler Werkzeuge die Molekülgeometrie von Kohlenstoffverbindungen dar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EF-OS-06</w:t>
            </w:r>
          </w:p>
        </w:tc>
        <w:tc>
          <w:tcPr>
            <w:tcW w:type="dxa" w:w="4505"/>
            <w:vAlign w:val="center"/>
            <w:shd w:fill="F5F8F9"/>
          </w:tcPr>
          <w:p>
            <w:pPr>
              <w:pStyle w:val="Compact"/>
              <w:spacing w:after="20" w:before="20"/>
              <w:suppressAutoHyphens w:val="1"/>
            </w:pPr>
            <w:r>
              <w:rPr>
                <w:b w:val="0"/>
              </w:rPr>
              <w:t>deuten die Beobachtungen von Experimenten zur Oxidationsreihe der Alkanole und weisen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EF-OS-07</w:t>
            </w:r>
          </w:p>
        </w:tc>
        <w:tc>
          <w:tcPr>
            <w:tcW w:type="dxa" w:w="4505"/>
            <w:vAlign w:val="center"/>
            <w:shd w:fill="FFFFFF"/>
          </w:tcPr>
          <w:p>
            <w:pPr>
              <w:pStyle w:val="Compact"/>
              <w:spacing w:after="20" w:before="20"/>
              <w:suppressAutoHyphens w:val="1"/>
            </w:pPr>
            <w:r>
              <w:rPr>
                <w:b w:val="0"/>
              </w:rPr>
              <w:t>führen Estersynthesen durch und leiten aus Stoffeigenschaften der erhaltenen Produkte Hypothesen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EF-OS-08</w:t>
            </w:r>
          </w:p>
        </w:tc>
        <w:tc>
          <w:tcPr>
            <w:tcW w:type="dxa" w:w="4505"/>
            <w:vAlign w:val="center"/>
            <w:shd w:fill="F5F8F9"/>
          </w:tcPr>
          <w:p>
            <w:pPr>
              <w:pStyle w:val="Compact"/>
              <w:spacing w:after="20" w:before="20"/>
              <w:suppressAutoHyphens w:val="1"/>
            </w:pPr>
            <w:r>
              <w:rPr>
                <w:b w:val="0"/>
              </w:rPr>
              <w:t>stellen Hypothesen zu Struktureigenschaftsbeziehungen einer ausgewählten Stoffklasse auf und untersuchen diese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EF-OS-09</w:t>
            </w:r>
          </w:p>
        </w:tc>
        <w:tc>
          <w:tcPr>
            <w:tcW w:type="dxa" w:w="4505"/>
            <w:vAlign w:val="center"/>
            <w:shd w:fill="FFFFFF"/>
          </w:tcPr>
          <w:p>
            <w:pPr>
              <w:pStyle w:val="Compact"/>
              <w:spacing w:after="20" w:before="20"/>
              <w:suppressAutoHyphens w:val="1"/>
            </w:pPr>
            <w:r>
              <w:rPr>
                <w:b w:val="0"/>
              </w:rPr>
              <w:t>beurteilen die Auswirkungen der Aufnahme von Ethanol hinsichtlich oxidativer Abbauprozesse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EF-OS-10</w:t>
            </w:r>
          </w:p>
        </w:tc>
        <w:tc>
          <w:tcPr>
            <w:tcW w:type="dxa" w:w="4505"/>
            <w:vAlign w:val="center"/>
            <w:shd w:fill="F5F8F9"/>
          </w:tcPr>
          <w:p>
            <w:pPr>
              <w:pStyle w:val="Compact"/>
              <w:spacing w:after="20" w:before="20"/>
              <w:suppressAutoHyphens w:val="1"/>
            </w:pPr>
            <w:r>
              <w:rPr>
                <w:b w:val="0"/>
              </w:rPr>
              <w:t>diskutieren den Einsatz von Konservierungs- und Aromastoffen in der Lebensmittelindustrie aus …</w:t>
            </w:r>
          </w:p>
        </w:tc>
        <w:tc>
          <w:tcPr>
            <w:tcW w:type="dxa" w:w="2350"/>
            <w:vAlign w:val="center"/>
            <w:shd w:fill="F5F8F9"/>
          </w:tcPr>
          <w:p>
            <w:pPr>
              <w:pStyle w:val="Compact"/>
              <w:spacing w:after="20" w:before="20"/>
              <w:suppressAutoHyphens w:val="1"/>
            </w:pPr>
            <w:r>
              <w:rPr>
                <w:b w:val="0"/>
              </w:rPr>
              <w:t>EF.03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EF-OS-11</w:t>
            </w:r>
          </w:p>
        </w:tc>
        <w:tc>
          <w:tcPr>
            <w:tcW w:type="dxa" w:w="4505"/>
            <w:vAlign w:val="center"/>
            <w:shd w:fill="FFFFFF"/>
          </w:tcPr>
          <w:p>
            <w:pPr>
              <w:pStyle w:val="Compact"/>
              <w:spacing w:after="20" w:before="20"/>
              <w:suppressAutoHyphens w:val="1"/>
            </w:pPr>
            <w:r>
              <w:rPr>
                <w:b w:val="0"/>
              </w:rPr>
              <w:t>beurteilen die Verwendung von Lösemitteln in Produkten des Alltags auch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EF-RG-01</w:t>
            </w:r>
          </w:p>
        </w:tc>
        <w:tc>
          <w:tcPr>
            <w:tcW w:type="dxa" w:w="4505"/>
            <w:vAlign w:val="center"/>
            <w:shd w:fill="F5F8F9"/>
          </w:tcPr>
          <w:p>
            <w:pPr>
              <w:pStyle w:val="Compact"/>
              <w:spacing w:after="20" w:before="20"/>
              <w:suppressAutoHyphens w:val="1"/>
            </w:pPr>
            <w:r>
              <w:rPr>
                <w:b w:val="0"/>
              </w:rPr>
              <w:t>erklären den Einfluss eines Katalysators auf die Reaktionsgeschwindigkeit auch anhand grafischer …</w:t>
            </w:r>
          </w:p>
        </w:tc>
        <w:tc>
          <w:tcPr>
            <w:tcW w:type="dxa" w:w="2350"/>
            <w:vAlign w:val="center"/>
            <w:shd w:fill="F5F8F9"/>
          </w:tcPr>
          <w:p>
            <w:pPr>
              <w:pStyle w:val="Compact"/>
              <w:spacing w:after="20" w:before="20"/>
              <w:suppressAutoHyphens w:val="1"/>
            </w:pPr>
            <w:r>
              <w:rPr>
                <w:b w:val="0"/>
              </w:rPr>
              <w:t>EF.02, 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EF-RG-02</w:t>
            </w:r>
          </w:p>
        </w:tc>
        <w:tc>
          <w:tcPr>
            <w:tcW w:type="dxa" w:w="4505"/>
            <w:vAlign w:val="center"/>
            <w:shd w:fill="FFFFFF"/>
          </w:tcPr>
          <w:p>
            <w:pPr>
              <w:pStyle w:val="Compact"/>
              <w:spacing w:after="20" w:before="20"/>
              <w:suppressAutoHyphens w:val="1"/>
            </w:pPr>
            <w:r>
              <w:rPr>
                <w:b w:val="0"/>
              </w:rPr>
              <w:t>beschreiben die Merkmale eines chemischen Gleichgewichtes anhand ausgewählter Reaktionen,</w:t>
            </w:r>
          </w:p>
        </w:tc>
        <w:tc>
          <w:tcPr>
            <w:tcW w:type="dxa" w:w="2350"/>
            <w:vAlign w:val="center"/>
            <w:shd w:fill="FFFFFF"/>
          </w:tcPr>
          <w:p>
            <w:pPr>
              <w:pStyle w:val="Compact"/>
              <w:spacing w:after="20" w:before="20"/>
              <w:suppressAutoHyphens w:val="1"/>
            </w:pPr>
            <w:r>
              <w:rPr>
                <w:b w:val="0"/>
              </w:rPr>
              <w:t>EF.03, EF.04</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EF-RG-03</w:t>
            </w:r>
          </w:p>
        </w:tc>
        <w:tc>
          <w:tcPr>
            <w:tcW w:type="dxa" w:w="4505"/>
            <w:vAlign w:val="center"/>
            <w:shd w:fill="F5F8F9"/>
          </w:tcPr>
          <w:p>
            <w:pPr>
              <w:pStyle w:val="Compact"/>
              <w:spacing w:after="20" w:before="20"/>
              <w:suppressAutoHyphens w:val="1"/>
            </w:pPr>
            <w:r>
              <w:rPr>
                <w:b w:val="0"/>
              </w:rPr>
              <w:t>erklären anhand ausgewählter Reaktionen die Beeinflussung des chemischen Gleichgewichts nach dem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EF-RG-04</w:t>
            </w:r>
          </w:p>
        </w:tc>
        <w:tc>
          <w:tcPr>
            <w:tcW w:type="dxa" w:w="4505"/>
            <w:vAlign w:val="center"/>
            <w:shd w:fill="FFFFFF"/>
          </w:tcPr>
          <w:p>
            <w:pPr>
              <w:pStyle w:val="Compact"/>
              <w:spacing w:after="20" w:before="20"/>
              <w:suppressAutoHyphens w:val="1"/>
            </w:pPr>
            <w:r>
              <w:rPr>
                <w:b w:val="0"/>
              </w:rPr>
              <w:t>bestimmen rechnerisch Gleichgewichtslagen ausgewählter Reaktionen mithilfe des Massenwirkungsgesetzes und interpretieren die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EF-RG-05</w:t>
            </w:r>
          </w:p>
        </w:tc>
        <w:tc>
          <w:tcPr>
            <w:tcW w:type="dxa" w:w="4505"/>
            <w:vAlign w:val="center"/>
            <w:shd w:fill="F5F8F9"/>
          </w:tcPr>
          <w:p>
            <w:pPr>
              <w:pStyle w:val="Compact"/>
              <w:spacing w:after="20" w:before="20"/>
              <w:suppressAutoHyphens w:val="1"/>
            </w:pPr>
            <w:r>
              <w:rPr>
                <w:b w:val="0"/>
              </w:rPr>
              <w:t>definieren die Durchschnittsgeschwindigkeit chemischer Reaktionen und ermitteln diese grafisch aus experimentellen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EF-RG-06</w:t>
            </w:r>
          </w:p>
        </w:tc>
        <w:tc>
          <w:tcPr>
            <w:tcW w:type="dxa" w:w="4505"/>
            <w:vAlign w:val="center"/>
            <w:shd w:fill="FFFFFF"/>
          </w:tcPr>
          <w:p>
            <w:pPr>
              <w:pStyle w:val="Compact"/>
              <w:spacing w:after="20" w:before="20"/>
              <w:suppressAutoHyphens w:val="1"/>
            </w:pPr>
            <w:r>
              <w:rPr>
                <w:b w:val="0"/>
              </w:rPr>
              <w:t>überprüfen aufgestellte Hypothesen zum Einfluss verschiedener Faktoren auf die Reaktionsgeschwindigkeit durch …</w:t>
            </w:r>
          </w:p>
        </w:tc>
        <w:tc>
          <w:tcPr>
            <w:tcW w:type="dxa" w:w="2350"/>
            <w:vAlign w:val="center"/>
            <w:shd w:fill="FFFFFF"/>
          </w:tcPr>
          <w:p>
            <w:pPr>
              <w:pStyle w:val="Compact"/>
              <w:spacing w:after="20" w:before="20"/>
              <w:suppressAutoHyphens w:val="1"/>
            </w:pPr>
            <w:r>
              <w:rPr>
                <w:b w:val="0"/>
              </w:rPr>
              <w:t>EF.02</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EF-RG-07</w:t>
            </w:r>
          </w:p>
        </w:tc>
        <w:tc>
          <w:tcPr>
            <w:tcW w:type="dxa" w:w="4505"/>
            <w:vAlign w:val="center"/>
            <w:shd w:fill="F5F8F9"/>
          </w:tcPr>
          <w:p>
            <w:pPr>
              <w:pStyle w:val="Compact"/>
              <w:spacing w:after="20" w:before="20"/>
              <w:suppressAutoHyphens w:val="1"/>
            </w:pPr>
            <w:r>
              <w:rPr>
                <w:b w:val="0"/>
              </w:rPr>
              <w:t>stellen den zeitlichen Ablauf chemischer Reaktionen auf molekularer Ebene mithilfe der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EF-RG-08</w:t>
            </w:r>
          </w:p>
        </w:tc>
        <w:tc>
          <w:tcPr>
            <w:tcW w:type="dxa" w:w="4505"/>
            <w:vAlign w:val="center"/>
            <w:shd w:fill="FFFFFF"/>
          </w:tcPr>
          <w:p>
            <w:pPr>
              <w:pStyle w:val="Compact"/>
              <w:spacing w:after="20" w:before="20"/>
              <w:suppressAutoHyphens w:val="1"/>
            </w:pPr>
            <w:r>
              <w:rPr>
                <w:b w:val="0"/>
              </w:rPr>
              <w:t>simulieren den chemischen Gleichgewichtszustand als dynamisches Gleichgewicht auch unter Nutzung digitaler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EF-RG-09</w:t>
            </w:r>
          </w:p>
        </w:tc>
        <w:tc>
          <w:tcPr>
            <w:tcW w:type="dxa" w:w="4505"/>
            <w:vAlign w:val="center"/>
            <w:shd w:fill="F5F8F9"/>
          </w:tcPr>
          <w:p>
            <w:pPr>
              <w:pStyle w:val="Compact"/>
              <w:spacing w:after="20" w:before="20"/>
              <w:suppressAutoHyphens w:val="1"/>
            </w:pPr>
            <w:r>
              <w:rPr>
                <w:b w:val="0"/>
              </w:rPr>
              <w:t>beurteilen den ökologischen wie ökonomischen Nutzen und die Grenzen der Beeinflussbarkeit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EF-RG-10</w:t>
            </w:r>
          </w:p>
        </w:tc>
        <w:tc>
          <w:tcPr>
            <w:tcW w:type="dxa" w:w="4505"/>
            <w:vAlign w:val="center"/>
            <w:shd w:fill="FFFFFF"/>
          </w:tcPr>
          <w:p>
            <w:pPr>
              <w:pStyle w:val="Compact"/>
              <w:spacing w:after="20" w:before="20"/>
              <w:suppressAutoHyphens w:val="1"/>
            </w:pPr>
            <w:r>
              <w:rPr>
                <w:b w:val="0"/>
              </w:rPr>
              <w:t>analysieren und beurteilen im Zusammenhang mit der jeweiligen Intention der Urheberschaft …</w:t>
            </w:r>
          </w:p>
        </w:tc>
        <w:tc>
          <w:tcPr>
            <w:tcW w:type="dxa" w:w="2350"/>
            <w:vAlign w:val="center"/>
            <w:shd w:fill="FFFFFF"/>
          </w:tcPr>
          <w:p>
            <w:pPr>
              <w:pStyle w:val="Compact"/>
              <w:spacing w:after="20" w:before="20"/>
              <w:suppressAutoHyphens w:val="1"/>
            </w:pPr>
            <w:r>
              <w:rPr>
                <w:b w:val="0"/>
              </w:rPr>
              <w:t>EF.04</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EF-RG-11</w:t>
            </w:r>
          </w:p>
        </w:tc>
        <w:tc>
          <w:tcPr>
            <w:tcW w:type="dxa" w:w="4505"/>
            <w:vAlign w:val="center"/>
            <w:shd w:fill="F5F8F9"/>
          </w:tcPr>
          <w:p>
            <w:pPr>
              <w:pStyle w:val="Compact"/>
              <w:spacing w:after="20" w:before="20"/>
              <w:suppressAutoHyphens w:val="1"/>
            </w:pPr>
            <w:r>
              <w:rPr>
                <w:b w:val="0"/>
              </w:rPr>
              <w:t>bewerten die Folgen eines Eingriffs in einen Stoffkreislauf mit Blick auf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bl>
    <w:p>
      <w:pPr>
        <w:pStyle w:val="Heading2"/>
        <w:suppressAutoHyphens w:val="1"/>
      </w:pPr>
      <w:r>
        <w:t>11.4 Grundkurs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GK-SB-01</w:t>
            </w:r>
          </w:p>
        </w:tc>
        <w:tc>
          <w:tcPr>
            <w:tcW w:type="dxa" w:w="4505"/>
            <w:vAlign w:val="center"/>
            <w:shd w:fill="FFFFFF"/>
          </w:tcPr>
          <w:p>
            <w:pPr>
              <w:pStyle w:val="Compact"/>
              <w:spacing w:after="20" w:before="20"/>
              <w:suppressAutoHyphens w:val="1"/>
            </w:pPr>
            <w:r>
              <w:rPr>
                <w:b w:val="0"/>
              </w:rPr>
              <w:t>klassifizieren die auch in Alltagsprodukten identifizierten Säuren und Basen mithilfe des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GK-SB-02</w:t>
            </w:r>
          </w:p>
        </w:tc>
        <w:tc>
          <w:tcPr>
            <w:tcW w:type="dxa" w:w="4505"/>
            <w:vAlign w:val="center"/>
            <w:shd w:fill="F5F8F9"/>
          </w:tcPr>
          <w:p>
            <w:pPr>
              <w:pStyle w:val="Compact"/>
              <w:spacing w:after="20" w:before="20"/>
              <w:suppressAutoHyphens w:val="1"/>
            </w:pPr>
            <w:r>
              <w:rPr>
                <w:b w:val="0"/>
              </w:rPr>
              <w:t>erklären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38</w:t>
            </w:r>
          </w:p>
        </w:tc>
      </w:tr>
      <w:tr>
        <w:trPr>
          <w:cantSplit/>
        </w:trPr>
        <w:tc>
          <w:tcPr>
            <w:tcW w:type="dxa" w:w="1240"/>
            <w:vAlign w:val="center"/>
            <w:shd w:fill="FFFFFF"/>
          </w:tcPr>
          <w:p>
            <w:pPr>
              <w:pStyle w:val="Compact"/>
              <w:spacing w:after="20" w:before="20"/>
              <w:suppressAutoHyphens w:val="1"/>
            </w:pPr>
            <w:r>
              <w:rPr>
                <w:b w:val="0"/>
              </w:rPr>
              <w:t>GK-SB-03</w:t>
            </w:r>
          </w:p>
        </w:tc>
        <w:tc>
          <w:tcPr>
            <w:tcW w:type="dxa" w:w="4505"/>
            <w:vAlign w:val="center"/>
            <w:shd w:fill="FFFFFF"/>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GK-SB-04</w:t>
            </w:r>
          </w:p>
        </w:tc>
        <w:tc>
          <w:tcPr>
            <w:tcW w:type="dxa" w:w="4505"/>
            <w:vAlign w:val="center"/>
            <w:shd w:fill="F5F8F9"/>
          </w:tcPr>
          <w:p>
            <w:pPr>
              <w:pStyle w:val="Compact"/>
              <w:spacing w:after="20" w:before="20"/>
              <w:suppressAutoHyphens w:val="1"/>
            </w:pPr>
            <w:r>
              <w:rPr>
                <w:b w:val="0"/>
              </w:rPr>
              <w:t>berechnen pH-Werte wässriger Lösungen von Säuren und Basen bei vollständiger Protolyse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GK-SB-05</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GK-SB-06</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GK-SB-07</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GK-SB-08</w:t>
            </w:r>
          </w:p>
        </w:tc>
        <w:tc>
          <w:tcPr>
            <w:tcW w:type="dxa" w:w="4505"/>
            <w:vAlign w:val="center"/>
            <w:shd w:fill="F5F8F9"/>
          </w:tcPr>
          <w:p>
            <w:pPr>
              <w:pStyle w:val="Compact"/>
              <w:spacing w:after="20" w:before="20"/>
              <w:suppressAutoHyphens w:val="1"/>
            </w:pPr>
            <w:r>
              <w:rPr>
                <w:b w:val="0"/>
              </w:rPr>
              <w:t>deuten endotherme und exotherme Lösungsvorgänge bei Salzen unter Berücksichtigung der Gitter- …</w:t>
            </w:r>
          </w:p>
        </w:tc>
        <w:tc>
          <w:tcPr>
            <w:tcW w:type="dxa" w:w="2350"/>
            <w:vAlign w:val="center"/>
            <w:shd w:fill="F5F8F9"/>
          </w:tcPr>
          <w:p>
            <w:pPr>
              <w:pStyle w:val="Compact"/>
              <w:spacing w:after="20" w:before="20"/>
              <w:suppressAutoHyphens w:val="1"/>
            </w:pPr>
            <w:r>
              <w:rPr>
                <w:b w:val="0"/>
              </w:rPr>
              <w:t>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GK-SB-09</w:t>
            </w:r>
          </w:p>
        </w:tc>
        <w:tc>
          <w:tcPr>
            <w:tcW w:type="dxa" w:w="4505"/>
            <w:vAlign w:val="center"/>
            <w:shd w:fill="FFFFFF"/>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FFFFF"/>
          </w:tcPr>
          <w:p>
            <w:pPr>
              <w:pStyle w:val="Compact"/>
              <w:spacing w:after="20" w:before="20"/>
              <w:suppressAutoHyphens w:val="1"/>
            </w:pPr>
            <w:r>
              <w:rPr>
                <w:b w:val="0"/>
              </w:rPr>
              <w:t>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GK-SB-10</w:t>
            </w:r>
          </w:p>
        </w:tc>
        <w:tc>
          <w:tcPr>
            <w:tcW w:type="dxa" w:w="4505"/>
            <w:vAlign w:val="center"/>
            <w:shd w:fill="F5F8F9"/>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GK-SB-11</w:t>
            </w:r>
          </w:p>
        </w:tc>
        <w:tc>
          <w:tcPr>
            <w:tcW w:type="dxa" w:w="4505"/>
            <w:vAlign w:val="center"/>
            <w:shd w:fill="FFFFFF"/>
          </w:tcPr>
          <w:p>
            <w:pPr>
              <w:pStyle w:val="Compact"/>
              <w:spacing w:after="20" w:before="20"/>
              <w:suppressAutoHyphens w:val="1"/>
            </w:pPr>
            <w:r>
              <w:rPr>
                <w:b w:val="0"/>
              </w:rPr>
              <w:t>führen das Verfahren einer Säure-Base-Titration mit Endpunktbestimmung mittels Indikator am Beispiel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GK-SB-12</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GK-SB-13</w:t>
            </w:r>
          </w:p>
        </w:tc>
        <w:tc>
          <w:tcPr>
            <w:tcW w:type="dxa" w:w="4505"/>
            <w:vAlign w:val="center"/>
            <w:shd w:fill="FFFFFF"/>
          </w:tcPr>
          <w:p>
            <w:pPr>
              <w:pStyle w:val="Compact"/>
              <w:spacing w:after="20" w:before="20"/>
              <w:suppressAutoHyphens w:val="1"/>
            </w:pPr>
            <w:r>
              <w:rPr>
                <w:b w:val="0"/>
              </w:rPr>
              <w:t>beurteilen den Einsatz, die Wirksamkeit und das Gefahrenpotenzial von Säuren, Basen …</w:t>
            </w:r>
          </w:p>
        </w:tc>
        <w:tc>
          <w:tcPr>
            <w:tcW w:type="dxa" w:w="2350"/>
            <w:vAlign w:val="center"/>
            <w:shd w:fill="FFFFFF"/>
          </w:tcPr>
          <w:p>
            <w:pPr>
              <w:pStyle w:val="Compact"/>
              <w:spacing w:after="20" w:before="20"/>
              <w:suppressAutoHyphens w:val="1"/>
            </w:pPr>
            <w:r>
              <w:rPr>
                <w:b w:val="0"/>
              </w:rPr>
              <w:t>GK.01, 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GK-SB-14</w:t>
            </w:r>
          </w:p>
        </w:tc>
        <w:tc>
          <w:tcPr>
            <w:tcW w:type="dxa" w:w="4505"/>
            <w:vAlign w:val="center"/>
            <w:shd w:fill="F5F8F9"/>
          </w:tcPr>
          <w:p>
            <w:pPr>
              <w:pStyle w:val="Compact"/>
              <w:spacing w:after="20" w:before="20"/>
              <w:suppressAutoHyphens w:val="1"/>
            </w:pPr>
            <w:r>
              <w:rPr>
                <w:b w:val="0"/>
              </w:rPr>
              <w:t>bewerten die Qualität von Produkten des Alltags oder Umweltparameter auf der …</w:t>
            </w:r>
          </w:p>
        </w:tc>
        <w:tc>
          <w:tcPr>
            <w:tcW w:type="dxa" w:w="2350"/>
            <w:vAlign w:val="center"/>
            <w:shd w:fill="F5F8F9"/>
          </w:tcPr>
          <w:p>
            <w:pPr>
              <w:pStyle w:val="Compact"/>
              <w:spacing w:after="20" w:before="20"/>
              <w:suppressAutoHyphens w:val="1"/>
            </w:pPr>
            <w:r>
              <w:rPr>
                <w:b w:val="0"/>
              </w:rPr>
              <w:t>GK.01, 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GK-EC-03</w:t>
            </w:r>
          </w:p>
        </w:tc>
        <w:tc>
          <w:tcPr>
            <w:tcW w:type="dxa" w:w="4505"/>
            <w:vAlign w:val="center"/>
            <w:shd w:fill="FFFFFF"/>
          </w:tcPr>
          <w:p>
            <w:pPr>
              <w:pStyle w:val="Compact"/>
              <w:spacing w:after="20" w:before="20"/>
              <w:suppressAutoHyphens w:val="1"/>
            </w:pPr>
            <w:r>
              <w:rPr>
                <w:b w:val="0"/>
              </w:rPr>
              <w:t>erläutern den Aufbau und die Funktionsweise einer galvanischen Zelle hinsichtlich der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GK-EC-04</w:t>
            </w:r>
          </w:p>
        </w:tc>
        <w:tc>
          <w:tcPr>
            <w:tcW w:type="dxa" w:w="4505"/>
            <w:vAlign w:val="center"/>
            <w:shd w:fill="F5F8F9"/>
          </w:tcPr>
          <w:p>
            <w:pPr>
              <w:pStyle w:val="Compact"/>
              <w:spacing w:after="20" w:before="20"/>
              <w:suppressAutoHyphens w:val="1"/>
            </w:pPr>
            <w:r>
              <w:rPr>
                <w:b w:val="0"/>
              </w:rPr>
              <w:t>erläutern den Aufbau und die Funktion ausgewählter elektrochemischer Spannungsquellen aus Alltag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GK.03, GK.04, 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GK-EC-07</w:t>
            </w:r>
          </w:p>
        </w:tc>
        <w:tc>
          <w:tcPr>
            <w:tcW w:type="dxa" w:w="4505"/>
            <w:vAlign w:val="center"/>
            <w:shd w:fill="FFFFFF"/>
          </w:tcPr>
          <w:p>
            <w:pPr>
              <w:pStyle w:val="Compact"/>
              <w:spacing w:after="20" w:before="20"/>
              <w:suppressAutoHyphens w:val="1"/>
            </w:pPr>
            <w:r>
              <w:rPr>
                <w:b w:val="0"/>
              </w:rPr>
              <w:t>erläutern die Bildung eines Lokalelements bei Korrosionsvorgängen auch mithilfe von Reaktionsgleichungen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GK-EC-08</w:t>
            </w:r>
          </w:p>
        </w:tc>
        <w:tc>
          <w:tcPr>
            <w:tcW w:type="dxa" w:w="4505"/>
            <w:vAlign w:val="center"/>
            <w:shd w:fill="F5F8F9"/>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5F8F9"/>
          </w:tcPr>
          <w:p>
            <w:pPr>
              <w:pStyle w:val="Compact"/>
              <w:spacing w:after="20" w:before="20"/>
              <w:suppressAutoHyphens w:val="1"/>
            </w:pPr>
            <w:r>
              <w:rPr>
                <w:b w:val="0"/>
              </w:rPr>
              <w:t>GK.03, 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GK-EC-09</w:t>
            </w:r>
          </w:p>
        </w:tc>
        <w:tc>
          <w:tcPr>
            <w:tcW w:type="dxa" w:w="4505"/>
            <w:vAlign w:val="center"/>
            <w:shd w:fill="FFFFFF"/>
          </w:tcPr>
          <w:p>
            <w:pPr>
              <w:pStyle w:val="Compact"/>
              <w:spacing w:after="20" w:before="20"/>
              <w:suppressAutoHyphens w:val="1"/>
            </w:pPr>
            <w:r>
              <w:rPr>
                <w:b w:val="0"/>
              </w:rPr>
              <w:t>entwickeln Hypothesen zum Auftreten von Redoxreaktionen zwischen Metallatomen und -ionen und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GK-EC-10</w:t>
            </w:r>
          </w:p>
        </w:tc>
        <w:tc>
          <w:tcPr>
            <w:tcW w:type="dxa" w:w="4505"/>
            <w:vAlign w:val="center"/>
            <w:shd w:fill="F5F8F9"/>
          </w:tcPr>
          <w:p>
            <w:pPr>
              <w:pStyle w:val="Compact"/>
              <w:spacing w:after="20" w:before="20"/>
              <w:suppressAutoHyphens w:val="1"/>
            </w:pPr>
            <w:r>
              <w:rPr>
                <w:b w:val="0"/>
              </w:rPr>
              <w:t>entwickeln eigenständig ausgewählte Experimente zum Korrosionsschutz (Galvanik, Opferanode) und führen sie …</w:t>
            </w:r>
          </w:p>
        </w:tc>
        <w:tc>
          <w:tcPr>
            <w:tcW w:type="dxa" w:w="2350"/>
            <w:vAlign w:val="center"/>
            <w:shd w:fill="F5F8F9"/>
          </w:tcPr>
          <w:p>
            <w:pPr>
              <w:pStyle w:val="Compact"/>
              <w:spacing w:after="20" w:before="20"/>
              <w:suppressAutoHyphens w:val="1"/>
            </w:pPr>
            <w:r>
              <w:rPr>
                <w:b w:val="0"/>
              </w:rPr>
              <w:t>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GK-EC-11</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GK-EC-12</w:t>
            </w:r>
          </w:p>
        </w:tc>
        <w:tc>
          <w:tcPr>
            <w:tcW w:type="dxa" w:w="4505"/>
            <w:vAlign w:val="center"/>
            <w:shd w:fill="F5F8F9"/>
          </w:tcPr>
          <w:p>
            <w:pPr>
              <w:pStyle w:val="Compact"/>
              <w:spacing w:after="20" w:before="20"/>
              <w:suppressAutoHyphens w:val="1"/>
            </w:pPr>
            <w:r>
              <w:rPr>
                <w:b w:val="0"/>
              </w:rPr>
              <w:t>ermitteln auch rechnerisch die Standardreaktionsenthalpien ausgewählter Redoxreaktionen unter Anwendung des Satzes …</w:t>
            </w:r>
          </w:p>
        </w:tc>
        <w:tc>
          <w:tcPr>
            <w:tcW w:type="dxa" w:w="2350"/>
            <w:vAlign w:val="center"/>
            <w:shd w:fill="F5F8F9"/>
          </w:tcPr>
          <w:p>
            <w:pPr>
              <w:pStyle w:val="Compact"/>
              <w:spacing w:after="20" w:before="20"/>
              <w:suppressAutoHyphens w:val="1"/>
            </w:pPr>
            <w:r>
              <w:rPr>
                <w:b w:val="0"/>
              </w:rPr>
              <w:t>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GK-EC-13</w:t>
            </w:r>
          </w:p>
        </w:tc>
        <w:tc>
          <w:tcPr>
            <w:tcW w:type="dxa" w:w="4505"/>
            <w:vAlign w:val="center"/>
            <w:shd w:fill="FFFFFF"/>
          </w:tcPr>
          <w:p>
            <w:pPr>
              <w:pStyle w:val="Compact"/>
              <w:spacing w:after="20" w:before="20"/>
              <w:suppressAutoHyphens w:val="1"/>
            </w:pPr>
            <w:r>
              <w:rPr>
                <w:b w:val="0"/>
              </w:rPr>
              <w:t>bewerten die Verbrennung fossiler Energieträger und elektrochemische Energiewandler hinsichtlich Effizienz und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GK-EC-14</w:t>
            </w:r>
          </w:p>
        </w:tc>
        <w:tc>
          <w:tcPr>
            <w:tcW w:type="dxa" w:w="4505"/>
            <w:vAlign w:val="center"/>
            <w:shd w:fill="F5F8F9"/>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42</w:t>
            </w:r>
          </w:p>
        </w:tc>
      </w:tr>
      <w:tr>
        <w:trPr>
          <w:cantSplit/>
        </w:trPr>
        <w:tc>
          <w:tcPr>
            <w:tcW w:type="dxa" w:w="1240"/>
            <w:vAlign w:val="center"/>
            <w:shd w:fill="FFFFFF"/>
          </w:tcPr>
          <w:p>
            <w:pPr>
              <w:pStyle w:val="Compact"/>
              <w:spacing w:after="20" w:before="20"/>
              <w:suppressAutoHyphens w:val="1"/>
            </w:pPr>
            <w:r>
              <w:rPr>
                <w:b w:val="0"/>
              </w:rPr>
              <w:t>GK-EC-15</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GK-OC-01</w:t>
            </w:r>
          </w:p>
        </w:tc>
        <w:tc>
          <w:tcPr>
            <w:tcW w:type="dxa" w:w="4505"/>
            <w:vAlign w:val="center"/>
            <w:shd w:fill="F5F8F9"/>
          </w:tcPr>
          <w:p>
            <w:pPr>
              <w:pStyle w:val="Compact"/>
              <w:spacing w:after="20" w:before="20"/>
              <w:suppressAutoHyphens w:val="1"/>
            </w:pPr>
            <w:r>
              <w:rPr>
                <w:b w:val="0"/>
              </w:rPr>
              <w:t>stellen den Aufbau von Vertretern der Stoffklassen der Alkane, Halogenalkane, Alkene,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GK-OC-06</w:t>
            </w:r>
          </w:p>
        </w:tc>
        <w:tc>
          <w:tcPr>
            <w:tcW w:type="dxa" w:w="4505"/>
            <w:vAlign w:val="center"/>
            <w:shd w:fill="FFFFFF"/>
          </w:tcPr>
          <w:p>
            <w:pPr>
              <w:pStyle w:val="Compact"/>
              <w:spacing w:after="20" w:before="20"/>
              <w:suppressAutoHyphens w:val="1"/>
            </w:pPr>
            <w:r>
              <w:rPr>
                <w:b w:val="0"/>
              </w:rPr>
              <w:t>erläutern die Reaktionsmechanismen der radikalischen Substitutions- und elektrophilen Additionsreaktion unter Berücksichtigung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GK-OC-07</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Carbonyl- …</w:t>
            </w:r>
          </w:p>
        </w:tc>
        <w:tc>
          <w:tcPr>
            <w:tcW w:type="dxa" w:w="2350"/>
            <w:vAlign w:val="center"/>
            <w:shd w:fill="F5F8F9"/>
          </w:tcPr>
          <w:p>
            <w:pPr>
              <w:pStyle w:val="Compact"/>
              <w:spacing w:after="20" w:before="20"/>
              <w:suppressAutoHyphens w:val="1"/>
            </w:pPr>
            <w:r>
              <w:rPr>
                <w:b w:val="0"/>
              </w:rPr>
              <w:t>GK.06, 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GK-OC-08</w:t>
            </w:r>
          </w:p>
        </w:tc>
        <w:tc>
          <w:tcPr>
            <w:tcW w:type="dxa" w:w="4505"/>
            <w:vAlign w:val="center"/>
            <w:shd w:fill="FFFFFF"/>
          </w:tcPr>
          <w:p>
            <w:pPr>
              <w:pStyle w:val="Compact"/>
              <w:spacing w:after="20" w:before="20"/>
              <w:suppressAutoHyphens w:val="1"/>
            </w:pPr>
            <w:r>
              <w:rPr>
                <w:b w:val="0"/>
              </w:rPr>
              <w:t>erläutern die Planung und Durchführung einer Estersynthese in Bezug auf die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GK-OC-09</w:t>
            </w:r>
          </w:p>
        </w:tc>
        <w:tc>
          <w:tcPr>
            <w:tcW w:type="dxa" w:w="4505"/>
            <w:vAlign w:val="center"/>
            <w:shd w:fill="F5F8F9"/>
          </w:tcPr>
          <w:p>
            <w:pPr>
              <w:pStyle w:val="Compact"/>
              <w:spacing w:after="20" w:before="20"/>
              <w:suppressAutoHyphens w:val="1"/>
            </w:pPr>
            <w:r>
              <w:rPr>
                <w:b w:val="0"/>
              </w:rPr>
              <w:t>unterscheiden experimentell zwischen gesättigten und ungesättigten Fettsäuren.</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GK-OC-10</w:t>
            </w:r>
          </w:p>
        </w:tc>
        <w:tc>
          <w:tcPr>
            <w:tcW w:type="dxa" w:w="4505"/>
            <w:vAlign w:val="center"/>
            <w:shd w:fill="FFFFFF"/>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GK-OC-11</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GK-MW-01</w:t>
            </w:r>
          </w:p>
        </w:tc>
        <w:tc>
          <w:tcPr>
            <w:tcW w:type="dxa" w:w="4505"/>
            <w:vAlign w:val="center"/>
            <w:shd w:fill="FFFFFF"/>
          </w:tcPr>
          <w:p>
            <w:pPr>
              <w:pStyle w:val="Compact"/>
              <w:spacing w:after="20" w:before="20"/>
              <w:suppressAutoHyphens w:val="1"/>
            </w:pPr>
            <w:r>
              <w:rPr>
                <w:b w:val="0"/>
              </w:rPr>
              <w:t>erklären die Eigenschaften von Kunststoffen aufgrund ihrer molekularen Strukturen (Kettenlänge, Vernetzungsgrad)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GK-MW-02</w:t>
            </w:r>
          </w:p>
        </w:tc>
        <w:tc>
          <w:tcPr>
            <w:tcW w:type="dxa" w:w="4505"/>
            <w:vAlign w:val="center"/>
            <w:shd w:fill="F5F8F9"/>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GK-MW-03</w:t>
            </w:r>
          </w:p>
        </w:tc>
        <w:tc>
          <w:tcPr>
            <w:tcW w:type="dxa" w:w="4505"/>
            <w:vAlign w:val="center"/>
            <w:shd w:fill="FFFFFF"/>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GK-MW-04</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GK-MW-05</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GK-MW-06</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GK-MW-07</w:t>
            </w:r>
          </w:p>
        </w:tc>
        <w:tc>
          <w:tcPr>
            <w:tcW w:type="dxa" w:w="4505"/>
            <w:vAlign w:val="center"/>
            <w:shd w:fill="FFFFFF"/>
          </w:tcPr>
          <w:p>
            <w:pPr>
              <w:pStyle w:val="Compact"/>
              <w:spacing w:after="20" w:before="20"/>
              <w:suppressAutoHyphens w:val="1"/>
            </w:pPr>
            <w:r>
              <w:rPr>
                <w:b w:val="0"/>
              </w:rPr>
              <w:t>erklären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GK-MW-08</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GK-MW-09</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GK-MW-10</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46</w:t>
            </w:r>
          </w:p>
        </w:tc>
      </w:tr>
    </w:tbl>
    <w:p>
      <w:pPr>
        <w:pStyle w:val="Heading2"/>
        <w:suppressAutoHyphens w:val="1"/>
      </w:pPr>
      <w:r>
        <w:t>11.5 Leistungskurs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LK-SB-01</w:t>
            </w:r>
          </w:p>
        </w:tc>
        <w:tc>
          <w:tcPr>
            <w:tcW w:type="dxa" w:w="4505"/>
            <w:vAlign w:val="center"/>
            <w:shd w:fill="FFFFFF"/>
          </w:tcPr>
          <w:p>
            <w:pPr>
              <w:pStyle w:val="Compact"/>
              <w:spacing w:after="20" w:before="20"/>
              <w:suppressAutoHyphens w:val="1"/>
            </w:pPr>
            <w:r>
              <w:rPr>
                <w:b w:val="0"/>
              </w:rPr>
              <w:t>klassifizieren die auch in Produkten des Alltags identifizierten Säuren und Basen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LK-SB-02</w:t>
            </w:r>
          </w:p>
        </w:tc>
        <w:tc>
          <w:tcPr>
            <w:tcW w:type="dxa" w:w="4505"/>
            <w:vAlign w:val="center"/>
            <w:shd w:fill="F5F8F9"/>
          </w:tcPr>
          <w:p>
            <w:pPr>
              <w:pStyle w:val="Compact"/>
              <w:spacing w:after="20" w:before="20"/>
              <w:suppressAutoHyphens w:val="1"/>
            </w:pPr>
            <w:r>
              <w:rPr>
                <w:b w:val="0"/>
              </w:rPr>
              <w:t>erläutern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LK-SB-03</w:t>
            </w:r>
          </w:p>
        </w:tc>
        <w:tc>
          <w:tcPr>
            <w:tcW w:type="dxa" w:w="4505"/>
            <w:vAlign w:val="center"/>
            <w:shd w:fill="FFFFFF"/>
          </w:tcPr>
          <w:p>
            <w:pPr>
              <w:pStyle w:val="Compact"/>
              <w:spacing w:after="20" w:before="20"/>
              <w:suppressAutoHyphens w:val="1"/>
            </w:pPr>
            <w:r>
              <w:rPr>
                <w:b w:val="0"/>
              </w:rPr>
              <w:t>leiten die Säure-/Base-Konstante und den pKS/pKB-Wert von Säuren und Basen mithilfe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LK-SB-04</w:t>
            </w:r>
          </w:p>
        </w:tc>
        <w:tc>
          <w:tcPr>
            <w:tcW w:type="dxa" w:w="4505"/>
            <w:vAlign w:val="center"/>
            <w:shd w:fill="F5F8F9"/>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LK-SB-05</w:t>
            </w:r>
          </w:p>
        </w:tc>
        <w:tc>
          <w:tcPr>
            <w:tcW w:type="dxa" w:w="4505"/>
            <w:vAlign w:val="center"/>
            <w:shd w:fill="FFFFFF"/>
          </w:tcPr>
          <w:p>
            <w:pPr>
              <w:pStyle w:val="Compact"/>
              <w:spacing w:after="20" w:before="20"/>
              <w:suppressAutoHyphens w:val="1"/>
            </w:pPr>
            <w:r>
              <w:rPr>
                <w:b w:val="0"/>
              </w:rPr>
              <w:t>berechnen pH-Werte wässriger Lösungen von Säuren und Basen auch bei nicht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LK-SB-06</w:t>
            </w:r>
          </w:p>
        </w:tc>
        <w:tc>
          <w:tcPr>
            <w:tcW w:type="dxa" w:w="4505"/>
            <w:vAlign w:val="center"/>
            <w:shd w:fill="F5F8F9"/>
          </w:tcPr>
          <w:p>
            <w:pPr>
              <w:pStyle w:val="Compact"/>
              <w:spacing w:after="20" w:before="20"/>
              <w:suppressAutoHyphens w:val="1"/>
            </w:pPr>
            <w:r>
              <w:rPr>
                <w:b w:val="0"/>
              </w:rPr>
              <w:t>sagen den Verlauf von Titrationskurven von starken und schwachen Säuren und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LK-SB-07</w:t>
            </w:r>
          </w:p>
        </w:tc>
        <w:tc>
          <w:tcPr>
            <w:tcW w:type="dxa" w:w="4505"/>
            <w:vAlign w:val="center"/>
            <w:shd w:fill="FFFFFF"/>
          </w:tcPr>
          <w:p>
            <w:pPr>
              <w:pStyle w:val="Compact"/>
              <w:spacing w:after="20" w:before="20"/>
              <w:suppressAutoHyphens w:val="1"/>
            </w:pPr>
            <w:r>
              <w:rPr>
                <w:b w:val="0"/>
              </w:rPr>
              <w:t>erläutern die Wirkung eines Puffersystems auf Grundlage seiner Zusammensetzung,</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LK-SB-08</w:t>
            </w:r>
          </w:p>
        </w:tc>
        <w:tc>
          <w:tcPr>
            <w:tcW w:type="dxa" w:w="4505"/>
            <w:vAlign w:val="center"/>
            <w:shd w:fill="F5F8F9"/>
          </w:tcPr>
          <w:p>
            <w:pPr>
              <w:pStyle w:val="Compact"/>
              <w:spacing w:after="20" w:before="20"/>
              <w:suppressAutoHyphens w:val="1"/>
            </w:pPr>
            <w:r>
              <w:rPr>
                <w:b w:val="0"/>
              </w:rPr>
              <w:t>berechnen den pH-Wert von Puffersystemen anhand der Henderson-Hasselbalch-Gleichung,</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LK-SB-09</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LK-SB-10</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LK-SB-11</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LK-SB-12</w:t>
            </w:r>
          </w:p>
        </w:tc>
        <w:tc>
          <w:tcPr>
            <w:tcW w:type="dxa" w:w="4505"/>
            <w:vAlign w:val="center"/>
            <w:shd w:fill="F5F8F9"/>
          </w:tcPr>
          <w:p>
            <w:pPr>
              <w:pStyle w:val="Compact"/>
              <w:spacing w:after="20" w:before="20"/>
              <w:suppressAutoHyphens w:val="1"/>
            </w:pPr>
            <w:r>
              <w:rPr>
                <w:b w:val="0"/>
              </w:rPr>
              <w:t>erklären endotherme und exotherme Lösungsvorgänge bei Salzen unter Einbeziehung der Gitter- …</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LK-SB-13</w:t>
            </w:r>
          </w:p>
        </w:tc>
        <w:tc>
          <w:tcPr>
            <w:tcW w:type="dxa" w:w="4505"/>
            <w:vAlign w:val="center"/>
            <w:shd w:fill="FFFFFF"/>
          </w:tcPr>
          <w:p>
            <w:pPr>
              <w:pStyle w:val="Compact"/>
              <w:spacing w:after="20" w:before="20"/>
              <w:suppressAutoHyphens w:val="1"/>
            </w:pPr>
            <w:r>
              <w:rPr>
                <w:b w:val="0"/>
              </w:rPr>
              <w:t>erklären Fällungsreaktionen auf der Grundlage von Löslichkeitsgleichgewichten.</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LK-SB-14</w:t>
            </w:r>
          </w:p>
        </w:tc>
        <w:tc>
          <w:tcPr>
            <w:tcW w:type="dxa" w:w="4505"/>
            <w:vAlign w:val="center"/>
            <w:shd w:fill="F5F8F9"/>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LK-SB-15</w:t>
            </w:r>
          </w:p>
        </w:tc>
        <w:tc>
          <w:tcPr>
            <w:tcW w:type="dxa" w:w="4505"/>
            <w:vAlign w:val="center"/>
            <w:shd w:fill="FFFFFF"/>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FFFFF"/>
          </w:tcPr>
          <w:p>
            <w:pPr>
              <w:pStyle w:val="Compact"/>
              <w:spacing w:after="20" w:before="20"/>
              <w:suppressAutoHyphens w:val="1"/>
            </w:pPr>
            <w:r>
              <w:rPr>
                <w:b w:val="0"/>
              </w:rPr>
              <w:t>LK.01,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LK-SB-16</w:t>
            </w:r>
          </w:p>
        </w:tc>
        <w:tc>
          <w:tcPr>
            <w:tcW w:type="dxa" w:w="4505"/>
            <w:vAlign w:val="center"/>
            <w:shd w:fill="F5F8F9"/>
          </w:tcPr>
          <w:p>
            <w:pPr>
              <w:pStyle w:val="Compact"/>
              <w:spacing w:after="20" w:before="20"/>
              <w:suppressAutoHyphens w:val="1"/>
            </w:pPr>
            <w:r>
              <w:rPr>
                <w:b w:val="0"/>
              </w:rPr>
              <w:t>führen das Verfahren einer Säure-Base-Titration mit Endpunktbestimmung mittels Indikator durch und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LK-SB-17</w:t>
            </w:r>
          </w:p>
        </w:tc>
        <w:tc>
          <w:tcPr>
            <w:tcW w:type="dxa" w:w="4505"/>
            <w:vAlign w:val="center"/>
            <w:shd w:fill="FFFFFF"/>
          </w:tcPr>
          <w:p>
            <w:pPr>
              <w:pStyle w:val="Compact"/>
              <w:spacing w:after="20" w:before="20"/>
              <w:suppressAutoHyphens w:val="1"/>
            </w:pPr>
            <w:r>
              <w:rPr>
                <w:b w:val="0"/>
              </w:rPr>
              <w:t>werten pH-metrische Titrationen von ein- und mehrprotonigen Säuren aus und erläutern …</w:t>
            </w:r>
          </w:p>
        </w:tc>
        <w:tc>
          <w:tcPr>
            <w:tcW w:type="dxa" w:w="2350"/>
            <w:vAlign w:val="center"/>
            <w:shd w:fill="FFFFFF"/>
          </w:tcPr>
          <w:p>
            <w:pPr>
              <w:pStyle w:val="Compact"/>
              <w:spacing w:after="20" w:before="20"/>
              <w:suppressAutoHyphens w:val="1"/>
            </w:pPr>
            <w:r>
              <w:rPr>
                <w:b w:val="0"/>
              </w:rPr>
              <w:t>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LK-SB-18</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LK-SB-19</w:t>
            </w:r>
          </w:p>
        </w:tc>
        <w:tc>
          <w:tcPr>
            <w:tcW w:type="dxa" w:w="4505"/>
            <w:vAlign w:val="center"/>
            <w:shd w:fill="FFFFFF"/>
          </w:tcPr>
          <w:p>
            <w:pPr>
              <w:pStyle w:val="Compact"/>
              <w:spacing w:after="20" w:before="20"/>
              <w:suppressAutoHyphens w:val="1"/>
            </w:pPr>
            <w:r>
              <w:rPr>
                <w:b w:val="0"/>
              </w:rPr>
              <w:t>interpretieren die Messdaten von Lösungsenthalpien verschiedener Salze unter Berücksichtigung der Entropie …</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LK-SB-20</w:t>
            </w:r>
          </w:p>
        </w:tc>
        <w:tc>
          <w:tcPr>
            <w:tcW w:type="dxa" w:w="4505"/>
            <w:vAlign w:val="center"/>
            <w:shd w:fill="F5F8F9"/>
          </w:tcPr>
          <w:p>
            <w:pPr>
              <w:pStyle w:val="Compact"/>
              <w:spacing w:after="20" w:before="20"/>
              <w:suppressAutoHyphens w:val="1"/>
            </w:pPr>
            <w:r>
              <w:rPr>
                <w:b w:val="0"/>
              </w:rPr>
              <w:t>beurteilen den Einsatz, die Wirksamkeit und das Gefahrenpotenzial von Säuren, Basen …</w:t>
            </w:r>
          </w:p>
        </w:tc>
        <w:tc>
          <w:tcPr>
            <w:tcW w:type="dxa" w:w="2350"/>
            <w:vAlign w:val="center"/>
            <w:shd w:fill="F5F8F9"/>
          </w:tcPr>
          <w:p>
            <w:pPr>
              <w:pStyle w:val="Compact"/>
              <w:spacing w:after="20" w:before="20"/>
              <w:suppressAutoHyphens w:val="1"/>
            </w:pPr>
            <w:r>
              <w:rPr>
                <w:b w:val="0"/>
              </w:rPr>
              <w:t>LK.01, 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LK-SB-21</w:t>
            </w:r>
          </w:p>
        </w:tc>
        <w:tc>
          <w:tcPr>
            <w:tcW w:type="dxa" w:w="4505"/>
            <w:vAlign w:val="center"/>
            <w:shd w:fill="FFFFFF"/>
          </w:tcPr>
          <w:p>
            <w:pPr>
              <w:pStyle w:val="Compact"/>
              <w:spacing w:after="20" w:before="20"/>
              <w:suppressAutoHyphens w:val="1"/>
            </w:pPr>
            <w:r>
              <w:rPr>
                <w:b w:val="0"/>
              </w:rPr>
              <w:t>bewerten die Qualität von Produkten des Alltags oder Umweltparameter auf der …</w:t>
            </w:r>
          </w:p>
        </w:tc>
        <w:tc>
          <w:tcPr>
            <w:tcW w:type="dxa" w:w="2350"/>
            <w:vAlign w:val="center"/>
            <w:shd w:fill="FFFFFF"/>
          </w:tcPr>
          <w:p>
            <w:pPr>
              <w:pStyle w:val="Compact"/>
              <w:spacing w:after="20" w:before="20"/>
              <w:suppressAutoHyphens w:val="1"/>
            </w:pPr>
            <w:r>
              <w:rPr>
                <w:b w:val="0"/>
              </w:rPr>
              <w:t>LK.01, LK.02,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LK-SB-22</w:t>
            </w:r>
          </w:p>
        </w:tc>
        <w:tc>
          <w:tcPr>
            <w:tcW w:type="dxa" w:w="4505"/>
            <w:vAlign w:val="center"/>
            <w:shd w:fill="F5F8F9"/>
          </w:tcPr>
          <w:p>
            <w:pPr>
              <w:pStyle w:val="Compact"/>
              <w:spacing w:after="20" w:before="20"/>
              <w:suppressAutoHyphens w:val="1"/>
            </w:pPr>
            <w:r>
              <w:rPr>
                <w:b w:val="0"/>
              </w:rPr>
              <w:t>beurteilen verschiedene Säure-Base-Titrationsverfahren hinsichtlich ihrer Angemessenheit und Grenzen.</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LK-EC-03</w:t>
            </w:r>
          </w:p>
        </w:tc>
        <w:tc>
          <w:tcPr>
            <w:tcW w:type="dxa" w:w="4505"/>
            <w:vAlign w:val="center"/>
            <w:shd w:fill="FFFFFF"/>
          </w:tcPr>
          <w:p>
            <w:pPr>
              <w:pStyle w:val="Compact"/>
              <w:spacing w:after="20" w:before="20"/>
              <w:suppressAutoHyphens w:val="1"/>
            </w:pPr>
            <w:r>
              <w:rPr>
                <w:b w:val="0"/>
              </w:rPr>
              <w:t>erläutern den Aufbau und die Funktionsweise galvanischer Zellen hinsichtlich der chemischen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LK-EC-04</w:t>
            </w:r>
          </w:p>
        </w:tc>
        <w:tc>
          <w:tcPr>
            <w:tcW w:type="dxa" w:w="4505"/>
            <w:vAlign w:val="center"/>
            <w:shd w:fill="F5F8F9"/>
          </w:tcPr>
          <w:p>
            <w:pPr>
              <w:pStyle w:val="Compact"/>
              <w:spacing w:after="20" w:before="20"/>
              <w:suppressAutoHyphens w:val="1"/>
            </w:pPr>
            <w:r>
              <w:rPr>
                <w:b w:val="0"/>
              </w:rPr>
              <w:t>erläutern und vergleichen den Aufbau und die Funktion ausgewählter elektrochemischer Spannungsquellen …</w:t>
            </w:r>
          </w:p>
        </w:tc>
        <w:tc>
          <w:tcPr>
            <w:tcW w:type="dxa" w:w="2350"/>
            <w:vAlign w:val="center"/>
            <w:shd w:fill="F5F8F9"/>
          </w:tcPr>
          <w:p>
            <w:pPr>
              <w:pStyle w:val="Compact"/>
              <w:spacing w:after="20" w:before="20"/>
              <w:suppressAutoHyphens w:val="1"/>
            </w:pPr>
            <w:r>
              <w:rPr>
                <w:b w:val="0"/>
              </w:rPr>
              <w:t>LK.03, LK.04</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LK-EC-07</w:t>
            </w:r>
          </w:p>
        </w:tc>
        <w:tc>
          <w:tcPr>
            <w:tcW w:type="dxa" w:w="4505"/>
            <w:vAlign w:val="center"/>
            <w:shd w:fill="FFFFFF"/>
          </w:tcPr>
          <w:p>
            <w:pPr>
              <w:pStyle w:val="Compact"/>
              <w:spacing w:after="20" w:before="20"/>
              <w:suppressAutoHyphens w:val="1"/>
            </w:pPr>
            <w:r>
              <w:rPr>
                <w:b w:val="0"/>
              </w:rPr>
              <w:t>erklären die für die Elektrolyse benötigte Zersetzungsspannung unter Berücksichtigung des Phänomens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LK-EC-08</w:t>
            </w:r>
          </w:p>
        </w:tc>
        <w:tc>
          <w:tcPr>
            <w:tcW w:type="dxa" w:w="4505"/>
            <w:vAlign w:val="center"/>
            <w:shd w:fill="F5F8F9"/>
          </w:tcPr>
          <w:p>
            <w:pPr>
              <w:pStyle w:val="Compact"/>
              <w:spacing w:after="20" w:before="20"/>
              <w:suppressAutoHyphens w:val="1"/>
            </w:pPr>
            <w:r>
              <w:rPr>
                <w:b w:val="0"/>
              </w:rPr>
              <w:t>berechnen Stoffumsätze unter Anwendung der Faraday-Gesetze,</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LK-EC-09</w:t>
            </w:r>
          </w:p>
        </w:tc>
        <w:tc>
          <w:tcPr>
            <w:tcW w:type="dxa" w:w="4505"/>
            <w:vAlign w:val="center"/>
            <w:shd w:fill="FFFFFF"/>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LK-EC-10</w:t>
            </w:r>
          </w:p>
        </w:tc>
        <w:tc>
          <w:tcPr>
            <w:tcW w:type="dxa" w:w="4505"/>
            <w:vAlign w:val="center"/>
            <w:shd w:fill="F5F8F9"/>
          </w:tcPr>
          <w:p>
            <w:pPr>
              <w:pStyle w:val="Compact"/>
              <w:spacing w:after="20" w:before="20"/>
              <w:suppressAutoHyphens w:val="1"/>
            </w:pPr>
            <w:r>
              <w:rPr>
                <w:b w:val="0"/>
              </w:rPr>
              <w:t>berechnen die freie Enthalpie bei Redoxreaktionen.</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LK-EC-11</w:t>
            </w:r>
          </w:p>
        </w:tc>
        <w:tc>
          <w:tcPr>
            <w:tcW w:type="dxa" w:w="4505"/>
            <w:vAlign w:val="center"/>
            <w:shd w:fill="FFFFFF"/>
          </w:tcPr>
          <w:p>
            <w:pPr>
              <w:pStyle w:val="Compact"/>
              <w:spacing w:after="20" w:before="20"/>
              <w:suppressAutoHyphens w:val="1"/>
            </w:pPr>
            <w:r>
              <w:rPr>
                <w:b w:val="0"/>
              </w:rPr>
              <w:t>entwickeln Hypothesen zum Auftreten von Redoxreaktionen zwischen Metall- und Nichtmetallatomen sowie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LK-EC-12</w:t>
            </w:r>
          </w:p>
        </w:tc>
        <w:tc>
          <w:tcPr>
            <w:tcW w:type="dxa" w:w="4505"/>
            <w:vAlign w:val="center"/>
            <w:shd w:fill="F5F8F9"/>
          </w:tcPr>
          <w:p>
            <w:pPr>
              <w:pStyle w:val="Compact"/>
              <w:spacing w:after="20" w:before="20"/>
              <w:suppressAutoHyphens w:val="1"/>
            </w:pPr>
            <w:r>
              <w:rPr>
                <w:b w:val="0"/>
              </w:rPr>
              <w:t>wenden das Verfahren der Redoxtitration zur Ermittlung der Konzentration eines Stoffes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LK-EC-13</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LK-EC-14</w:t>
            </w:r>
          </w:p>
        </w:tc>
        <w:tc>
          <w:tcPr>
            <w:tcW w:type="dxa" w:w="4505"/>
            <w:vAlign w:val="center"/>
            <w:shd w:fill="F5F8F9"/>
          </w:tcPr>
          <w:p>
            <w:pPr>
              <w:pStyle w:val="Compact"/>
              <w:spacing w:after="20" w:before="20"/>
              <w:suppressAutoHyphens w:val="1"/>
            </w:pPr>
            <w:r>
              <w:rPr>
                <w:b w:val="0"/>
              </w:rPr>
              <w:t>ermitteln die Ionenkonzentration von ausgewählten Metall- und Nichtmetallionen mithilfe der Nernst-Gleichung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LK-EC-15</w:t>
            </w:r>
          </w:p>
        </w:tc>
        <w:tc>
          <w:tcPr>
            <w:tcW w:type="dxa" w:w="4505"/>
            <w:vAlign w:val="center"/>
            <w:shd w:fill="FFFFFF"/>
          </w:tcPr>
          <w:p>
            <w:pPr>
              <w:pStyle w:val="Compact"/>
              <w:spacing w:after="20" w:before="20"/>
              <w:suppressAutoHyphens w:val="1"/>
            </w:pPr>
            <w:r>
              <w:rPr>
                <w:b w:val="0"/>
              </w:rPr>
              <w:t>erklären die Herleitung elektrochemischer und thermodynamischer Gesetzmäßigkeiten (Faraday, Nernst, Gibbs-Helmholtz) aus …</w:t>
            </w:r>
          </w:p>
        </w:tc>
        <w:tc>
          <w:tcPr>
            <w:tcW w:type="dxa" w:w="2350"/>
            <w:vAlign w:val="center"/>
            <w:shd w:fill="FFFFFF"/>
          </w:tcPr>
          <w:p>
            <w:pPr>
              <w:pStyle w:val="Compact"/>
              <w:spacing w:after="20" w:before="20"/>
              <w:suppressAutoHyphens w:val="1"/>
            </w:pPr>
            <w:r>
              <w:rPr>
                <w:b w:val="0"/>
              </w:rPr>
              <w:t>LK.03, LK.04, 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LK-EC-16</w:t>
            </w:r>
          </w:p>
        </w:tc>
        <w:tc>
          <w:tcPr>
            <w:tcW w:type="dxa" w:w="4505"/>
            <w:vAlign w:val="center"/>
            <w:shd w:fill="F5F8F9"/>
          </w:tcPr>
          <w:p>
            <w:pPr>
              <w:pStyle w:val="Compact"/>
              <w:spacing w:after="20" w:before="20"/>
              <w:suppressAutoHyphens w:val="1"/>
            </w:pPr>
            <w:r>
              <w:rPr>
                <w:b w:val="0"/>
              </w:rPr>
              <w:t>ermitteln die Leistung einer elektrochemischen Spannungsquelle an einem Beispiel,</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LK-EC-17</w:t>
            </w:r>
          </w:p>
        </w:tc>
        <w:tc>
          <w:tcPr>
            <w:tcW w:type="dxa" w:w="4505"/>
            <w:vAlign w:val="center"/>
            <w:shd w:fill="FFFFFF"/>
          </w:tcPr>
          <w:p>
            <w:pPr>
              <w:pStyle w:val="Compact"/>
              <w:spacing w:after="20" w:before="20"/>
              <w:suppressAutoHyphens w:val="1"/>
            </w:pPr>
            <w:r>
              <w:rPr>
                <w:b w:val="0"/>
              </w:rPr>
              <w:t>entwickeln Hypothesen zur Bildung von Lokalelementen als Grundlage von Korrosionsvorgängen und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LK-EC-18</w:t>
            </w:r>
          </w:p>
        </w:tc>
        <w:tc>
          <w:tcPr>
            <w:tcW w:type="dxa" w:w="4505"/>
            <w:vAlign w:val="center"/>
            <w:shd w:fill="F5F8F9"/>
          </w:tcPr>
          <w:p>
            <w:pPr>
              <w:pStyle w:val="Compact"/>
              <w:spacing w:after="20" w:before="20"/>
              <w:suppressAutoHyphens w:val="1"/>
            </w:pPr>
            <w:r>
              <w:rPr>
                <w:b w:val="0"/>
              </w:rPr>
              <w:t>entwickeln ausgewählte Verfahren zum Korrosionsschutz (Galvanik, Opferanode) und führen diese durch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LK-EC-19</w:t>
            </w:r>
          </w:p>
        </w:tc>
        <w:tc>
          <w:tcPr>
            <w:tcW w:type="dxa" w:w="4505"/>
            <w:vAlign w:val="center"/>
            <w:shd w:fill="FFFFFF"/>
          </w:tcPr>
          <w:p>
            <w:pPr>
              <w:pStyle w:val="Compact"/>
              <w:spacing w:after="20" w:before="20"/>
              <w:suppressAutoHyphens w:val="1"/>
            </w:pPr>
            <w:r>
              <w:rPr>
                <w:b w:val="0"/>
              </w:rPr>
              <w:t>ermitteln die Standardreaktionsenthalpien ausgewählter Redoxreaktionen unter Anwendung des Satzes von Hess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LK-EC-20</w:t>
            </w:r>
          </w:p>
        </w:tc>
        <w:tc>
          <w:tcPr>
            <w:tcW w:type="dxa" w:w="4505"/>
            <w:vAlign w:val="center"/>
            <w:shd w:fill="F5F8F9"/>
          </w:tcPr>
          <w:p>
            <w:pPr>
              <w:pStyle w:val="Compact"/>
              <w:spacing w:after="20" w:before="20"/>
              <w:suppressAutoHyphens w:val="1"/>
            </w:pPr>
            <w:r>
              <w:rPr>
                <w:b w:val="0"/>
              </w:rPr>
              <w:t>bewerten auch unter Berücksichtigung des energetischen Wirkungsgrads fossile und elektrochemische Energiequellen …</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LK-EC-21</w:t>
            </w:r>
          </w:p>
        </w:tc>
        <w:tc>
          <w:tcPr>
            <w:tcW w:type="dxa" w:w="4505"/>
            <w:vAlign w:val="center"/>
            <w:shd w:fill="FFFFFF"/>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LK-EC-22</w:t>
            </w:r>
          </w:p>
        </w:tc>
        <w:tc>
          <w:tcPr>
            <w:tcW w:type="dxa" w:w="4505"/>
            <w:vAlign w:val="center"/>
            <w:shd w:fill="F5F8F9"/>
          </w:tcPr>
          <w:p>
            <w:pPr>
              <w:pStyle w:val="Compact"/>
              <w:spacing w:after="20" w:before="20"/>
              <w:suppressAutoHyphens w:val="1"/>
            </w:pPr>
            <w:r>
              <w:rPr>
                <w:b w:val="0"/>
              </w:rPr>
              <w:t>diskutieren ökologische und ökonomische Aspekte der elektrolytischen Gewinnung eines Stoffes unter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52</w:t>
            </w:r>
          </w:p>
        </w:tc>
      </w:tr>
      <w:tr>
        <w:trPr>
          <w:cantSplit/>
        </w:trPr>
        <w:tc>
          <w:tcPr>
            <w:tcW w:type="dxa" w:w="1240"/>
            <w:vAlign w:val="center"/>
            <w:shd w:fill="FFFFFF"/>
          </w:tcPr>
          <w:p>
            <w:pPr>
              <w:pStyle w:val="Compact"/>
              <w:spacing w:after="20" w:before="20"/>
              <w:suppressAutoHyphens w:val="1"/>
            </w:pPr>
            <w:r>
              <w:rPr>
                <w:b w:val="0"/>
              </w:rPr>
              <w:t>LK-EC-23</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LK-OC-01</w:t>
            </w:r>
          </w:p>
        </w:tc>
        <w:tc>
          <w:tcPr>
            <w:tcW w:type="dxa" w:w="4505"/>
            <w:vAlign w:val="center"/>
            <w:shd w:fill="F5F8F9"/>
          </w:tcPr>
          <w:p>
            <w:pPr>
              <w:pStyle w:val="Compact"/>
              <w:spacing w:after="20" w:before="20"/>
              <w:suppressAutoHyphens w:val="1"/>
            </w:pPr>
            <w:r>
              <w:rPr>
                <w:b w:val="0"/>
              </w:rPr>
              <w:t>stellen den Aufbau der Moleküle (Konstitutionsisomerie, Stereoisomerie, Molekülgeometrie, Chiralität am asymmetrischen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LK.07, LK.08, 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LK-OC-06</w:t>
            </w:r>
          </w:p>
        </w:tc>
        <w:tc>
          <w:tcPr>
            <w:tcW w:type="dxa" w:w="4505"/>
            <w:vAlign w:val="center"/>
            <w:shd w:fill="FFFFFF"/>
          </w:tcPr>
          <w:p>
            <w:pPr>
              <w:pStyle w:val="Compact"/>
              <w:spacing w:after="20" w:before="20"/>
              <w:suppressAutoHyphens w:val="1"/>
            </w:pPr>
            <w:r>
              <w:rPr>
                <w:b w:val="0"/>
              </w:rPr>
              <w:t>erläutern auch mit digitalen Werkzeugen die Reaktionsmechanismen unter Berücksichtigung der spezifischen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LK-OC-07</w:t>
            </w:r>
          </w:p>
        </w:tc>
        <w:tc>
          <w:tcPr>
            <w:tcW w:type="dxa" w:w="4505"/>
            <w:vAlign w:val="center"/>
            <w:shd w:fill="F5F8F9"/>
          </w:tcPr>
          <w:p>
            <w:pPr>
              <w:pStyle w:val="Compact"/>
              <w:spacing w:after="20" w:before="20"/>
              <w:suppressAutoHyphens w:val="1"/>
            </w:pPr>
            <w:r>
              <w:rPr>
                <w:b w:val="0"/>
              </w:rPr>
              <w:t>beschreiben den Aufbau und die Wirkungsweise eines Katalysators unter Berücksichtigung des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LK-OC-08</w:t>
            </w:r>
          </w:p>
        </w:tc>
        <w:tc>
          <w:tcPr>
            <w:tcW w:type="dxa" w:w="4505"/>
            <w:vAlign w:val="center"/>
            <w:shd w:fill="FFFFFF"/>
          </w:tcPr>
          <w:p>
            <w:pPr>
              <w:pStyle w:val="Compact"/>
              <w:spacing w:after="20" w:before="20"/>
              <w:suppressAutoHyphens w:val="1"/>
            </w:pPr>
            <w:r>
              <w:rPr>
                <w:b w:val="0"/>
              </w:rPr>
              <w:t>erklären die Reaktivität eines aromatischen Systems anhand der Struktur und erläutern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LK-OC-09</w:t>
            </w:r>
          </w:p>
        </w:tc>
        <w:tc>
          <w:tcPr>
            <w:tcW w:type="dxa" w:w="4505"/>
            <w:vAlign w:val="center"/>
            <w:shd w:fill="F5F8F9"/>
          </w:tcPr>
          <w:p>
            <w:pPr>
              <w:pStyle w:val="Compact"/>
              <w:spacing w:after="20" w:before="20"/>
              <w:suppressAutoHyphens w:val="1"/>
            </w:pPr>
            <w:r>
              <w:rPr>
                <w:b w:val="0"/>
              </w:rPr>
              <w:t>klassifizieren Farbstoffe sowohl auf Grundlage struktureller Merkmale als auch nach ihrer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LK-OC-10</w:t>
            </w:r>
          </w:p>
        </w:tc>
        <w:tc>
          <w:tcPr>
            <w:tcW w:type="dxa" w:w="4505"/>
            <w:vAlign w:val="center"/>
            <w:shd w:fill="FFFFFF"/>
          </w:tcPr>
          <w:p>
            <w:pPr>
              <w:pStyle w:val="Compact"/>
              <w:spacing w:after="20" w:before="20"/>
              <w:suppressAutoHyphens w:val="1"/>
            </w:pPr>
            <w:r>
              <w:rPr>
                <w:b w:val="0"/>
              </w:rPr>
              <w:t>erläutern die Farbigkeit ausgewählter Stoffe durch Lichtabsorption auch unter Berücksichtigung der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LK-OC-11</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Chlorid- …</w:t>
            </w:r>
          </w:p>
        </w:tc>
        <w:tc>
          <w:tcPr>
            <w:tcW w:type="dxa" w:w="2350"/>
            <w:vAlign w:val="center"/>
            <w:shd w:fill="F5F8F9"/>
          </w:tcPr>
          <w:p>
            <w:pPr>
              <w:pStyle w:val="Compact"/>
              <w:spacing w:after="20" w:before="20"/>
              <w:suppressAutoHyphens w:val="1"/>
            </w:pPr>
            <w:r>
              <w:rPr>
                <w:b w:val="0"/>
              </w:rPr>
              <w:t>LK.07, 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LK-OC-12</w:t>
            </w:r>
          </w:p>
        </w:tc>
        <w:tc>
          <w:tcPr>
            <w:tcW w:type="dxa" w:w="4505"/>
            <w:vAlign w:val="center"/>
            <w:shd w:fill="FFFFFF"/>
          </w:tcPr>
          <w:p>
            <w:pPr>
              <w:pStyle w:val="Compact"/>
              <w:spacing w:after="20" w:before="20"/>
              <w:suppressAutoHyphens w:val="1"/>
            </w:pPr>
            <w:r>
              <w:rPr>
                <w:b w:val="0"/>
              </w:rPr>
              <w:t>entwickeln Hypothesen zum Reaktionsverhalten aus der Molekülstruktur,</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LK-OC-13</w:t>
            </w:r>
          </w:p>
        </w:tc>
        <w:tc>
          <w:tcPr>
            <w:tcW w:type="dxa" w:w="4505"/>
            <w:vAlign w:val="center"/>
            <w:shd w:fill="F5F8F9"/>
          </w:tcPr>
          <w:p>
            <w:pPr>
              <w:pStyle w:val="Compact"/>
              <w:spacing w:after="20" w:before="20"/>
              <w:suppressAutoHyphens w:val="1"/>
            </w:pPr>
            <w:r>
              <w:rPr>
                <w:b w:val="0"/>
              </w:rPr>
              <w:t>erläutern die Planung und Durchführung einer Estersynthese in Bezug auf die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LK-OC-14</w:t>
            </w:r>
          </w:p>
        </w:tc>
        <w:tc>
          <w:tcPr>
            <w:tcW w:type="dxa" w:w="4505"/>
            <w:vAlign w:val="center"/>
            <w:shd w:fill="FFFFFF"/>
          </w:tcPr>
          <w:p>
            <w:pPr>
              <w:pStyle w:val="Compact"/>
              <w:spacing w:after="20" w:before="20"/>
              <w:suppressAutoHyphens w:val="1"/>
            </w:pPr>
            <w:r>
              <w:rPr>
                <w:b w:val="0"/>
              </w:rPr>
              <w:t>unterscheiden experimentell zwischen gesättigten und ungesättigten Fettsäuren,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LK-OC-15</w:t>
            </w:r>
          </w:p>
        </w:tc>
        <w:tc>
          <w:tcPr>
            <w:tcW w:type="dxa" w:w="4505"/>
            <w:vAlign w:val="center"/>
            <w:shd w:fill="F5F8F9"/>
          </w:tcPr>
          <w:p>
            <w:pPr>
              <w:pStyle w:val="Compact"/>
              <w:spacing w:after="20" w:before="20"/>
              <w:suppressAutoHyphens w:val="1"/>
            </w:pPr>
            <w:r>
              <w:rPr>
                <w:b w:val="0"/>
              </w:rPr>
              <w:t>trennen mithilfe eines chromatografischen Verfahrens Stoffgemische und analysieren ihre Bestandteile durch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LK-OC-16</w:t>
            </w:r>
          </w:p>
        </w:tc>
        <w:tc>
          <w:tcPr>
            <w:tcW w:type="dxa" w:w="4505"/>
            <w:vAlign w:val="center"/>
            <w:shd w:fill="FFFFFF"/>
          </w:tcPr>
          <w:p>
            <w:pPr>
              <w:pStyle w:val="Compact"/>
              <w:spacing w:after="20" w:before="20"/>
              <w:suppressAutoHyphens w:val="1"/>
            </w:pPr>
            <w:r>
              <w:rPr>
                <w:b w:val="0"/>
              </w:rPr>
              <w:t>interpretieren Absorptionsspektren ausgewählter Farbstofflösungen.</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LK-OC-17</w:t>
            </w:r>
          </w:p>
        </w:tc>
        <w:tc>
          <w:tcPr>
            <w:tcW w:type="dxa" w:w="4505"/>
            <w:vAlign w:val="center"/>
            <w:shd w:fill="F5F8F9"/>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LK-OC-18</w:t>
            </w:r>
          </w:p>
        </w:tc>
        <w:tc>
          <w:tcPr>
            <w:tcW w:type="dxa" w:w="4505"/>
            <w:vAlign w:val="center"/>
            <w:shd w:fill="FFFFFF"/>
          </w:tcPr>
          <w:p>
            <w:pPr>
              <w:pStyle w:val="Compact"/>
              <w:spacing w:after="20" w:before="20"/>
              <w:suppressAutoHyphens w:val="1"/>
            </w:pPr>
            <w:r>
              <w:rPr>
                <w:b w:val="0"/>
              </w:rPr>
              <w:t>beurteilen die Möglichkeiten und Grenzen von Modellvorstellungen bezüglich der Struktur organischer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LK-OC-19</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LK-OC-20</w:t>
            </w:r>
          </w:p>
        </w:tc>
        <w:tc>
          <w:tcPr>
            <w:tcW w:type="dxa" w:w="4505"/>
            <w:vAlign w:val="center"/>
            <w:shd w:fill="FFFFFF"/>
          </w:tcPr>
          <w:p>
            <w:pPr>
              <w:pStyle w:val="Compact"/>
              <w:spacing w:after="20" w:before="20"/>
              <w:suppressAutoHyphens w:val="1"/>
            </w:pPr>
            <w:r>
              <w:rPr>
                <w:b w:val="0"/>
              </w:rPr>
              <w:t>bewerten den Einsatz verschiedener Farbstoffe in Alltagsprodukten aus chemischer, ökologischer und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55</w:t>
            </w:r>
          </w:p>
        </w:tc>
      </w:tr>
      <w:tr>
        <w:trPr>
          <w:cantSplit/>
        </w:trPr>
        <w:tc>
          <w:tcPr>
            <w:tcW w:type="dxa" w:w="1240"/>
            <w:vAlign w:val="center"/>
            <w:shd w:fill="F5F8F9"/>
          </w:tcPr>
          <w:p>
            <w:pPr>
              <w:pStyle w:val="Compact"/>
              <w:spacing w:after="20" w:before="20"/>
              <w:suppressAutoHyphens w:val="1"/>
            </w:pPr>
            <w:r>
              <w:rPr>
                <w:b w:val="0"/>
              </w:rPr>
              <w:t>LK-MW-01</w:t>
            </w:r>
          </w:p>
        </w:tc>
        <w:tc>
          <w:tcPr>
            <w:tcW w:type="dxa" w:w="4505"/>
            <w:vAlign w:val="center"/>
            <w:shd w:fill="F5F8F9"/>
          </w:tcPr>
          <w:p>
            <w:pPr>
              <w:pStyle w:val="Compact"/>
              <w:spacing w:after="20" w:before="20"/>
              <w:suppressAutoHyphens w:val="1"/>
            </w:pPr>
            <w:r>
              <w:rPr>
                <w:b w:val="0"/>
              </w:rPr>
              <w:t>erklären die Eigenschaften von Kunststoffen aufgrund der molekularen Strukturen (Kettenlänge, Vernetzungsgrad,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LK-MW-02</w:t>
            </w:r>
          </w:p>
        </w:tc>
        <w:tc>
          <w:tcPr>
            <w:tcW w:type="dxa" w:w="4505"/>
            <w:vAlign w:val="center"/>
            <w:shd w:fill="FFFFFF"/>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LK-MW-03</w:t>
            </w:r>
          </w:p>
        </w:tc>
        <w:tc>
          <w:tcPr>
            <w:tcW w:type="dxa" w:w="4505"/>
            <w:vAlign w:val="center"/>
            <w:shd w:fill="F5F8F9"/>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LK-MW-04</w:t>
            </w:r>
          </w:p>
        </w:tc>
        <w:tc>
          <w:tcPr>
            <w:tcW w:type="dxa" w:w="4505"/>
            <w:vAlign w:val="center"/>
            <w:shd w:fill="FFFFFF"/>
          </w:tcPr>
          <w:p>
            <w:pPr>
              <w:pStyle w:val="Compact"/>
              <w:spacing w:after="20" w:before="20"/>
              <w:suppressAutoHyphens w:val="1"/>
            </w:pPr>
            <w:r>
              <w:rPr>
                <w:b w:val="0"/>
              </w:rPr>
              <w:t>erläutern die Reaktionsschritte einer radikalischen Polymerisation,</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LK-MW-05</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LK-MW-06</w:t>
            </w:r>
          </w:p>
        </w:tc>
        <w:tc>
          <w:tcPr>
            <w:tcW w:type="dxa" w:w="4505"/>
            <w:vAlign w:val="center"/>
            <w:shd w:fill="FFFFFF"/>
          </w:tcPr>
          <w:p>
            <w:pPr>
              <w:pStyle w:val="Compact"/>
              <w:spacing w:after="20" w:before="20"/>
              <w:suppressAutoHyphens w:val="1"/>
            </w:pPr>
            <w:r>
              <w:rPr>
                <w:b w:val="0"/>
              </w:rPr>
              <w:t>erläutern ein technisches Syntheseverfahren auch unter Berücksichtigung der eingesetzten Katalysatoren,</w:t>
            </w:r>
          </w:p>
        </w:tc>
        <w:tc>
          <w:tcPr>
            <w:tcW w:type="dxa" w:w="2350"/>
            <w:vAlign w:val="center"/>
            <w:shd w:fill="FFFFFF"/>
          </w:tcPr>
          <w:p>
            <w:pPr>
              <w:pStyle w:val="Compact"/>
              <w:spacing w:after="20" w:before="20"/>
              <w:suppressAutoHyphens w:val="1"/>
            </w:pPr>
            <w:r>
              <w:rPr>
                <w:b w:val="0"/>
              </w:rPr>
              <w:t>LK.07, LK.08, LK.09</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LK-MW-07</w:t>
            </w:r>
          </w:p>
        </w:tc>
        <w:tc>
          <w:tcPr>
            <w:tcW w:type="dxa" w:w="4505"/>
            <w:vAlign w:val="center"/>
            <w:shd w:fill="F5F8F9"/>
          </w:tcPr>
          <w:p>
            <w:pPr>
              <w:pStyle w:val="Compact"/>
              <w:spacing w:after="20" w:before="20"/>
              <w:suppressAutoHyphens w:val="1"/>
            </w:pPr>
            <w:r>
              <w:rPr>
                <w:b w:val="0"/>
              </w:rPr>
              <w:t>beschreiben Merkmale von Nanomaterialien am Beispiel von Alltagsprodukten.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LK-MW-08</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LK-MW-09</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LK-MW-10</w:t>
            </w:r>
          </w:p>
        </w:tc>
        <w:tc>
          <w:tcPr>
            <w:tcW w:type="dxa" w:w="4505"/>
            <w:vAlign w:val="center"/>
            <w:shd w:fill="FFFFFF"/>
          </w:tcPr>
          <w:p>
            <w:pPr>
              <w:pStyle w:val="Compact"/>
              <w:spacing w:after="20" w:before="20"/>
              <w:suppressAutoHyphens w:val="1"/>
            </w:pPr>
            <w:r>
              <w:rPr>
                <w:b w:val="0"/>
              </w:rPr>
              <w:t>erläutern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LK-MW-11</w:t>
            </w:r>
          </w:p>
        </w:tc>
        <w:tc>
          <w:tcPr>
            <w:tcW w:type="dxa" w:w="4505"/>
            <w:vAlign w:val="center"/>
            <w:shd w:fill="F5F8F9"/>
          </w:tcPr>
          <w:p>
            <w:pPr>
              <w:pStyle w:val="Compact"/>
              <w:spacing w:after="20" w:before="20"/>
              <w:suppressAutoHyphens w:val="1"/>
            </w:pPr>
            <w:r>
              <w:rPr>
                <w:b w:val="0"/>
              </w:rPr>
              <w:t>veranschaulichen die Größenordnung und Reaktivität von Nanopartikeln,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LK-MW-12</w:t>
            </w:r>
          </w:p>
        </w:tc>
        <w:tc>
          <w:tcPr>
            <w:tcW w:type="dxa" w:w="4505"/>
            <w:vAlign w:val="center"/>
            <w:shd w:fill="FFFFFF"/>
          </w:tcPr>
          <w:p>
            <w:pPr>
              <w:pStyle w:val="Compact"/>
              <w:spacing w:after="20" w:before="20"/>
              <w:suppressAutoHyphens w:val="1"/>
            </w:pPr>
            <w:r>
              <w:rPr>
                <w:b w:val="0"/>
              </w:rPr>
              <w:t>erklären eine experimentell ermittelte Oberflächeneigenschaft eines ausgewählten Nanoprodukts anhand der Nanostruktur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LK-MW-13</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LK-MW-14</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LK-MW-15</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57</w:t>
            </w:r>
          </w:p>
        </w:tc>
      </w:tr>
      <w:tr>
        <w:trPr>
          <w:cantSplit/>
        </w:trPr>
        <w:tc>
          <w:tcPr>
            <w:tcW w:type="dxa" w:w="1240"/>
            <w:vAlign w:val="center"/>
            <w:shd w:fill="FFFFFF"/>
          </w:tcPr>
          <w:p>
            <w:pPr>
              <w:pStyle w:val="Compact"/>
              <w:spacing w:after="20" w:before="20"/>
              <w:suppressAutoHyphens w:val="1"/>
            </w:pPr>
            <w:r>
              <w:rPr>
                <w:b w:val="0"/>
              </w:rPr>
              <w:t>LK-MW-16</w:t>
            </w:r>
          </w:p>
        </w:tc>
        <w:tc>
          <w:tcPr>
            <w:tcW w:type="dxa" w:w="4505"/>
            <w:vAlign w:val="center"/>
            <w:shd w:fill="FFFFFF"/>
          </w:tcPr>
          <w:p>
            <w:pPr>
              <w:pStyle w:val="Compact"/>
              <w:spacing w:after="20" w:before="20"/>
              <w:suppressAutoHyphens w:val="1"/>
            </w:pPr>
            <w:r>
              <w:rPr>
                <w:b w:val="0"/>
              </w:rPr>
              <w:t>beurteilen die Bedeutung der Reaktionsbedingungen für die Synthese eines Kunststoffs im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57</w:t>
            </w:r>
          </w:p>
        </w:tc>
      </w:tr>
      <w:tr>
        <w:trPr>
          <w:cantSplit/>
        </w:trPr>
        <w:tc>
          <w:tcPr>
            <w:tcW w:type="dxa" w:w="1240"/>
            <w:vAlign w:val="center"/>
            <w:shd w:fill="F5F8F9"/>
          </w:tcPr>
          <w:p>
            <w:pPr>
              <w:pStyle w:val="Compact"/>
              <w:spacing w:after="20" w:before="20"/>
              <w:suppressAutoHyphens w:val="1"/>
            </w:pPr>
            <w:r>
              <w:rPr>
                <w:b w:val="0"/>
              </w:rPr>
              <w:t>LK-MW-17</w:t>
            </w:r>
          </w:p>
        </w:tc>
        <w:tc>
          <w:tcPr>
            <w:tcW w:type="dxa" w:w="4505"/>
            <w:vAlign w:val="center"/>
            <w:shd w:fill="F5F8F9"/>
          </w:tcPr>
          <w:p>
            <w:pPr>
              <w:pStyle w:val="Compact"/>
              <w:spacing w:after="20" w:before="20"/>
              <w:suppressAutoHyphens w:val="1"/>
            </w:pPr>
            <w:r>
              <w:rPr>
                <w:b w:val="0"/>
              </w:rPr>
              <w:t>recherchieren in verschiedenen Quellen die Chancen und Risiken von Nanomaterialien am …</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57</w:t>
            </w:r>
          </w:p>
        </w:tc>
      </w:tr>
    </w:tbl>
    <w:p>
      <w:bookmarkStart w:id="48" w:name="quellen"/>
      <w:pPr>
        <w:pStyle w:val="Heading1"/>
        <w:pageBreakBefore/>
        <w:suppressAutoHyphens w:val="1"/>
      </w:pPr>
      <w:r>
        <w:t>12 Quellen und Geltungsstand</w:t>
      </w:r>
      <w:bookmarkEnd w:id="48"/>
    </w:p>
    <w:p>
      <w:pPr>
        <w:suppressAutoHyphens w:val="0"/>
        <w:jc w:val="both"/>
      </w:pPr>
      <w:r>
        <w:rPr>
          <w:lang w:val="de-DE"/>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keepNext/>
        <w:suppressAutoHyphens w:val="0"/>
        <w:jc w:val="both"/>
      </w:pPr>
      <w:r>
        <w:rPr>
          <w:lang w:val="de-DE"/>
        </w:rPr>
        <w:t>Ministerium für Schule und Bildung NRW 2019</w:t>
      </w:r>
    </w:p>
    <w:p>
      <w:pPr>
        <w:keepNext/>
        <w:suppressAutoHyphens w:val="0"/>
        <w:jc w:val="both"/>
      </w:pPr>
      <w:r>
        <w:rPr>
          <w:lang w:val="de-DE"/>
        </w:rPr>
        <w:t>Kernlehrplan Chemie für das Gymnasium Sekundarstufe I G9, Heft 3415.</w:t>
      </w:r>
    </w:p>
    <w:p>
      <w:pPr>
        <w:pStyle w:val="Source"/>
        <w:keepNext/>
        <w:suppressAutoHyphens w:val="1"/>
      </w:pPr>
      <w:r/>
      <w:hyperlink r:id="rId23">
        <w:r>
          <w:rPr>
            <w:color w:val="174D72"/>
          </w:rPr>
          <w:t>Quelle öffnen</w:t>
        </w:r>
      </w:hyperlink>
    </w:p>
    <w:p>
      <w:pPr>
        <w:keepNext/>
        <w:suppressAutoHyphens w:val="0"/>
        <w:jc w:val="both"/>
      </w:pPr>
      <w:r>
        <w:rPr>
          <w:lang w:val="de-DE"/>
        </w:rPr>
        <w:t>Ministerium für Schule und Bildung NRW 2022</w:t>
      </w:r>
    </w:p>
    <w:p>
      <w:pPr>
        <w:keepNext/>
        <w:suppressAutoHyphens w:val="0"/>
        <w:jc w:val="both"/>
      </w:pPr>
      <w:r>
        <w:rPr>
          <w:lang w:val="de-DE"/>
        </w:rPr>
        <w:t>Kernlehrplan Chemie für die gymnasiale Oberstufe, Heft 4723.</w:t>
      </w:r>
    </w:p>
    <w:p>
      <w:pPr>
        <w:pStyle w:val="Source"/>
        <w:keepNext/>
        <w:suppressAutoHyphens w:val="1"/>
      </w:pPr>
      <w:r/>
      <w:hyperlink r:id="rId24">
        <w:r>
          <w:rPr>
            <w:color w:val="174D72"/>
          </w:rPr>
          <w:t>Quelle öffnen</w:t>
        </w:r>
      </w:hyperlink>
    </w:p>
    <w:p>
      <w:pPr>
        <w:keepNext/>
        <w:suppressAutoHyphens w:val="0"/>
        <w:jc w:val="both"/>
      </w:pPr>
      <w:r>
        <w:rPr>
          <w:lang w:val="de-DE"/>
        </w:rPr>
        <w:t>Ministerium für Schule und Bildung NRW 2026</w:t>
      </w:r>
    </w:p>
    <w:p>
      <w:pPr>
        <w:keepNext/>
        <w:suppressAutoHyphens w:val="0"/>
        <w:jc w:val="both"/>
      </w:pPr>
      <w:r>
        <w:rPr>
          <w:lang w:val="de-DE"/>
        </w:rPr>
        <w:t>Kernlehrplan Chemie für die gymnasiale Oberstufe. Geltung ab 1. August 2027 beginnend mit der EF aufsteigend.</w:t>
      </w:r>
    </w:p>
    <w:p>
      <w:pPr>
        <w:pStyle w:val="Source"/>
        <w:keepNext/>
        <w:suppressAutoHyphens w:val="1"/>
      </w:pPr>
      <w:r/>
      <w:hyperlink r:id="rId25">
        <w:r>
          <w:rPr>
            <w:color w:val="174D72"/>
          </w:rPr>
          <w:t>Quelle öffnen</w:t>
        </w:r>
      </w:hyperlink>
    </w:p>
    <w:p>
      <w:pPr>
        <w:pStyle w:val="Source"/>
        <w:suppressAutoHyphens w:val="1"/>
      </w:pPr>
      <w:r>
        <w:t xml:space="preserve">Ministerium für Schule und Bildung NRW: Einführungserlass vom 7. August 2026, Inkrafttreten der neuen Oberstufenlehrpläne ab 1. August 2027. </w:t>
      </w:r>
      <w:hyperlink r:id="rId43">
        <w:r>
          <w:t>Amtliche Veröffentlichung</w:t>
        </w:r>
      </w:hyperlink>
    </w:p>
    <w:p>
      <w:pPr>
        <w:keepNext/>
        <w:suppressAutoHyphens w:val="0"/>
        <w:jc w:val="both"/>
      </w:pPr>
      <w:r>
        <w:rPr>
          <w:lang w:val="de-DE"/>
        </w:rPr>
        <w:t>Ministerium für Schule und Bildung NRW</w:t>
      </w:r>
    </w:p>
    <w:p>
      <w:pPr>
        <w:keepNext/>
        <w:suppressAutoHyphens w:val="0"/>
        <w:jc w:val="both"/>
      </w:pPr>
      <w:r>
        <w:rPr>
          <w:lang w:val="de-DE"/>
        </w:rPr>
        <w:t>Richtlinien zur Sicherheit im Unterricht RISU NRW 2024.</w:t>
      </w:r>
    </w:p>
    <w:p>
      <w:pPr>
        <w:pStyle w:val="Source"/>
        <w:keepNext/>
        <w:suppressAutoHyphens w:val="1"/>
      </w:pPr>
      <w:r/>
      <w:hyperlink r:id="rId2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insbesondere §§ 13 bis 15 zur Leistungsbewertung. Für ab 2027 eintretende Jahrgänge ist die neue Ausbildungsordnung maßgeblich.</w:t>
      </w:r>
    </w:p>
    <w:p>
      <w:pPr>
        <w:pStyle w:val="Source"/>
        <w:keepNext/>
        <w:suppressAutoHyphens w:val="1"/>
      </w:pPr>
      <w:r/>
      <w:hyperlink r:id="rId27">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Schulprogramm, Überarbeitung Mai 2024; insbesondere Lehren und Lernen, Nachhaltigkeit und Gesundheit.</w:t>
      </w:r>
    </w:p>
    <w:p>
      <w:pPr>
        <w:pStyle w:val="Source"/>
        <w:keepNext/>
        <w:suppressAutoHyphens w:val="1"/>
      </w:pPr>
      <w:r/>
      <w:hyperlink r:id="rId28">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MINT-Profil der Schule.</w:t>
      </w:r>
    </w:p>
    <w:p>
      <w:pPr>
        <w:pStyle w:val="Source"/>
        <w:keepNext/>
        <w:suppressAutoHyphens w:val="1"/>
      </w:pPr>
      <w:r/>
      <w:hyperlink r:id="rId29">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Qualitätstableau NRW, insbesondere Analysekriterien 2.1.3.1 und 2.1.3.2 zu schuleigenen Unterrichtsvorgaben und ihrer Umsetzung.</w:t>
      </w:r>
    </w:p>
    <w:p>
      <w:pPr>
        <w:pStyle w:val="Source"/>
        <w:keepNext/>
        <w:suppressAutoHyphens w:val="1"/>
      </w:pPr>
      <w:r/>
      <w:hyperlink r:id="rId30">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Klausurendauer – Übersicht, schulische Tabelle, Fach Chemie.</w:t>
      </w:r>
    </w:p>
    <w:p>
      <w:pPr>
        <w:keepNext/>
        <w:suppressAutoHyphens w:val="0"/>
        <w:jc w:val="both"/>
      </w:pPr>
      <w:r>
        <w:rPr>
          <w:lang w:val="de-DE"/>
        </w:rPr>
        <w:t>Ministerium für Schule und Bildung NRW</w:t>
      </w:r>
    </w:p>
    <w:p>
      <w:pPr>
        <w:keepNext/>
        <w:suppressAutoHyphens w:val="0"/>
        <w:jc w:val="both"/>
      </w:pPr>
      <w:r>
        <w:rPr>
          <w:lang w:val="de-DE"/>
        </w:rPr>
        <w:t>APO-GOSt vom 16. Juli 2026 und Verwaltungsvorschriften vom 17. Juli 2026; insbesondere §§ 14, 45, 46 und VV 14.2 bis 14.3.</w:t>
      </w:r>
    </w:p>
    <w:p>
      <w:pPr>
        <w:pStyle w:val="Source"/>
        <w:keepNext/>
        <w:suppressAutoHyphens w:val="1"/>
      </w:pPr>
      <w:r/>
      <w:hyperlink r:id="rId31">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Verwaltungsvorschriften zur bisherigen APO-GOSt, insbesondere zu § 14.</w:t>
      </w:r>
    </w:p>
    <w:p>
      <w:pPr>
        <w:pStyle w:val="Source"/>
        <w:keepNext/>
        <w:suppressAutoHyphens w:val="1"/>
      </w:pPr>
      <w:r/>
      <w:hyperlink r:id="rId32">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Vorgaben für die schriftlichen Abiturprüfungen 2027, 2028 und 2029, BASS 13-32 Nr. 6.</w:t>
      </w:r>
    </w:p>
    <w:p>
      <w:pPr>
        <w:pStyle w:val="Source"/>
        <w:keepNext/>
        <w:suppressAutoHyphens w:val="1"/>
      </w:pPr>
      <w:r/>
      <w:hyperlink r:id="rId33">
        <w:r>
          <w:rPr>
            <w:color w:val="174D72"/>
          </w:rPr>
          <w:t>Quelle öffnen</w:t>
        </w:r>
      </w:hyperlink>
    </w:p>
    <w:p>
      <w:pPr>
        <w:keepNext/>
        <w:suppressAutoHyphens w:val="0"/>
        <w:jc w:val="both"/>
      </w:pPr>
      <w:r>
        <w:rPr>
          <w:lang w:val="de-DE"/>
        </w:rPr>
        <w:t>Institut zur Qualitätsentwicklung im Bildungswesen</w:t>
      </w:r>
    </w:p>
    <w:p>
      <w:pPr>
        <w:keepNext/>
        <w:suppressAutoHyphens w:val="0"/>
        <w:jc w:val="both"/>
      </w:pPr>
      <w:r>
        <w:rPr>
          <w:lang w:val="de-DE"/>
        </w:rPr>
        <w:t>Gemeinsame Abituraufgabenpools der Länder für Biologie, Chemie und Physik. Beschreibung der Struktur, Abschnitt 2 Bewertungsraster.</w:t>
      </w:r>
    </w:p>
    <w:p>
      <w:pPr>
        <w:pStyle w:val="Source"/>
        <w:keepNext/>
        <w:suppressAutoHyphens w:val="1"/>
      </w:pPr>
      <w:r/>
      <w:hyperlink r:id="rId34">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Standardsicherung, Zentralabitur Chemie: fachliche Vorgaben und Materialien.</w:t>
      </w:r>
    </w:p>
    <w:p>
      <w:pPr>
        <w:pStyle w:val="Source"/>
        <w:keepNext/>
        <w:suppressAutoHyphens w:val="1"/>
      </w:pPr>
      <w:r/>
      <w:hyperlink r:id="rId35">
        <w:r>
          <w:rPr>
            <w:color w:val="174D72"/>
          </w:rPr>
          <w:t>Quelle öffnen</w:t>
        </w:r>
      </w:hyperlink>
    </w:p>
    <w:p>
      <w:pPr>
        <w:keepNext/>
        <w:suppressAutoHyphens w:val="0"/>
        <w:jc w:val="both"/>
      </w:pPr>
      <w:r>
        <w:rPr>
          <w:lang w:val="de-DE"/>
        </w:rPr>
        <w:t>Claus Unterberg</w:t>
      </w:r>
    </w:p>
    <w:p>
      <w:pPr>
        <w:keepNext w:val="0"/>
        <w:suppressAutoHyphens w:val="0"/>
        <w:jc w:val="both"/>
      </w:pPr>
      <w:r>
        <w:rPr>
          <w:lang w:val="de-DE"/>
        </w:rPr>
        <w:t>Von der Wissensvermittlung zur Lernbegleitung – Methodenübersicht für Projektkurse. Schulische Dokumentation, insbesondere S. 8–9 und 34–37; bereitgestellt als Wissenschaftsdokumentation.pdf.</w:t>
      </w:r>
    </w:p>
    <w:p>
      <w:pPr>
        <w:keepNext/>
        <w:suppressAutoHyphens w:val="0"/>
        <w:jc w:val="both"/>
      </w:pPr>
      <w:r>
        <w:rPr>
          <w:lang w:val="de-DE"/>
        </w:rPr>
        <w:t>Ministerium für Schule und Bildung NRW</w:t>
      </w:r>
    </w:p>
    <w:p>
      <w:pPr>
        <w:keepNext/>
        <w:suppressAutoHyphens w:val="0"/>
        <w:jc w:val="both"/>
      </w:pPr>
      <w:r>
        <w:rPr>
          <w:lang w:val="de-DE"/>
        </w:rPr>
        <w:t>APO-GOSt 2027, Anlage 21: Festlegungen für die Präsentationsprüfung.</w:t>
      </w:r>
    </w:p>
    <w:p>
      <w:pPr>
        <w:pStyle w:val="Source"/>
        <w:keepNext/>
        <w:suppressAutoHyphens w:val="1"/>
      </w:pPr>
      <w:r/>
      <w:hyperlink r:id="rId3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2027, Anlage 22a: Kriterielles Bewertungsraster für die Präsentationsprüfung.</w:t>
      </w:r>
    </w:p>
    <w:p>
      <w:pPr>
        <w:pStyle w:val="Source"/>
        <w:keepNext/>
        <w:suppressAutoHyphens w:val="1"/>
      </w:pPr>
      <w:r/>
      <w:hyperlink r:id="rId37">
        <w:r>
          <w:rPr>
            <w:color w:val="174D72"/>
          </w:rPr>
          <w:t>Quelle öffnen</w:t>
        </w:r>
      </w:hyperlink>
    </w:p>
    <w:p>
      <w:pPr>
        <w:keepNext/>
        <w:suppressAutoHyphens w:val="0"/>
        <w:jc w:val="both"/>
      </w:pPr>
      <w:r>
        <w:rPr>
          <w:lang w:val="de-DE"/>
        </w:rPr>
        <w:t>Ministerium für Schule und Bildung NRW</w:t>
      </w:r>
    </w:p>
    <w:p>
      <w:pPr>
        <w:keepNext w:val="0"/>
        <w:suppressAutoHyphens w:val="0"/>
        <w:jc w:val="both"/>
      </w:pPr>
      <w:r>
        <w:rPr>
          <w:lang w:val="de-DE"/>
        </w:rPr>
        <w:t>Kernlehrplan Chemie 2026, S. 11: vier K und reflektierte Auseinandersetzung mit generativen KI-Systemen. Siehe die oben aufgeführte Ausgabe.</w:t>
      </w:r>
    </w:p>
    <w:p>
      <w:pPr>
        <w:keepNext/>
        <w:suppressAutoHyphens w:val="0"/>
        <w:jc w:val="both"/>
      </w:pPr>
      <w:r>
        <w:rPr>
          <w:lang w:val="de-DE"/>
        </w:rPr>
        <w:t>Medienberatung NRW</w:t>
      </w:r>
    </w:p>
    <w:p>
      <w:pPr>
        <w:keepNext/>
        <w:suppressAutoHyphens w:val="0"/>
        <w:jc w:val="both"/>
      </w:pPr>
      <w:r>
        <w:rPr>
          <w:lang w:val="de-DE"/>
        </w:rPr>
        <w:t>Fragen zur KI-Nutzung im Bereich Schule. Hinweise zu Unterrichtsvorbereitung, Verantwortung, personenbezogenen Daten und schulischen Zugängen. Abruf 25. September 2026.</w:t>
      </w:r>
    </w:p>
    <w:p>
      <w:pPr>
        <w:pStyle w:val="Source"/>
        <w:keepNext/>
        <w:suppressAutoHyphens w:val="1"/>
      </w:pPr>
      <w:r/>
      <w:hyperlink r:id="rId38">
        <w:r>
          <w:rPr>
            <w:color w:val="174D72"/>
          </w:rPr>
          <w:t>Quelle öffnen</w:t>
        </w:r>
      </w:hyperlink>
    </w:p>
    <w:p>
      <w:pPr>
        <w:keepNext/>
        <w:suppressAutoHyphens w:val="0"/>
        <w:jc w:val="both"/>
      </w:pPr>
      <w:r>
        <w:rPr>
          <w:lang w:val="de-DE"/>
        </w:rPr>
        <w:t>Kultusministerkonferenz</w:t>
      </w:r>
    </w:p>
    <w:p>
      <w:pPr>
        <w:keepNext/>
        <w:suppressAutoHyphens w:val="0"/>
        <w:jc w:val="both"/>
      </w:pPr>
      <w:r>
        <w:rPr>
          <w:lang w:val="de-DE"/>
        </w:rPr>
        <w:t>Handlungsempfehlung zum Umgang mit Künstlicher Intelligenz in schulischen Bildungsprozessen, Beschluss vom 10. Oktober 2024; insbesondere Lernen, Didaktik und Prüfungskultur.</w:t>
      </w:r>
    </w:p>
    <w:p>
      <w:pPr>
        <w:pStyle w:val="Source"/>
        <w:keepNext/>
        <w:suppressAutoHyphens w:val="1"/>
      </w:pPr>
      <w:r/>
      <w:hyperlink r:id="rId39">
        <w:r>
          <w:rPr>
            <w:color w:val="174D72"/>
          </w:rPr>
          <w:t>Quelle öffnen</w:t>
        </w:r>
      </w:hyperlink>
    </w:p>
    <w:p>
      <w:pPr>
        <w:keepNext/>
        <w:suppressAutoHyphens w:val="0"/>
        <w:jc w:val="both"/>
      </w:pPr>
      <w:r>
        <w:rPr>
          <w:lang w:val="de-DE"/>
        </w:rPr>
        <w:t>Dr. Claus Unterberg</w:t>
      </w:r>
    </w:p>
    <w:p>
      <w:pPr>
        <w:keepNext/>
        <w:suppressAutoHyphens w:val="0"/>
        <w:jc w:val="both"/>
      </w:pPr>
      <w:r>
        <w:rPr>
          <w:lang w:val="de-DE"/>
        </w:rPr>
        <w:t>Chemie LearningApps am Gymnasium Thomaeum. Mit KI-Unterstützung entwickelte Lernanwendungen; Auswahl und Direktlinks in den Unterrichtsvorhaben. Abruf 25. September 2026.</w:t>
      </w:r>
    </w:p>
    <w:p>
      <w:pPr>
        <w:pStyle w:val="Source"/>
        <w:keepNext/>
        <w:suppressAutoHyphens w:val="1"/>
      </w:pPr>
      <w:r/>
      <w:hyperlink r:id="rId11">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Schulischer Beispielprompt zur Erzeugung von Chemie-Übungsklausuren mit Erwartungshorizont. Didaktisch gefasstes Anwendungsbeispiel in Kapitel 15.</w:t>
      </w:r>
    </w:p>
    <w:p>
      <w:pPr>
        <w:pStyle w:val="Source"/>
        <w:suppressAutoHyphens w:val="1"/>
      </w:pPr>
      <w:r>
        <w:t>P21 / Battelle for Kids (2019): Framework for 21st Century Learning. Herkunft und Einordnung der vier K.</w:t>
      </w:r>
      <w:hyperlink r:id="rId44">
        <w:r>
          <w:t xml:space="preserve"> Quelle öffnen</w:t>
        </w:r>
      </w:hyperlink>
    </w:p>
    <w:p>
      <w:pPr>
        <w:pStyle w:val="Source"/>
        <w:suppressAutoHyphens w:val="1"/>
      </w:pPr>
      <w:r>
        <w:t>P21 / Battelle for Kids (2019): Framework Definitions. Fachwissen sowie Kreativität, kritisches Denken, Kommunikation und Kollaboration, insbesondere S. 2 und 4–5.</w:t>
      </w:r>
      <w:hyperlink r:id="rId45">
        <w:r>
          <w:t xml:space="preserve"> Quelle öffnen</w:t>
        </w:r>
      </w:hyperlink>
    </w:p>
    <w:p>
      <w:bookmarkStart w:id="49" w:name="gkl"/>
      <w:pPr>
        <w:pStyle w:val="Heading1"/>
        <w:pageBreakBefore/>
        <w:suppressAutoHyphens w:val="1"/>
      </w:pPr>
      <w:r>
        <w:t>13 Gleichwertige komplexe Leistungsnachweise: Aufgaben und Bewertungsraster</w:t>
      </w:r>
      <w:bookmarkEnd w:id="49"/>
    </w:p>
    <w:p>
      <w:pPr>
        <w:suppressAutoHyphens w:val="0"/>
        <w:jc w:val="both"/>
      </w:pPr>
      <w:r>
        <w:t>Gleichwertige komplexe Leistungsnachweise (GKL) sind nach § 14 APO-GOSt Leistungsnachweise im Beurteilungsbereich „Schriftliche Arbeiten“. Sie prüfen eine komplexe chemische Fragestellung in einer fachlich geeigneten Form gemäß dem geltenden Kernlehrplan und verlangen eine individuell erkennbare Leistung. Die in Abschnitt 1.1 erläuterte Verbindung der vier K mit fachlicher Bildung bildet den pädagogischen Rahmen dieser Prüfungsform. Die Aufgaben und Raster dieses Kapitels sind Beispiele; konkrete Anforderungen und Kriterien werden vor Beginn bekannt gegeben.</w:t>
      </w:r>
    </w:p>
    <w:p>
      <w:pPr>
        <w:pStyle w:val="Heading2"/>
        <w:pageBreakBefore w:val="0"/>
        <w:suppressAutoHyphens w:val="1"/>
      </w:pPr>
      <w:r>
        <w:t>13.1 Einordnung und transparente Vereinbarungen</w:t>
      </w:r>
    </w:p>
    <w:p>
      <w:pPr>
        <w:suppressAutoHyphens w:val="0"/>
        <w:jc w:val="both"/>
      </w:pPr>
      <w:r>
        <w:t>Vor diesem Hintergrund entwickeln die GKL-Aufgaben ausdrücklich Kreativität, Kollaboration, Kommunikation und kritisches Denken. Abschnitt 13.10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r>
        <w:t>Für Chemie werden das zweite Halbjahr der Einführungsphase (EF.2) und das zweite Halbjahr des ersten Jahres der Qualifikationsphase (Q1.2) als bevorzugte Durchführungszeiträume empfohlen. Bis EF.2 können grundlegende experimentelle und kommunikative Verfahren eingeübt werden; Q1.2 ermöglicht fachliche Vertiefung. Die Empfehlung ist keine Terminvorgabe der APO-GOSt: Die Lernenden wählen das schriftlich belegte Grundkursfach im Rahmen der Vorgaben, die Schule koordiniert die Termine.</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als Einzel- oder Gruppenleistung erbracht werden. Bei Gruppenleistungen werden nach § 14 Absatz 6 sowohl die gemeinsame Leistung als auch die individuellen Beiträge berücksichtigt. Jede Person weist chemisches Verständnis, begründete Entscheidungen und Reflexionsfähigkeit selbst nach. Arbeitsjournal, gekennzeichnete Beiträge, Beobachtungen und ein individuelles Fachgespräch sichern die Zuordnung. Rückmeldungen der Gruppe dienen als ergänzende Hinweise, nicht als Abstimmung über Noten.</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pStyle w:val="Heading2"/>
        <w:pageBreakBefore/>
        <w:suppressAutoHyphens w:val="1"/>
      </w:pPr>
      <w:r>
        <w:t>13.2 Beispiel: Präsentation und begründete Produktentscheidung</w:t>
      </w:r>
    </w:p>
    <w:p>
      <w:pPr>
        <w:suppressAutoHyphens w:val="0"/>
        <w:jc w:val="both"/>
      </w:pPr>
      <w:r>
        <w:rPr>
          <w:lang w:val="de-DE"/>
        </w:rPr>
        <w:t>Leitfrage: Sind biobasierte Verpackungen automatisch die nachhaltigere Wahl? Bezug: Kunststoffe und Bewertung von Werkstoffen, insbesondere GK.07. Sozialform: einzeln oder Team aus bis zu drei Personen. Beispielhafter Rahmen: drei Wochen mit vier bis sechs Unterrichtsstunden angeleiteter Arbeitszeit; je Person etwa zehn Minuten Präsentationsanteil und ein individuelles Fachgespräch. Eine Unterrichtsstunde umfasst 45 Minuten.</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13.3 Beispiel: Den Kurs bei einer analytischen Untersuchung anleiten</w:t>
      </w:r>
    </w:p>
    <w:p>
      <w:pPr>
        <w:suppressAutoHyphens w:val="0"/>
        <w:jc w:val="both"/>
      </w:pPr>
      <w:r>
        <w:rPr>
          <w:lang w:val="de-DE"/>
        </w:rPr>
        <w:t>Leitfrage: Wie zuverlässig lässt sich der deklarierte Säuregehalt einer Essigprobe überprüfen? Bezug: Säure-Base-Reaktionen und quantitative Analytik. Sozialform: ein Team aus drei GKL-Prüflingen leitet die übrigen Kursteilnehmenden in arbeitsteiligen Messgruppen an. Beispielhafter Rahmen: vorbereitende Erprobung, 90 Minuten Kursarbeit und 45 Minuten gemeinsame Auswertung; anschließend individuelle Reflexion und Fachgespräch.</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Anleitung, fachliche Diagnose und begründete Auswertung der Prüflinge. Die Arbeitsgeschwindigkeit oder das Verhalten anderer Kursteilnehmender werden ihnen nicht als eigene Leistung zugerechnet. Die übrigen Lernenden bearbeiten eine reguläre Lernaufgabe; ihre Messwerte werden als Beiträge anderer Personen ausgewiesen.</w:t>
      </w:r>
    </w:p>
    <w:p>
      <w:pPr>
        <w:pStyle w:val="Heading2"/>
        <w:pageBreakBefore/>
        <w:suppressAutoHyphens w:val="1"/>
      </w:pPr>
      <w:r>
        <w:t>13.4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Beispielhafter Rahmen: Team aus drei Personen, vorbereitende Erprobung, 90 Minuten Stationenarbeit und 45 Minuten Auswertung.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Vergleiche kontrollieren soweit möglich Probenabmessungen, Trocknungszustand und Prüfbedingungen.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13.5 So entsteht die individuelle GKL Bewertung</w:t>
      </w:r>
    </w:p>
    <w:p>
      <w:pPr>
        <w:suppressAutoHyphens w:val="0"/>
        <w:jc w:val="both"/>
      </w:pPr>
      <w:r>
        <w:rPr>
          <w:lang w:val="de-DE"/>
        </w:rPr>
        <w:t>Jede Person erhält einen eigenen Bewertungsbogen mit insgesamt 100 Bewertungseinheiten (BE). Er besteht aus drei Teilen. Nur Teil A bezieht sich auf das gemeinsame Produkt; die Teile B und C erfassen die persönliche Leistung.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783"/>
        <w:gridCol w:w="6985"/>
        <w:gridCol w:w="1306"/>
      </w:tblGrid>
      <w:tr>
        <w:trPr>
          <w:cantSplit/>
          <w:tblHeader/>
        </w:trPr>
        <w:tc>
          <w:tcPr>
            <w:tcW w:type="dxa" w:w="783"/>
            <w:vAlign w:val="center"/>
            <w:shd w:fill="DDE9EC"/>
          </w:tcPr>
          <w:p>
            <w:pPr>
              <w:pStyle w:val="Compact"/>
              <w:spacing w:after="20" w:before="20"/>
              <w:jc w:val="center"/>
              <w:suppressAutoHyphens w:val="1"/>
            </w:pPr>
            <w:r>
              <w:rPr>
                <w:b/>
              </w:rPr>
              <w:t>Teil</w:t>
            </w:r>
          </w:p>
        </w:tc>
        <w:tc>
          <w:tcPr>
            <w:tcW w:type="dxa" w:w="6985"/>
            <w:vAlign w:val="center"/>
            <w:shd w:fill="DDE9EC"/>
          </w:tcPr>
          <w:p>
            <w:pPr>
              <w:pStyle w:val="Compact"/>
              <w:spacing w:after="20" w:before="20"/>
              <w:suppressAutoHyphens w:val="1"/>
            </w:pPr>
            <w:r>
              <w:rPr>
                <w:b/>
              </w:rPr>
              <w:t>Was wird bewertet</w:t>
            </w:r>
          </w:p>
        </w:tc>
        <w:tc>
          <w:tcPr>
            <w:tcW w:type="dxa" w:w="1306"/>
            <w:vAlign w:val="center"/>
            <w:shd w:fill="DDE9EC"/>
          </w:tcPr>
          <w:p>
            <w:pPr>
              <w:pStyle w:val="Compact"/>
              <w:spacing w:after="20" w:before="20"/>
              <w:suppressAutoHyphens w:val="1"/>
            </w:pPr>
            <w:r>
              <w:rPr>
                <w:b/>
              </w:rPr>
              <w:t>Höchstwert</w:t>
            </w:r>
          </w:p>
        </w:tc>
      </w:tr>
      <w:tr>
        <w:trPr>
          <w:cantSplit/>
        </w:trPr>
        <w:tc>
          <w:tcPr>
            <w:tcW w:type="dxa" w:w="783"/>
            <w:vAlign w:val="center"/>
            <w:shd w:fill="FFFFFF"/>
          </w:tcPr>
          <w:p>
            <w:pPr>
              <w:pStyle w:val="Compact"/>
              <w:spacing w:after="20" w:before="20"/>
              <w:jc w:val="center"/>
              <w:suppressAutoHyphens w:val="1"/>
            </w:pPr>
            <w:r>
              <w:rPr>
                <w:b w:val="0"/>
              </w:rPr>
              <w:t>A</w:t>
            </w:r>
          </w:p>
        </w:tc>
        <w:tc>
          <w:tcPr>
            <w:tcW w:type="dxa" w:w="6985"/>
            <w:vAlign w:val="center"/>
            <w:shd w:fill="FFFFFF"/>
          </w:tcPr>
          <w:p>
            <w:pPr>
              <w:pStyle w:val="Compact"/>
              <w:spacing w:after="20" w:before="20"/>
              <w:suppressAutoHyphens w:val="1"/>
            </w:pPr>
            <w:r>
              <w:rPr>
                <w:b w:val="0"/>
              </w:rPr>
              <w:t>Gemeinsames Ergebnis der Gruppe</w:t>
            </w:r>
          </w:p>
        </w:tc>
        <w:tc>
          <w:tcPr>
            <w:tcW w:type="dxa" w:w="1306"/>
            <w:vAlign w:val="center"/>
            <w:shd w:fill="FFFFFF"/>
          </w:tcPr>
          <w:p>
            <w:pPr>
              <w:pStyle w:val="Compact"/>
              <w:spacing w:after="20" w:before="20"/>
              <w:suppressAutoHyphens w:val="1"/>
            </w:pPr>
            <w:r>
              <w:rPr>
                <w:b w:val="0"/>
              </w:rPr>
              <w:t>20 BE</w:t>
            </w:r>
          </w:p>
        </w:tc>
      </w:tr>
      <w:tr>
        <w:trPr>
          <w:cantSplit/>
        </w:trPr>
        <w:tc>
          <w:tcPr>
            <w:tcW w:type="dxa" w:w="783"/>
            <w:vAlign w:val="center"/>
            <w:shd w:fill="F5F8F9"/>
          </w:tcPr>
          <w:p>
            <w:pPr>
              <w:pStyle w:val="Compact"/>
              <w:spacing w:after="20" w:before="20"/>
              <w:jc w:val="center"/>
              <w:suppressAutoHyphens w:val="1"/>
            </w:pPr>
            <w:r>
              <w:rPr>
                <w:b w:val="0"/>
              </w:rPr>
              <w:t>B</w:t>
            </w:r>
          </w:p>
        </w:tc>
        <w:tc>
          <w:tcPr>
            <w:tcW w:type="dxa" w:w="6985"/>
            <w:vAlign w:val="center"/>
            <w:shd w:fill="F5F8F9"/>
          </w:tcPr>
          <w:p>
            <w:pPr>
              <w:pStyle w:val="Compact"/>
              <w:spacing w:after="20" w:before="20"/>
              <w:suppressAutoHyphens w:val="1"/>
            </w:pPr>
            <w:r>
              <w:rPr>
                <w:b w:val="0"/>
              </w:rPr>
              <w:t>Eigenes chemisches Verständnis und Reflexion</w:t>
            </w:r>
          </w:p>
        </w:tc>
        <w:tc>
          <w:tcPr>
            <w:tcW w:type="dxa" w:w="1306"/>
            <w:vAlign w:val="center"/>
            <w:shd w:fill="F5F8F9"/>
          </w:tcPr>
          <w:p>
            <w:pPr>
              <w:pStyle w:val="Compact"/>
              <w:spacing w:after="20" w:before="20"/>
              <w:suppressAutoHyphens w:val="1"/>
            </w:pPr>
            <w:r>
              <w:rPr>
                <w:b w:val="0"/>
              </w:rPr>
              <w:t>40 BE</w:t>
            </w:r>
          </w:p>
        </w:tc>
      </w:tr>
      <w:tr>
        <w:trPr>
          <w:cantSplit/>
        </w:trPr>
        <w:tc>
          <w:tcPr>
            <w:tcW w:type="dxa" w:w="783"/>
            <w:vAlign w:val="center"/>
            <w:shd w:fill="FFFFFF"/>
          </w:tcPr>
          <w:p>
            <w:pPr>
              <w:pStyle w:val="Compact"/>
              <w:spacing w:after="20" w:before="20"/>
              <w:jc w:val="center"/>
              <w:suppressAutoHyphens w:val="1"/>
            </w:pPr>
            <w:r>
              <w:rPr>
                <w:b w:val="0"/>
              </w:rPr>
              <w:t>C</w:t>
            </w:r>
          </w:p>
        </w:tc>
        <w:tc>
          <w:tcPr>
            <w:tcW w:type="dxa" w:w="6985"/>
            <w:vAlign w:val="center"/>
            <w:shd w:fill="FFFFFF"/>
          </w:tcPr>
          <w:p>
            <w:pPr>
              <w:pStyle w:val="Compact"/>
              <w:spacing w:after="20" w:before="20"/>
              <w:suppressAutoHyphens w:val="1"/>
            </w:pPr>
            <w:r>
              <w:rPr>
                <w:b w:val="0"/>
              </w:rPr>
              <w:t>Eigene Leistung in der vereinbarten Rolle</w:t>
            </w:r>
          </w:p>
        </w:tc>
        <w:tc>
          <w:tcPr>
            <w:tcW w:type="dxa" w:w="1306"/>
            <w:vAlign w:val="center"/>
            <w:shd w:fill="FFFFFF"/>
          </w:tcPr>
          <w:p>
            <w:pPr>
              <w:pStyle w:val="Compact"/>
              <w:spacing w:after="20" w:before="20"/>
              <w:suppressAutoHyphens w:val="1"/>
            </w:pPr>
            <w:r>
              <w:rPr>
                <w:b w:val="0"/>
              </w:rPr>
              <w:t>40 BE</w:t>
            </w:r>
          </w:p>
        </w:tc>
      </w:tr>
      <w:tr>
        <w:trPr>
          <w:cantSplit/>
        </w:trPr>
        <w:tc>
          <w:tcPr>
            <w:tcW w:type="dxa" w:w="783"/>
            <w:vAlign w:val="center"/>
            <w:shd w:fill="F5F8F9"/>
          </w:tcPr>
          <w:p>
            <w:pPr>
              <w:pStyle w:val="Compact"/>
              <w:spacing w:after="20" w:before="20"/>
              <w:jc w:val="center"/>
              <w:suppressAutoHyphens w:val="1"/>
            </w:pPr>
            <w:r>
              <w:rPr>
                <w:b w:val="0"/>
              </w:rPr>
              <w:t>Gesamt</w:t>
            </w:r>
          </w:p>
        </w:tc>
        <w:tc>
          <w:tcPr>
            <w:tcW w:type="dxa" w:w="6985"/>
            <w:vAlign w:val="center"/>
            <w:shd w:fill="F5F8F9"/>
          </w:tcPr>
          <w:p>
            <w:pPr>
              <w:pStyle w:val="Compact"/>
              <w:spacing w:after="20" w:before="20"/>
              <w:suppressAutoHyphens w:val="1"/>
            </w:pPr>
            <w:r>
              <w:rPr>
                <w:b w:val="0"/>
              </w:rPr>
              <w:t>A + B + C für jede einzelne Person</w:t>
            </w:r>
          </w:p>
        </w:tc>
        <w:tc>
          <w:tcPr>
            <w:tcW w:type="dxa" w:w="1306"/>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pPr>
      <w:r>
        <w:t>Vor Beginn: Präsentationsbogen (13.6) oder Experimentierbogen (13.7) auswählen und jeder Person genau ein passendes Rollenmodul aus 13.8 zuordnen.</w:t>
      </w:r>
    </w:p>
    <w:p>
      <w:pPr>
        <w:pStyle w:val="ListNumber"/>
        <w:suppressAutoHyphens w:val="1"/>
      </w:pPr>
      <w:r>
        <w:t>Während der Arbeit: Beobachtungen, individuelle Beiträge und fachliche Belege sammeln. Produkt, Arbeitsprozess und Fachgespräch werden einbezogen.</w:t>
      </w:r>
    </w:p>
    <w:p>
      <w:pPr>
        <w:pStyle w:val="ListNumber"/>
        <w:suppressAutoHyphens w:val="1"/>
      </w:pPr>
      <w:r>
        <w:t>Bei der Bewertung: Für jedes Kriterium die erreichten BE direkt eintragen und kurz begründen. Die Teilwerte A, B und C addieren. Es gibt keine zusätzliche Umrechnung über Erfüllungsstufen.</w:t>
      </w:r>
    </w:p>
    <w:p>
      <w:pPr>
        <w:pStyle w:val="ListNumber"/>
        <w:suppressAutoHyphens w:val="1"/>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 Beispiel für eine vorab offenzulegende Bewertungsvereinbarung. Sie ist keine landesweit vorgeschriebene GKL-Gewichtung. Bei Einzelarbeit werden auch die Kriterien aus Teil A als eigene Leistung bewertet. Ein Rollenwechsel oder eine Kombination von Modulen wird vorab vereinbart; Teil C umfasst stets insgesamt 40 BE, nicht 40 BE je übernommener Rolle.</w:t>
      </w:r>
    </w:p>
    <w:p>
      <w:pPr>
        <w:pStyle w:val="Heading3"/>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13.6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stimmiges Gesamtergebnis: Die Präsentation beantwortet die Leitfrage schlüssig; die Beiträge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Nachprüfbare Dokumentation: Quellen, Daten und Modelle sind gekennzeichnet; eigene und fremde Beiträge sind unterscheidbar.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13.7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tragfähige Untersuchung: Fragestellung, freigegebenes Verfahren und gemeinsamer Befund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Nachvollziehbare Dokumentation: Anleitung, Datenherkunft, Auswertung und Schlussfolgerung sind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13.8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Quellen und Vergleichbarkeit der Daten fachlich prüfen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Daten für die Präsentation sachgerecht auswerten und aufbereiten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Widersprüchliche Befunde in der Darstellung kenntlich machen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Rechercheweg und eigene Bearbeitung dokumentieren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Fachlich korrekte und zweckmäßige Modelle entwickeln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Darstellungen verständlich beschriften und erläutern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Modellgrenzen sichtbar machen und Fehlvorstellungen vermeiden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Medien funktional und zeitangemessen einsetzen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Befunde zu einer schlüssigen Argumentation verbinden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Gegenargumente und Zielkonflikte angemessen einbeziehen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Diskussion durch präzise Impulse und fachliche Antworten führen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Beiträge adressatengerecht und zeitangemessen strukturieren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13.8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Verfahren erproben und kritische Schritte fachlich begründet planen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 verständlich anleiten und Verständnis gezielt prüfen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Freigegebene Schutzmaßnahmen vermitteln und bei Problemen die Lehrkraft angemessen einbeziehen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Material, Zeit und Übergaben vorausschauend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Messkonzept und Qualitätskontrolle sachgerecht umsetzen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bei Messproblemen fachlich gezielt unterstützen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Kursdaten korrekt auswerten und Fehlerquellen berücksichtigen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Rohdaten mit ihrer Herkunft nachvollziehbar zusammenführen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Modell und Materialversuch fachlich passend verknüpfen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durch passende Aufgaben und Hilfen anleiten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Fehlvorstellungen aufgreifen und Modellgrenzen vermitteln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Station, Übergänge und Ergebnissicherung sinnvoll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13.9 Beispiel einer individuellen Bewertung</w:t>
      </w:r>
    </w:p>
    <w:p>
      <w:pPr>
        <w:suppressAutoHyphens w:val="0"/>
        <w:jc w:val="both"/>
      </w:pPr>
      <w:r>
        <w:rPr>
          <w:lang w:val="de-DE"/>
        </w:rPr>
        <w:t>Drei Personen führen gemeinsam eine analytische Kursuntersuchung durch. Das gemeinsame Produkt erhält 16 von 20 BE. Jede Person erhält zusätzlich eigene Werte für Teil B und für ihre Rolle in Teil C.</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Gesamt</w:t>
            </w:r>
          </w:p>
        </w:tc>
        <w:tc>
          <w:tcPr>
            <w:tcW w:type="dxa" w:w="1286"/>
            <w:vAlign w:val="center"/>
            <w:shd w:fill="DDE9EC"/>
          </w:tcPr>
          <w:p>
            <w:pPr>
              <w:pStyle w:val="Compact"/>
              <w:spacing w:after="20" w:before="20"/>
              <w:suppressAutoHyphens w:val="1"/>
            </w:pPr>
            <w:r>
              <w:rPr>
                <w:b/>
              </w:rPr>
              <w:t>Notenpunkte</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16</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72</w:t>
            </w:r>
          </w:p>
        </w:tc>
        <w:tc>
          <w:tcPr>
            <w:tcW w:type="dxa" w:w="1286"/>
            <w:vAlign w:val="center"/>
            <w:shd w:fill="F5F8F9"/>
          </w:tcPr>
          <w:p>
            <w:pPr>
              <w:pStyle w:val="Compact"/>
              <w:spacing w:after="20" w:before="20"/>
              <w:suppressAutoHyphens w:val="1"/>
            </w:pPr>
            <w:r>
              <w:rPr>
                <w:b w:val="0"/>
              </w:rPr>
              <w:t>10</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88</w:t>
            </w:r>
          </w:p>
        </w:tc>
        <w:tc>
          <w:tcPr>
            <w:tcW w:type="dxa" w:w="1286"/>
            <w:vAlign w:val="center"/>
            <w:shd w:fill="FFFFFF"/>
          </w:tcPr>
          <w:p>
            <w:pPr>
              <w:pStyle w:val="Compact"/>
              <w:spacing w:after="20" w:before="20"/>
              <w:suppressAutoHyphens w:val="1"/>
            </w:pPr>
            <w:r>
              <w:rPr>
                <w:b w:val="0"/>
              </w:rPr>
              <w:t>13</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Gemeinsame Untersuchung 10/12;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Gesamt</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Die gemeinsame Bewertung ist somit nur ein Teil des Ergebnisses. Eine fachlich starke Gruppe verdeckt keine schwächere individuelle Leistung. Umgekehrt wird einer Person das Verhalten anderer Kursteilnehmender nicht als eigene Leistung zugerechnet.</w:t>
      </w:r>
    </w:p>
    <w:p>
      <w:pPr>
        <w:pStyle w:val="Heading3"/>
        <w:suppressAutoHyphens w:val="1"/>
      </w:pPr>
      <w:r>
        <w:t>Abgrenzung der Kriterien</w:t>
      </w:r>
    </w:p>
    <w:p>
      <w:pPr>
        <w:suppressAutoHyphens w:val="0"/>
        <w:jc w:val="both"/>
      </w:pPr>
      <w:r>
        <w:rPr>
          <w:lang w:val="de-DE"/>
        </w:rPr>
        <w:t>Teil A beurteilt das gemeinsame Endprodukt. Teil B erfasst die persönliche fachliche Durchdringung, insbesondere anhand eigener Erläuterungen und des Fachgesprächs. Teil C beurteilt die konkrete Ausführung der vereinbarten Rolle. Dieselbe Teilleistung wird nicht doppelt bepunktet. Bei Einzelarbeit beschreibt das Kriterium Arbeitsbeitrag die eigene Planung, Dokumentation und Nutzung von Rückmeldungen.</w:t>
      </w:r>
    </w:p>
    <w:p>
      <w:bookmarkStart w:id="9901" w:name="vier_k_gkl"/>
      <w:pPr>
        <w:pStyle w:val="Heading2"/>
        <w:pageBreakBefore/>
        <w:suppressAutoHyphens w:val="1"/>
      </w:pPr>
      <w:r>
        <w:t>13.10 Die vier K in Aufgaben und Bewertung</w:t>
      </w:r>
      <w:bookmarkEnd w:id="9901"/>
    </w:p>
    <w:p>
      <w:pPr>
        <w:suppressAutoHyphens w:val="0"/>
        <w:jc w:val="both"/>
      </w:pPr>
      <w:r>
        <w:rPr>
          <w:lang w:val="de-DE"/>
        </w:rPr>
        <w:t>Kreativität, Kollaboration, Kommunikation und kritisches Denken werden in den Aufgaben 13.2 bis 13.4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Arial" w:hAnsi="Arial"/>
                <w:b/>
                <w:sz w:val="18"/>
              </w:rPr>
              <w:t>Vier K</w:t>
            </w:r>
          </w:p>
        </w:tc>
        <w:tc>
          <w:tcPr>
            <w:tcW w:type="dxa" w:w="4048"/>
            <w:shd w:fill="E3ECE8"/>
          </w:tcPr>
          <w:p>
            <w:pPr>
              <w:spacing w:after="100" w:before="80"/>
              <w:suppressAutoHyphens w:val="1"/>
            </w:pPr>
            <w:r>
              <w:rPr>
                <w:rFonts w:ascii="Arial" w:hAnsi="Arial"/>
                <w:b/>
                <w:sz w:val="18"/>
              </w:rPr>
              <w:t>Aufgabe und individueller Nachweis</w:t>
            </w:r>
          </w:p>
        </w:tc>
        <w:tc>
          <w:tcPr>
            <w:tcW w:type="dxa" w:w="3395"/>
            <w:shd w:fill="E3ECE8"/>
          </w:tcPr>
          <w:p>
            <w:pPr>
              <w:spacing w:after="100" w:before="80"/>
              <w:suppressAutoHyphens w:val="1"/>
            </w:pPr>
            <w:r>
              <w:rPr>
                <w:rFonts w:ascii="Arial" w:hAnsi="Arial"/>
                <w:b/>
                <w:sz w:val="18"/>
              </w:rPr>
              <w:t>Bezug zum Bewertungsbogen</w:t>
            </w:r>
          </w:p>
        </w:tc>
      </w:tr>
      <w:tr>
        <w:trPr>
          <w:cantSplit/>
        </w:trPr>
        <w:tc>
          <w:tcPr>
            <w:tcW w:type="dxa" w:w="1632"/>
            <w:shd w:fill="FFFFFF"/>
          </w:tcPr>
          <w:p>
            <w:pPr>
              <w:spacing w:after="100" w:before="80"/>
              <w:suppressAutoHyphens w:val="1"/>
            </w:pPr>
            <w:r>
              <w:rPr>
                <w:rFonts w:ascii="Arial" w:hAnsi="Arial"/>
                <w:b w:val="0"/>
                <w:sz w:val="18"/>
              </w:rPr>
              <w:t>Kreativität</w:t>
            </w:r>
          </w:p>
        </w:tc>
        <w:tc>
          <w:tcPr>
            <w:tcW w:type="dxa" w:w="4048"/>
            <w:shd w:fill="FFFFFF"/>
          </w:tcPr>
          <w:p>
            <w:pPr>
              <w:spacing w:after="100" w:before="80"/>
              <w:suppressAutoHyphens w:val="1"/>
            </w:pPr>
            <w:r>
              <w:rPr>
                <w:rFonts w:ascii="Arial" w:hAnsi="Arial"/>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Arial" w:hAnsi="Arial"/>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Arial" w:hAnsi="Arial"/>
                <w:b w:val="0"/>
                <w:sz w:val="18"/>
              </w:rPr>
              <w:t>Kollaboration</w:t>
            </w:r>
          </w:p>
        </w:tc>
        <w:tc>
          <w:tcPr>
            <w:tcW w:type="dxa" w:w="4048"/>
            <w:shd w:fill="F4F7F5"/>
          </w:tcPr>
          <w:p>
            <w:pPr>
              <w:spacing w:after="100" w:before="80"/>
              <w:suppressAutoHyphens w:val="1"/>
            </w:pPr>
            <w:r>
              <w:rPr>
                <w:rFonts w:ascii="Arial" w:hAnsi="Arial"/>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Arial" w:hAnsi="Arial"/>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Arial" w:hAnsi="Arial"/>
                <w:b w:val="0"/>
                <w:sz w:val="18"/>
              </w:rPr>
              <w:t>Kommunikation</w:t>
            </w:r>
          </w:p>
        </w:tc>
        <w:tc>
          <w:tcPr>
            <w:tcW w:type="dxa" w:w="4048"/>
            <w:shd w:fill="FFFFFF"/>
          </w:tcPr>
          <w:p>
            <w:pPr>
              <w:spacing w:after="100" w:before="80"/>
              <w:suppressAutoHyphens w:val="1"/>
            </w:pPr>
            <w:r>
              <w:rPr>
                <w:rFonts w:ascii="Arial" w:hAnsi="Arial"/>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Arial" w:hAnsi="Arial"/>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Arial" w:hAnsi="Arial"/>
                <w:b w:val="0"/>
                <w:sz w:val="18"/>
              </w:rPr>
              <w:t>Kritisches Denken</w:t>
            </w:r>
          </w:p>
        </w:tc>
        <w:tc>
          <w:tcPr>
            <w:tcW w:type="dxa" w:w="4048"/>
            <w:shd w:fill="F4F7F5"/>
          </w:tcPr>
          <w:p>
            <w:pPr>
              <w:spacing w:after="100" w:before="80"/>
              <w:suppressAutoHyphens w:val="1"/>
            </w:pPr>
            <w:r>
              <w:rPr>
                <w:rFonts w:ascii="Arial" w:hAnsi="Arial"/>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Arial" w:hAnsi="Arial"/>
                <w:b w:val="0"/>
                <w:sz w:val="18"/>
              </w:rPr>
              <w:t>Teil B: Umgang mit Belegen bzw. Befunden (10 BE), Reflexion und Transfer (10 BE); passende fachliche Kriterien in Teil C.</w:t>
            </w:r>
          </w:p>
        </w:tc>
      </w:tr>
    </w:tbl>
    <w:p>
      <w:pPr>
        <w:pStyle w:val="Heading3"/>
        <w:suppressAutoHyphens w:val="1"/>
      </w:pPr>
      <w:r>
        <w:t>Konkretisierung der drei Beispielaufgaben</w:t>
      </w:r>
    </w:p>
    <w:p>
      <w:pPr>
        <w:suppressAutoHyphens w:val="0"/>
        <w:jc w:val="both"/>
      </w:pPr>
      <w:r>
        <w:rPr>
          <w:lang w:val="de-DE"/>
        </w:rPr>
        <w:t>Präsentation (13.2):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rPr>
          <w:lang w:val="de-DE"/>
        </w:rPr>
        <w:t>Analytische Kursanleitung (13.3):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rPr>
          <w:lang w:val="de-DE"/>
        </w:rPr>
        <w:t>Polymerstationen (13.4):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bookmarkStart w:id="50" w:name="fuenftes"/>
      <w:pPr>
        <w:pStyle w:val="Heading1"/>
        <w:pageBreakBefore/>
        <w:suppressAutoHyphens w:val="1"/>
      </w:pPr>
      <w:r>
        <w:t>14 Vorbereitung auf das fünfte Abiturfach</w:t>
      </w:r>
      <w:bookmarkEnd w:id="50"/>
    </w:p>
    <w:p>
      <w:pPr>
        <w:pStyle w:val="Heading2"/>
        <w:suppressAutoHyphens w:val="1"/>
      </w:pPr>
      <w:r>
        <w:t>14.1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14.2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suppressAutoHyphens w:val="0"/>
        <w:jc w:val="both"/>
      </w:pPr>
      <w:r>
        <w:rPr>
          <w:lang w:val="de-DE"/>
        </w:rPr>
        <w:t>Die Einzelprüfung dauert insgesamt 20 bis 30 Minuten. Der erste Prüfungsteil umfasst zehn Minuten Präsentation und Reflexion; es schließt sich ein fachlich vertiefendes Gespräch an. Beide Teile werden gleich gewichtet. Wird der zweite Teil mit höchstens drei Notenpunkten bewertet, darf das Gesamtergebnis höchstens vier Notenpunkte betragen. Für Gruppenprüfungen gelten die besonderen Zeit- und Zuordnungsregeln; die Prüfungsdauer verlängert sich je weiterer Person um zehn bis 30 Minuten. Individuelle Leistungen müssen eindeutig erkennbar bleiben.</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13 ersetzen diese nicht.</w:t>
      </w:r>
    </w:p>
    <w:p>
      <w:pPr>
        <w:pStyle w:val="Heading2"/>
        <w:suppressAutoHyphens w:val="1"/>
      </w:pPr>
      <w:r>
        <w:t>14.3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14.4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14.5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14.6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14.7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14.8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14.9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14.10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15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15.1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15.2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15.3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Der folgende Beispielprompt greift den schulischen Entwurf mit 100 BE und den Bereichen Korrosion (30 BE), organische Reaktionen (50 BE) und Stereochemie (20 BE) auf. Er ist für einen Leistungskurs nach Behandlung dieser Inhalte vorgesehen. Da die organischen Unterrichtsvorhaben in der vorliegenden Reihenfolge überwiegend in Q2 liegen, ist diese Kombination keine allgemeine Q1-Vorgabe.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15.4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Materialien und Aufgaben aus.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15.5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15.6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13.6 bis 13.8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15.7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Arial" w:hAnsi="Arial"/>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color w:val="000000"/>
    </w:rPr>
  </w:style>
  <w:style w:type="paragraph" w:styleId="BodyText">
    <w:name w:val="Body Text"/>
    <w:basedOn w:val="Normal"/>
    <w:link w:val="BodyTextChar"/>
    <w:uiPriority w:val="99"/>
    <w:unhideWhenUsed/>
    <w:rsid w:val="00AA1D8D"/>
    <w:pPr>
      <w:spacing w:after="120"/>
    </w:pPr>
    <w:rPr>
      <w:rFonts w:ascii="Arial" w:hAnsi="Arial"/>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Arial" w:hAnsi="Arial"/>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Arial" w:hAnsi="Arial"/>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Arial" w:hAnsi="Arial"/>
      <w:color w:val="000000"/>
    </w:rPr>
  </w:style>
  <w:style w:type="paragraph" w:styleId="List2">
    <w:name w:val="List 2"/>
    <w:basedOn w:val="Normal"/>
    <w:uiPriority w:val="99"/>
    <w:unhideWhenUsed/>
    <w:rsid w:val="00326F90"/>
    <w:pPr>
      <w:ind w:left="720" w:hanging="360"/>
      <w:contextualSpacing/>
    </w:pPr>
    <w:rPr>
      <w:rFonts w:ascii="Arial" w:hAnsi="Arial"/>
      <w:color w:val="000000"/>
    </w:rPr>
  </w:style>
  <w:style w:type="paragraph" w:styleId="List3">
    <w:name w:val="List 3"/>
    <w:basedOn w:val="Normal"/>
    <w:uiPriority w:val="99"/>
    <w:unhideWhenUsed/>
    <w:rsid w:val="00326F90"/>
    <w:pPr>
      <w:ind w:left="1080" w:hanging="360"/>
      <w:contextualSpacing/>
    </w:pPr>
    <w:rPr>
      <w:rFonts w:ascii="Arial" w:hAnsi="Arial"/>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Arial" w:hAnsi="Arial"/>
      <w:color w:val="000000"/>
      <w:sz w:val="20"/>
    </w:rPr>
  </w:style>
  <w:style w:type="paragraph" w:styleId="ListBullet2">
    <w:name w:val="List Bullet 2"/>
    <w:basedOn w:val="Normal"/>
    <w:uiPriority w:val="99"/>
    <w:unhideWhenUsed/>
    <w:rsid w:val="00326F90"/>
    <w:pPr>
      <w:numPr>
        <w:numId w:val="2"/>
      </w:numPr>
      <w:contextualSpacing/>
    </w:pPr>
    <w:rPr>
      <w:rFonts w:ascii="Arial" w:hAnsi="Arial"/>
      <w:color w:val="000000"/>
    </w:rPr>
  </w:style>
  <w:style w:type="paragraph" w:styleId="ListBullet3">
    <w:name w:val="List Bullet 3"/>
    <w:basedOn w:val="Normal"/>
    <w:uiPriority w:val="99"/>
    <w:unhideWhenUsed/>
    <w:rsid w:val="00326F90"/>
    <w:pPr>
      <w:numPr>
        <w:numId w:val="3"/>
      </w:numPr>
      <w:contextualSpacing/>
    </w:pPr>
    <w:rPr>
      <w:rFonts w:ascii="Arial" w:hAnsi="Arial"/>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Arial" w:hAnsi="Arial"/>
      <w:color w:val="000000"/>
      <w:sz w:val="20"/>
    </w:rPr>
  </w:style>
  <w:style w:type="paragraph" w:styleId="ListNumber2">
    <w:name w:val="List Number 2"/>
    <w:basedOn w:val="Normal"/>
    <w:uiPriority w:val="99"/>
    <w:unhideWhenUsed/>
    <w:rsid w:val="0029639D"/>
    <w:pPr>
      <w:numPr>
        <w:numId w:val="6"/>
      </w:numPr>
      <w:contextualSpacing/>
    </w:pPr>
    <w:rPr>
      <w:rFonts w:ascii="Arial" w:hAnsi="Arial"/>
      <w:color w:val="000000"/>
    </w:rPr>
  </w:style>
  <w:style w:type="paragraph" w:styleId="ListNumber3">
    <w:name w:val="List Number 3"/>
    <w:basedOn w:val="Normal"/>
    <w:uiPriority w:val="99"/>
    <w:unhideWhenUsed/>
    <w:rsid w:val="0029639D"/>
    <w:pPr>
      <w:numPr>
        <w:numId w:val="7"/>
      </w:numPr>
      <w:contextualSpacing/>
    </w:pPr>
    <w:rPr>
      <w:rFonts w:ascii="Arial" w:hAnsi="Arial"/>
      <w:color w:val="000000"/>
    </w:rPr>
  </w:style>
  <w:style w:type="paragraph" w:styleId="ListContinue">
    <w:name w:val="List Continue"/>
    <w:basedOn w:val="Normal"/>
    <w:uiPriority w:val="99"/>
    <w:unhideWhenUsed/>
    <w:rsid w:val="0029639D"/>
    <w:pPr>
      <w:spacing w:after="120"/>
      <w:ind w:left="360"/>
      <w:contextualSpacing/>
    </w:pPr>
    <w:rPr>
      <w:rFonts w:ascii="Arial" w:hAnsi="Arial"/>
      <w:color w:val="000000"/>
    </w:rPr>
  </w:style>
  <w:style w:type="paragraph" w:styleId="ListContinue2">
    <w:name w:val="List Continue 2"/>
    <w:basedOn w:val="Normal"/>
    <w:uiPriority w:val="99"/>
    <w:unhideWhenUsed/>
    <w:rsid w:val="0029639D"/>
    <w:pPr>
      <w:spacing w:after="120"/>
      <w:ind w:left="720"/>
      <w:contextualSpacing/>
    </w:pPr>
    <w:rPr>
      <w:rFonts w:ascii="Arial" w:hAnsi="Arial"/>
      <w:color w:val="000000"/>
    </w:rPr>
  </w:style>
  <w:style w:type="paragraph" w:styleId="ListContinue3">
    <w:name w:val="List Continue 3"/>
    <w:basedOn w:val="Normal"/>
    <w:uiPriority w:val="99"/>
    <w:unhideWhenUsed/>
    <w:rsid w:val="0029639D"/>
    <w:pPr>
      <w:spacing w:after="120"/>
      <w:ind w:left="1080"/>
      <w:contextualSpacing/>
    </w:pPr>
    <w:rPr>
      <w:rFonts w:ascii="Arial" w:hAnsi="Arial"/>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Arial" w:hAnsi="Arial"/>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Arial" w:hAnsi="Arial"/>
      <w:sz w:val="16"/>
    </w:rPr>
  </w:style>
  <w:style w:type="paragraph" w:customStyle="1" w:styleId="Compact">
    <w:name w:val="Compact"/>
    <w:pPr>
      <w:widowControl/>
      <w:spacing w:after="80" w:line="264" w:lineRule="auto"/>
    </w:pPr>
    <w:rPr>
      <w:rFonts w:ascii="Arial" w:hAnsi="Arial"/>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Chemie Sekundarstufe I und II</dc:title>
  <dc:subject>Thomaeum Kempen – Unterrichtsvorhaben und vollständige Kompetenzzuordnung</dc:subject>
  <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