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w:t>
      </w:r>
    </w:p>
    <w:p>
      <w:pPr>
        <w:pStyle w:val="Title"/>
        <w:spacing w:after="440"/>
        <w:suppressAutoHyphens w:val="1"/>
      </w:pPr>
      <w:r>
        <w:rPr>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35 Unterrichtsvorhaben mit vollständigen Kompetenzzuordnungen</w:t>
        <w:br/>
        <w:t>Leistungsbewertung · GKL · Fünftes Abiturfach · Lernen mit KI</w:t>
      </w:r>
    </w:p>
    <w:p>
      <w:pPr>
        <w:pStyle w:val="Compact"/>
        <w:spacing w:before="500"/>
        <w:suppressAutoHyphens w:val="1"/>
      </w:pPr>
      <w:r>
        <w:t>Stand 25. September 2026</w:t>
      </w:r>
    </w:p>
    <w:p>
      <w:pPr>
        <w:pStyle w:val="Compact"/>
        <w:spacing w:before="280"/>
      </w:pPr>
      <w:r>
        <w:rPr>
          <w:b/>
        </w:rPr>
        <w:t>Onlinefassung des Curriculums</w:t>
        <w:br/>
      </w:r>
      <w:hyperlink r:id="rId46">
        <w:r>
          <w:rPr>
            <w:color w:val="245F73"/>
            <w:u w:val="single"/>
          </w:rPr>
          <w:t>https://genaiedu.github.io/LearningApps2/chemie-curriculum.html</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p>
    <w:p>
      <w:pPr>
        <w:keepNext/>
        <w:tabs>
          <w:tab w:pos="9074" w:val="right" w:leader="dot"/>
        </w:tabs>
        <w:suppressAutoHyphens w:val="1"/>
      </w:pPr>
      <w:r/>
      <w:hyperlink w:anchor="didaktik">
        <w:r>
          <w:rPr>
            <w:color w:val="174D72"/>
          </w:rPr>
          <w:t>2 Grundsätze der Unterrichtsgestaltung</w:t>
        </w:r>
      </w:hyperlink>
      <w:r>
        <w:tab/>
      </w:r>
      <w:fldSimple w:instr="PAGEREF didaktik \h"/>
    </w:p>
    <w:p>
      <w:pPr>
        <w:keepNext/>
        <w:tabs>
          <w:tab w:pos="9074" w:val="right" w:leader="dot"/>
        </w:tabs>
        <w:suppressAutoHyphens w:val="1"/>
      </w:pPr>
      <w:r/>
      <w:hyperlink w:anchor="leistung">
        <w:r>
          <w:rPr>
            <w:color w:val="174D72"/>
          </w:rPr>
          <w:t>3 Lernerfolgsüberprüfung und Leistungsbewertung</w:t>
        </w:r>
      </w:hyperlink>
      <w:r>
        <w:tab/>
      </w:r>
      <w:fldSimple w:instr="PAGEREF leistung \h"/>
    </w:p>
    <w:p>
      <w:pPr>
        <w:keepNext/>
        <w:tabs>
          <w:tab w:pos="9074" w:val="right" w:leader="dot"/>
        </w:tabs>
        <w:suppressAutoHyphens w:val="1"/>
      </w:pPr>
      <w:r/>
      <w:hyperlink w:anchor="si">
        <w:r>
          <w:rPr>
            <w:color w:val="174D72"/>
          </w:rPr>
          <w:t>4 Unterrichtsvorhaben der Sekundarstufe I</w:t>
        </w:r>
      </w:hyperlink>
      <w:r>
        <w:tab/>
      </w:r>
      <w:fldSimple w:instr="PAGEREF si \h"/>
    </w:p>
    <w:p>
      <w:pPr>
        <w:keepNext/>
        <w:tabs>
          <w:tab w:pos="9074" w:val="right" w:leader="dot"/>
        </w:tabs>
        <w:suppressAutoHyphens w:val="1"/>
      </w:pPr>
      <w:r/>
      <w:hyperlink w:anchor="ef">
        <w:r>
          <w:rPr>
            <w:color w:val="174D72"/>
          </w:rPr>
          <w:t>5 Unterrichtsvorhaben der Einführungsphase</w:t>
        </w:r>
      </w:hyperlink>
      <w:r>
        <w:tab/>
      </w:r>
      <w:fldSimple w:instr="PAGEREF ef \h"/>
    </w:p>
    <w:p>
      <w:pPr>
        <w:keepNext/>
        <w:tabs>
          <w:tab w:pos="9074" w:val="right" w:leader="dot"/>
        </w:tabs>
        <w:suppressAutoHyphens w:val="1"/>
      </w:pPr>
      <w:r/>
      <w:hyperlink w:anchor="gk">
        <w:r>
          <w:rPr>
            <w:color w:val="174D72"/>
          </w:rPr>
          <w:t>6 Unterrichtsvorhaben im Grundkurs</w:t>
        </w:r>
      </w:hyperlink>
      <w:r>
        <w:tab/>
      </w:r>
      <w:fldSimple w:instr="PAGEREF gk \h"/>
    </w:p>
    <w:p>
      <w:pPr>
        <w:keepNext/>
        <w:tabs>
          <w:tab w:pos="9074" w:val="right" w:leader="dot"/>
        </w:tabs>
        <w:suppressAutoHyphens w:val="1"/>
      </w:pPr>
      <w:r/>
      <w:hyperlink w:anchor="lk">
        <w:r>
          <w:rPr>
            <w:color w:val="174D72"/>
          </w:rPr>
          <w:t>7 Unterrichtsvorhaben im Leistungskurs</w:t>
        </w:r>
      </w:hyperlink>
      <w:r>
        <w:tab/>
      </w:r>
      <w:fldSimple w:instr="PAGEREF lk \h"/>
    </w:p>
    <w:p>
      <w:pPr>
        <w:keepNext/>
        <w:tabs>
          <w:tab w:pos="9074" w:val="right" w:leader="dot"/>
        </w:tabs>
        <w:suppressAutoHyphens w:val="1"/>
      </w:pPr>
      <w:r/>
      <w:hyperlink w:anchor="qualitaet">
        <w:r>
          <w:rPr>
            <w:color w:val="174D72"/>
          </w:rPr>
          <w:t>8 Zusammenarbeit und Qualitätssicherung</w:t>
        </w:r>
      </w:hyperlink>
      <w:r>
        <w:tab/>
      </w:r>
      <w:fldSimple w:instr="PAGEREF qualitaet \h"/>
    </w:p>
    <w:p>
      <w:pPr>
        <w:keepNext/>
        <w:tabs>
          <w:tab w:pos="9074" w:val="right" w:leader="dot"/>
        </w:tabs>
        <w:suppressAutoHyphens w:val="1"/>
      </w:pPr>
      <w:r/>
      <w:hyperlink w:anchor="abgleich">
        <w:r>
          <w:rPr>
            <w:color w:val="174D72"/>
          </w:rPr>
          <w:t>9 Sicherung der Kompetenzentwicklung</w:t>
        </w:r>
      </w:hyperlink>
      <w:r>
        <w:tab/>
      </w:r>
      <w:fldSimple w:instr="PAGEREF abgleich \h"/>
    </w:p>
    <w:p>
      <w:pPr>
        <w:keepNext/>
        <w:tabs>
          <w:tab w:pos="9074" w:val="right" w:leader="dot"/>
        </w:tabs>
        <w:suppressAutoHyphens w:val="1"/>
      </w:pPr>
      <w:r/>
      <w:hyperlink w:anchor="generisch">
        <w:r>
          <w:rPr>
            <w:color w:val="174D72"/>
          </w:rPr>
          <w:t>10 Vollständige übergeordnete Kompetenzen</w:t>
        </w:r>
      </w:hyperlink>
      <w:r>
        <w:tab/>
      </w:r>
      <w:fldSimple w:instr="PAGEREF generisch \h"/>
    </w:p>
    <w:p>
      <w:pPr>
        <w:keepNext/>
        <w:tabs>
          <w:tab w:pos="9074" w:val="right" w:leader="dot"/>
        </w:tabs>
        <w:suppressAutoHyphens w:val="1"/>
      </w:pPr>
      <w:r/>
      <w:hyperlink w:anchor="register">
        <w:r>
          <w:rPr>
            <w:color w:val="174D72"/>
          </w:rPr>
          <w:t>11 Register der konkretisierten Kompetenzen</w:t>
        </w:r>
      </w:hyperlink>
      <w:r>
        <w:tab/>
      </w:r>
      <w:fldSimple w:instr="PAGEREF register \h"/>
    </w:p>
    <w:p>
      <w:pPr>
        <w:keepNext/>
        <w:tabs>
          <w:tab w:pos="9074" w:val="right" w:leader="dot"/>
        </w:tabs>
        <w:suppressAutoHyphens w:val="1"/>
      </w:pPr>
      <w:r/>
      <w:hyperlink w:anchor="quellen">
        <w:r>
          <w:rPr>
            <w:color w:val="174D72"/>
          </w:rPr>
          <w:t>12 Quellen und Geltungsstand</w:t>
        </w:r>
      </w:hyperlink>
      <w:r>
        <w:tab/>
      </w:r>
      <w:fldSimple w:instr="PAGEREF quellen \h"/>
    </w:p>
    <w:p>
      <w:pPr>
        <w:keepNext/>
        <w:tabs>
          <w:tab w:pos="9074" w:val="right" w:leader="dot"/>
        </w:tabs>
        <w:suppressAutoHyphens w:val="1"/>
      </w:pPr>
      <w:r/>
      <w:hyperlink w:anchor="gkl">
        <w:r>
          <w:rPr>
            <w:color w:val="174D72"/>
          </w:rPr>
          <w:t>13 Gleichwertige komplexe Leistungsnachweise: Aufgaben und Bewertungsraster</w:t>
        </w:r>
      </w:hyperlink>
      <w:r>
        <w:tab/>
      </w:r>
      <w:fldSimple w:instr="PAGEREF gkl \h"/>
    </w:p>
    <w:p>
      <w:pPr>
        <w:keepNext/>
        <w:tabs>
          <w:tab w:pos="9074" w:val="right" w:leader="dot"/>
        </w:tabs>
        <w:suppressAutoHyphens w:val="1"/>
      </w:pPr>
      <w:r/>
      <w:hyperlink w:anchor="fuenftes">
        <w:r>
          <w:rPr>
            <w:color w:val="174D72"/>
          </w:rPr>
          <w:t>14 Vorbereitung auf das fünfte Abiturfach</w:t>
        </w:r>
      </w:hyperlink>
      <w:r>
        <w:tab/>
      </w:r>
      <w:fldSimple w:instr="PAGEREF fuenftes \h"/>
    </w:p>
    <w:p>
      <w:pPr>
        <w:keepNext/>
        <w:tabs>
          <w:tab w:pos="9074" w:val="right" w:leader="dot"/>
        </w:tabs>
        <w:suppressAutoHyphens w:val="1"/>
      </w:pPr>
      <w:r/>
      <w:hyperlink w:anchor="ki">
        <w:r>
          <w:rPr>
            <w:color w:val="174D72"/>
          </w:rPr>
          <w:t>15 Mit KI lernen und Ergebnisse verantwortlich prüfen</w:t>
        </w:r>
      </w:hyperlink>
      <w:r>
        <w:tab/>
      </w:r>
      <w:fldSimple w:instr="PAGEREF ki \h"/>
    </w:p>
    <w:p>
      <w:pPr>
        <w:pStyle w:val="Compact"/>
        <w:suppressAutoHyphens w:val="1"/>
      </w:pPr>
      <w:r>
        <w:t>Die Kapitel und Unterrichtsvorhaben sind über die Word-Navigation erreichbar. Das Kompetenzregister nennt für jede konkretisierte Erwartung die zugehörigen Vorhaben; deren vollständiger Wortlaut steht unmittelbar in den jeweiligen Planungen. Übergeordnete Kompetenzen sind in Kapitel 10 vollständig ausgeschrieben.</w:t>
      </w:r>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13.10 zeigt die Umsetzung in GKL und ordnet beobachtbare Leistungen den Bewertungsrastern zu.</w:t>
      </w:r>
    </w:p>
    <w:p>
      <w:pPr>
        <w:pStyle w:val="Source"/>
        <w:suppressAutoHyphens w:val="1"/>
      </w:pPr>
      <w:r>
        <w:t>Quellen: P21 Framework for 21st Century Learning und Framework Definitions (2019); Kernlehrplan Chemie NRW 2026, S. 11. Links in Kapitel 12.</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pPr>
        <w:pStyle w:val="Heading2"/>
        <w:suppressAutoHyphens w:val="1"/>
      </w:pPr>
      <w:r>
        <w:t>1.3 Schulinterne Planung und Organisation</w:t>
      </w:r>
    </w:p>
    <w:p>
      <w:pPr>
        <w:suppressAutoHyphens w:val="0"/>
        <w:jc w:val="both"/>
      </w:pPr>
      <w:r>
        <w:rPr>
          <w:lang w:val="de-DE"/>
        </w:rPr>
        <w:t>Am Thomaeum beginnt der reguläre Chemieunterricht in Jahrgang 7. Die Unterrichtsvorhaben sind den Jahrgängen 7 bis 10, der EF sowie getrennten Grund- und Leistungskursfolgen der Q1 und Q2 zugeordnet. Die Sekundarstufe I umfasst 13 Vorhaben, die EF vier Vorhaben, der Grundkurs acht und der Leistungskurs zehn. Grund- und Leistungskurs sind alternative Bildungsgänge; ihre Stundenkontingente werden nicht addiert.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1110"/>
        <w:gridCol w:w="2089"/>
        <w:gridCol w:w="3786"/>
      </w:tblGrid>
      <w:tr>
        <w:trPr>
          <w:cantSplit/>
          <w:tblHeader/>
        </w:trPr>
        <w:tc>
          <w:tcPr>
            <w:tcW w:type="dxa" w:w="2089"/>
            <w:vAlign w:val="center"/>
            <w:shd w:fill="DDE9EC"/>
          </w:tcPr>
          <w:p>
            <w:pPr>
              <w:pStyle w:val="Compact"/>
              <w:spacing w:after="20" w:before="20"/>
              <w:suppressAutoHyphens w:val="1"/>
            </w:pPr>
            <w:r>
              <w:rPr>
                <w:b/>
              </w:rPr>
              <w:t>Bereich</w:t>
            </w:r>
          </w:p>
        </w:tc>
        <w:tc>
          <w:tcPr>
            <w:tcW w:type="dxa" w:w="1110"/>
            <w:vAlign w:val="center"/>
            <w:shd w:fill="DDE9EC"/>
          </w:tcPr>
          <w:p>
            <w:pPr>
              <w:pStyle w:val="Compact"/>
              <w:spacing w:after="20" w:before="20"/>
              <w:jc w:val="center"/>
              <w:suppressAutoHyphens w:val="1"/>
            </w:pPr>
            <w:r>
              <w:rPr>
                <w:b/>
              </w:rPr>
              <w:t>Vorhaben</w:t>
            </w:r>
          </w:p>
        </w:tc>
        <w:tc>
          <w:tcPr>
            <w:tcW w:type="dxa" w:w="2089"/>
            <w:vAlign w:val="center"/>
            <w:shd w:fill="DDE9EC"/>
          </w:tcPr>
          <w:p>
            <w:pPr>
              <w:pStyle w:val="Compact"/>
              <w:spacing w:after="20" w:before="20"/>
              <w:suppressAutoHyphens w:val="1"/>
            </w:pPr>
            <w:r>
              <w:rPr>
                <w:b/>
              </w:rPr>
              <w:t>Zeitrichtwert in UStd</w:t>
            </w:r>
          </w:p>
        </w:tc>
        <w:tc>
          <w:tcPr>
            <w:tcW w:type="dxa" w:w="3786"/>
            <w:vAlign w:val="center"/>
            <w:shd w:fill="DDE9EC"/>
          </w:tcPr>
          <w:p>
            <w:pPr>
              <w:pStyle w:val="Compact"/>
              <w:spacing w:after="20" w:before="20"/>
              <w:suppressAutoHyphens w:val="1"/>
            </w:pPr>
            <w:r>
              <w:rPr>
                <w:b/>
              </w:rPr>
              <w:t>Verteilung</w:t>
            </w:r>
          </w:p>
        </w:tc>
      </w:tr>
      <w:tr>
        <w:trPr>
          <w:cantSplit/>
        </w:trPr>
        <w:tc>
          <w:tcPr>
            <w:tcW w:type="dxa" w:w="2089"/>
            <w:vAlign w:val="center"/>
            <w:shd w:fill="FFFFFF"/>
          </w:tcPr>
          <w:p>
            <w:pPr>
              <w:pStyle w:val="Compact"/>
              <w:spacing w:after="20" w:before="20"/>
              <w:suppressAutoHyphens w:val="1"/>
            </w:pPr>
            <w:r>
              <w:rPr>
                <w:b w:val="0"/>
              </w:rPr>
              <w:t>Jahrgang 7</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30</w:t>
            </w:r>
          </w:p>
        </w:tc>
        <w:tc>
          <w:tcPr>
            <w:tcW w:type="dxa" w:w="3786"/>
            <w:vAlign w:val="center"/>
            <w:shd w:fill="FFFFFF"/>
          </w:tcPr>
          <w:p>
            <w:pPr>
              <w:pStyle w:val="Compact"/>
              <w:spacing w:after="20" w:before="20"/>
              <w:suppressAutoHyphens w:val="1"/>
            </w:pPr>
            <w:r>
              <w:rPr>
                <w:b w:val="0"/>
              </w:rPr>
              <w:t>6 + 16 + 8</w:t>
            </w:r>
          </w:p>
        </w:tc>
      </w:tr>
      <w:tr>
        <w:trPr>
          <w:cantSplit/>
        </w:trPr>
        <w:tc>
          <w:tcPr>
            <w:tcW w:type="dxa" w:w="2089"/>
            <w:vAlign w:val="center"/>
            <w:shd w:fill="F5F8F9"/>
          </w:tcPr>
          <w:p>
            <w:pPr>
              <w:pStyle w:val="Compact"/>
              <w:spacing w:after="20" w:before="20"/>
              <w:suppressAutoHyphens w:val="1"/>
            </w:pPr>
            <w:r>
              <w:rPr>
                <w:b w:val="0"/>
              </w:rPr>
              <w:t>Jahrgang 8</w:t>
            </w:r>
          </w:p>
        </w:tc>
        <w:tc>
          <w:tcPr>
            <w:tcW w:type="dxa" w:w="1110"/>
            <w:vAlign w:val="center"/>
            <w:shd w:fill="F5F8F9"/>
          </w:tcPr>
          <w:p>
            <w:pPr>
              <w:pStyle w:val="Compact"/>
              <w:spacing w:after="20" w:before="20"/>
              <w:jc w:val="center"/>
              <w:suppressAutoHyphens w:val="1"/>
            </w:pPr>
            <w:r>
              <w:rPr>
                <w:b w:val="0"/>
              </w:rPr>
              <w:t>3</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18 + 12 + 30</w:t>
            </w:r>
          </w:p>
        </w:tc>
      </w:tr>
      <w:tr>
        <w:trPr>
          <w:cantSplit/>
        </w:trPr>
        <w:tc>
          <w:tcPr>
            <w:tcW w:type="dxa" w:w="2089"/>
            <w:vAlign w:val="center"/>
            <w:shd w:fill="FFFFFF"/>
          </w:tcPr>
          <w:p>
            <w:pPr>
              <w:pStyle w:val="Compact"/>
              <w:spacing w:after="20" w:before="20"/>
              <w:suppressAutoHyphens w:val="1"/>
            </w:pPr>
            <w:r>
              <w:rPr>
                <w:b w:val="0"/>
              </w:rPr>
              <w:t>Jahrgang 9</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60</w:t>
            </w:r>
          </w:p>
        </w:tc>
        <w:tc>
          <w:tcPr>
            <w:tcW w:type="dxa" w:w="3786"/>
            <w:vAlign w:val="center"/>
            <w:shd w:fill="FFFFFF"/>
          </w:tcPr>
          <w:p>
            <w:pPr>
              <w:pStyle w:val="Compact"/>
              <w:spacing w:after="20" w:before="20"/>
              <w:suppressAutoHyphens w:val="1"/>
            </w:pPr>
            <w:r>
              <w:rPr>
                <w:b w:val="0"/>
              </w:rPr>
              <w:t>20 + 20 + 20</w:t>
            </w:r>
          </w:p>
        </w:tc>
      </w:tr>
      <w:tr>
        <w:trPr>
          <w:cantSplit/>
        </w:trPr>
        <w:tc>
          <w:tcPr>
            <w:tcW w:type="dxa" w:w="2089"/>
            <w:vAlign w:val="center"/>
            <w:shd w:fill="F5F8F9"/>
          </w:tcPr>
          <w:p>
            <w:pPr>
              <w:pStyle w:val="Compact"/>
              <w:spacing w:after="20" w:before="20"/>
              <w:suppressAutoHyphens w:val="1"/>
            </w:pPr>
            <w:r>
              <w:rPr>
                <w:b w:val="0"/>
              </w:rPr>
              <w:t>Jahrgang 10</w:t>
            </w:r>
          </w:p>
        </w:tc>
        <w:tc>
          <w:tcPr>
            <w:tcW w:type="dxa" w:w="1110"/>
            <w:vAlign w:val="center"/>
            <w:shd w:fill="F5F8F9"/>
          </w:tcPr>
          <w:p>
            <w:pPr>
              <w:pStyle w:val="Compact"/>
              <w:spacing w:after="20" w:before="20"/>
              <w:jc w:val="center"/>
              <w:suppressAutoHyphens w:val="1"/>
            </w:pPr>
            <w:r>
              <w:rPr>
                <w:b w:val="0"/>
              </w:rPr>
              <w:t>4</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26 + 20 + 7 + 7</w:t>
            </w:r>
          </w:p>
        </w:tc>
      </w:tr>
      <w:tr>
        <w:trPr>
          <w:cantSplit/>
        </w:trPr>
        <w:tc>
          <w:tcPr>
            <w:tcW w:type="dxa" w:w="2089"/>
            <w:vAlign w:val="center"/>
            <w:shd w:fill="FFFFFF"/>
          </w:tcPr>
          <w:p>
            <w:pPr>
              <w:pStyle w:val="Compact"/>
              <w:spacing w:after="20" w:before="20"/>
              <w:suppressAutoHyphens w:val="1"/>
            </w:pPr>
            <w:r>
              <w:rPr>
                <w:b w:val="0"/>
              </w:rPr>
              <w:t>EF</w:t>
            </w:r>
          </w:p>
        </w:tc>
        <w:tc>
          <w:tcPr>
            <w:tcW w:type="dxa" w:w="1110"/>
            <w:vAlign w:val="center"/>
            <w:shd w:fill="FFFFFF"/>
          </w:tcPr>
          <w:p>
            <w:pPr>
              <w:pStyle w:val="Compact"/>
              <w:spacing w:after="20" w:before="20"/>
              <w:jc w:val="center"/>
              <w:suppressAutoHyphens w:val="1"/>
            </w:pPr>
            <w:r>
              <w:rPr>
                <w:b w:val="0"/>
              </w:rPr>
              <w:t>4</w:t>
            </w:r>
          </w:p>
        </w:tc>
        <w:tc>
          <w:tcPr>
            <w:tcW w:type="dxa" w:w="2089"/>
            <w:vAlign w:val="center"/>
            <w:shd w:fill="FFFFFF"/>
          </w:tcPr>
          <w:p>
            <w:pPr>
              <w:pStyle w:val="Compact"/>
              <w:spacing w:after="20" w:before="20"/>
              <w:suppressAutoHyphens w:val="1"/>
            </w:pPr>
            <w:r>
              <w:rPr>
                <w:b w:val="0"/>
              </w:rPr>
              <w:t>86</w:t>
            </w:r>
          </w:p>
        </w:tc>
        <w:tc>
          <w:tcPr>
            <w:tcW w:type="dxa" w:w="3786"/>
            <w:vAlign w:val="center"/>
            <w:shd w:fill="FFFFFF"/>
          </w:tcPr>
          <w:p>
            <w:pPr>
              <w:pStyle w:val="Compact"/>
              <w:spacing w:after="20" w:before="20"/>
              <w:suppressAutoHyphens w:val="1"/>
            </w:pPr>
            <w:r>
              <w:rPr>
                <w:b w:val="0"/>
              </w:rPr>
              <w:t>EF.01 bis EF.04</w:t>
            </w:r>
          </w:p>
        </w:tc>
      </w:tr>
      <w:tr>
        <w:trPr>
          <w:cantSplit/>
        </w:trPr>
        <w:tc>
          <w:tcPr>
            <w:tcW w:type="dxa" w:w="2089"/>
            <w:vAlign w:val="center"/>
            <w:shd w:fill="F5F8F9"/>
          </w:tcPr>
          <w:p>
            <w:pPr>
              <w:pStyle w:val="Compact"/>
              <w:spacing w:after="20" w:before="20"/>
              <w:suppressAutoHyphens w:val="1"/>
            </w:pPr>
            <w:r>
              <w:rPr>
                <w:b w:val="0"/>
              </w:rPr>
              <w:t>Grundkurs Q1 und Q2</w:t>
            </w:r>
          </w:p>
        </w:tc>
        <w:tc>
          <w:tcPr>
            <w:tcW w:type="dxa" w:w="1110"/>
            <w:vAlign w:val="center"/>
            <w:shd w:fill="F5F8F9"/>
          </w:tcPr>
          <w:p>
            <w:pPr>
              <w:pStyle w:val="Compact"/>
              <w:spacing w:after="20" w:before="20"/>
              <w:jc w:val="center"/>
              <w:suppressAutoHyphens w:val="1"/>
            </w:pPr>
            <w:r>
              <w:rPr>
                <w:b w:val="0"/>
              </w:rPr>
              <w:t>8</w:t>
            </w:r>
          </w:p>
        </w:tc>
        <w:tc>
          <w:tcPr>
            <w:tcW w:type="dxa" w:w="2089"/>
            <w:vAlign w:val="center"/>
            <w:shd w:fill="F5F8F9"/>
          </w:tcPr>
          <w:p>
            <w:pPr>
              <w:pStyle w:val="Compact"/>
              <w:spacing w:after="20" w:before="20"/>
              <w:suppressAutoHyphens w:val="1"/>
            </w:pPr>
            <w:r>
              <w:rPr>
                <w:b w:val="0"/>
              </w:rPr>
              <w:t>167</w:t>
            </w:r>
          </w:p>
        </w:tc>
        <w:tc>
          <w:tcPr>
            <w:tcW w:type="dxa" w:w="3786"/>
            <w:vAlign w:val="center"/>
            <w:shd w:fill="F5F8F9"/>
          </w:tcPr>
          <w:p>
            <w:pPr>
              <w:pStyle w:val="Compact"/>
              <w:spacing w:after="20" w:before="20"/>
              <w:suppressAutoHyphens w:val="1"/>
            </w:pPr>
            <w:r>
              <w:rPr>
                <w:b w:val="0"/>
              </w:rPr>
              <w:t>GK.01 bis GK.08</w:t>
            </w:r>
          </w:p>
        </w:tc>
      </w:tr>
      <w:tr>
        <w:trPr>
          <w:cantSplit/>
        </w:trPr>
        <w:tc>
          <w:tcPr>
            <w:tcW w:type="dxa" w:w="2089"/>
            <w:vAlign w:val="center"/>
            <w:shd w:fill="FFFFFF"/>
          </w:tcPr>
          <w:p>
            <w:pPr>
              <w:pStyle w:val="Compact"/>
              <w:spacing w:after="20" w:before="20"/>
              <w:suppressAutoHyphens w:val="1"/>
            </w:pPr>
            <w:r>
              <w:rPr>
                <w:b w:val="0"/>
              </w:rPr>
              <w:t>Leistungskurs Q1 und Q2</w:t>
            </w:r>
          </w:p>
        </w:tc>
        <w:tc>
          <w:tcPr>
            <w:tcW w:type="dxa" w:w="1110"/>
            <w:vAlign w:val="center"/>
            <w:shd w:fill="FFFFFF"/>
          </w:tcPr>
          <w:p>
            <w:pPr>
              <w:pStyle w:val="Compact"/>
              <w:spacing w:after="20" w:before="20"/>
              <w:jc w:val="center"/>
              <w:suppressAutoHyphens w:val="1"/>
            </w:pPr>
            <w:r>
              <w:rPr>
                <w:b w:val="0"/>
              </w:rPr>
              <w:t>10</w:t>
            </w:r>
          </w:p>
        </w:tc>
        <w:tc>
          <w:tcPr>
            <w:tcW w:type="dxa" w:w="2089"/>
            <w:vAlign w:val="center"/>
            <w:shd w:fill="FFFFFF"/>
          </w:tcPr>
          <w:p>
            <w:pPr>
              <w:pStyle w:val="Compact"/>
              <w:spacing w:after="20" w:before="20"/>
              <w:suppressAutoHyphens w:val="1"/>
            </w:pPr>
            <w:r>
              <w:rPr>
                <w:b w:val="0"/>
              </w:rPr>
              <w:t>264</w:t>
            </w:r>
          </w:p>
        </w:tc>
        <w:tc>
          <w:tcPr>
            <w:tcW w:type="dxa" w:w="3786"/>
            <w:vAlign w:val="center"/>
            <w:shd w:fill="FFFFFF"/>
          </w:tcPr>
          <w:p>
            <w:pPr>
              <w:pStyle w:val="Compact"/>
              <w:spacing w:after="20" w:before="20"/>
              <w:suppressAutoHyphens w:val="1"/>
            </w:pPr>
            <w:r>
              <w:rPr>
                <w:b w:val="0"/>
              </w:rPr>
              <w:t>LK.01 bis LK.10</w:t>
            </w:r>
          </w:p>
        </w:tc>
      </w:tr>
    </w:tbl>
    <w:p>
      <w:pPr>
        <w:suppressAutoHyphens w:val="0"/>
        <w:jc w:val="both"/>
      </w:pPr>
      <w:r>
        <w:rPr>
          <w:lang w:val="de-DE"/>
        </w:rPr>
        <w:t>Die Stundentafel sieht in Jahrgang 7 eine und in den Jahrgängen 8, 9 und 10 jeweils zwei Wochenstunden Chemie vor. Der Unterricht findet überwiegend in Doppelstunden statt.</w:t>
      </w:r>
    </w:p>
    <w:p>
      <w:pPr>
        <w:suppressAutoHyphens w:val="0"/>
        <w:jc w:val="both"/>
      </w:pPr>
      <w:r>
        <w:rPr>
          <w:lang w:val="de-DE"/>
        </w:rPr>
        <w:t>Eine Unterrichtsstunde entspricht 45 Minuten. Die Zeitangaben sind Richtwerte für die fachliche Schwerpunktsetzung. Die Jahresplanung berücksichtigt Diagnose, Wiederholung, Vertiefung und Leistungsüberprüfung sowie die jeweiligen schulischen Termine. Anpassungen an die Lernvoraussetzungen sind möglich; die vollständige Entwicklung der vorgesehenen Kompetenzen bleibt gesichert.</w:t>
      </w:r>
    </w:p>
    <w:p>
      <w:pPr>
        <w:suppressAutoHyphens w:val="0"/>
        <w:jc w:val="both"/>
      </w:pPr>
      <w:r>
        <w:rPr>
          <w:lang w:val="de-DE"/>
        </w:rP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uppressAutoHyphens w:val="0"/>
        <w:jc w:val="both"/>
      </w:pPr>
      <w:r>
        <w:rPr>
          <w:lang w:val="de-DE"/>
        </w:rP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rPr>
          <w:lang w:val="de-DE"/>
        </w:rPr>
        <w:t>Das Curriculum bereitet den Übergang didaktisch vor: Kapitel 2 verbindet Untersuchungsfragen, Modellkritik, Sprachbildung und kooperatives Arbeiten. Kapitel 2.5 und 15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Kapitel 13 konkretisiert die vier K durch Präsentationen und Experimente, bei denen Lernende den Kurs anleiten, Daten auswerten und Entscheidungen begründen. Gemeinsames Produkt und individuelle Beiträge werden getrennt bewertet. Kapitel 14 bereitet wissenschaftliches Arbeiten, Produktreflexion und Fachgespräche für das fünfte Abiturfach vor. Die rechtlichen Voraussetzungen für GKL und das fünfte Abiturfach regelt die neue APO-GOSt. Vorbereitende Unterrichtsformen nehmen diese Prüfungsregelungen nicht vorzeitig in Kraft.</w:t>
      </w:r>
    </w:p>
    <w:p>
      <w:pPr>
        <w:suppressAutoHyphens w:val="0"/>
        <w:jc w:val="both"/>
      </w:pPr>
      <w:r>
        <w:rPr>
          <w:lang w:val="de-DE"/>
        </w:rPr>
        <w:t>Die Kompetenznachweise in Kapitel 4 bis 11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Grundlagen: Kernlehrplan Chemie 2022; Kernlehrplan Chemie 2026, insbesondere S. 11–12; Einführungserlass vom 7. August 2026; neue APO-GOSt. Vollständige Quellen in Kapitel 12.</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10.</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pPr>
        <w:pStyle w:val="Heading2"/>
        <w:suppressAutoHyphens w:val="1"/>
      </w:pPr>
      <w:r>
        <w:t>2.2 Progression und kumulatives Lernen</w:t>
      </w:r>
    </w:p>
    <w:p>
      <w:pPr>
        <w:suppressAutoHyphens w:val="0"/>
        <w:jc w:val="both"/>
      </w:pPr>
      <w:r>
        <w:rPr>
          <w:lang w:val="de-DE"/>
        </w:rPr>
        <w:t>In den Jahrgängen 7 und 8 werden sichere Arbeitsweisen, Stoffeigenschaften, erste Teilchenvorstellungen und der Reaktionsbegriff aufgebaut. Die Unterrichtsfolge behandelt Metallgewinnung vor der systematischen Zusammenführung des Reaktionsbegriffs in 08.2. Deshalb werden Wortgleichungen, Stoffumwandlung und Sauerstoffübertragung bereits in 07.3 und 08.1 angebahnt. Die erste Stufe einschließlich der Inhaltsfelder 1 bis 4 wird bis zum Abschluss dieser Vorhaben gesichert.</w:t>
      </w:r>
    </w:p>
    <w:p>
      <w:pPr>
        <w:suppressAutoHyphens w:val="0"/>
        <w:jc w:val="both"/>
      </w:pPr>
      <w:r>
        <w:rPr>
          <w:lang w:val="de-DE"/>
        </w:rPr>
        <w:t>Ab 08.3 führt die Entwicklung des Atombaus zu Ionen- und Molekülvorstellungen. Elektronen- und Protonenübertragung werden als verwandte Donator-Akzeptor-Vorgänge vergleichend betrachtet. Die organische Chemie und die technische Synthese in Klasse 10 verbinden diese Grundlagen mit Stoffkreisläufen und Nachhaltigkeitsfragen. Die EF greift Voraussetzungen diagnostisch auf und erweitert sie um Gleichgewicht, Reaktionsgeschwindigkeit und systematische organische Stoffklassen.</w:t>
      </w:r>
    </w:p>
    <w:p>
      <w:pPr>
        <w:suppressAutoHyphens w:val="0"/>
        <w:jc w:val="both"/>
      </w:pPr>
      <w:r>
        <w:rPr>
          <w:lang w:val="de-DE"/>
        </w:rPr>
        <w:t>In der Qualifikationsphase werden die Grundlagen in neuen Anwendungssituationen vertieft. Der Grundkurs entwickelt ein tragfähiges Verständnis anhand ausgewählter Systeme. Der Leistungskurs verlangt darüber hinaus differenziertere Modelle, quantitative Herleitungen und stärker selbstständige Entscheidungen über Untersuchungsverfahren. Aufgaben führen wiederholt frühere Inhalte mit neuen zusammen; die Nennung einer Kompetenz in der Matrix bezeichnet ihren Mindestanker, nicht ihre einzige Lerngelegenheit.</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Kapitel 15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Rechtsgrundlagen: bisherige APO-GOSt § 14 und zugehörige Verwaltungsvorschriften; APO-GOSt 2027 §§ 14, 45 und 46 sowie VV 14.2.1 bis 14.3.3; Abiturvorgaben BASS 13-32 Nr. 6. Direkte Quellen sind in Kapitel 12 aufgeführt.</w:t>
      </w:r>
    </w:p>
    <w:p>
      <w:pPr>
        <w:suppressAutoHyphens w:val="0"/>
        <w:jc w:val="both"/>
      </w:pPr>
      <w:r>
        <w:rPr>
          <w:lang w:val="de-DE"/>
        </w:rPr>
        <w:t>Ausgearbeitete GKL-Aufgaben und rollenbezogene Bewertungsraster enthält Kapitel 13. Methodische Vorbereitungen und beispielhafte Aufgaben für die Präsentationsprüfung im fünften Abiturfach sind in Kapitel 14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rPr>
          <w:lang w:val="de-DE"/>
        </w:rPr>
        <w:t>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13 und 14).</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5" w:name="si"/>
      <w:pPr>
        <w:pStyle w:val="Heading1"/>
        <w:pageBreakBefore/>
        <w:suppressAutoHyphens w:val="1"/>
      </w:pPr>
      <w:r>
        <w:t>4 Unterrichtsvorhaben der Sekundarstufe I</w:t>
      </w:r>
      <w:bookmarkEnd w:id="5"/>
    </w:p>
    <w:p>
      <w:pPr>
        <w:suppressAutoHyphens w:val="0"/>
        <w:jc w:val="both"/>
      </w:pPr>
      <w:r>
        <w:rPr>
          <w:lang w:val="de-DE"/>
        </w:rPr>
        <w:t>Die Vorhaben entwickeln die Kompetenzen der ersten Stufe und der zweiten Stufe in einer aufeinander aufbauenden Folge. Die vollständigen konkretisierten Erwartungen der Inhaltsfelder 1 bis 10 stehen direkt in den Vorhaben. Die übergeordneten Kompetenzschwerpunkte werden durch die vollständigen Erwartungen und Lerngelegenheiten in Kapitel 10 konkretisiert.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07.1</w:t>
            </w:r>
          </w:p>
        </w:tc>
        <w:tc>
          <w:tcPr>
            <w:tcW w:type="dxa" w:w="6398"/>
            <w:vAlign w:val="center"/>
            <w:shd w:fill="FFFFFF"/>
          </w:tcPr>
          <w:p>
            <w:pPr>
              <w:pStyle w:val="Compact"/>
              <w:spacing w:after="20" w:before="20"/>
              <w:suppressAutoHyphens w:val="1"/>
            </w:pPr>
            <w:r>
              <w:rPr>
                <w:b w:val="0"/>
              </w:rPr>
              <w:t>Chemie - ein neues Fach</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6</w:t>
            </w:r>
          </w:p>
        </w:tc>
      </w:tr>
      <w:tr>
        <w:trPr>
          <w:cantSplit/>
        </w:trPr>
        <w:tc>
          <w:tcPr>
            <w:tcW w:type="dxa" w:w="849"/>
            <w:vAlign w:val="center"/>
            <w:shd w:fill="F5F8F9"/>
          </w:tcPr>
          <w:p>
            <w:pPr>
              <w:pStyle w:val="Compact"/>
              <w:spacing w:after="20" w:before="20"/>
              <w:jc w:val="center"/>
              <w:suppressAutoHyphens w:val="1"/>
            </w:pPr>
            <w:r>
              <w:rPr>
                <w:b w:val="0"/>
              </w:rPr>
              <w:t>07.2</w:t>
            </w:r>
          </w:p>
        </w:tc>
        <w:tc>
          <w:tcPr>
            <w:tcW w:type="dxa" w:w="6398"/>
            <w:vAlign w:val="center"/>
            <w:shd w:fill="F5F8F9"/>
          </w:tcPr>
          <w:p>
            <w:pPr>
              <w:pStyle w:val="Compact"/>
              <w:spacing w:after="20" w:before="20"/>
              <w:suppressAutoHyphens w:val="1"/>
            </w:pPr>
            <w:r>
              <w:rPr>
                <w:b w:val="0"/>
              </w:rPr>
              <w:t>Alltagsstoffe und ihre Eigenschaften</w:t>
            </w:r>
          </w:p>
        </w:tc>
        <w:tc>
          <w:tcPr>
            <w:tcW w:type="dxa" w:w="849"/>
            <w:vAlign w:val="center"/>
            <w:shd w:fill="F5F8F9"/>
          </w:tcPr>
          <w:p>
            <w:pPr>
              <w:pStyle w:val="Compact"/>
              <w:spacing w:after="20" w:before="20"/>
              <w:jc w:val="center"/>
              <w:suppressAutoHyphens w:val="1"/>
            </w:pPr>
            <w:r>
              <w:rPr>
                <w:b w:val="0"/>
              </w:rPr>
              <w:t>07</w:t>
            </w:r>
          </w:p>
        </w:tc>
        <w:tc>
          <w:tcPr>
            <w:tcW w:type="dxa" w:w="979"/>
            <w:vAlign w:val="center"/>
            <w:shd w:fill="F5F8F9"/>
          </w:tcPr>
          <w:p>
            <w:pPr>
              <w:pStyle w:val="Compact"/>
              <w:spacing w:after="20" w:before="20"/>
              <w:jc w:val="center"/>
              <w:suppressAutoHyphens w:val="1"/>
            </w:pPr>
            <w:r>
              <w:rPr>
                <w:b w:val="0"/>
              </w:rPr>
              <w:t>16</w:t>
            </w:r>
          </w:p>
        </w:tc>
      </w:tr>
      <w:tr>
        <w:trPr>
          <w:cantSplit/>
        </w:trPr>
        <w:tc>
          <w:tcPr>
            <w:tcW w:type="dxa" w:w="849"/>
            <w:vAlign w:val="center"/>
            <w:shd w:fill="FFFFFF"/>
          </w:tcPr>
          <w:p>
            <w:pPr>
              <w:pStyle w:val="Compact"/>
              <w:spacing w:after="20" w:before="20"/>
              <w:jc w:val="center"/>
              <w:suppressAutoHyphens w:val="1"/>
            </w:pPr>
            <w:r>
              <w:rPr>
                <w:b w:val="0"/>
              </w:rPr>
              <w:t>07.3</w:t>
            </w:r>
          </w:p>
        </w:tc>
        <w:tc>
          <w:tcPr>
            <w:tcW w:type="dxa" w:w="6398"/>
            <w:vAlign w:val="center"/>
            <w:shd w:fill="FFFFFF"/>
          </w:tcPr>
          <w:p>
            <w:pPr>
              <w:pStyle w:val="Compact"/>
              <w:spacing w:after="20" w:before="20"/>
              <w:suppressAutoHyphens w:val="1"/>
            </w:pPr>
            <w:r>
              <w:rPr>
                <w:b w:val="0"/>
              </w:rPr>
              <w:t>Luft und Verbrennung</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08.1</w:t>
            </w:r>
          </w:p>
        </w:tc>
        <w:tc>
          <w:tcPr>
            <w:tcW w:type="dxa" w:w="6398"/>
            <w:vAlign w:val="center"/>
            <w:shd w:fill="F5F8F9"/>
          </w:tcPr>
          <w:p>
            <w:pPr>
              <w:pStyle w:val="Compact"/>
              <w:spacing w:after="20" w:before="20"/>
              <w:suppressAutoHyphens w:val="1"/>
            </w:pPr>
            <w:r>
              <w:rPr>
                <w:b w:val="0"/>
              </w:rPr>
              <w:t>Metalle - ihre Eigenschaften, ihr Vorkommen und ihre Gewinnung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08.2</w:t>
            </w:r>
          </w:p>
        </w:tc>
        <w:tc>
          <w:tcPr>
            <w:tcW w:type="dxa" w:w="6398"/>
            <w:vAlign w:val="center"/>
            <w:shd w:fill="FFFFFF"/>
          </w:tcPr>
          <w:p>
            <w:pPr>
              <w:pStyle w:val="Compact"/>
              <w:spacing w:after="20" w:before="20"/>
              <w:suppressAutoHyphens w:val="1"/>
            </w:pPr>
            <w:r>
              <w:rPr>
                <w:b w:val="0"/>
              </w:rPr>
              <w:t>Chemische Reaktionen in unserer Umwelt</w:t>
            </w:r>
          </w:p>
        </w:tc>
        <w:tc>
          <w:tcPr>
            <w:tcW w:type="dxa" w:w="849"/>
            <w:vAlign w:val="center"/>
            <w:shd w:fill="FFFFFF"/>
          </w:tcPr>
          <w:p>
            <w:pPr>
              <w:pStyle w:val="Compact"/>
              <w:spacing w:after="20" w:before="20"/>
              <w:jc w:val="center"/>
              <w:suppressAutoHyphens w:val="1"/>
            </w:pPr>
            <w:r>
              <w:rPr>
                <w:b w:val="0"/>
              </w:rPr>
              <w:t>08</w:t>
            </w:r>
          </w:p>
        </w:tc>
        <w:tc>
          <w:tcPr>
            <w:tcW w:type="dxa" w:w="979"/>
            <w:vAlign w:val="center"/>
            <w:shd w:fill="FFFFFF"/>
          </w:tcPr>
          <w:p>
            <w:pPr>
              <w:pStyle w:val="Compact"/>
              <w:spacing w:after="20" w:before="20"/>
              <w:jc w:val="center"/>
              <w:suppressAutoHyphens w:val="1"/>
            </w:pPr>
            <w:r>
              <w:rPr>
                <w:b w:val="0"/>
              </w:rPr>
              <w:t>12</w:t>
            </w:r>
          </w:p>
        </w:tc>
      </w:tr>
      <w:tr>
        <w:trPr>
          <w:cantSplit/>
        </w:trPr>
        <w:tc>
          <w:tcPr>
            <w:tcW w:type="dxa" w:w="849"/>
            <w:vAlign w:val="center"/>
            <w:shd w:fill="F5F8F9"/>
          </w:tcPr>
          <w:p>
            <w:pPr>
              <w:pStyle w:val="Compact"/>
              <w:spacing w:after="20" w:before="20"/>
              <w:jc w:val="center"/>
              <w:suppressAutoHyphens w:val="1"/>
            </w:pPr>
            <w:r>
              <w:rPr>
                <w:b w:val="0"/>
              </w:rPr>
              <w:t>08.3</w:t>
            </w:r>
          </w:p>
        </w:tc>
        <w:tc>
          <w:tcPr>
            <w:tcW w:type="dxa" w:w="6398"/>
            <w:vAlign w:val="center"/>
            <w:shd w:fill="F5F8F9"/>
          </w:tcPr>
          <w:p>
            <w:pPr>
              <w:pStyle w:val="Compact"/>
              <w:spacing w:after="20" w:before="20"/>
              <w:suppressAutoHyphens w:val="1"/>
            </w:pPr>
            <w:r>
              <w:rPr>
                <w:b w:val="0"/>
              </w:rPr>
              <w:t>Elementfamilien schaffen Ordnung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30</w:t>
            </w:r>
          </w:p>
        </w:tc>
      </w:tr>
      <w:tr>
        <w:trPr>
          <w:cantSplit/>
        </w:trPr>
        <w:tc>
          <w:tcPr>
            <w:tcW w:type="dxa" w:w="849"/>
            <w:vAlign w:val="center"/>
            <w:shd w:fill="FFFFFF"/>
          </w:tcPr>
          <w:p>
            <w:pPr>
              <w:pStyle w:val="Compact"/>
              <w:spacing w:after="20" w:before="20"/>
              <w:jc w:val="center"/>
              <w:suppressAutoHyphens w:val="1"/>
            </w:pPr>
            <w:r>
              <w:rPr>
                <w:b w:val="0"/>
              </w:rPr>
              <w:t>09.1</w:t>
            </w:r>
          </w:p>
        </w:tc>
        <w:tc>
          <w:tcPr>
            <w:tcW w:type="dxa" w:w="6398"/>
            <w:vAlign w:val="center"/>
            <w:shd w:fill="FFFFFF"/>
          </w:tcPr>
          <w:p>
            <w:pPr>
              <w:pStyle w:val="Compact"/>
              <w:spacing w:after="20" w:before="20"/>
              <w:suppressAutoHyphens w:val="1"/>
            </w:pPr>
            <w:r>
              <w:rPr>
                <w:b w:val="0"/>
              </w:rPr>
              <w:t>Die Welt der Mineralien</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09.2</w:t>
            </w:r>
          </w:p>
        </w:tc>
        <w:tc>
          <w:tcPr>
            <w:tcW w:type="dxa" w:w="6398"/>
            <w:vAlign w:val="center"/>
            <w:shd w:fill="F5F8F9"/>
          </w:tcPr>
          <w:p>
            <w:pPr>
              <w:pStyle w:val="Compact"/>
              <w:spacing w:after="20" w:before="20"/>
              <w:suppressAutoHyphens w:val="1"/>
            </w:pPr>
            <w:r>
              <w:rPr>
                <w:b w:val="0"/>
              </w:rPr>
              <w:t>Die Batterie - Energie aus chemischen Reaktionen</w:t>
            </w:r>
          </w:p>
        </w:tc>
        <w:tc>
          <w:tcPr>
            <w:tcW w:type="dxa" w:w="849"/>
            <w:vAlign w:val="center"/>
            <w:shd w:fill="F5F8F9"/>
          </w:tcPr>
          <w:p>
            <w:pPr>
              <w:pStyle w:val="Compact"/>
              <w:spacing w:after="20" w:before="20"/>
              <w:jc w:val="center"/>
              <w:suppressAutoHyphens w:val="1"/>
            </w:pPr>
            <w:r>
              <w:rPr>
                <w:b w:val="0"/>
              </w:rPr>
              <w:t>09</w:t>
            </w:r>
          </w:p>
        </w:tc>
        <w:tc>
          <w:tcPr>
            <w:tcW w:type="dxa" w:w="979"/>
            <w:vAlign w:val="center"/>
            <w:shd w:fill="F5F8F9"/>
          </w:tcPr>
          <w:p>
            <w:pPr>
              <w:pStyle w:val="Compact"/>
              <w:spacing w:after="20" w:before="20"/>
              <w:jc w:val="center"/>
              <w:suppressAutoHyphens w:val="1"/>
            </w:pPr>
            <w:r>
              <w:rPr>
                <w:b w:val="0"/>
              </w:rPr>
              <w:t>20</w:t>
            </w:r>
          </w:p>
        </w:tc>
      </w:tr>
      <w:tr>
        <w:trPr>
          <w:cantSplit/>
        </w:trPr>
        <w:tc>
          <w:tcPr>
            <w:tcW w:type="dxa" w:w="849"/>
            <w:vAlign w:val="center"/>
            <w:shd w:fill="FFFFFF"/>
          </w:tcPr>
          <w:p>
            <w:pPr>
              <w:pStyle w:val="Compact"/>
              <w:spacing w:after="20" w:before="20"/>
              <w:jc w:val="center"/>
              <w:suppressAutoHyphens w:val="1"/>
            </w:pPr>
            <w:r>
              <w:rPr>
                <w:b w:val="0"/>
              </w:rPr>
              <w:t>09.3</w:t>
            </w:r>
          </w:p>
        </w:tc>
        <w:tc>
          <w:tcPr>
            <w:tcW w:type="dxa" w:w="6398"/>
            <w:vAlign w:val="center"/>
            <w:shd w:fill="FFFFFF"/>
          </w:tcPr>
          <w:p>
            <w:pPr>
              <w:pStyle w:val="Compact"/>
              <w:spacing w:after="20" w:before="20"/>
              <w:suppressAutoHyphens w:val="1"/>
            </w:pPr>
            <w:r>
              <w:rPr>
                <w:b w:val="0"/>
              </w:rPr>
              <w:t>Wasser, mehr als ein Lösemittel</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10.1</w:t>
            </w:r>
          </w:p>
        </w:tc>
        <w:tc>
          <w:tcPr>
            <w:tcW w:type="dxa" w:w="6398"/>
            <w:vAlign w:val="center"/>
            <w:shd w:fill="F5F8F9"/>
          </w:tcPr>
          <w:p>
            <w:pPr>
              <w:pStyle w:val="Compact"/>
              <w:spacing w:after="20" w:before="20"/>
              <w:suppressAutoHyphens w:val="1"/>
            </w:pPr>
            <w:r>
              <w:rPr>
                <w:b w:val="0"/>
              </w:rPr>
              <w:t>Saure und alkalische Lösungen in unserer Umwelt</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10.2</w:t>
            </w:r>
          </w:p>
        </w:tc>
        <w:tc>
          <w:tcPr>
            <w:tcW w:type="dxa" w:w="6398"/>
            <w:vAlign w:val="center"/>
            <w:shd w:fill="FFFFFF"/>
          </w:tcPr>
          <w:p>
            <w:pPr>
              <w:pStyle w:val="Compact"/>
              <w:spacing w:after="20" w:before="20"/>
              <w:suppressAutoHyphens w:val="1"/>
            </w:pPr>
            <w:r>
              <w:rPr>
                <w:b w:val="0"/>
              </w:rPr>
              <w:t>Alkane und Alkanole in Natur und Technik</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10.3</w:t>
            </w:r>
          </w:p>
        </w:tc>
        <w:tc>
          <w:tcPr>
            <w:tcW w:type="dxa" w:w="6398"/>
            <w:vAlign w:val="center"/>
            <w:shd w:fill="F5F8F9"/>
          </w:tcPr>
          <w:p>
            <w:pPr>
              <w:pStyle w:val="Compact"/>
              <w:spacing w:after="20" w:before="20"/>
              <w:suppressAutoHyphens w:val="1"/>
            </w:pPr>
            <w:r>
              <w:rPr>
                <w:b w:val="0"/>
              </w:rPr>
              <w:t>Vielseitige Kunststoffe</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7</w:t>
            </w:r>
          </w:p>
        </w:tc>
      </w:tr>
      <w:tr>
        <w:trPr>
          <w:cantSplit/>
        </w:trPr>
        <w:tc>
          <w:tcPr>
            <w:tcW w:type="dxa" w:w="849"/>
            <w:vAlign w:val="center"/>
            <w:shd w:fill="FFFFFF"/>
          </w:tcPr>
          <w:p>
            <w:pPr>
              <w:pStyle w:val="Compact"/>
              <w:spacing w:after="20" w:before="20"/>
              <w:jc w:val="center"/>
              <w:suppressAutoHyphens w:val="1"/>
            </w:pPr>
            <w:r>
              <w:rPr>
                <w:b w:val="0"/>
              </w:rPr>
              <w:t>10.4</w:t>
            </w:r>
          </w:p>
        </w:tc>
        <w:tc>
          <w:tcPr>
            <w:tcW w:type="dxa" w:w="6398"/>
            <w:vAlign w:val="center"/>
            <w:shd w:fill="FFFFFF"/>
          </w:tcPr>
          <w:p>
            <w:pPr>
              <w:pStyle w:val="Compact"/>
              <w:spacing w:after="20" w:before="20"/>
              <w:suppressAutoHyphens w:val="1"/>
            </w:pPr>
            <w:r>
              <w:rPr>
                <w:b w:val="0"/>
              </w:rPr>
              <w:t>Gase, wichtige Ausgangsstoffe für Industrierohstoffe</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7</w:t>
            </w:r>
          </w:p>
        </w:tc>
      </w:tr>
    </w:tbl>
    <w:p>
      <w:bookmarkStart w:id="6" w:name="uv_07_1"/>
      <w:pPr>
        <w:pStyle w:val="Heading2"/>
        <w:suppressAutoHyphens w:val="1"/>
      </w:pPr>
      <w:r>
        <w:t>07.1 Chemie - ein neues Fach</w:t>
      </w:r>
      <w:bookmarkEnd w:id="6"/>
    </w:p>
    <w:p>
      <w:pPr>
        <w:pStyle w:val="Compact"/>
        <w:keepNext/>
        <w:suppressAutoHyphens w:val="0"/>
        <w:jc w:val="both"/>
      </w:pPr>
      <w:r>
        <w:rPr>
          <w:lang w:val="de-DE"/>
        </w:rPr>
        <w:t>Jahrgang 07 · Sekundarstufe I · ca. 6 Unterrichtsstunden zu 45 Minuten</w:t>
      </w:r>
    </w:p>
    <w:p>
      <w:pPr>
        <w:suppressAutoHyphens w:val="0"/>
        <w:jc w:val="both"/>
      </w:pPr>
      <w:r>
        <w:rPr>
          <w:b/>
          <w:lang w:val="de-DE"/>
        </w:rPr>
        <w:t xml:space="preserve">Leitfrage </w:t>
      </w:r>
      <w:r>
        <w:rPr>
          <w:lang w:val="de-DE"/>
        </w:rPr>
        <w:t>Wie experimentiert man richtig und welche Sicherheitsregeln gilt es zu beachten (Laborführerschein).</w:t>
      </w:r>
    </w:p>
    <w:p>
      <w:pPr>
        <w:suppressAutoHyphens w:val="0"/>
        <w:jc w:val="both"/>
      </w:pPr>
      <w:r>
        <w:rPr>
          <w:lang w:val="de-DE"/>
        </w:rPr>
        <w:t>Sicheres Arbeiten im Fachraum bildet die Voraussetzung für alle folgenden Vorhaben. Die Lernenden unterscheiden Beobachtung und Erklärung und dokumentieren einen einfachen Versuch so, dass andere ihn nachvollziehen können.</w:t>
      </w:r>
    </w:p>
    <w:p>
      <w:pPr>
        <w:pStyle w:val="Heading3"/>
        <w:suppressAutoHyphens w:val="1"/>
      </w:pPr>
      <w:r>
        <w:t>Inhalte und Schwerpunkte</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Lernweg und methodische Gestaltung</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Kompetenzentwicklung</w:t>
      </w:r>
    </w:p>
    <w:p>
      <w:pPr>
        <w:pStyle w:val="Compact"/>
        <w:suppressAutoHyphens w:val="0"/>
        <w:jc w:val="both"/>
      </w:pPr>
      <w:r>
        <w:rPr>
          <w:lang w:val="de-DE"/>
        </w:rPr>
        <w:t>SI1-E4: Handlungsschritte sicher planen und durchführen; SI1-K1: Vorgehen und Ergebnisse protokollieren; SI1-E2: Phänomene bewusst wahrnehmen und beschreiben. Vollständiger Wortlaut und zugehörige Lerngelegenheiten in Kapitel 10.</w:t>
      </w:r>
    </w:p>
    <w:p>
      <w:pPr>
        <w:pStyle w:val="Heading3"/>
        <w:suppressAutoHyphens w:val="1"/>
      </w:pPr>
      <w:r>
        <w:t>Medienbildung und weitere Bezüge</w:t>
      </w:r>
    </w:p>
    <w:p>
      <w:pPr>
        <w:suppressAutoHyphens w:val="0"/>
        <w:jc w:val="both"/>
      </w:pPr>
      <w:r>
        <w:rPr>
          <w:b/>
          <w:lang w:val="de-DE"/>
        </w:rPr>
        <w:t xml:space="preserve">Fachverbindungen: </w:t>
      </w:r>
      <w:r>
        <w:rPr>
          <w:lang w:val="de-DE"/>
        </w:rPr>
        <w:t>Physik</w:t>
        <w:br/>
        <w:t>Biologie</w:t>
      </w:r>
    </w:p>
    <w:p>
      <w:pPr>
        <w:pStyle w:val="Heading3"/>
        <w:suppressAutoHyphens w:val="1"/>
      </w:pPr>
      <w:r>
        <w:t>Lernaufgabe und Überprüfung</w:t>
      </w:r>
    </w:p>
    <w:p>
      <w:pPr>
        <w:suppressAutoHyphens w:val="0"/>
        <w:jc w:val="both"/>
      </w:pPr>
      <w:r>
        <w:rPr>
          <w:lang w:val="de-DE"/>
        </w:rPr>
        <w:t>Laborführerschein mit Gerätezuordnung, begründeter Auswahl von Schutzmaßnahmen und einem vollständigen Versuchsprotokoll. Die praktische Durchführung wird anhand vorher besprochener Kriterien beobachtet.</w:t>
      </w:r>
    </w:p>
    <w:p>
      <w:bookmarkStart w:id="7" w:name="uv_07_2"/>
      <w:pPr>
        <w:pStyle w:val="Heading2"/>
        <w:suppressAutoHyphens w:val="1"/>
      </w:pPr>
      <w:r>
        <w:t>07.2 Alltagsstoffe und ihre Eigenschaften</w:t>
      </w:r>
      <w:bookmarkEnd w:id="7"/>
    </w:p>
    <w:p>
      <w:pPr>
        <w:pStyle w:val="Compact"/>
        <w:keepNext/>
        <w:suppressAutoHyphens w:val="0"/>
        <w:jc w:val="both"/>
      </w:pPr>
      <w:r>
        <w:rPr>
          <w:lang w:val="de-DE"/>
        </w:rPr>
        <w:t>Jahrgang 07 · Sekundarstufe I · ca. 16 Unterrichtsstunden zu 45 Minuten</w:t>
      </w:r>
    </w:p>
    <w:p>
      <w:pPr>
        <w:suppressAutoHyphens w:val="0"/>
        <w:jc w:val="both"/>
      </w:pPr>
      <w:r>
        <w:rPr>
          <w:b/>
          <w:lang w:val="de-DE"/>
        </w:rPr>
        <w:t xml:space="preserve">Leitfrage </w:t>
      </w:r>
      <w:r>
        <w:rPr>
          <w:lang w:val="de-DE"/>
        </w:rPr>
        <w:t>Wie lassen sich Reinstoffe und Stoffgemische unterscheiden, identifizieren und gewinnen?</w:t>
      </w:r>
    </w:p>
    <w:p>
      <w:pPr>
        <w:suppressAutoHyphens w:val="0"/>
        <w:jc w:val="both"/>
      </w:pPr>
      <w:r>
        <w:rPr>
          <w:lang w:val="de-DE"/>
        </w:rPr>
        <w:t>Alltagsstoffe werden nicht über ihren Verwendungszweck, sondern über überprüfbare Eigenschaften identifiziert. Aus der Untersuchung von Stoffgemischen entwickeln die Lernenden begründete Trennverfahren; das Teilchenmodell erklärt Aggregatzustände und Zustandsänderungen.</w:t>
      </w:r>
    </w:p>
    <w:p>
      <w:pPr>
        <w:pStyle w:val="Heading3"/>
        <w:suppressAutoHyphens w:val="1"/>
      </w:pPr>
      <w:r>
        <w:t>Inhalte und Schwerpunkte</w:t>
      </w:r>
    </w:p>
    <w:p>
      <w:pPr>
        <w:suppressAutoHyphens w:val="0"/>
        <w:jc w:val="both"/>
      </w:pPr>
      <w:r>
        <w:rPr>
          <w:lang w:val="de-DE"/>
        </w:rPr>
        <w:t>IF1: Stoffe und Stoffeigenschaften</w:t>
      </w:r>
    </w:p>
    <w:p>
      <w:pPr>
        <w:pStyle w:val="ListBullet"/>
        <w:suppressAutoHyphens w:val="1"/>
      </w:pPr>
      <w:r>
        <w:t>Es werden u.a. folgende Stoffeigenschaften anhand von unterschiedlichen Alltagsstoffen untersucht:</w:t>
        <w:br/>
        <w:t>&gt;mit den eigenen Sinnen: Aussehen (Farbe, Form), Geruch, Geschmack ausschließlich anhand von Alltagserfahrungen; keine Geschmacksproben im Fachraum</w:t>
        <w:br/>
        <w:t>&gt;Mit anderen Hilfsmitteln: Brennbarkeit, Wärmeleitfähigkeit, elektrische Leitfähigkeit, Härte, Magnetismus, Löslichkeit, sauer, alkalisch, neutral, Dichte</w:t>
      </w:r>
    </w:p>
    <w:p>
      <w:pPr>
        <w:pStyle w:val="ListBullet"/>
        <w:suppressAutoHyphens w:val="1"/>
      </w:pPr>
      <w:r>
        <w:t>Wie lassen sich Stoffe und deren Aggregatzustände mit Hilfe des Teilchenmodells darstellen?</w:t>
      </w:r>
    </w:p>
    <w:p>
      <w:pPr>
        <w:pStyle w:val="ListBullet"/>
        <w:suppressAutoHyphens w:val="1"/>
      </w:pPr>
      <w:r>
        <w:t>Wie lassen sich die Stoffgemische klassifizieren (u.a. Emulsion, Suspension, Nebel, Rauch, Gemenge, Legierung, Lösung, Gasgemisch)?</w:t>
      </w:r>
    </w:p>
    <w:p>
      <w:pPr>
        <w:pStyle w:val="ListBullet"/>
        <w:suppressAutoHyphens w:val="1"/>
      </w:pPr>
      <w:r>
        <w:t>Wie lassen sich Stoffgemische trennen und von Reinstoffen unterscheiden? Wir lernen die verschiedenen Trennverfahren kennen (u.a. Sortieren, Sieben, Filtrieren, Destillieren, Extrahieren, Zentrifugieren, Chromatographieren, Adsorbieren)</w:t>
      </w:r>
    </w:p>
    <w:p>
      <w:pPr>
        <w:pStyle w:val="Heading3"/>
        <w:suppressAutoHyphens w:val="1"/>
      </w:pPr>
      <w:r>
        <w:t>Lernweg und methodische Gestaltung</w:t>
      </w:r>
    </w:p>
    <w:p>
      <w:pPr>
        <w:suppressAutoHyphens w:val="0"/>
        <w:jc w:val="both"/>
      </w:pPr>
      <w:r>
        <w:rPr>
          <w:lang w:val="de-DE"/>
        </w:rPr>
        <w:t>Recherche Steckbrief der Metalle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Beschreiben von Phänomenen</w:t>
        <w:br/>
        <w:t>UF3 Ordnung und Systematisierung</w:t>
      </w:r>
    </w:p>
    <w:p>
      <w:pPr>
        <w:pStyle w:val="ListBullet"/>
        <w:suppressAutoHyphens w:val="1"/>
      </w:pPr>
      <w:r>
        <w:t>Klassifizieren von Stoffen</w:t>
        <w:br/>
        <w:t>E1 Problem und Fragestellung</w:t>
      </w:r>
    </w:p>
    <w:p>
      <w:pPr>
        <w:pStyle w:val="ListBullet"/>
        <w:suppressAutoHyphens w:val="1"/>
      </w:pPr>
      <w:r>
        <w:t>Erkennen von Problemen</w:t>
        <w:br/>
        <w:t>E4 Untersuchung und Experiment</w:t>
      </w:r>
    </w:p>
    <w:p>
      <w:pPr>
        <w:pStyle w:val="ListBullet"/>
        <w:suppressAutoHyphens w:val="1"/>
      </w:pPr>
      <w:r>
        <w:t>Durchführen von angeleiteten und selbstentwickelten</w:t>
      </w:r>
    </w:p>
    <w:p>
      <w:pPr>
        <w:pStyle w:val="Compact"/>
        <w:suppressAutoHyphens w:val="0"/>
        <w:jc w:val="both"/>
      </w:pPr>
      <w:r>
        <w:rPr>
          <w:lang w:val="de-DE"/>
        </w:rPr>
        <w:t>Experimenten</w:t>
      </w:r>
    </w:p>
    <w:p>
      <w:pPr>
        <w:pStyle w:val="ListBullet"/>
        <w:suppressAutoHyphens w:val="1"/>
      </w:pPr>
      <w:r>
        <w:t>Beachten der Experimentierregeln</w:t>
        <w:br/>
        <w:t>K1 Dokumentation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Reinstoffe aufgrund charakteristischer Eigenschaften (Schmelztemperatur/Siedetemperatur, Dichte, Löslichkeit) identifizieren (UF1, UF2).</w:t>
      </w:r>
      <w:r>
        <w:rPr>
          <w:sz w:val="16"/>
        </w:rPr>
        <w:t xml:space="preserve"> [SI1-1-01; KLP S. 20]</w:t>
      </w:r>
    </w:p>
    <w:p>
      <w:pPr>
        <w:pStyle w:val="ListBullet"/>
        <w:suppressAutoHyphens w:val="1"/>
      </w:pPr>
      <w:r/>
      <w:r>
        <w:t>Stoffe aufgrund ihrer Eigenschaften klassifizieren (UF2, UF3).</w:t>
      </w:r>
      <w:r>
        <w:rPr>
          <w:sz w:val="16"/>
        </w:rPr>
        <w:t xml:space="preserve"> [SI1-1-02; KLP S. 20]</w:t>
      </w:r>
    </w:p>
    <w:p>
      <w:pPr>
        <w:pStyle w:val="ListBullet"/>
        <w:suppressAutoHyphens w:val="1"/>
      </w:pPr>
      <w:r/>
      <w:r>
        <w:t>eine geeignete messbare Stoffeigenschaft experimentell ermitteln (E4, E5, K1).</w:t>
      </w:r>
      <w:r>
        <w:rPr>
          <w:sz w:val="16"/>
        </w:rPr>
        <w:t xml:space="preserve"> [SI1-1-03; KLP S. 20]</w:t>
      </w:r>
    </w:p>
    <w:p>
      <w:pPr>
        <w:pStyle w:val="ListBullet"/>
        <w:suppressAutoHyphens w:val="1"/>
      </w:pPr>
      <w:r/>
      <w:r>
        <w:t>Experimente zur Trennung eines Stoffgemisches in Reinstoffe (Filtration, Destillation) unter Nutzung relevanter Stoffeigenschaften planen und sachgerecht durchführen (E1, E2, E3, E4, K1).</w:t>
      </w:r>
      <w:r>
        <w:rPr>
          <w:sz w:val="16"/>
        </w:rPr>
        <w:t xml:space="preserve"> [SI1-1-04; KLP S. 20]</w:t>
      </w:r>
    </w:p>
    <w:p>
      <w:pPr>
        <w:pStyle w:val="ListBullet"/>
        <w:suppressAutoHyphens w:val="1"/>
      </w:pPr>
      <w:r/>
      <w:r>
        <w:t>Aggregatzustände und deren Änderungen auf der Grundlage eines einfachen Teilchenmodells erklären (E6, K3).</w:t>
      </w:r>
      <w:r>
        <w:rPr>
          <w:sz w:val="16"/>
        </w:rPr>
        <w:t xml:space="preserve"> [SI1-1-05; KLP S. 20]</w:t>
      </w:r>
    </w:p>
    <w:p>
      <w:pPr>
        <w:pStyle w:val="ListBullet"/>
        <w:suppressAutoHyphens w:val="1"/>
      </w:pPr>
      <w:r/>
      <w:r>
        <w:t>die Verwendung ausgewählter Stoffe im Alltag mithilfe ihrer Eigenschaften begründen (B1, K2).</w:t>
      </w:r>
      <w:r>
        <w:rPr>
          <w:sz w:val="16"/>
        </w:rPr>
        <w:t xml:space="preserve"> [SI1-1-06; KLP S. 20]</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4.1 Medienproduktion und -präsentation</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Unbekanntes Stoffgemisch untersuchen, einen Trennplan begründen und Filtration sowie Destillation auswerten. Stoffsteckbrief mit Messwerten, Einheiten und einer Teilchenzeichnung erstellen.</w:t>
      </w:r>
    </w:p>
    <w:p>
      <w:bookmarkStart w:id="8" w:name="uv_07_3"/>
      <w:pPr>
        <w:pStyle w:val="Heading2"/>
        <w:suppressAutoHyphens w:val="1"/>
      </w:pPr>
      <w:r>
        <w:t>07.3 Luft und Verbrennung</w:t>
      </w:r>
      <w:bookmarkEnd w:id="8"/>
    </w:p>
    <w:p>
      <w:pPr>
        <w:pStyle w:val="Compact"/>
        <w:keepNext/>
        <w:suppressAutoHyphens w:val="0"/>
        <w:jc w:val="both"/>
      </w:pPr>
      <w:r>
        <w:rPr>
          <w:lang w:val="de-DE"/>
        </w:rPr>
        <w:t>Jahrgang 07 · Sekundarstufe I · ca. 8 Unterrichtsstunden zu 45 Minuten</w:t>
      </w:r>
    </w:p>
    <w:p>
      <w:pPr>
        <w:suppressAutoHyphens w:val="0"/>
        <w:jc w:val="both"/>
      </w:pPr>
      <w:r>
        <w:rPr>
          <w:b/>
          <w:lang w:val="de-DE"/>
        </w:rPr>
        <w:t xml:space="preserve">Leitfrage </w:t>
      </w:r>
      <w:r>
        <w:rPr>
          <w:lang w:val="de-DE"/>
        </w:rPr>
        <w:t>Wie wird eine Verbrennung aus chemischer Sicht betrachtet und welche Gefahren sowie Nutzen resultieren aus Verbrennungsreaktionen?</w:t>
      </w:r>
    </w:p>
    <w:p>
      <w:pPr>
        <w:suppressAutoHyphens w:val="0"/>
        <w:jc w:val="both"/>
      </w:pPr>
      <w:r>
        <w:rPr>
          <w:lang w:val="de-DE"/>
        </w:rPr>
        <w:t>Luft und Verbrennung verbinden erste Vorstellungen chemischer Reaktionen mit Fragen des Brandschutzes. Die Lernenden verfolgen Stoffe und Energie bei einer Verbrennung und prüfen die Vorstellung, ein brennender Stoff verschwinde.</w:t>
      </w:r>
    </w:p>
    <w:p>
      <w:pPr>
        <w:pStyle w:val="Heading3"/>
        <w:suppressAutoHyphens w:val="1"/>
      </w:pPr>
      <w:r>
        <w:t>Inhalte und Schwerpunkte</w:t>
      </w:r>
    </w:p>
    <w:p>
      <w:pPr>
        <w:suppressAutoHyphens w:val="0"/>
        <w:jc w:val="both"/>
      </w:pPr>
      <w:r>
        <w:rPr>
          <w:lang w:val="de-DE"/>
        </w:rPr>
        <w:t>IF3: Verbrennung</w:t>
      </w:r>
    </w:p>
    <w:p>
      <w:pPr>
        <w:pStyle w:val="ListBullet"/>
        <w:suppressAutoHyphens w:val="1"/>
      </w:pPr>
      <w:r>
        <w:t>Die Luft – ein besonderes Gasgemisch.</w:t>
      </w:r>
    </w:p>
    <w:p>
      <w:pPr>
        <w:pStyle w:val="ListBullet"/>
        <w:suppressAutoHyphens w:val="1"/>
      </w:pPr>
      <w:r>
        <w:t>Aus welchen Stoffen besteht das Gasgemisch Luft und welche Eigenschaften und Verwendungsmöglichkeiten haben die entsprechenden Gase?</w:t>
      </w:r>
    </w:p>
    <w:p>
      <w:pPr>
        <w:pStyle w:val="ListBullet"/>
        <w:suppressAutoHyphens w:val="1"/>
      </w:pPr>
      <w:r>
        <w:t>Wie lassen sich die verschiedenen Gase nachweisen?</w:t>
      </w:r>
    </w:p>
    <w:p>
      <w:pPr>
        <w:pStyle w:val="ListBullet"/>
        <w:suppressAutoHyphens w:val="1"/>
      </w:pPr>
      <w:r>
        <w:t>Welche Gefahren gehen von Verbrennungsreaktionen aus und wie lassen sich Brände bekämpfen?</w:t>
      </w:r>
    </w:p>
    <w:p>
      <w:pPr>
        <w:pStyle w:val="Heading3"/>
        <w:suppressAutoHyphens w:val="1"/>
      </w:pPr>
      <w:r>
        <w:t>Lernweg und methodische Gestaltung</w:t>
      </w:r>
    </w:p>
    <w:p>
      <w:pPr>
        <w:suppressAutoHyphens w:val="0"/>
        <w:jc w:val="both"/>
      </w:pPr>
      <w:r>
        <w:rPr>
          <w:lang w:val="de-DE"/>
        </w:rPr>
        <w:t>Lernzirkel zum Thema Luft</w:t>
      </w:r>
    </w:p>
    <w:p>
      <w:pPr>
        <w:suppressAutoHyphens w:val="0"/>
        <w:jc w:val="both"/>
      </w:pPr>
      <w:r>
        <w:rPr>
          <w:lang w:val="de-DE"/>
        </w:rPr>
        <w:t>Experimente:</w:t>
      </w:r>
    </w:p>
    <w:p>
      <w:pPr>
        <w:pStyle w:val="ListBullet"/>
        <w:suppressAutoHyphens w:val="1"/>
      </w:pPr>
      <w:r>
        <w:t>Schaumlöscher</w:t>
      </w:r>
    </w:p>
    <w:p>
      <w:pPr>
        <w:pStyle w:val="ListBullet"/>
        <w:suppressAutoHyphens w:val="1"/>
      </w:pPr>
      <w:r>
        <w:t>Warum brennt eine Kerze?</w:t>
      </w:r>
    </w:p>
    <w:p>
      <w:pPr>
        <w:suppressAutoHyphens w:val="0"/>
        <w:jc w:val="both"/>
      </w:pPr>
      <w:r>
        <w:rPr>
          <w:lang w:val="de-DE"/>
        </w:rPr>
        <w:t>Massenerhaltung, Wasserstoff- und Wassernachweis sowie die Umkehrbarkeit der Wasserbildung werden in diesem Vorhaben eingeführt und in den Vorhaben zu chemischen Reaktionen, Elektrochemie und Wasser vertieft.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Einordnen chemischer Sachverhalte</w:t>
        <w:br/>
        <w:t>UF4 Übertragung und Vernetzung</w:t>
      </w:r>
    </w:p>
    <w:p>
      <w:pPr>
        <w:pStyle w:val="ListBullet"/>
        <w:suppressAutoHyphens w:val="1"/>
      </w:pPr>
      <w:r>
        <w:t>Hinterfragen von Alltagsvorstellungen</w:t>
        <w:br/>
        <w:t>E4 Untersuchung und Experiment</w:t>
      </w:r>
    </w:p>
    <w:p>
      <w:pPr>
        <w:pStyle w:val="ListBullet"/>
        <w:suppressAutoHyphens w:val="1"/>
      </w:pPr>
      <w:r>
        <w:t>Durchführen von</w:t>
      </w:r>
    </w:p>
    <w:p>
      <w:pPr>
        <w:pStyle w:val="Compact"/>
        <w:suppressAutoHyphens w:val="0"/>
        <w:jc w:val="both"/>
      </w:pPr>
      <w:r>
        <w:rPr>
          <w:lang w:val="de-DE"/>
        </w:rPr>
        <w:t>Experimenten und Aufzeichnen von Beobachtungen</w:t>
        <w:br/>
        <w:t>E5 Auswertung und Schlussfolgerung</w:t>
      </w:r>
    </w:p>
    <w:p>
      <w:pPr>
        <w:pStyle w:val="ListBullet"/>
        <w:suppressAutoHyphens w:val="1"/>
      </w:pPr>
      <w:r>
        <w:t>Ziehen von Schlüssen</w:t>
        <w:br/>
        <w:t>E6 Modell und Realität</w:t>
      </w:r>
    </w:p>
    <w:p>
      <w:pPr>
        <w:pStyle w:val="ListBullet"/>
        <w:suppressAutoHyphens w:val="1"/>
      </w:pPr>
      <w:r>
        <w:t>Erklären mithilfe von Modellen</w:t>
        <w:br/>
        <w:t>K3 Präsentation</w:t>
      </w:r>
    </w:p>
    <w:p>
      <w:pPr>
        <w:pStyle w:val="ListBullet"/>
        <w:suppressAutoHyphens w:val="1"/>
      </w:pPr>
      <w:r>
        <w:t>fachsprachlich angemessenes Vorstellen chemischer Sachverhalte</w:t>
        <w:br/>
        <w:t>B1 Fakten- und Situationsanalyse</w:t>
      </w:r>
    </w:p>
    <w:p>
      <w:pPr>
        <w:pStyle w:val="ListBullet"/>
        <w:suppressAutoHyphens w:val="1"/>
      </w:pPr>
      <w:r>
        <w:t>Benennen chemischer Fakten</w:t>
        <w:br/>
        <w:t>B2 Bewertungskriterien und Handlungsoptionen</w:t>
      </w:r>
    </w:p>
    <w:p>
      <w:pPr>
        <w:pStyle w:val="ListBullet"/>
        <w:suppressAutoHyphens w:val="1"/>
      </w:pPr>
      <w:r>
        <w:t>Aufzeigen von Handlungsoptionen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anhand von Beispielen Reinstoffe in chemische Elemente und Verbindungen einteilen (UF2, UF3).</w:t>
      </w:r>
      <w:r>
        <w:rPr>
          <w:sz w:val="16"/>
        </w:rPr>
        <w:t xml:space="preserve"> [SI1-3-01; KLP S. 22]</w:t>
      </w:r>
    </w:p>
    <w:p>
      <w:pPr>
        <w:pStyle w:val="ListBullet"/>
        <w:suppressAutoHyphens w:val="1"/>
      </w:pPr>
      <w:r/>
      <w:r>
        <w:t>die wichtigsten Bestandteile des Gasgemisches Luft, ihre Eigenschaften und Anteile nennen (UF1, UF4).</w:t>
      </w:r>
      <w:r>
        <w:rPr>
          <w:sz w:val="16"/>
        </w:rPr>
        <w:t xml:space="preserve"> [SI1-3-02; KLP S. 22]</w:t>
      </w:r>
    </w:p>
    <w:p>
      <w:pPr>
        <w:pStyle w:val="ListBullet"/>
        <w:suppressAutoHyphens w:val="1"/>
      </w:pPr>
      <w:r/>
      <w:r>
        <w:t>die Verbrennung als eine chemische Reaktion mit Sauerstoff identifizieren und als Oxidbildung klassifizieren (UF3).</w:t>
      </w:r>
      <w:r>
        <w:rPr>
          <w:sz w:val="16"/>
        </w:rPr>
        <w:t xml:space="preserve"> [SI1-3-03; KLP S. 22]</w:t>
      </w:r>
    </w:p>
    <w:p>
      <w:pPr>
        <w:pStyle w:val="ListBullet"/>
        <w:suppressAutoHyphens w:val="1"/>
      </w:pPr>
      <w:r/>
      <w:r>
        <w:t>die Analyse und Synthese von Wasser als Beispiel für die Umkehrbarkeit chemischer Reaktionen beschreiben (UF1).</w:t>
      </w:r>
      <w:r>
        <w:rPr>
          <w:sz w:val="16"/>
        </w:rPr>
        <w:t xml:space="preserve"> [SI1-3-04; KLP S. 22]</w:t>
      </w:r>
    </w:p>
    <w:p>
      <w:pPr>
        <w:pStyle w:val="ListBullet"/>
        <w:suppressAutoHyphens w:val="1"/>
      </w:pPr>
      <w:r/>
      <w:r>
        <w:t>mit einem einfachen Atommodell Massenänderungen bei chemischen Reaktionen mit Sauerstoff erklären (E5, E6).</w:t>
      </w:r>
      <w:r>
        <w:rPr>
          <w:sz w:val="16"/>
        </w:rPr>
        <w:t xml:space="preserve"> [SI1-3-05; KLP S. 22]</w:t>
      </w:r>
    </w:p>
    <w:p>
      <w:pPr>
        <w:pStyle w:val="ListBullet"/>
        <w:suppressAutoHyphens w:val="1"/>
      </w:pPr>
      <w:r/>
      <w:r>
        <w:t>Nachweisreaktionen von Gasen (Sauerstoff, Wasserstoff, Kohlenstoffdioxid) und Wasser durchführen (E4).</w:t>
      </w:r>
      <w:r>
        <w:rPr>
          <w:sz w:val="16"/>
        </w:rPr>
        <w:t xml:space="preserve"> [SI1-3-06; KLP S. 22]</w:t>
      </w:r>
    </w:p>
    <w:p>
      <w:pPr>
        <w:pStyle w:val="ListBullet"/>
        <w:suppressAutoHyphens w:val="1"/>
      </w:pPr>
      <w:r/>
      <w:r>
        <w:t>den Verbleib von Verbrennungsprodukten (Kohlenstoffdioxid, Wasser) mit dem Gesetz von der Erhaltung der Masse begründen (E3, E6, E7, K3).</w:t>
      </w:r>
      <w:r>
        <w:rPr>
          <w:sz w:val="16"/>
        </w:rPr>
        <w:t xml:space="preserve"> [SI1-3-07; KLP S. 22]</w:t>
      </w:r>
    </w:p>
    <w:p>
      <w:pPr>
        <w:pStyle w:val="ListBullet"/>
        <w:suppressAutoHyphens w:val="1"/>
      </w:pPr>
      <w:r/>
      <w:r>
        <w:t>in vorgegebenen Situationen Handlungsmöglichkeiten zum Umgang mit brennbaren Stoffen zur Brandvorsorge sowie mit offenem Feuer zur Brandbekämpfung bewerten und sich begründet für eine Handlung entscheiden (B2, B3, K4).</w:t>
      </w:r>
      <w:r>
        <w:rPr>
          <w:sz w:val="16"/>
        </w:rPr>
        <w:t xml:space="preserve"> [SI1-3-08; KLP S. 23]</w:t>
      </w:r>
    </w:p>
    <w:p>
      <w:pPr>
        <w:pStyle w:val="ListBullet"/>
        <w:suppressAutoHyphens w:val="1"/>
      </w:pPr>
      <w:r/>
      <w:r>
        <w:t>Vor- und Nachteile einer ressourcenschonenden Energieversorgung auf Grundlage der Umkehrbarkeit chemischer Reaktionen am Beispiel von Wasser beschreiben (B1).</w:t>
      </w:r>
      <w:r>
        <w:rPr>
          <w:sz w:val="16"/>
        </w:rPr>
        <w:t xml:space="preserve"> [SI1-3-09; KLP S. 23]</w:t>
      </w:r>
    </w:p>
    <w:p>
      <w:pPr>
        <w:pStyle w:val="Heading3"/>
        <w:suppressAutoHyphens w:val="1"/>
      </w:pPr>
      <w:r>
        <w:t>Lernaufgabe und Überprüfung</w:t>
      </w:r>
    </w:p>
    <w:p>
      <w:pPr>
        <w:suppressAutoHyphens w:val="0"/>
        <w:jc w:val="both"/>
      </w:pPr>
      <w:r>
        <w:rPr>
          <w:lang w:val="de-DE"/>
        </w:rPr>
        <w:t>Gasnachweise protokollieren und eine Brandbekämpfungsmaßnahme anhand von Stoffeigenschaften begründen. Analyse und Synthese von Wasser sowie die Massenerhaltung werden zusätzlich ausdrücklich gesichert.</w:t>
      </w:r>
    </w:p>
    <w:p>
      <w:bookmarkStart w:id="9" w:name="uv_08_1"/>
      <w:pPr>
        <w:pStyle w:val="Heading2"/>
        <w:suppressAutoHyphens w:val="1"/>
      </w:pPr>
      <w:r>
        <w:t>08.1 Metalle - ihre Eigenschaften ihr Vorkommen und ihre Gewinnung</w:t>
      </w:r>
      <w:bookmarkEnd w:id="9"/>
    </w:p>
    <w:p>
      <w:pPr>
        <w:pStyle w:val="Compact"/>
        <w:keepNext/>
        <w:suppressAutoHyphens w:val="0"/>
        <w:jc w:val="both"/>
      </w:pPr>
      <w:r>
        <w:rPr>
          <w:lang w:val="de-DE"/>
        </w:rPr>
        <w:t>Jahrgang 08 · Sekundarstufe I · ca. 18 Unterrichtsstunden zu 45 Minuten</w:t>
      </w:r>
    </w:p>
    <w:p>
      <w:pPr>
        <w:suppressAutoHyphens w:val="0"/>
        <w:jc w:val="both"/>
      </w:pPr>
      <w:r>
        <w:rPr>
          <w:b/>
          <w:lang w:val="de-DE"/>
        </w:rPr>
        <w:t xml:space="preserve">Leitfrage </w:t>
      </w:r>
      <w:r>
        <w:rPr>
          <w:lang w:val="de-DE"/>
        </w:rPr>
        <w:t>Woran lassen sich Metalle erkennen und wie kann man sie gewinnen?</w:t>
      </w:r>
    </w:p>
    <w:p>
      <w:pPr>
        <w:suppressAutoHyphens w:val="0"/>
        <w:jc w:val="both"/>
      </w:pPr>
      <w:r>
        <w:rPr>
          <w:lang w:val="de-DE"/>
        </w:rPr>
        <w:t>Die Gewinnung von Metallen führt von beobachtbaren Stoffeigenschaften zu Sauerstoffübertragungsreaktionen. Die Rückgewinnung von Metallen verbindet die Reaktionsbetrachtung mit der Frage nach einem sparsamen Umgang mit Rohstoffen.</w:t>
      </w:r>
    </w:p>
    <w:p>
      <w:pPr>
        <w:pStyle w:val="Heading3"/>
        <w:suppressAutoHyphens w:val="1"/>
      </w:pPr>
      <w:r>
        <w:t>Inhalte und Schwerpunkte</w:t>
      </w:r>
    </w:p>
    <w:p>
      <w:pPr>
        <w:suppressAutoHyphens w:val="0"/>
        <w:jc w:val="both"/>
      </w:pPr>
      <w:r>
        <w:rPr>
          <w:lang w:val="de-DE"/>
        </w:rPr>
        <w:t>IF4: Metalle und Metallgewinnung</w:t>
      </w:r>
    </w:p>
    <w:p>
      <w:pPr>
        <w:pStyle w:val="ListBullet"/>
        <w:suppressAutoHyphens w:val="1"/>
      </w:pPr>
      <w:r>
        <w:t>Welche typischen Eigenschaften besitzen Metalle?</w:t>
      </w:r>
    </w:p>
    <w:p>
      <w:pPr>
        <w:pStyle w:val="ListBullet"/>
        <w:suppressAutoHyphens w:val="1"/>
      </w:pPr>
      <w:r>
        <w:t>Wie lassen sich Metalle aus Rohstoffen gewinnen?</w:t>
      </w:r>
    </w:p>
    <w:p>
      <w:pPr>
        <w:pStyle w:val="ListBullet"/>
        <w:suppressAutoHyphens w:val="1"/>
      </w:pPr>
      <w:r>
        <w:t>Erste chemische Reaktionen: Metalle werden zu Metalloxiden oxidiert; Metalloxide können zu Metallen reduziert werden.</w:t>
      </w:r>
    </w:p>
    <w:p>
      <w:pPr>
        <w:pStyle w:val="ListBullet"/>
        <w:suppressAutoHyphens w:val="1"/>
      </w:pPr>
      <w:r>
        <w:t>Wie werden chemische Reaktionen in Wortgleichungen dargestellt?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Verbrennung von Magnesium/Eisen/Kupfer</w:t>
      </w:r>
    </w:p>
    <w:p>
      <w:pPr>
        <w:pStyle w:val="ListBullet"/>
        <w:suppressAutoHyphens w:val="1"/>
      </w:pPr>
      <w:r>
        <w:t>Kupferbrief zur Untersuchung des Sauerstoffzutritts</w:t>
      </w:r>
    </w:p>
    <w:p>
      <w:pPr>
        <w:pStyle w:val="ListBullet"/>
        <w:suppressAutoHyphens w:val="1"/>
      </w:pPr>
      <w:r>
        <w:t>Reduktion von Kupferoxid mit Kohlenstoff</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Anwenden chemischen Fachwissens</w:t>
        <w:br/>
        <w:t>UF3 Ordnung und Systematisierung</w:t>
      </w:r>
    </w:p>
    <w:p>
      <w:pPr>
        <w:pStyle w:val="ListBullet"/>
        <w:suppressAutoHyphens w:val="1"/>
      </w:pPr>
      <w:r>
        <w:t>Klassifizieren chemischer Reaktionen</w:t>
        <w:br/>
        <w:t>E3 Vermutung und Hypothese</w:t>
      </w:r>
    </w:p>
    <w:p>
      <w:pPr>
        <w:pStyle w:val="ListBullet"/>
        <w:suppressAutoHyphens w:val="1"/>
      </w:pPr>
      <w:r>
        <w:t>hypothesengeleitetes Planen einer Versuchsreihe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bei denen Sauerstoff abgegeben wird, als Zerlegung von Oxiden klassifizieren (UF3).</w:t>
      </w:r>
      <w:r>
        <w:rPr>
          <w:sz w:val="16"/>
        </w:rPr>
        <w:t xml:space="preserve"> [SI1-4-01; KLP S. 24]</w:t>
      </w:r>
    </w:p>
    <w:p>
      <w:pPr>
        <w:pStyle w:val="ListBullet"/>
        <w:suppressAutoHyphens w:val="1"/>
      </w:pPr>
      <w:r/>
      <w:r>
        <w:t>ausgewählte Metalle aufgrund ihrer Reaktionsfähigkeit mit Sauerstoff als edle und unedle Metalle ordnen (UF2, UF3).</w:t>
      </w:r>
      <w:r>
        <w:rPr>
          <w:sz w:val="16"/>
        </w:rPr>
        <w:t xml:space="preserve"> [SI1-4-02; KLP S. 24]</w:t>
      </w:r>
    </w:p>
    <w:p>
      <w:pPr>
        <w:pStyle w:val="ListBullet"/>
        <w:suppressAutoHyphens w:val="1"/>
      </w:pPr>
      <w:r/>
      <w:r>
        <w:t>Experimente zur Zerlegung von ausgewählten Metalloxiden hypothesengeleitet planen und geeignete Reaktionspartner auswählen (E3, E4).</w:t>
      </w:r>
      <w:r>
        <w:rPr>
          <w:sz w:val="16"/>
        </w:rPr>
        <w:t xml:space="preserve"> [SI1-4-03; KLP S. 24]</w:t>
      </w:r>
    </w:p>
    <w:p>
      <w:pPr>
        <w:pStyle w:val="ListBullet"/>
        <w:suppressAutoHyphens w:val="1"/>
      </w:pPr>
      <w:r/>
      <w:r>
        <w:t>Sauerstoffübertragungsreaktionen im Sinne des Donator-Akzeptor-Konzeptes modellhaft erklären (E6).</w:t>
      </w:r>
      <w:r>
        <w:rPr>
          <w:sz w:val="16"/>
        </w:rPr>
        <w:t xml:space="preserve"> [SI1-4-04; KLP S. 24]</w:t>
      </w:r>
    </w:p>
    <w:p>
      <w:pPr>
        <w:pStyle w:val="ListBullet"/>
        <w:suppressAutoHyphens w:val="1"/>
      </w:pPr>
      <w:r/>
      <w:r>
        <w:t>ausgewählte Verfahren zur Herstellung von Metallen erläutern und ihre Bedeutung für die gesellschaftliche Entwicklung beschreiben (E7).</w:t>
      </w:r>
      <w:r>
        <w:rPr>
          <w:sz w:val="16"/>
        </w:rPr>
        <w:t xml:space="preserve"> [SI1-4-05; KLP S. 24]</w:t>
      </w:r>
    </w:p>
    <w:p>
      <w:pPr>
        <w:pStyle w:val="ListBullet"/>
        <w:suppressAutoHyphens w:val="1"/>
      </w:pPr>
      <w:r/>
      <w:r>
        <w:t>die Bedeutung des Metallrecyclings im Zusammenhang mit Ressourcenschonung und Energieeinsparung beschreiben und auf dieser Basis das eigene Konsum- und Entsorgungsverhalten bewerten (B1, B4, K4).</w:t>
      </w:r>
      <w:r>
        <w:rPr>
          <w:sz w:val="16"/>
        </w:rPr>
        <w:t xml:space="preserve"> [SI1-4-06; KLP S. 24]</w:t>
      </w:r>
    </w:p>
    <w:p>
      <w:pPr>
        <w:pStyle w:val="ListBullet"/>
        <w:suppressAutoHyphens w:val="1"/>
      </w:pPr>
      <w:r/>
      <w:r>
        <w:t>Maßnahmen zum Löschen von Metallbränden auf der Grundlage der Sauerstoffübertragungsreaktion begründet auswählen (B3).</w:t>
      </w:r>
      <w:r>
        <w:rPr>
          <w:sz w:val="16"/>
        </w:rPr>
        <w:t xml:space="preserve"> [SI1-4-07; KLP S. 24]</w:t>
      </w:r>
    </w:p>
    <w:p>
      <w:pPr>
        <w:pStyle w:val="Heading3"/>
        <w:suppressAutoHyphens w:val="1"/>
      </w:pPr>
      <w:r>
        <w:t>Medienbildung und weitere Bezüge</w:t>
      </w:r>
    </w:p>
    <w:p>
      <w:pPr>
        <w:suppressAutoHyphens w:val="0"/>
        <w:jc w:val="both"/>
      </w:pPr>
      <w:r>
        <w:rPr>
          <w:b/>
          <w:lang w:val="de-DE"/>
        </w:rPr>
        <w:t xml:space="preserve">Verbraucherbildung: </w:t>
      </w:r>
      <w:r>
        <w:rPr>
          <w:lang w:val="de-DE"/>
        </w:rPr>
        <w:t>D/Z1 – Leben Wohnen und Mobilität - individuelle Bedarfe/Bedürfnisse in Gegenwart und Zukunft</w:t>
      </w:r>
    </w:p>
    <w:p>
      <w:pPr>
        <w:suppressAutoHyphens w:val="0"/>
        <w:jc w:val="both"/>
      </w:pPr>
      <w:r>
        <w:rPr>
          <w:b/>
          <w:lang w:val="de-DE"/>
        </w:rPr>
        <w:t xml:space="preserve">Digitale Werkzeuge: </w:t>
      </w:r>
      <w:r>
        <w:rPr>
          <w:lang w:val="de-DE"/>
        </w:rPr>
        <w:t>Stop Motion Studio</w:t>
      </w:r>
    </w:p>
    <w:p>
      <w:pPr>
        <w:pStyle w:val="Heading3"/>
        <w:suppressAutoHyphens w:val="1"/>
      </w:pPr>
      <w:r>
        <w:t>Lernaufgabe und Überprüfung</w:t>
      </w:r>
    </w:p>
    <w:p>
      <w:pPr>
        <w:suppressAutoHyphens w:val="0"/>
        <w:jc w:val="both"/>
      </w:pPr>
      <w:r>
        <w:rPr>
          <w:lang w:val="de-DE"/>
        </w:rPr>
        <w:t>Einen Reaktionspartner zur Metallgewinnung begründet auswählen, die Sauerstoffübertragung modellieren und Metallrecycling bewerten. Für Metallbrände eine geeignete Löschstrategie begründen.</w:t>
      </w:r>
    </w:p>
    <w:p>
      <w:bookmarkStart w:id="10" w:name="uv_08_2"/>
      <w:pPr>
        <w:pStyle w:val="Heading2"/>
        <w:suppressAutoHyphens w:val="1"/>
      </w:pPr>
      <w:r>
        <w:t>08.2 Chemische Reaktionen in unserer Umwelt</w:t>
      </w:r>
      <w:bookmarkEnd w:id="10"/>
    </w:p>
    <w:p>
      <w:pPr>
        <w:pStyle w:val="Compact"/>
        <w:keepNext/>
        <w:suppressAutoHyphens w:val="0"/>
        <w:jc w:val="both"/>
      </w:pPr>
      <w:r>
        <w:rPr>
          <w:lang w:val="de-DE"/>
        </w:rPr>
        <w:t>Jahrgang 08 · Sekundarstufe I · ca. 12 Unterrichtsstunden zu 45 Minuten</w:t>
      </w:r>
    </w:p>
    <w:p>
      <w:pPr>
        <w:suppressAutoHyphens w:val="0"/>
        <w:jc w:val="both"/>
      </w:pPr>
      <w:r>
        <w:rPr>
          <w:b/>
          <w:lang w:val="de-DE"/>
        </w:rPr>
        <w:t xml:space="preserve">Leitfrage </w:t>
      </w:r>
      <w:r>
        <w:rPr>
          <w:lang w:val="de-DE"/>
        </w:rPr>
        <w:t>Woran erkennt man chemische Reaktionen und welche Grundprinzipien liegen einer chemischen Reaktion zu Grunde?</w:t>
      </w:r>
    </w:p>
    <w:p>
      <w:pPr>
        <w:suppressAutoHyphens w:val="0"/>
        <w:jc w:val="both"/>
      </w:pPr>
      <w:r>
        <w:rPr>
          <w:lang w:val="de-DE"/>
        </w:rPr>
        <w:t>Die an Verbrennungen und Metallgewinnung erarbeiteten Vorstellungen werden zu einem allgemeinen Reaktionsbegriff zusammengeführt. Stoffumwandlung, Energieumwandlung und Massenerhaltung werden getrennt untersucht und anschließend miteinander verknüpft.</w:t>
      </w:r>
    </w:p>
    <w:p>
      <w:pPr>
        <w:pStyle w:val="Heading3"/>
        <w:suppressAutoHyphens w:val="1"/>
      </w:pPr>
      <w:r>
        <w:t>Inhalte und Schwerpunkte</w:t>
      </w:r>
    </w:p>
    <w:p>
      <w:pPr>
        <w:suppressAutoHyphens w:val="0"/>
        <w:jc w:val="both"/>
      </w:pPr>
      <w:r>
        <w:rPr>
          <w:lang w:val="de-DE"/>
        </w:rPr>
        <w:t>IF2: Chemische Reaktion</w:t>
      </w:r>
    </w:p>
    <w:p>
      <w:pPr>
        <w:pStyle w:val="ListBullet"/>
        <w:suppressAutoHyphens w:val="1"/>
      </w:pPr>
      <w:r>
        <w:t>Welche Stoff- und Energieumwandlungen resultieren aus chemischen Reaktionen?</w:t>
        <w:br/>
        <w:t>(Aktivierungsenergie, endotherme und exotherme Reaktion, Massenerhaltungsgesetz)</w:t>
      </w:r>
    </w:p>
    <w:p>
      <w:pPr>
        <w:pStyle w:val="ListBullet"/>
        <w:suppressAutoHyphens w:val="1"/>
      </w:pPr>
      <w:r>
        <w:t>Wie lassen sich chemische Reaktionen im Teilchenmodell darstellen?</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Eisen reagiert mit Schwefel</w:t>
      </w:r>
    </w:p>
    <w:p>
      <w:pPr>
        <w:pStyle w:val="ListBullet"/>
        <w:suppressAutoHyphens w:val="1"/>
      </w:pPr>
      <w:r>
        <w:t>Kupfer reagiert mit Schwefel</w:t>
      </w:r>
    </w:p>
    <w:p>
      <w:pPr>
        <w:pStyle w:val="ListBullet"/>
        <w:suppressAutoHyphens w:val="1"/>
      </w:pPr>
      <w:r>
        <w:t>Kupfersulfathydrat/Kupfersulfat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Benennen chemischer Phänomene</w:t>
        <w:br/>
        <w:t>E2 Beobachtung und Wahrnehmung</w:t>
      </w:r>
    </w:p>
    <w:p>
      <w:pPr>
        <w:pStyle w:val="ListBullet"/>
        <w:suppressAutoHyphens w:val="1"/>
      </w:pPr>
      <w:r>
        <w:t>gezieltes Wahrnehmen und Beschreiben chemischer Phänomene</w:t>
        <w:br/>
        <w:t>K1 Dokumentation</w:t>
      </w:r>
    </w:p>
    <w:p>
      <w:pPr>
        <w:pStyle w:val="ListBullet"/>
        <w:suppressAutoHyphens w:val="1"/>
      </w:pPr>
      <w:r>
        <w:t>Dokumentieren von</w:t>
      </w:r>
    </w:p>
    <w:p>
      <w:pPr>
        <w:pStyle w:val="Compact"/>
        <w:suppressAutoHyphens w:val="0"/>
        <w:jc w:val="both"/>
      </w:pPr>
      <w:r>
        <w:rPr>
          <w:lang w:val="de-DE"/>
        </w:rPr>
        <w:t>Experimenten</w:t>
        <w:br/>
        <w:t>K4 Argumentation</w:t>
      </w:r>
    </w:p>
    <w:p>
      <w:pPr>
        <w:pStyle w:val="ListBullet"/>
        <w:suppressAutoHyphens w:val="1"/>
      </w:pPr>
      <w:r>
        <w:t>fachlich sinnvolles Begründen von Aussagen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an der Bildung von neuen Stoffen mit anderen Eigenschaften und in Abgrenzung zu physikalischen Vorgängen identifizieren (UF2, UF3).</w:t>
      </w:r>
      <w:r>
        <w:rPr>
          <w:sz w:val="16"/>
        </w:rPr>
        <w:t xml:space="preserve"> [SI1-2-01; KLP S. 21]</w:t>
      </w:r>
    </w:p>
    <w:p>
      <w:pPr>
        <w:pStyle w:val="ListBullet"/>
        <w:suppressAutoHyphens w:val="1"/>
      </w:pPr>
      <w:r/>
      <w:r>
        <w:t>chemische Reaktionen in Form von Reaktionsschemata in Worten darstellen (UF1, K1).</w:t>
      </w:r>
      <w:r>
        <w:rPr>
          <w:sz w:val="16"/>
        </w:rPr>
        <w:t xml:space="preserve"> [SI1-2-02; KLP S. 21]</w:t>
      </w:r>
    </w:p>
    <w:p>
      <w:pPr>
        <w:pStyle w:val="ListBullet"/>
        <w:suppressAutoHyphens w:val="1"/>
      </w:pPr>
      <w:r/>
      <w:r>
        <w:t>bei ausgewählten chemischen Reaktionen die Energieumwandlung der in den Stoffen gespeicherten Energie (chemische Energie) in andere Energieformen begründet angeben (UF1).</w:t>
      </w:r>
      <w:r>
        <w:rPr>
          <w:sz w:val="16"/>
        </w:rPr>
        <w:t xml:space="preserve"> [SI1-2-03; KLP S. 21]</w:t>
      </w:r>
    </w:p>
    <w:p>
      <w:pPr>
        <w:pStyle w:val="ListBullet"/>
        <w:suppressAutoHyphens w:val="1"/>
      </w:pPr>
      <w:r/>
      <w:r>
        <w:t>bei ausgewählten chemischen Reaktionen die Bedeutung der Aktivierungsenergie zum Auslösen einer Reaktion beschreiben (UF1).</w:t>
      </w:r>
      <w:r>
        <w:rPr>
          <w:sz w:val="16"/>
        </w:rPr>
        <w:t xml:space="preserve"> [SI1-2-04; KLP S. 21]</w:t>
      </w:r>
    </w:p>
    <w:p>
      <w:pPr>
        <w:pStyle w:val="ListBullet"/>
        <w:suppressAutoHyphens w:val="1"/>
      </w:pPr>
      <w:r/>
      <w:r>
        <w:t>einfache chemische Reaktionen sachgerecht durchführen und auswerten (E4, E5, K1).</w:t>
      </w:r>
      <w:r>
        <w:rPr>
          <w:sz w:val="16"/>
        </w:rPr>
        <w:t xml:space="preserve"> [SI1-2-05; KLP S. 21]</w:t>
      </w:r>
    </w:p>
    <w:p>
      <w:pPr>
        <w:pStyle w:val="ListBullet"/>
        <w:suppressAutoHyphens w:val="1"/>
      </w:pPr>
      <w:r/>
      <w:r>
        <w:t>chemische Reaktionen anhand von Stoff- und Energieumwandlungen auch im Alltag identifizieren (E2, UF4).</w:t>
      </w:r>
      <w:r>
        <w:rPr>
          <w:sz w:val="16"/>
        </w:rPr>
        <w:t xml:space="preserve"> [SI1-2-06; KLP S. 21]</w:t>
      </w:r>
    </w:p>
    <w:p>
      <w:pPr>
        <w:pStyle w:val="ListBullet"/>
        <w:suppressAutoHyphens w:val="1"/>
      </w:pPr>
      <w:r/>
      <w:r>
        <w:t>die Bedeutung chemischer Reaktionen in der Lebenswelt begründen (B1, K4).</w:t>
      </w:r>
      <w:r>
        <w:rPr>
          <w:sz w:val="16"/>
        </w:rPr>
        <w:t xml:space="preserve"> [SI1-2-07; KLP S. 21]</w:t>
      </w:r>
    </w:p>
    <w:p>
      <w:pPr>
        <w:pStyle w:val="Heading3"/>
        <w:suppressAutoHyphens w:val="1"/>
      </w:pPr>
      <w:r>
        <w:t>Medienbildung und weitere Bezüge</w:t>
      </w:r>
    </w:p>
    <w:p>
      <w:pPr>
        <w:suppressAutoHyphens w:val="0"/>
        <w:jc w:val="both"/>
      </w:pPr>
      <w:r>
        <w:rPr>
          <w:b/>
          <w:lang w:val="de-DE"/>
        </w:rPr>
        <w:t xml:space="preserve">Digitale Werkzeuge: </w:t>
      </w:r>
      <w:r>
        <w:rPr>
          <w:lang w:val="de-DE"/>
        </w:rPr>
        <w:t>Pasco SparkVue</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Versuchsprotokoll mit Wortgleichung, Teilchenmodell und Energiediagramm. Eine Alltagsveränderung als chemischen oder physikalischen Vorgang einordnen und die Entscheidung mit Beobachtungen belegen.</w:t>
      </w:r>
    </w:p>
    <w:p>
      <w:bookmarkStart w:id="11" w:name="uv_08_3"/>
      <w:pPr>
        <w:pStyle w:val="Heading2"/>
        <w:suppressAutoHyphens w:val="1"/>
      </w:pPr>
      <w:r>
        <w:t>08.3 Elementfamilien schaffen Ordnung</w:t>
      </w:r>
      <w:bookmarkEnd w:id="11"/>
    </w:p>
    <w:p>
      <w:pPr>
        <w:pStyle w:val="Compact"/>
        <w:keepNext/>
        <w:suppressAutoHyphens w:val="0"/>
        <w:jc w:val="both"/>
      </w:pPr>
      <w:r>
        <w:rPr>
          <w:lang w:val="de-DE"/>
        </w:rPr>
        <w:t>Jahrgang 08 · Sekundarstufe I · ca. 30 Unterrichtsstunden zu 45 Minuten</w:t>
      </w:r>
    </w:p>
    <w:p>
      <w:pPr>
        <w:suppressAutoHyphens w:val="0"/>
        <w:jc w:val="both"/>
      </w:pPr>
      <w:r>
        <w:rPr>
          <w:b/>
          <w:lang w:val="de-DE"/>
        </w:rPr>
        <w:t xml:space="preserve">Leitfrage </w:t>
      </w:r>
      <w:r>
        <w:rPr>
          <w:lang w:val="de-DE"/>
        </w:rPr>
        <w:t>Welche Ordnungsprinzipien liegen dem Periodensystem zu Grunde und welche Bedeutung spielen die Stoffeigenschaften?</w:t>
      </w:r>
    </w:p>
    <w:p>
      <w:pPr>
        <w:suppressAutoHyphens w:val="0"/>
        <w:jc w:val="both"/>
      </w:pPr>
      <w:r>
        <w:rPr>
          <w:lang w:val="de-DE"/>
        </w:rPr>
        <w:t>Ähnliche Eigenschaften von Elementen geben Anlass, ein Ordnungssystem zu entwickeln. Der Vergleich historischer Atommodelle zeigt, wie Modelle durch experimentelle Befunde verändert werden und wofür ihre jeweilige Aussagekraft ausreicht.</w:t>
      </w:r>
    </w:p>
    <w:p>
      <w:pPr>
        <w:pStyle w:val="Heading3"/>
        <w:suppressAutoHyphens w:val="1"/>
      </w:pPr>
      <w:r>
        <w:t>Inhalte und Schwerpunkte</w:t>
      </w:r>
    </w:p>
    <w:p>
      <w:pPr>
        <w:suppressAutoHyphens w:val="0"/>
        <w:jc w:val="both"/>
      </w:pPr>
      <w:r>
        <w:rPr>
          <w:lang w:val="de-DE"/>
        </w:rPr>
        <w:t>IF5: Elemente und ihre Ordnung</w:t>
      </w:r>
    </w:p>
    <w:p>
      <w:pPr>
        <w:pStyle w:val="ListBullet"/>
        <w:suppressAutoHyphens w:val="1"/>
      </w:pPr>
      <w:r>
        <w:t>Welche Gemeinsamkeiten haben die verschiedenen Elementfamilien?</w:t>
      </w:r>
    </w:p>
    <w:p>
      <w:pPr>
        <w:pStyle w:val="ListBullet"/>
        <w:suppressAutoHyphens w:val="1"/>
      </w:pPr>
      <w:r>
        <w:t>Wie haben sich die Vorstellungen über den Aufbau von Stoffen im Laufe der Jahre verändert? (Modelle von Dalton/ Rutherford/Bohr)</w:t>
      </w:r>
    </w:p>
    <w:p>
      <w:pPr>
        <w:pStyle w:val="ListBullet"/>
        <w:suppressAutoHyphens w:val="1"/>
      </w:pPr>
      <w:r>
        <w:t>Nach welchen Grundprinzipien sind die Elemente im Periodensystem angeordnet?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Flammenfärbung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 nach fachlichen Strukturen</w:t>
        <w:br/>
        <w:t>E3 Vermutung und Hypothese</w:t>
      </w:r>
    </w:p>
    <w:p>
      <w:pPr>
        <w:pStyle w:val="ListBullet"/>
        <w:suppressAutoHyphens w:val="1"/>
      </w:pPr>
      <w:r>
        <w:t>Formulieren von Hypothesen und Angabe von Möglichkeiten zur Überprüfung</w:t>
        <w:br/>
        <w:t>E5 Auswertung und Schlussfolgerung</w:t>
      </w:r>
    </w:p>
    <w:p>
      <w:pPr>
        <w:pStyle w:val="ListBullet"/>
        <w:suppressAutoHyphens w:val="1"/>
      </w:pPr>
      <w:r>
        <w:t>Ziehen von Schlussfolgerungen aus Beobachtungen</w:t>
        <w:br/>
        <w:t>E6 Modell und Realität</w:t>
      </w:r>
    </w:p>
    <w:p>
      <w:pPr>
        <w:pStyle w:val="ListBullet"/>
        <w:suppressAutoHyphens w:val="1"/>
      </w:pPr>
      <w:r>
        <w:t>Beschreiben und Erklären von Zusammenhängen mit Modellen</w:t>
      </w:r>
    </w:p>
    <w:p>
      <w:pPr>
        <w:pStyle w:val="ListBullet"/>
        <w:suppressAutoHyphens w:val="1"/>
      </w:pPr>
      <w:r>
        <w:t>Vorhersagen chemischer Vorgänge durch Nutzung von Modellen und Reflektion der Grenzen</w:t>
        <w:br/>
        <w:t>E7 Naturwissenschaftliches Denken und Arbeiten</w:t>
      </w:r>
    </w:p>
    <w:p>
      <w:pPr>
        <w:pStyle w:val="ListBullet"/>
        <w:suppressAutoHyphens w:val="1"/>
      </w:pPr>
      <w:r>
        <w:t>Beschreiben der Entstehung, Bedeutung und Weiterentwicklung chemischer Modelle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Vorkommen und Nutzen ausgewählter chemischer Elemente und ihrer Verbindungen in Alltag und Umwelt beschreiben (UF1).</w:t>
      </w:r>
      <w:r>
        <w:rPr>
          <w:sz w:val="16"/>
        </w:rPr>
        <w:t xml:space="preserve"> [SI2-5-01; KLP S. 28]</w:t>
      </w:r>
    </w:p>
    <w:p>
      <w:pPr>
        <w:pStyle w:val="ListBullet"/>
        <w:suppressAutoHyphens w:val="1"/>
      </w:pPr>
      <w:r/>
      <w:r>
        <w:t>chemische Elemente anhand ihrer charakteristischen physikalischen und chemischen Eigenschaften den Elementfamilien zuordnen (UF3).</w:t>
      </w:r>
      <w:r>
        <w:rPr>
          <w:sz w:val="16"/>
        </w:rPr>
        <w:t xml:space="preserve"> [SI2-5-02; KLP S. 28]</w:t>
      </w:r>
    </w:p>
    <w:p>
      <w:pPr>
        <w:pStyle w:val="ListBullet"/>
        <w:suppressAutoHyphens w:val="1"/>
      </w:pPr>
      <w:r/>
      <w:r>
        <w:t>aus dem Periodensystem der Elemente wesentliche Informationen zum Atombau der Hauptgruppenelemente (Elektronenkonfiguration, Atommasse) herleiten (UF3, UF4, K3).</w:t>
      </w:r>
      <w:r>
        <w:rPr>
          <w:sz w:val="16"/>
        </w:rPr>
        <w:t xml:space="preserve"> [SI2-5-03; KLP S. 28]</w:t>
      </w:r>
    </w:p>
    <w:p>
      <w:pPr>
        <w:pStyle w:val="ListBullet"/>
        <w:suppressAutoHyphens w:val="1"/>
      </w:pPr>
      <w:r/>
      <w:r>
        <w:t>physikalische und chemische Eigenschaften von Alkalimetallen, Halogenen und Edelgasen mithilfe ihrer Stellung im Periodensystem begründet vorhersagen (E3).</w:t>
      </w:r>
      <w:r>
        <w:rPr>
          <w:sz w:val="16"/>
        </w:rPr>
        <w:t xml:space="preserve"> [SI2-5-04; KLP S. 28]</w:t>
      </w:r>
    </w:p>
    <w:p>
      <w:pPr>
        <w:pStyle w:val="ListBullet"/>
        <w:suppressAutoHyphens w:val="1"/>
      </w:pPr>
      <w:r/>
      <w:r>
        <w:t>die Entwicklung eines differenzierten Kern-Hülle-Modells auf der Grundlage von Experimenten, Beobachtungen und Schlussfolgerungen beschreiben (E2, E6, E7).</w:t>
      </w:r>
      <w:r>
        <w:rPr>
          <w:sz w:val="16"/>
        </w:rPr>
        <w:t xml:space="preserve"> [SI2-5-05; KLP S. 29]</w:t>
      </w:r>
    </w:p>
    <w:p>
      <w:pPr>
        <w:pStyle w:val="ListBullet"/>
        <w:suppressAutoHyphens w:val="1"/>
      </w:pPr>
      <w:r/>
      <w:r>
        <w:t>die Aussagekraft verschiedener Kern-Hülle-Modelle beschreiben (E6, E7).</w:t>
      </w:r>
      <w:r>
        <w:rPr>
          <w:sz w:val="16"/>
        </w:rPr>
        <w:t xml:space="preserve"> [SI2-5-06; KLP S. 29]</w:t>
      </w:r>
    </w:p>
    <w:p>
      <w:pPr>
        <w:pStyle w:val="ListBullet"/>
        <w:suppressAutoHyphens w:val="1"/>
      </w:pPr>
      <w:r/>
      <w:r>
        <w:t>vor dem Hintergrund der begrenzten Verfügbarkeit eines chemischen Elements bzw. seiner Verbindungen Handlungsoptionen für ein ressourcenschonendes Konsumverhalten entwickeln (B3).</w:t>
      </w:r>
      <w:r>
        <w:rPr>
          <w:sz w:val="16"/>
        </w:rPr>
        <w:t xml:space="preserve"> [SI2-5-07; KLP S. 29]</w:t>
      </w:r>
    </w:p>
    <w:p>
      <w:pPr>
        <w:pStyle w:val="Heading3"/>
        <w:suppressAutoHyphens w:val="1"/>
      </w:pPr>
      <w:r>
        <w:t>Medienbildung und weitere Bezüge</w:t>
      </w:r>
    </w:p>
    <w:p>
      <w:pPr>
        <w:suppressAutoHyphens w:val="0"/>
        <w:jc w:val="both"/>
      </w:pPr>
      <w:r>
        <w:rPr>
          <w:b/>
          <w:lang w:val="de-DE"/>
        </w:rPr>
        <w:t xml:space="preserve">Digitale Werkzeuge: </w:t>
      </w:r>
      <w:r>
        <w:rPr>
          <w:lang w:val="de-DE"/>
        </w:rPr>
        <w:t>Learning Apps</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Aus der Stellung eines Hauptgruppenelements Eigenschaften vorhersagen; Rutherford- und Schalenmodell anhand ihrer Erklärungsmöglichkeiten vergleichen. Eine Rohstoffentscheidung auf die begrenzte Verfügbarkeit eines Elements beziehen.</w:t>
      </w:r>
    </w:p>
    <w:p>
      <w:bookmarkStart w:id="12" w:name="uv_09_1"/>
      <w:pPr>
        <w:pStyle w:val="Heading2"/>
        <w:suppressAutoHyphens w:val="1"/>
      </w:pPr>
      <w:r>
        <w:t>09.1 Die Welt der Mineralien</w:t>
      </w:r>
      <w:bookmarkEnd w:id="12"/>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lassen sich die besonderen Eigenschaften der Salze anhand ihres Aufbaus erklären?</w:t>
      </w:r>
    </w:p>
    <w:p>
      <w:pPr>
        <w:suppressAutoHyphens w:val="0"/>
        <w:jc w:val="both"/>
      </w:pPr>
      <w:r>
        <w:rPr>
          <w:lang w:val="de-DE"/>
        </w:rPr>
        <w:t>Salze werden als Stoffe aus Ionen verstanden. Mit der Ionenbindung lassen sich typische Eigenschaften erklären; Verhältnisformeln und Reaktionsgleichungen verknüpfen die Teilchenvorstellung mit quantitativen Gesetzmäßigkeiten.</w:t>
      </w:r>
    </w:p>
    <w:p>
      <w:pPr>
        <w:pStyle w:val="Heading3"/>
        <w:suppressAutoHyphens w:val="1"/>
      </w:pPr>
      <w:r>
        <w:t>Inhalte und Schwerpunkte</w:t>
      </w:r>
    </w:p>
    <w:p>
      <w:pPr>
        <w:suppressAutoHyphens w:val="0"/>
        <w:jc w:val="both"/>
      </w:pPr>
      <w:r>
        <w:rPr>
          <w:lang w:val="de-DE"/>
        </w:rPr>
        <w:t>IF6: Salze und Ionen</w:t>
      </w:r>
    </w:p>
    <w:p>
      <w:pPr>
        <w:pStyle w:val="ListBullet"/>
        <w:suppressAutoHyphens w:val="1"/>
      </w:pPr>
      <w:r>
        <w:t>Woraus bestehen Salze und wie sind diese aufgebaut (Anionen und Kationen/ Ionenbindung)</w:t>
      </w:r>
    </w:p>
    <w:p>
      <w:pPr>
        <w:pStyle w:val="ListBullet"/>
        <w:suppressAutoHyphens w:val="1"/>
      </w:pPr>
      <w:r>
        <w:t>Wie formuliert man Reaktionsgleichungen.</w:t>
      </w:r>
    </w:p>
    <w:p>
      <w:pPr>
        <w:pStyle w:val="ListBullet"/>
        <w:suppressAutoHyphens w:val="1"/>
      </w:pPr>
      <w:r>
        <w:t>Welche besonderen Eigenschaften besitzen Salze.</w:t>
      </w:r>
    </w:p>
    <w:p>
      <w:pPr>
        <w:pStyle w:val="Heading3"/>
        <w:suppressAutoHyphens w:val="1"/>
      </w:pPr>
      <w:r>
        <w:t>Lernweg und methodische Gestaltung</w:t>
      </w:r>
    </w:p>
    <w:p>
      <w:pPr>
        <w:suppressAutoHyphens w:val="0"/>
        <w:jc w:val="both"/>
      </w:pPr>
      <w:r>
        <w:rPr>
          <w:lang w:val="de-DE"/>
        </w:rPr>
        <w:t>Umwelt- und Gesundheitsaspekte der Verwendung von Salzen ggf. als</w:t>
      </w:r>
    </w:p>
    <w:p>
      <w:pPr>
        <w:suppressAutoHyphens w:val="0"/>
        <w:jc w:val="both"/>
      </w:pPr>
      <w:r>
        <w:rPr>
          <w:lang w:val="de-DE"/>
        </w:rPr>
        <w:t>Recherche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UF2 Auswahl und Anwendung</w:t>
      </w:r>
    </w:p>
    <w:p>
      <w:pPr>
        <w:pStyle w:val="ListBullet"/>
        <w:suppressAutoHyphens w:val="1"/>
      </w:pPr>
      <w:r>
        <w:t>zielgerichtetes Anwenden von chemischem Fachwissen</w:t>
        <w:br/>
        <w:t>E6 Modell und Realität</w:t>
      </w:r>
    </w:p>
    <w:p>
      <w:pPr>
        <w:pStyle w:val="ListBullet"/>
        <w:suppressAutoHyphens w:val="1"/>
      </w:pPr>
      <w:r>
        <w:t>Beschreiben und Erklären chemischer Vorgänge und Zusammenhänge mithilfe von Modellen</w:t>
        <w:br/>
        <w:t>E7 Naturwissenschaftliches Denken und Arbeiten</w:t>
      </w:r>
    </w:p>
    <w:p>
      <w:pPr>
        <w:pStyle w:val="ListBullet"/>
        <w:suppressAutoHyphens w:val="1"/>
      </w:pPr>
      <w:r>
        <w:t>Entwickeln von Gesetzen und Regeln</w:t>
        <w:br/>
        <w:t>B1 Fakten und Situationsanalyse</w:t>
      </w:r>
    </w:p>
    <w:p>
      <w:pPr>
        <w:pStyle w:val="ListBullet"/>
        <w:suppressAutoHyphens w:val="1"/>
      </w:pPr>
      <w:r>
        <w:t>Identifizieren naturwissen-schaftlicher Sachverhalte und Zusammenhänge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ausgewählte Eigenschaften von Salzen mit ihrem Aufbau aus Ionen und der Ionenbindung erläutern (UF1).</w:t>
      </w:r>
      <w:r>
        <w:rPr>
          <w:sz w:val="16"/>
        </w:rPr>
        <w:t xml:space="preserve"> [SI2-6-01; KLP S. 29]</w:t>
      </w:r>
    </w:p>
    <w:p>
      <w:pPr>
        <w:pStyle w:val="ListBullet"/>
        <w:suppressAutoHyphens w:val="1"/>
      </w:pPr>
      <w:r/>
      <w:r>
        <w:t>an einem Beispiel die Salzbildung unter Einbezug energetischer Betrachtungen auch mit Angabe einer Reaktionsgleichung in Ionenschreibweise erläutern (UF2).</w:t>
      </w:r>
      <w:r>
        <w:rPr>
          <w:sz w:val="16"/>
        </w:rPr>
        <w:t xml:space="preserve"> [SI2-6-02; KLP S. 30]</w:t>
      </w:r>
    </w:p>
    <w:p>
      <w:pPr>
        <w:pStyle w:val="ListBullet"/>
        <w:suppressAutoHyphens w:val="1"/>
      </w:pPr>
      <w:r/>
      <w:r>
        <w:t>den Gehalt von Salzen in einer Lösung durch Eindampfen ermitteln (E4).</w:t>
      </w:r>
      <w:r>
        <w:rPr>
          <w:sz w:val="16"/>
        </w:rPr>
        <w:t xml:space="preserve"> [SI2-6-03; KLP S. 30]</w:t>
      </w:r>
    </w:p>
    <w:p>
      <w:pPr>
        <w:pStyle w:val="ListBullet"/>
        <w:suppressAutoHyphens w:val="1"/>
      </w:pPr>
      <w:r/>
      <w:r>
        <w:t>an einem Beispiel das Gesetz der konstanten Massenverhältnisse erklären und eine chemische Verhältnisformel herleiten (E6, E7, K1).</w:t>
      </w:r>
      <w:r>
        <w:rPr>
          <w:sz w:val="16"/>
        </w:rPr>
        <w:t xml:space="preserve"> [SI2-6-04; KLP S. 30]</w:t>
      </w:r>
    </w:p>
    <w:p>
      <w:pPr>
        <w:pStyle w:val="ListBullet"/>
        <w:suppressAutoHyphens w:val="1"/>
      </w:pPr>
      <w:r/>
      <w:r>
        <w:t>unter Umwelt- und Gesundheitsaspekten die Verwendung von Salzen im Alltag reflektieren (B1).</w:t>
      </w:r>
      <w:r>
        <w:rPr>
          <w:sz w:val="16"/>
        </w:rPr>
        <w:t xml:space="preserve"> [SI2-6-05; KLP S. 30]</w:t>
      </w:r>
    </w:p>
    <w:p>
      <w:pPr>
        <w:pStyle w:val="Heading3"/>
        <w:suppressAutoHyphens w:val="1"/>
      </w:pPr>
      <w:r>
        <w:t>Medienbildung und weitere Bezüge</w:t>
      </w:r>
    </w:p>
    <w:p>
      <w:pPr>
        <w:suppressAutoHyphens w:val="0"/>
        <w:jc w:val="both"/>
      </w:pPr>
      <w:r>
        <w:rPr>
          <w:b/>
          <w:lang w:val="de-DE"/>
        </w:rPr>
        <w:t xml:space="preserve">Verbraucherbildung: </w:t>
      </w:r>
      <w:r>
        <w:rPr>
          <w:lang w:val="de-DE"/>
        </w:rPr>
        <w:t>Ü/Z3 - Übergreifender Bereich Allgemeiner Konsum - Konsum: Folgen individuell und gesellschaftlich</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Salzgehalt einer Lösung durch Eindampfen bestimmen, eine Verhältnisformel aus Massenverhältnissen herleiten und einen Salzeinsatz unter Gesundheits- und Umweltaspekten beurteilen.</w:t>
      </w:r>
    </w:p>
    <w:p>
      <w:bookmarkStart w:id="13" w:name="uv_09_2"/>
      <w:pPr>
        <w:pStyle w:val="Heading2"/>
        <w:suppressAutoHyphens w:val="1"/>
      </w:pPr>
      <w:r>
        <w:t>09.2 Die Batterie - Energie aus chemischen Reaktionen</w:t>
      </w:r>
      <w:bookmarkEnd w:id="13"/>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lässt sich die Übertragung von Elektronen nutzbar machen?</w:t>
      </w:r>
    </w:p>
    <w:p>
      <w:pPr>
        <w:suppressAutoHyphens w:val="0"/>
        <w:jc w:val="both"/>
      </w:pPr>
      <w:r>
        <w:rPr>
          <w:lang w:val="de-DE"/>
        </w:rPr>
        <w:t>Elektronenübertragungen erklären die Nutzung chemischer Reaktionen als elektrische Energiequelle. Die Lernenden vergleichen Batterie, Akkumulator und Brennstoffzelle und verbinden die Beschreibung des Stromkreises mit Vorgängen auf Teilchenebene.</w:t>
      </w:r>
    </w:p>
    <w:p>
      <w:pPr>
        <w:pStyle w:val="Heading3"/>
        <w:suppressAutoHyphens w:val="1"/>
      </w:pPr>
      <w:r>
        <w:t>Inhalte und Schwerpunkte</w:t>
      </w:r>
    </w:p>
    <w:p>
      <w:pPr>
        <w:suppressAutoHyphens w:val="0"/>
        <w:jc w:val="both"/>
      </w:pPr>
      <w:r>
        <w:rPr>
          <w:lang w:val="de-DE"/>
        </w:rPr>
        <w:t>IF7: Chemische Reaktionen durch Elektronenübertragung</w:t>
      </w:r>
    </w:p>
    <w:p>
      <w:pPr>
        <w:pStyle w:val="ListBullet"/>
        <w:suppressAutoHyphens w:val="1"/>
      </w:pPr>
      <w:r>
        <w:t>Wie funktioniert eine einfache Batterie und welche chemischen Reaktionen laufen dabei ab?</w:t>
      </w:r>
    </w:p>
    <w:p>
      <w:pPr>
        <w:pStyle w:val="ListBullet"/>
        <w:suppressAutoHyphens w:val="1"/>
      </w:pPr>
      <w:r>
        <w:t>Wie kann elektrische Energie gespeichert werden, Elektrolyse</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Zitronenbatterie</w:t>
      </w:r>
    </w:p>
    <w:p>
      <w:pPr>
        <w:pStyle w:val="ListBullet"/>
        <w:suppressAutoHyphens w:val="1"/>
      </w:pPr>
      <w:r>
        <w:t>Daniell Element</w:t>
      </w:r>
    </w:p>
    <w:p>
      <w:pPr>
        <w:pStyle w:val="ListBullet"/>
        <w:suppressAutoHyphens w:val="1"/>
      </w:pPr>
      <w:r>
        <w:t>Elektrolyse von Wasser</w:t>
        <w:br/>
        <w:t>Reaktionen zwischen Metallatomen und Metallionen als Elektronenübertragungs-reaktionen deuten und diese auch mithilfe digitaler Animationen und Teilgleichungen erläutern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Erläutern chemischer Reaktionen und Beschreiben der Grundelemente chemischer Verfahren</w:t>
        <w:br/>
        <w:t>UF3 Ordnung und Systematisierung</w:t>
      </w:r>
    </w:p>
    <w:p>
      <w:pPr>
        <w:pStyle w:val="ListBullet"/>
        <w:suppressAutoHyphens w:val="1"/>
      </w:pPr>
      <w:r>
        <w:t>Einordnen chemischer Sachverhalte</w:t>
        <w:br/>
        <w:t>UF4 Übertragung und Vernetzung</w:t>
      </w:r>
    </w:p>
    <w:p>
      <w:pPr>
        <w:pStyle w:val="ListBullet"/>
        <w:suppressAutoHyphens w:val="1"/>
      </w:pPr>
      <w:r>
        <w:t>Vernetzen naturwissen-schaftlicher Konzepte</w:t>
        <w:br/>
        <w:t>E3 Vermutung und Hypothese</w:t>
      </w:r>
    </w:p>
    <w:p>
      <w:pPr>
        <w:pStyle w:val="ListBullet"/>
        <w:suppressAutoHyphens w:val="1"/>
      </w:pPr>
      <w:r>
        <w:t>hypothesengeleitetes Planen von</w:t>
      </w:r>
    </w:p>
    <w:p>
      <w:pPr>
        <w:pStyle w:val="Compact"/>
        <w:suppressAutoHyphens w:val="0"/>
        <w:jc w:val="both"/>
      </w:pPr>
      <w:r>
        <w:rPr>
          <w:lang w:val="de-DE"/>
        </w:rPr>
        <w:t>Experimenten</w:t>
        <w:br/>
        <w:t>E4 Untersuchung und Experiment</w:t>
      </w:r>
    </w:p>
    <w:p>
      <w:pPr>
        <w:pStyle w:val="ListBullet"/>
        <w:suppressAutoHyphens w:val="1"/>
      </w:pPr>
      <w:r>
        <w:t>Anlegen und Durchführen einer Versuchsreihe</w:t>
        <w:br/>
        <w:t>E6 Modell und Realität</w:t>
      </w:r>
    </w:p>
    <w:p>
      <w:pPr>
        <w:pStyle w:val="ListBullet"/>
        <w:suppressAutoHyphens w:val="1"/>
      </w:pPr>
      <w:r>
        <w:t>Verwenden von Modellen als Mittel zur</w:t>
      </w:r>
    </w:p>
    <w:p>
      <w:pPr>
        <w:pStyle w:val="Compact"/>
        <w:suppressAutoHyphens w:val="0"/>
        <w:jc w:val="both"/>
      </w:pPr>
      <w:r>
        <w:rPr>
          <w:lang w:val="de-DE"/>
        </w:rPr>
        <w:t>Erklärung</w:t>
        <w:br/>
        <w:t>B3 Abwägung und Entscheidung</w:t>
      </w:r>
    </w:p>
    <w:p>
      <w:pPr>
        <w:pStyle w:val="ListBullet"/>
        <w:suppressAutoHyphens w:val="1"/>
      </w:pPr>
      <w:r>
        <w:t>begründetes Auswählen von Maßnahmen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Abgabe von Elektronen als Oxidation einordnen (UF3).</w:t>
      </w:r>
      <w:r>
        <w:rPr>
          <w:sz w:val="16"/>
        </w:rPr>
        <w:t xml:space="preserve"> [SI2-7-01; KLP S. 31]</w:t>
      </w:r>
    </w:p>
    <w:p>
      <w:pPr>
        <w:pStyle w:val="ListBullet"/>
        <w:suppressAutoHyphens w:val="1"/>
      </w:pPr>
      <w:r/>
      <w:r>
        <w:t>die Aufnahme von Elektronen als Reduktion einordnen (UF3).</w:t>
      </w:r>
      <w:r>
        <w:rPr>
          <w:sz w:val="16"/>
        </w:rPr>
        <w:t xml:space="preserve"> [SI2-7-02; KLP S. 31]</w:t>
      </w:r>
    </w:p>
    <w:p>
      <w:pPr>
        <w:pStyle w:val="ListBullet"/>
        <w:suppressAutoHyphens w:val="1"/>
      </w:pPr>
      <w:r/>
      <w:r>
        <w:t>Reaktionen zwischen Metallatomen und Metallionen als Elektronenübertragungsreaktionen deuten und diese auch mithilfe digitaler Animationen und Teilgleichungen erläutern (UF1).</w:t>
      </w:r>
      <w:r>
        <w:rPr>
          <w:sz w:val="16"/>
        </w:rPr>
        <w:t xml:space="preserve"> [SI2-7-03; KLP S. 31]</w:t>
      </w:r>
    </w:p>
    <w:p>
      <w:pPr>
        <w:pStyle w:val="ListBullet"/>
        <w:suppressAutoHyphens w:val="1"/>
      </w:pPr>
      <w:r/>
      <w:r>
        <w:t>die chemischen Prozesse eines galvanischen Elements und einer Elektrolyse unter dem Aspekt der Umwandlung in Stoffen gespeicherter Energie in elektrische Energie und umgekehrt erläutern (UF2, UF4).</w:t>
      </w:r>
      <w:r>
        <w:rPr>
          <w:sz w:val="16"/>
        </w:rPr>
        <w:t xml:space="preserve"> [SI2-7-04; KLP S. 31]</w:t>
      </w:r>
    </w:p>
    <w:p>
      <w:pPr>
        <w:pStyle w:val="ListBullet"/>
        <w:suppressAutoHyphens w:val="1"/>
      </w:pPr>
      <w:r/>
      <w:r>
        <w:t>den grundlegenden Aufbau und die Funktionsweise einer Batterie, eines Akkumulators und einer Brennstoffzelle beschreiben (UF1).</w:t>
      </w:r>
      <w:r>
        <w:rPr>
          <w:sz w:val="16"/>
        </w:rPr>
        <w:t xml:space="preserve"> [SI2-7-05; KLP S. 31]</w:t>
      </w:r>
    </w:p>
    <w:p>
      <w:pPr>
        <w:pStyle w:val="ListBullet"/>
        <w:suppressAutoHyphens w:val="1"/>
      </w:pPr>
      <w:r/>
      <w:r>
        <w:t>Experimente planen, die eine Einordnung von Metallionen hinsichtlich ihrer Fähigkeit zur Elektronenaufnahme erlauben und diese sachgerecht durchführen (E3, E4).</w:t>
      </w:r>
      <w:r>
        <w:rPr>
          <w:sz w:val="16"/>
        </w:rPr>
        <w:t xml:space="preserve"> [SI2-7-06; KLP S. 31]</w:t>
      </w:r>
    </w:p>
    <w:p>
      <w:pPr>
        <w:pStyle w:val="ListBullet"/>
        <w:suppressAutoHyphens w:val="1"/>
      </w:pPr>
      <w:r/>
      <w:r>
        <w:t>Elektronenübertragungsreaktionen im Sinne des Donator-Akzeptor-Prinzips modellhaft erklären (E6).</w:t>
      </w:r>
      <w:r>
        <w:rPr>
          <w:sz w:val="16"/>
        </w:rPr>
        <w:t xml:space="preserve"> [SI2-7-07; KLP S. 31]</w:t>
      </w:r>
    </w:p>
    <w:p>
      <w:pPr>
        <w:pStyle w:val="ListBullet"/>
        <w:suppressAutoHyphens w:val="1"/>
      </w:pPr>
      <w:r/>
      <w:r>
        <w:t>Kriterien für den Gebrauch unterschiedlicher elektrochemischer Energiequellen im Alltag reflektieren (B2, B3, K2).</w:t>
      </w:r>
      <w:r>
        <w:rPr>
          <w:sz w:val="16"/>
        </w:rPr>
        <w:t xml:space="preserve"> [SI2-7-08; KLP S. 31]</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Digitale Werkzeuge: </w:t>
      </w:r>
      <w:r>
        <w:rPr>
          <w:lang w:val="de-DE"/>
        </w:rPr>
        <w:t>Stop Motion Studio</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Eine Versuchsreihe zur Elektronenaufnahme von Metallionen planen und auswerten. Eine digitale Animation mit Teilgleichungen erläutern; die Wahl eines Energiespeichers anhand offengelegter Kriterien begründen.</w:t>
      </w:r>
    </w:p>
    <w:p>
      <w:bookmarkStart w:id="14" w:name="uv_09_3"/>
      <w:pPr>
        <w:pStyle w:val="Heading2"/>
        <w:suppressAutoHyphens w:val="1"/>
      </w:pPr>
      <w:r>
        <w:t>09.3 Wasser mehr als ein Lösemittel</w:t>
      </w:r>
      <w:bookmarkEnd w:id="14"/>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sind die Moleküle aufgebaut und wie lassen sich die besonderen Eigenschaften des Wassers erklären?</w:t>
      </w:r>
    </w:p>
    <w:p>
      <w:pPr>
        <w:suppressAutoHyphens w:val="0"/>
        <w:jc w:val="both"/>
      </w:pPr>
      <w:r>
        <w:rPr>
          <w:lang w:val="de-DE"/>
        </w:rPr>
        <w:t>Am Wasser werden Molekülstruktur, Polarität und zwischenmolekulare Wechselwirkungen aufgebaut. Unterschiedliche Modelle werden danach beurteilt, welche Eigenschaften sie erklären und welche Aspekte der Wirklichkeit sie vereinfachen.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Wie sind Moleküle aufgebaut (Lewis Schreibweise).</w:t>
      </w:r>
    </w:p>
    <w:p>
      <w:pPr>
        <w:pStyle w:val="ListBullet"/>
        <w:suppressAutoHyphens w:val="1"/>
      </w:pPr>
      <w:r>
        <w:t>Wieso lässt sich ein Wasserstrahl von einem Kunststoffstab ablenken?</w:t>
      </w:r>
    </w:p>
    <w:p>
      <w:pPr>
        <w:pStyle w:val="ListBullet"/>
        <w:suppressAutoHyphens w:val="1"/>
      </w:pPr>
      <w:r>
        <w:t>Wie lässt sich die Anomalie des Wassers erklären?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Aufgeladener Kunststoffstab wird an einen Wasserstrahl gehalten</w:t>
      </w:r>
    </w:p>
    <w:p>
      <w:pPr>
        <w:pStyle w:val="ListBullet"/>
        <w:suppressAutoHyphens w:val="1"/>
      </w:pPr>
      <w:r>
        <w:t>Hofmannscher Zersetzungsapparat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E2 Beobachtung und Wahrnehmung</w:t>
      </w:r>
    </w:p>
    <w:p>
      <w:pPr>
        <w:pStyle w:val="ListBullet"/>
        <w:suppressAutoHyphens w:val="1"/>
      </w:pPr>
      <w:r>
        <w:t>Trennen von Beobachtung und Deutung</w:t>
        <w:br/>
        <w:t>E6 Modell und Realität</w:t>
      </w:r>
    </w:p>
    <w:p>
      <w:pPr>
        <w:pStyle w:val="ListBullet"/>
        <w:suppressAutoHyphens w:val="1"/>
      </w:pPr>
      <w:r>
        <w:t>Beschreiben und Erklären chemischer Vorgänge und Zusammenhänge mithilfe von Modellen</w:t>
        <w:br/>
        <w:t>K3 Präsentation</w:t>
      </w:r>
    </w:p>
    <w:p>
      <w:pPr>
        <w:pStyle w:val="ListBullet"/>
        <w:suppressAutoHyphens w:val="1"/>
      </w:pPr>
      <w:r>
        <w:t>Verwenden digitaler Medien</w:t>
      </w:r>
    </w:p>
    <w:p>
      <w:pPr>
        <w:pStyle w:val="ListBullet"/>
        <w:suppressAutoHyphens w:val="1"/>
      </w:pPr>
      <w:r>
        <w:t>Präsentieren chemischer Sachverhalte unter Verwendung fachtypischer Darstellungsformen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 ausgewählten Beispielen die Elektronenpaarbindung erläutern (UF1).</w:t>
      </w:r>
      <w:r>
        <w:rPr>
          <w:sz w:val="16"/>
        </w:rPr>
        <w:t xml:space="preserve"> [SI2-8-01; KLP S. 32]</w:t>
      </w:r>
    </w:p>
    <w:p>
      <w:pPr>
        <w:pStyle w:val="ListBullet"/>
        <w:suppressAutoHyphens w:val="1"/>
      </w:pPr>
      <w:r/>
      <w:r>
        <w:t>mithilfe der Lewis-Schreibweise den Aufbau einfacher Moleküle beschreiben (UF1).</w:t>
      </w:r>
      <w:r>
        <w:rPr>
          <w:sz w:val="16"/>
        </w:rPr>
        <w:t xml:space="preserve"> [SI2-8-02; KLP S. 32]</w:t>
      </w:r>
    </w:p>
    <w:p>
      <w:pPr>
        <w:pStyle w:val="ListBullet"/>
        <w:suppressAutoHyphens w:val="1"/>
      </w:pPr>
      <w:r/>
      <w:r>
        <w:t>die räumliche Struktur von Molekülen mit dem Elektronenpaarabstoßungsmodell veranschaulichen (E6, K1).</w:t>
      </w:r>
      <w:r>
        <w:rPr>
          <w:sz w:val="16"/>
        </w:rPr>
        <w:t xml:space="preserve"> [SI2-8-04; KLP S. 32]</w:t>
      </w:r>
    </w:p>
    <w:p>
      <w:pPr>
        <w:pStyle w:val="ListBullet"/>
        <w:suppressAutoHyphens w:val="1"/>
      </w:pPr>
      <w:r/>
      <w:r>
        <w:t>die Temperaturänderung beim Lösen von Salzen in Wasser erläutern (E1, E2, E6).</w:t>
      </w:r>
      <w:r>
        <w:rPr>
          <w:sz w:val="16"/>
        </w:rPr>
        <w:t xml:space="preserve"> [SI2-8-05; KLP S. 33]</w:t>
      </w:r>
    </w:p>
    <w:p>
      <w:pPr>
        <w:pStyle w:val="ListBullet"/>
        <w:suppressAutoHyphens w:val="1"/>
      </w:pPr>
      <w:r/>
      <w:r>
        <w:t>typische Eigenschaften von Wasser mithilfe des Dipol-Charakters der Wassermoleküle und der Ausbildung von Wasserstoffbrücken zwischen den Molekülen erläutern (E2, E6).</w:t>
      </w:r>
      <w:r>
        <w:rPr>
          <w:sz w:val="16"/>
        </w:rPr>
        <w:t xml:space="preserve"> [SI2-8-06; KLP S. 33]</w:t>
      </w:r>
    </w:p>
    <w:p>
      <w:pPr>
        <w:pStyle w:val="ListBullet"/>
        <w:suppressAutoHyphens w:val="1"/>
      </w:pPr>
      <w:r/>
      <w:r>
        <w:t>unterschiedliche Darstellungen von Modellen kleiner Moleküle auch mithilfe einer Software vergleichend gegenüberstellen (B1, K1, K3).</w:t>
      </w:r>
      <w:r>
        <w:rPr>
          <w:sz w:val="16"/>
        </w:rPr>
        <w:t xml:space="preserve"> [SI2-8-09; KLP S. 33]</w:t>
      </w:r>
    </w:p>
    <w:p>
      <w:pPr>
        <w:pStyle w:val="Heading3"/>
        <w:suppressAutoHyphens w:val="1"/>
      </w:pPr>
      <w:r>
        <w:t>Medienbildung und weitere Bezüge</w:t>
      </w:r>
    </w:p>
    <w:p>
      <w:pPr>
        <w:suppressAutoHyphens w:val="0"/>
        <w:jc w:val="both"/>
      </w:pPr>
      <w:r>
        <w:rPr>
          <w:b/>
          <w:lang w:val="de-DE"/>
        </w:rPr>
        <w:t xml:space="preserve">Fachverbindungen: </w:t>
      </w:r>
      <w:r>
        <w:rPr>
          <w:lang w:val="de-DE"/>
        </w:rPr>
        <w:t>Biologie</w:t>
        <w:br/>
        <w:t>Physik</w:t>
      </w:r>
    </w:p>
    <w:p>
      <w:pPr>
        <w:pStyle w:val="Heading3"/>
        <w:suppressAutoHyphens w:val="1"/>
      </w:pPr>
      <w:r>
        <w:t>Lernaufgabe und Überprüfung</w:t>
      </w:r>
    </w:p>
    <w:p>
      <w:pPr>
        <w:suppressAutoHyphens w:val="0"/>
        <w:jc w:val="both"/>
      </w:pPr>
      <w:r>
        <w:rPr>
          <w:lang w:val="de-DE"/>
        </w:rPr>
        <w:t>Lewis-Formeln und räumliche Modelle vergleichen; Wasserstrahlablenkung, Dichteanomalie und Temperaturänderung beim Lösen eines Salzes mit Teilchenmodellen erklären.</w:t>
      </w:r>
    </w:p>
    <w:p>
      <w:bookmarkStart w:id="15" w:name="uv_10_1"/>
      <w:pPr>
        <w:pStyle w:val="Heading2"/>
        <w:suppressAutoHyphens w:val="1"/>
      </w:pPr>
      <w:r>
        <w:t>10.1 Saure und alkalische Lösungen in unserer Umwelt</w:t>
      </w:r>
      <w:bookmarkEnd w:id="15"/>
    </w:p>
    <w:p>
      <w:pPr>
        <w:pStyle w:val="Compact"/>
        <w:keepNext/>
        <w:suppressAutoHyphens w:val="0"/>
        <w:jc w:val="both"/>
      </w:pPr>
      <w:r>
        <w:rPr>
          <w:lang w:val="de-DE"/>
        </w:rPr>
        <w:t>Jahrgang 10 · Sekundarstufe I · ca. 26 Unterrichtsstunden zu 45 Minuten</w:t>
      </w:r>
    </w:p>
    <w:p>
      <w:pPr>
        <w:suppressAutoHyphens w:val="0"/>
        <w:jc w:val="both"/>
      </w:pPr>
      <w:r>
        <w:rPr>
          <w:b/>
          <w:lang w:val="de-DE"/>
        </w:rPr>
        <w:t xml:space="preserve">Leitfrage </w:t>
      </w:r>
      <w:r>
        <w:rPr>
          <w:lang w:val="de-DE"/>
        </w:rPr>
        <w:t>Wie unterscheidet man saure und alkalische Lösungen hinsichtlich ihrer Eigenschaften, ihrem Reaktionsverhalten, ihren Risiken und Nutzen</w:t>
      </w:r>
    </w:p>
    <w:p>
      <w:pPr>
        <w:suppressAutoHyphens w:val="0"/>
        <w:jc w:val="both"/>
      </w:pPr>
      <w:r>
        <w:rPr>
          <w:lang w:val="de-DE"/>
        </w:rPr>
        <w:t>Alltagsprodukte führen zu Eigenschaften saurer und alkalischer Lösungen. Das Protonendonator-Akzeptor-Prinzip erklärt ihre Reaktionen; erste quantitative Neutralisationsversuche bereiten die Analytik der Oberstufe vor.</w:t>
      </w:r>
    </w:p>
    <w:p>
      <w:pPr>
        <w:pStyle w:val="Heading3"/>
        <w:suppressAutoHyphens w:val="1"/>
      </w:pPr>
      <w:r>
        <w:t>Inhalte und Schwerpunkte</w:t>
      </w:r>
    </w:p>
    <w:p>
      <w:pPr>
        <w:suppressAutoHyphens w:val="0"/>
        <w:jc w:val="both"/>
      </w:pPr>
      <w:r>
        <w:rPr>
          <w:lang w:val="de-DE"/>
        </w:rPr>
        <w:t>IF9: Saure und alkalische Lösungen</w:t>
      </w:r>
    </w:p>
    <w:p>
      <w:pPr>
        <w:pStyle w:val="ListBullet"/>
        <w:suppressAutoHyphens w:val="1"/>
      </w:pPr>
      <w:r>
        <w:t>Woran erkennt man Säuren und Basen, wo kommen sie im Alltag vor und wie geht man sicher mit ihnen um.</w:t>
      </w:r>
    </w:p>
    <w:p>
      <w:pPr>
        <w:pStyle w:val="ListBullet"/>
        <w:suppressAutoHyphens w:val="1"/>
      </w:pPr>
      <w:r>
        <w:t>Titration - ein quantitatives Messverfahren zur Bestimmung von Konzentrationen.</w:t>
      </w:r>
    </w:p>
    <w:p>
      <w:pPr>
        <w:pStyle w:val="ListBullet"/>
        <w:suppressAutoHyphens w:val="1"/>
      </w:pPr>
      <w:r>
        <w:t>Welche chemischen Reaktionen führen zur Salzbildung.</w:t>
      </w:r>
    </w:p>
    <w:p>
      <w:pPr>
        <w:pStyle w:val="ListBullet"/>
        <w:suppressAutoHyphens w:val="1"/>
      </w:pPr>
      <w:r>
        <w:t>Wie lässt sich das Protonendonator-Akzeptor-Prinzip auf Säuren und Basen übertragen.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Messung von pH-Werten von Alltagsprodukten</w:t>
      </w:r>
    </w:p>
    <w:p>
      <w:pPr>
        <w:pStyle w:val="ListBullet"/>
        <w:suppressAutoHyphens w:val="1"/>
      </w:pPr>
      <w:r>
        <w:t>Titration</w:t>
      </w:r>
    </w:p>
    <w:p>
      <w:pPr>
        <w:pStyle w:val="ListBullet"/>
        <w:suppressAutoHyphens w:val="1"/>
      </w:pPr>
      <w:r>
        <w:t>Reaktion von Natrium mit Wasser</w:t>
        <w:br/>
        <w:t>Recherche: Gefahren von Säuren und Basen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w:t>
        <w:br/>
        <w:t>E1 Problem und Fragestellung</w:t>
      </w:r>
    </w:p>
    <w:p>
      <w:pPr>
        <w:pStyle w:val="ListBullet"/>
        <w:suppressAutoHyphens w:val="1"/>
      </w:pPr>
      <w:r>
        <w:t>Identifizieren und Formulieren chemischer Fragestellungen</w:t>
        <w:br/>
        <w:t>E4 Untersuchung und Experiment</w:t>
      </w:r>
    </w:p>
    <w:p>
      <w:pPr>
        <w:pStyle w:val="ListBullet"/>
        <w:suppressAutoHyphens w:val="1"/>
      </w:pPr>
      <w:r>
        <w:t>zielorientiertes Durchführen von</w:t>
      </w:r>
    </w:p>
    <w:p>
      <w:pPr>
        <w:pStyle w:val="Compact"/>
        <w:suppressAutoHyphens w:val="0"/>
        <w:jc w:val="both"/>
      </w:pPr>
      <w:r>
        <w:rPr>
          <w:lang w:val="de-DE"/>
        </w:rPr>
        <w:t>Experimenten</w:t>
        <w:br/>
        <w:t>E5 Auswertung und Schlussfolgerung</w:t>
      </w:r>
    </w:p>
    <w:p>
      <w:pPr>
        <w:pStyle w:val="ListBullet"/>
        <w:suppressAutoHyphens w:val="1"/>
      </w:pPr>
      <w:r>
        <w:t>Erklären von Beobachtungen und Ziehen von Schlussfolgerungen</w:t>
        <w:br/>
        <w:t>UF3 Ordnung und Systematisierung</w:t>
      </w:r>
    </w:p>
    <w:p>
      <w:pPr>
        <w:pStyle w:val="ListBullet"/>
        <w:suppressAutoHyphens w:val="1"/>
      </w:pPr>
      <w:r>
        <w:t>Systematisieren chemischer Sachverhalte und Zuordnen zentraler chemischer Konzepte</w:t>
        <w:br/>
        <w:t>E3 Vermutung und Hypothese</w:t>
      </w:r>
    </w:p>
    <w:p>
      <w:pPr>
        <w:pStyle w:val="ListBullet"/>
        <w:suppressAutoHyphens w:val="1"/>
      </w:pPr>
      <w:r>
        <w:t>Formulieren von überprüfbaren Hypothesen zur Klärung von chemischen Fragestellungen</w:t>
      </w:r>
    </w:p>
    <w:p>
      <w:pPr>
        <w:pStyle w:val="ListBullet"/>
        <w:suppressAutoHyphens w:val="1"/>
      </w:pPr>
      <w:r>
        <w:t>Angeben von Möglichkeiten zur Überprüfung der Hypothesen</w:t>
        <w:br/>
        <w:t>E4 Untersuchung und Experiment</w:t>
      </w:r>
    </w:p>
    <w:p>
      <w:pPr>
        <w:pStyle w:val="ListBullet"/>
        <w:suppressAutoHyphens w:val="1"/>
      </w:pPr>
      <w:r>
        <w:t>Planen, Durchführen und Beobachten von</w:t>
      </w:r>
    </w:p>
    <w:p>
      <w:pPr>
        <w:pStyle w:val="Compact"/>
        <w:suppressAutoHyphens w:val="0"/>
        <w:jc w:val="both"/>
      </w:pPr>
      <w:r>
        <w:rPr>
          <w:lang w:val="de-DE"/>
        </w:rPr>
        <w:t>Experimenten zur Beantwortung der Hypothesen</w:t>
        <w:br/>
        <w:t>E5 Auswertung und Schlussfolgerung</w:t>
      </w:r>
    </w:p>
    <w:p>
      <w:pPr>
        <w:pStyle w:val="ListBullet"/>
        <w:suppressAutoHyphens w:val="1"/>
      </w:pPr>
      <w:r>
        <w:t>Auswerten von Beobachtungen in Bezug auf die Hypothesen und Ableiten von Zusammenhängen</w:t>
        <w:br/>
        <w:t>K3 Präsentation</w:t>
      </w:r>
    </w:p>
    <w:p>
      <w:pPr>
        <w:pStyle w:val="ListBullet"/>
        <w:suppressAutoHyphens w:val="1"/>
      </w:pPr>
      <w:r>
        <w:t>sachgerechtes Präsentieren von chemischen Sachverhalten und Überlegungen in Form von kurzen Vorträgen unter Verwendung digitaler Medien</w:t>
        <w:br/>
        <w:t>E4 Untersuchung und Experiment</w:t>
      </w:r>
    </w:p>
    <w:p>
      <w:pPr>
        <w:pStyle w:val="ListBullet"/>
        <w:suppressAutoHyphens w:val="1"/>
      </w:pPr>
      <w:r>
        <w:t>Planen und Durchführen von</w:t>
      </w:r>
    </w:p>
    <w:p>
      <w:pPr>
        <w:pStyle w:val="Compact"/>
        <w:suppressAutoHyphens w:val="0"/>
        <w:jc w:val="both"/>
      </w:pPr>
      <w:r>
        <w:rPr>
          <w:lang w:val="de-DE"/>
        </w:rPr>
        <w:t>Experimenten</w:t>
        <w:br/>
        <w:t>E5 Auswertung und Schlussfolgerung</w:t>
      </w:r>
    </w:p>
    <w:p>
      <w:pPr>
        <w:pStyle w:val="ListBullet"/>
        <w:suppressAutoHyphens w:val="1"/>
      </w:pPr>
      <w:r>
        <w:t>Ziehen von Schlussfolgerungen aus Beobachtungen</w:t>
        <w:br/>
        <w:t>K2 Informationsverarbeitung</w:t>
      </w:r>
    </w:p>
    <w:p>
      <w:pPr>
        <w:pStyle w:val="ListBullet"/>
        <w:suppressAutoHyphens w:val="1"/>
      </w:pPr>
      <w:r>
        <w:t>Filtern von Informationen und Daten aus analogen und digitalen Medienangeboten und Analyse in Bezug auf ihre Qualität</w:t>
        <w:br/>
        <w:t>B3 Abwägung und Entscheidung</w:t>
      </w:r>
    </w:p>
    <w:p>
      <w:pPr>
        <w:pStyle w:val="ListBullet"/>
        <w:suppressAutoHyphens w:val="1"/>
      </w:pPr>
      <w:r>
        <w:t>Auswählen von Handlungs-optionen nach Abschätzung der Folgen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Eigenschaften von sauren und alkalischen Lösungen mit dem Vorhandensein charakteristischer hydratisierter Ionen erklären (UF1).</w:t>
      </w:r>
      <w:r>
        <w:rPr>
          <w:sz w:val="16"/>
        </w:rPr>
        <w:t xml:space="preserve"> [SI2-9-01; KLP S. 34]</w:t>
      </w:r>
    </w:p>
    <w:p>
      <w:pPr>
        <w:pStyle w:val="ListBullet"/>
        <w:suppressAutoHyphens w:val="1"/>
      </w:pPr>
      <w:r/>
      <w:r>
        <w:t>Protonendonatoren als Säuren und Protonenakzeptoren als Basen klassifizieren (UF3).</w:t>
      </w:r>
      <w:r>
        <w:rPr>
          <w:sz w:val="16"/>
        </w:rPr>
        <w:t xml:space="preserve"> [SI2-9-02; KLP S. 34]</w:t>
      </w:r>
    </w:p>
    <w:p>
      <w:pPr>
        <w:pStyle w:val="ListBullet"/>
        <w:suppressAutoHyphens w:val="1"/>
      </w:pPr>
      <w:r/>
      <w:r>
        <w:t>an einfachen Beispielen die Vorgänge der Protonenabgabe und -aufnahme beschreiben (UF1).</w:t>
      </w:r>
      <w:r>
        <w:rPr>
          <w:sz w:val="16"/>
        </w:rPr>
        <w:t xml:space="preserve"> [SI2-9-03; KLP S. 34]</w:t>
      </w:r>
    </w:p>
    <w:p>
      <w:pPr>
        <w:pStyle w:val="ListBullet"/>
        <w:suppressAutoHyphens w:val="1"/>
      </w:pPr>
      <w:r/>
      <w:r>
        <w:t>Neutralisationsreaktionen und Salzbildungen erläutern (UF1).</w:t>
      </w:r>
      <w:r>
        <w:rPr>
          <w:sz w:val="16"/>
        </w:rPr>
        <w:t xml:space="preserve"> [SI2-9-04; KLP S. 34]</w:t>
      </w:r>
    </w:p>
    <w:p>
      <w:pPr>
        <w:pStyle w:val="ListBullet"/>
        <w:suppressAutoHyphens w:val="1"/>
      </w:pPr>
      <w:r/>
      <w:r>
        <w:t>charakteristische Eigenschaften von sauren Lösungen (elektrische Leitfähigkeit, Reaktionen mit Metallen, Reaktionen mit Kalk) und alkalischen Lösungen ermitteln und auch unter Angabe von Reaktionsgleichungen erläutern (E4, E5, E6).</w:t>
      </w:r>
      <w:r>
        <w:rPr>
          <w:sz w:val="16"/>
        </w:rPr>
        <w:t xml:space="preserve"> [SI2-9-05; KLP S. 34]</w:t>
      </w:r>
    </w:p>
    <w:p>
      <w:pPr>
        <w:pStyle w:val="ListBullet"/>
        <w:suppressAutoHyphens w:val="1"/>
      </w:pPr>
      <w:r/>
      <w:r>
        <w:t>den pH-Wert einer Lösung bestimmen und die pH-Wertskala mithilfe von Verdünnungen ableiten (E4, E5, K1).</w:t>
      </w:r>
      <w:r>
        <w:rPr>
          <w:sz w:val="16"/>
        </w:rPr>
        <w:t xml:space="preserve"> [SI2-9-06; KLP S. 34]</w:t>
      </w:r>
    </w:p>
    <w:p>
      <w:pPr>
        <w:pStyle w:val="ListBullet"/>
        <w:suppressAutoHyphens w:val="1"/>
      </w:pPr>
      <w:r/>
      <w:r>
        <w:t>ausgehend von einfachen stöchiometrischen Berechnungen Hypothesen und Reaktionsgleichungen zur Neutralisation von sauren bzw. alkalischen Lösungen aufstellen und experimentell überprüfen (E3, E4).</w:t>
      </w:r>
      <w:r>
        <w:rPr>
          <w:sz w:val="16"/>
        </w:rPr>
        <w:t xml:space="preserve"> [SI2-9-07; KLP S. 34]</w:t>
      </w:r>
    </w:p>
    <w:p>
      <w:pPr>
        <w:pStyle w:val="ListBullet"/>
        <w:suppressAutoHyphens w:val="1"/>
      </w:pPr>
      <w:r/>
      <w:r>
        <w:t>eine ausgewählte Neutralisationsreaktion auf Teilchenebene als digitale Präsentation gestalten (E6, K3).</w:t>
      </w:r>
      <w:r>
        <w:rPr>
          <w:sz w:val="16"/>
        </w:rPr>
        <w:t xml:space="preserve"> [SI2-9-08; KLP S. 34]</w:t>
      </w:r>
    </w:p>
    <w:p>
      <w:pPr>
        <w:pStyle w:val="ListBullet"/>
        <w:suppressAutoHyphens w:val="1"/>
      </w:pPr>
      <w:r/>
      <w:r>
        <w:t>beim Umgang mit sauren und alkalischen Lösungen Risiken und Nutzen abwägen und angemessene Sicherheitsmaßnahmen begründet auswählen (B3).</w:t>
      </w:r>
      <w:r>
        <w:rPr>
          <w:sz w:val="16"/>
        </w:rPr>
        <w:t xml:space="preserve"> [SI2-9-09; KLP S. 35]</w:t>
      </w:r>
    </w:p>
    <w:p>
      <w:pPr>
        <w:pStyle w:val="ListBullet"/>
        <w:suppressAutoHyphens w:val="1"/>
      </w:pPr>
      <w:r/>
      <w:r>
        <w:t>Aussagen zu sauren, alkalischen und neutralen Lösungen in analogen und digitalen Medien kritisch hinterfragen (B1, K2).</w:t>
      </w:r>
      <w:r>
        <w:rPr>
          <w:sz w:val="16"/>
        </w:rPr>
        <w:t xml:space="preserve"> [SI2-9-10; KLP S. 35]</w:t>
      </w:r>
    </w:p>
    <w:p>
      <w:pPr>
        <w:pStyle w:val="Heading3"/>
        <w:suppressAutoHyphens w:val="1"/>
      </w:pPr>
      <w:r>
        <w:t>Medienbildung und weitere Bezüge</w:t>
      </w:r>
    </w:p>
    <w:p>
      <w:pPr>
        <w:suppressAutoHyphens w:val="0"/>
        <w:jc w:val="both"/>
      </w:pPr>
      <w:r>
        <w:rPr>
          <w:b/>
          <w:lang w:val="de-DE"/>
        </w:rPr>
        <w:t xml:space="preserve">Medienkompetenz: </w:t>
      </w:r>
      <w:r>
        <w:rPr>
          <w:lang w:val="de-DE"/>
        </w:rPr>
        <w:t>2.3 Informationsbewertung</w:t>
      </w:r>
    </w:p>
    <w:p>
      <w:pPr>
        <w:suppressAutoHyphens w:val="0"/>
        <w:jc w:val="both"/>
      </w:pPr>
      <w:r>
        <w:rPr>
          <w:b/>
          <w:lang w:val="de-DE"/>
        </w:rPr>
        <w:t xml:space="preserve">Verbraucherbildung: </w:t>
      </w:r>
      <w:r>
        <w:rPr>
          <w:lang w:val="de-DE"/>
        </w:rPr>
        <w:t>B/Z3 – Ernährung und Gesundheit - Konsum: Folgen individuell und gesellschaftlich</w:t>
        <w:br/>
        <w:t>B/Z5 – Ernährung und Gesundheit - Reflexion von Kriterien für Konsumentscheidungen</w:t>
      </w:r>
    </w:p>
    <w:p>
      <w:pPr>
        <w:suppressAutoHyphens w:val="0"/>
        <w:jc w:val="both"/>
      </w:pPr>
      <w:r>
        <w:rPr>
          <w:b/>
          <w:lang w:val="de-DE"/>
        </w:rPr>
        <w:t xml:space="preserve">Fachverbindungen: </w:t>
      </w:r>
      <w:r>
        <w:rPr>
          <w:lang w:val="de-DE"/>
        </w:rPr>
        <w:t>Mathematik</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Ausgewählte Aufgaben zu Stoffmenge und Konzentration bearbeiten; einen Rechenweg anschließend ohne App erklären und Einheiten prüfen.</w:t>
      </w:r>
    </w:p>
    <w:p>
      <w:pPr>
        <w:pStyle w:val="Heading3"/>
        <w:suppressAutoHyphens w:val="1"/>
      </w:pPr>
      <w:r>
        <w:t>Lernaufgabe und Überprüfung</w:t>
      </w:r>
    </w:p>
    <w:p>
      <w:pPr>
        <w:suppressAutoHyphens w:val="0"/>
        <w:jc w:val="both"/>
      </w:pPr>
      <w:r>
        <w:rPr>
          <w:lang w:val="de-DE"/>
        </w:rPr>
        <w:t>Eine Neutralisation auf Teilchenebene digital darstellen, Titrationsdaten stöchiometrisch auswerten und eine Medienaussage über saure oder alkalische Produkte anhand von Fachwissen und Quellen prüfen.</w:t>
      </w:r>
    </w:p>
    <w:p>
      <w:bookmarkStart w:id="16" w:name="uv_10_2"/>
      <w:pPr>
        <w:pStyle w:val="Heading2"/>
        <w:suppressAutoHyphens w:val="1"/>
      </w:pPr>
      <w:r>
        <w:t>10.2 Alkane und Alkanole in Natur und Technik</w:t>
      </w:r>
      <w:bookmarkEnd w:id="16"/>
    </w:p>
    <w:p>
      <w:pPr>
        <w:pStyle w:val="Compact"/>
        <w:keepNext/>
        <w:suppressAutoHyphens w:val="0"/>
        <w:jc w:val="both"/>
      </w:pPr>
      <w:r>
        <w:rPr>
          <w:lang w:val="de-DE"/>
        </w:rPr>
        <w:t>Jahrgang 10 · Sekundarstufe I · ca. 20 Unterrichtsstunden zu 45 Minuten</w:t>
      </w:r>
    </w:p>
    <w:p>
      <w:pPr>
        <w:suppressAutoHyphens w:val="0"/>
        <w:jc w:val="both"/>
      </w:pPr>
      <w:r>
        <w:rPr>
          <w:b/>
          <w:lang w:val="de-DE"/>
        </w:rPr>
        <w:t xml:space="preserve">Leitfrage </w:t>
      </w:r>
      <w:r>
        <w:rPr>
          <w:lang w:val="de-DE"/>
        </w:rPr>
        <w:t>Wie können Alkane und Alkanole nachhaltig verwendet werden?</w:t>
      </w:r>
    </w:p>
    <w:p>
      <w:pPr>
        <w:suppressAutoHyphens w:val="0"/>
        <w:jc w:val="both"/>
      </w:pPr>
      <w:r>
        <w:rPr>
          <w:lang w:val="de-DE"/>
        </w:rPr>
        <w:t>Struktur und Eigenschaften von Alkanen und Alkanolen werden mit deren Nutzung als Rohstoffe, Lösemittel und Energieträger verknüpft. Stoffkreisläufe ermöglichen es, die Folgen von Gewinnung, Verarbeitung und Verbrennung zusammenhängend zu betrachten.</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Multitalent Erdöl - das schwarze Gold!</w:t>
      </w:r>
    </w:p>
    <w:p>
      <w:pPr>
        <w:pStyle w:val="ListBullet"/>
        <w:suppressAutoHyphens w:val="1"/>
      </w:pPr>
      <w:r>
        <w:t>Wie sind einfache organische Moleküle aufgebaut, wie benennt man organische - Stoffe und worin unterscheiden sie sich.</w:t>
      </w:r>
    </w:p>
    <w:p>
      <w:pPr>
        <w:pStyle w:val="Heading3"/>
        <w:suppressAutoHyphens w:val="1"/>
      </w:pPr>
      <w:r>
        <w:t>Lernweg und methodische Gestaltung</w:t>
      </w:r>
    </w:p>
    <w:p>
      <w:pPr>
        <w:suppressAutoHyphens w:val="0"/>
        <w:jc w:val="both"/>
      </w:pPr>
      <w:r>
        <w:rPr>
          <w:lang w:val="de-DE"/>
        </w:rPr>
        <w:t>Referate zum Thema Erdöl (Gewinnung, Cracken, Raffination)</w:t>
        <w:br/>
        <w:t>Fluch und Segen der Halogenalkane: Eine Diskussion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nach fachlichen Strukturen und Zuordnen zu zentralen chemischen Konzepten</w:t>
        <w:br/>
        <w:t>E5 Auswertung und Schlussfolgerung</w:t>
      </w:r>
    </w:p>
    <w:p>
      <w:pPr>
        <w:pStyle w:val="ListBullet"/>
        <w:suppressAutoHyphens w:val="1"/>
      </w:pPr>
      <w:r>
        <w:t>Interpretieren von Messdaten auf Grundlage von Hypothesen</w:t>
      </w:r>
    </w:p>
    <w:p>
      <w:pPr>
        <w:pStyle w:val="ListBullet"/>
        <w:suppressAutoHyphens w:val="1"/>
      </w:pPr>
      <w:r>
        <w:t>Reflektion möglicher Fehler</w:t>
        <w:br/>
        <w:t>E6 Modell und Realität</w:t>
      </w:r>
    </w:p>
    <w:p>
      <w:pPr>
        <w:pStyle w:val="ListBullet"/>
        <w:suppressAutoHyphens w:val="1"/>
      </w:pPr>
      <w:r>
        <w:t>Erklären chemischer Zusammenhänge mit Modellen</w:t>
      </w:r>
    </w:p>
    <w:p>
      <w:pPr>
        <w:pStyle w:val="ListBullet"/>
        <w:suppressAutoHyphens w:val="1"/>
      </w:pPr>
      <w:r>
        <w:t>Reflektieren verschiedener Modelldarstellungen</w:t>
        <w:br/>
        <w:t>K2 Informationsverarbeitung</w:t>
      </w:r>
    </w:p>
    <w:p>
      <w:pPr>
        <w:pStyle w:val="ListBullet"/>
        <w:suppressAutoHyphens w:val="1"/>
      </w:pPr>
      <w:r>
        <w:t>Analysieren und Aufbereiten relevanter Messdaten</w:t>
        <w:br/>
        <w:t>K4 Argumentation</w:t>
      </w:r>
    </w:p>
    <w:p>
      <w:pPr>
        <w:pStyle w:val="ListBullet"/>
        <w:suppressAutoHyphens w:val="1"/>
      </w:pPr>
      <w:r>
        <w:t>faktenbasiertes Argumentieren auf Grundlage chemischer Erkenntnisse und naturwissenschaftlicher Denkweisen</w:t>
        <w:br/>
        <w:t>B4 Stellungnahme und Reflexion</w:t>
      </w:r>
    </w:p>
    <w:p>
      <w:pPr>
        <w:pStyle w:val="ListBullet"/>
        <w:suppressAutoHyphens w:val="1"/>
      </w:pPr>
      <w:r>
        <w:t>Reflektieren von Entscheidungen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organische Molekülverbindungen aufgrund ihrer Eigenschaften in Stoffklassen einordnen (UF3).</w:t>
      </w:r>
      <w:r>
        <w:rPr>
          <w:sz w:val="16"/>
        </w:rPr>
        <w:t xml:space="preserve"> [SI2-10-01; KLP S. 35]</w:t>
      </w:r>
    </w:p>
    <w:p>
      <w:pPr>
        <w:pStyle w:val="ListBullet"/>
        <w:suppressAutoHyphens w:val="1"/>
      </w:pPr>
      <w:r/>
      <w:r>
        <w:t>ausgewählte organische Verbindungen nach der systematischen Nomenklatur benennen (UF2).</w:t>
      </w:r>
      <w:r>
        <w:rPr>
          <w:sz w:val="16"/>
        </w:rPr>
        <w:t xml:space="preserve"> [SI2-10-02; KLP S. 35]</w:t>
      </w:r>
    </w:p>
    <w:p>
      <w:pPr>
        <w:pStyle w:val="ListBullet"/>
        <w:suppressAutoHyphens w:val="1"/>
      </w:pPr>
      <w:r/>
      <w:r>
        <w:t>Treibhausgase und ihre Ursprünge beschreiben (UF1).</w:t>
      </w:r>
      <w:r>
        <w:rPr>
          <w:sz w:val="16"/>
        </w:rPr>
        <w:t xml:space="preserve"> [SI2-10-03; KLP S. 35]</w:t>
      </w:r>
    </w:p>
    <w:p>
      <w:pPr>
        <w:pStyle w:val="ListBullet"/>
        <w:suppressAutoHyphens w:val="1"/>
      </w:pPr>
      <w:r/>
      <w:r>
        <w:t>die Abfolge verschiedener Reaktionen in einem Stoffkreislauf erklären (UF4).</w:t>
      </w:r>
      <w:r>
        <w:rPr>
          <w:sz w:val="16"/>
        </w:rPr>
        <w:t xml:space="preserve"> [SI2-10-04; KLP S. 35]</w:t>
      </w:r>
    </w:p>
    <w:p>
      <w:pPr>
        <w:pStyle w:val="ListBullet"/>
        <w:suppressAutoHyphens w:val="1"/>
      </w:pPr>
      <w:r/>
      <w:r>
        <w:t>räumliche Strukturen von Kohlenwasserstoffmolekülen auch mithilfe von digitalen Modellen veranschaulichen (E6, K1).</w:t>
      </w:r>
      <w:r>
        <w:rPr>
          <w:sz w:val="16"/>
        </w:rPr>
        <w:t xml:space="preserve"> [SI2-10-06; KLP S. 36]</w:t>
      </w:r>
    </w:p>
    <w:p>
      <w:pPr>
        <w:pStyle w:val="ListBullet"/>
        <w:suppressAutoHyphens w:val="1"/>
      </w:pPr>
      <w:r/>
      <w:r>
        <w:t>typische Stoffeigenschaften wie Löslichkeit und Siedetemperatur von ausgewählten Alkanen und Alkanolen ermitteln und mithilfe ihrer Molekülstrukturen und zwischenmolekularen Wechselwirkungen erklären (E4, E5, E6).</w:t>
      </w:r>
      <w:r>
        <w:rPr>
          <w:sz w:val="16"/>
        </w:rPr>
        <w:t xml:space="preserve"> [SI2-10-07; KLP S. 36]</w:t>
      </w:r>
    </w:p>
    <w:p>
      <w:pPr>
        <w:pStyle w:val="ListBullet"/>
        <w:suppressAutoHyphens w:val="1"/>
      </w:pPr>
      <w:r/>
      <w:r>
        <w:t>Messdaten von Verbrennungsvorgängen fossiler und regenerativer Energierohstoffe digital beschaffen und vergleichen (E5, K2).</w:t>
      </w:r>
      <w:r>
        <w:rPr>
          <w:sz w:val="16"/>
        </w:rPr>
        <w:t xml:space="preserve"> [SI2-10-08; KLP S. 36]</w:t>
      </w:r>
    </w:p>
    <w:p>
      <w:pPr>
        <w:pStyle w:val="ListBullet"/>
        <w:suppressAutoHyphens w:val="1"/>
      </w:pPr>
      <w:r/>
      <w:r>
        <w:t>Vor- und Nachteile der Nutzung von fossilen und regenerativen Energieträgern unter ökologischen, ökonomischen und ethischen Gesichtspunkten diskutieren (B4, K4).</w:t>
      </w:r>
      <w:r>
        <w:rPr>
          <w:sz w:val="16"/>
        </w:rPr>
        <w:t xml:space="preserve"> [SI2-10-10; KLP S. 36]</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br/>
        <w:t>2.1 Informationsrecherche</w:t>
        <w:br/>
        <w:t>2.2 Informationsauswertung</w:t>
        <w:br/>
        <w:t>2.3 Informationsbewertung</w:t>
        <w:br/>
        <w:t>2.4 Informationskritik</w:t>
        <w:br/>
        <w:t>4.1 Medienproduktion und -präsentation</w:t>
        <w:br/>
        <w:t>4.3 Quellendokumentation</w:t>
      </w:r>
    </w:p>
    <w:p>
      <w:pPr>
        <w:suppressAutoHyphens w:val="0"/>
        <w:jc w:val="both"/>
      </w:pPr>
      <w:r>
        <w:rPr>
          <w:b/>
          <w:lang w:val="de-DE"/>
        </w:rPr>
        <w:t xml:space="preserve">Verbraucherbildung: </w:t>
      </w:r>
      <w:r>
        <w:rPr>
          <w:lang w:val="de-DE"/>
        </w:rPr>
        <w:t>B/Z3 – Ernährung und Gesundheit - Konsum: Folgen individuell und gesellschaftlich</w:t>
        <w:br/>
        <w:t>Ü/Z3 - Übergreifender Bereich Allgemeiner Konsum - Konsum: Folgen individuell und gesellschaftlich</w:t>
        <w:br/>
        <w:t>D/Z2 – Leben Wohnen und Mobilität - Konsumentscheidungen: Einflüsse gesellschaftlich Interessensgesteuert</w:t>
      </w:r>
    </w:p>
    <w:p>
      <w:pPr>
        <w:suppressAutoHyphens w:val="0"/>
        <w:jc w:val="both"/>
      </w:pPr>
      <w:r>
        <w:rPr>
          <w:b/>
          <w:lang w:val="de-DE"/>
        </w:rPr>
        <w:t xml:space="preserve">Fachverbindungen: </w:t>
      </w:r>
      <w:r>
        <w:rPr>
          <w:lang w:val="de-DE"/>
        </w:rPr>
        <w:t>Erdkunde</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Auf die behandelten Alkane und Alkanole begrenzte Strukturen benennen und die Benennung am eigenen Strukturmodell begründen.</w:t>
      </w:r>
    </w:p>
    <w:p>
      <w:pPr>
        <w:pStyle w:val="Heading3"/>
        <w:suppressAutoHyphens w:val="1"/>
      </w:pPr>
      <w:r>
        <w:t>Lernaufgabe und Überprüfung</w:t>
      </w:r>
    </w:p>
    <w:p>
      <w:pPr>
        <w:suppressAutoHyphens w:val="0"/>
        <w:jc w:val="both"/>
      </w:pPr>
      <w:r>
        <w:rPr>
          <w:lang w:val="de-DE"/>
        </w:rPr>
        <w:t>Löslichkeit und Siedetemperatur vergleichend untersuchen; Verbrennungsdaten fossiler und regenerativer Energieträger recherchieren und eine Konsumentscheidung ökologisch, ökonomisch und ethisch begründen.</w:t>
      </w:r>
    </w:p>
    <w:p>
      <w:bookmarkStart w:id="17" w:name="uv_10_3"/>
      <w:pPr>
        <w:pStyle w:val="Heading2"/>
        <w:suppressAutoHyphens w:val="1"/>
      </w:pPr>
      <w:r>
        <w:t>10.3 Vielseitige Kunststoffe</w:t>
      </w:r>
      <w:bookmarkEnd w:id="17"/>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Warum werden bestimmte Kunststoffe im Alltag verwendet?</w:t>
      </w:r>
    </w:p>
    <w:p>
      <w:pPr>
        <w:suppressAutoHyphens w:val="0"/>
        <w:jc w:val="both"/>
      </w:pPr>
      <w:r>
        <w:rPr>
          <w:lang w:val="de-DE"/>
        </w:rPr>
        <w:t>Kunststoffe werden anhand ihrer Eigenschaften und ihres makromolekularen Aufbaus untersucht. Eine Produktentscheidung berücksichtigt neben dem Gebrauchswert auch Rohstoffbedarf und Verwertung.</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Makromoleküle: ausgewählte Kunststoffe</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Herstellung eines Polykondensats aus Ethandiol und Citronensäure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zielgerichtetes Anwenden von chemischem Fachwissen</w:t>
        <w:br/>
        <w:t>B3 Abwägung und Entscheidung</w:t>
      </w:r>
    </w:p>
    <w:p>
      <w:pPr>
        <w:pStyle w:val="ListBullet"/>
        <w:suppressAutoHyphens w:val="1"/>
      </w:pPr>
      <w:r>
        <w:t>Auswählen von Handlungsoptionen durch Abwägen von Kriterien und nach Abschätzung der Folgen für Natur, das Individuum und die Gesellschaft</w:t>
        <w:br/>
        <w:t>B4 Stellungnahme und Reflexion</w:t>
      </w:r>
    </w:p>
    <w:p>
      <w:pPr>
        <w:pStyle w:val="ListBullet"/>
        <w:suppressAutoHyphens w:val="1"/>
      </w:pPr>
      <w:r>
        <w:t>argumentatives Vertreten von</w:t>
      </w:r>
    </w:p>
    <w:p>
      <w:pPr>
        <w:pStyle w:val="Compact"/>
        <w:suppressAutoHyphens w:val="0"/>
        <w:jc w:val="both"/>
      </w:pPr>
      <w:r>
        <w:rPr>
          <w:lang w:val="de-DE"/>
        </w:rPr>
        <w:t>Bewertungen</w:t>
        <w:br/>
        <w:t>K4 Argumentation</w:t>
      </w:r>
    </w:p>
    <w:p>
      <w:pPr>
        <w:pStyle w:val="ListBullet"/>
        <w:suppressAutoHyphens w:val="1"/>
      </w:pPr>
      <w:r>
        <w:t>faktenbasiertes Argumentieren auf Grundlage chemischer Erkenntnisse und naturwissenschaftlicher Denkweisen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vielseitige Verwendung von Kunststoffen im Alltag mit ihren Eigenschaften begründen (UF2).</w:t>
      </w:r>
      <w:r>
        <w:rPr>
          <w:sz w:val="16"/>
        </w:rPr>
        <w:t xml:space="preserve"> [SI2-10-05; KLP S. 35]</w:t>
      </w:r>
    </w:p>
    <w:p>
      <w:pPr>
        <w:pStyle w:val="ListBullet"/>
        <w:suppressAutoHyphens w:val="1"/>
      </w:pPr>
      <w:r/>
      <w:r>
        <w:t>ausgewählte Eigenschaften von Kunststoffen auf deren makromolekulare Struktur und räumliche Anordnung zurückführen (E6).</w:t>
      </w:r>
      <w:r>
        <w:rPr>
          <w:sz w:val="16"/>
        </w:rPr>
        <w:t xml:space="preserve"> [SI2-10-09; KLP S. 36]</w:t>
      </w:r>
    </w:p>
    <w:p>
      <w:pPr>
        <w:pStyle w:val="ListBullet"/>
        <w:suppressAutoHyphens w:val="1"/>
      </w:pPr>
      <w:r/>
      <w:r>
        <w:t>am Beispiel eines chemischen Produkts Kriterien hinsichtlich Verwendung, Ökonomie, Recyclingfähigkeit und Umweltverträglichkeit abwägen und im Hinblick auf die Verwendung einen eigenen sachlich fundierten Standpunkt beziehen (B3, B4, K4).</w:t>
      </w:r>
      <w:r>
        <w:rPr>
          <w:sz w:val="16"/>
        </w:rPr>
        <w:t xml:space="preserve"> [SI2-10-11; KLP S. 36]</w:t>
      </w:r>
    </w:p>
    <w:p>
      <w:pPr>
        <w:pStyle w:val="Heading3"/>
        <w:suppressAutoHyphens w:val="1"/>
      </w:pPr>
      <w:r>
        <w:t>Lernaufgabe und Überprüfung</w:t>
      </w:r>
    </w:p>
    <w:p>
      <w:pPr>
        <w:suppressAutoHyphens w:val="0"/>
        <w:jc w:val="both"/>
      </w:pPr>
      <w:r>
        <w:rPr>
          <w:lang w:val="de-DE"/>
        </w:rPr>
        <w:t>Eigenschaften ausgewählter Kunststoffe strukturbezogen erklären und zwei Produkte anhand von Verwendung, Kosten, Recyclingfähigkeit und Umweltverträglichkeit vergleichen.</w:t>
      </w:r>
    </w:p>
    <w:p>
      <w:bookmarkStart w:id="18" w:name="uv_10_4"/>
      <w:pPr>
        <w:pStyle w:val="Heading2"/>
        <w:suppressAutoHyphens w:val="1"/>
      </w:pPr>
      <w:r>
        <w:t>10.4 Gase wichtige Ausgangsstoffe für Industrierohstoffe</w:t>
      </w:r>
      <w:bookmarkEnd w:id="18"/>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Wie lassen sich wichtige Rohstoffe aus Gasen synthetisieren?</w:t>
      </w:r>
    </w:p>
    <w:p>
      <w:pPr>
        <w:suppressAutoHyphens w:val="0"/>
        <w:jc w:val="both"/>
      </w:pPr>
      <w:r>
        <w:rPr>
          <w:lang w:val="de-DE"/>
        </w:rPr>
        <w:t>Die Synthese von Industrierohstoffen führt die Vorstellungen zu Molekülen, Reaktionen und Energie zusammen. Das Haber-Bosch-Verfahren dient als überschaubares Beispiel, um die Bedeutung von Reaktionsbedingungen und Katalysatoren einzuordnen.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Katalysator</w:t>
      </w:r>
    </w:p>
    <w:p>
      <w:pPr>
        <w:pStyle w:val="ListBullet"/>
        <w:suppressAutoHyphens w:val="1"/>
      </w:pPr>
      <w:r>
        <w:t>Haber-Bosch-Verfahren</w:t>
      </w:r>
    </w:p>
    <w:p>
      <w:pPr>
        <w:pStyle w:val="Heading3"/>
        <w:suppressAutoHyphens w:val="1"/>
      </w:pPr>
      <w:r>
        <w:t>Lernweg und methodische Gestaltung</w:t>
      </w:r>
    </w:p>
    <w:p>
      <w:pPr>
        <w:suppressAutoHyphens w:val="0"/>
        <w:jc w:val="both"/>
      </w:pPr>
      <w:r>
        <w:rPr>
          <w:lang w:val="de-DE"/>
        </w:rPr>
        <w:t>Chancen und Risiken bei der Herstellung von Polycarbonaten</w:t>
        <w:br/>
        <w:t>Recherche und Präsentation</w:t>
      </w:r>
    </w:p>
    <w:p>
      <w:pPr>
        <w:suppressAutoHyphens w:val="0"/>
        <w:jc w:val="both"/>
      </w:pPr>
      <w:r>
        <w:rPr>
          <w:lang w:val="de-DE"/>
        </w:rPr>
        <w:t>Die Synthese aus Synthesegas wird am Haber-Bosch-Verfahren erarbeitet. Die Recherche zu Polycarbonaten erweitert den Blick auf Chancen und Risiken industrieller Rohstoffnutzung.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fachsprachlich angemessenes Erläutern chemischen Wissens</w:t>
        <w:br/>
        <w:t>E6 Modell und Realität</w:t>
      </w:r>
    </w:p>
    <w:p>
      <w:pPr>
        <w:pStyle w:val="ListBullet"/>
        <w:suppressAutoHyphens w:val="1"/>
      </w:pPr>
      <w:r>
        <w:t>Beschreiben und Erklären chemischer Vorgänge und Zusammenhänge mithilfe von Modellen</w:t>
        <w:br/>
        <w:t>K2 Informationsverarbeitung</w:t>
      </w:r>
    </w:p>
    <w:p>
      <w:pPr>
        <w:pStyle w:val="ListBullet"/>
        <w:suppressAutoHyphens w:val="1"/>
      </w:pPr>
      <w:r>
        <w:t>selbstständiges Filtern von Informationen und Daten aus digitalen Medienangeboten</w:t>
        <w:br/>
        <w:t>B2 Bewertungskriterien und Handlungsoptionen</w:t>
      </w:r>
    </w:p>
    <w:p>
      <w:pPr>
        <w:pStyle w:val="ListBullet"/>
        <w:suppressAutoHyphens w:val="1"/>
      </w:pPr>
      <w:r>
        <w:t>Festlegen von</w:t>
      </w:r>
    </w:p>
    <w:p>
      <w:pPr>
        <w:pStyle w:val="Compact"/>
        <w:suppressAutoHyphens w:val="0"/>
        <w:jc w:val="both"/>
      </w:pPr>
      <w:r>
        <w:rPr>
          <w:lang w:val="de-DE"/>
        </w:rPr>
        <w:t>Bewertungskriterien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Synthese eines Industrierohstoffs aus Synthesegas (z.B. Methan oder Ammoniak) auch mit Angabe von Reaktionsgleichungen erläutern (UF1, UF2).</w:t>
      </w:r>
      <w:r>
        <w:rPr>
          <w:sz w:val="16"/>
        </w:rPr>
        <w:t xml:space="preserve"> [SI2-8-03; KLP S. 32]</w:t>
      </w:r>
    </w:p>
    <w:p>
      <w:pPr>
        <w:pStyle w:val="ListBullet"/>
        <w:suppressAutoHyphens w:val="1"/>
      </w:pPr>
      <w:r/>
      <w:r>
        <w:t>die Wirkungsweise eines Katalysators modellhaft an der Synthese eines Industrierohstoffs erläutern (E6).</w:t>
      </w:r>
      <w:r>
        <w:rPr>
          <w:sz w:val="16"/>
        </w:rPr>
        <w:t xml:space="preserve"> [SI2-8-07; KLP S. 33]</w:t>
      </w:r>
    </w:p>
    <w:p>
      <w:pPr>
        <w:pStyle w:val="ListBullet"/>
        <w:suppressAutoHyphens w:val="1"/>
      </w:pPr>
      <w:r/>
      <w:r>
        <w:t>Informationen für ein technisches Verfahren zur Industrierohstoffgewinnung aus Gasen mithilfe digitaler Medien beschaffen und Bewertungskriterien auch unter Berücksichtigung der Energiespeicherung festlegen (B2, K2).</w:t>
      </w:r>
      <w:r>
        <w:rPr>
          <w:sz w:val="16"/>
        </w:rPr>
        <w:t xml:space="preserve"> [SI2-8-08; KLP S. 33]</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2.3 Informationsbewertung</w:t>
        <w:br/>
        <w:t>2.4 Informationskritik</w:t>
        <w:br/>
        <w:t>4.1 Medienproduktion und -präsentation</w:t>
      </w:r>
    </w:p>
    <w:p>
      <w:pPr>
        <w:suppressAutoHyphens w:val="0"/>
        <w:jc w:val="both"/>
      </w:pPr>
      <w:r>
        <w:rPr>
          <w:b/>
          <w:lang w:val="de-DE"/>
        </w:rPr>
        <w:t xml:space="preserve">Verbraucherbildung: </w:t>
      </w:r>
      <w:r>
        <w:rPr>
          <w:lang w:val="de-DE"/>
        </w:rPr>
        <w:t>Ü/Z5 - Übergreifender Bereich Allgemeiner Konsum - Reflexion von Kriterien für Konsumentscheidungen</w:t>
        <w:br/>
        <w:t>D/Z2 – Leben Wohnen und Mobilität - Konsumentscheidungen: Einflüsse gesellschaftlich Interessensgesteuert</w:t>
      </w:r>
    </w:p>
    <w:p>
      <w:pPr>
        <w:pStyle w:val="Heading3"/>
        <w:suppressAutoHyphens w:val="1"/>
      </w:pPr>
      <w:r>
        <w:t>Lernaufgabe und Überprüfung</w:t>
      </w:r>
    </w:p>
    <w:p>
      <w:pPr>
        <w:suppressAutoHyphens w:val="0"/>
        <w:jc w:val="both"/>
      </w:pPr>
      <w:r>
        <w:rPr>
          <w:lang w:val="de-DE"/>
        </w:rPr>
        <w:t>Eine digitale Verfahrensdarstellung zur Ammoniaksynthese mit Reaktionsgleichung und Katalysatormodell erstellen. Bewertungskriterien zur Energie- und Rohstoffnutzung festlegen; Polycarbonate als zusätzlichen Anwendungsbezug diskutieren.</w:t>
      </w:r>
    </w:p>
    <w:p>
      <w:bookmarkStart w:id="19" w:name="ef"/>
      <w:pPr>
        <w:pStyle w:val="Heading1"/>
        <w:pageBreakBefore/>
        <w:suppressAutoHyphens w:val="1"/>
      </w:pPr>
      <w:r>
        <w:t>5 Unterrichtsvorhaben der Einführungsphase</w:t>
      </w:r>
      <w:bookmarkEnd w:id="19"/>
    </w:p>
    <w:p>
      <w:pPr>
        <w:suppressAutoHyphens w:val="0"/>
        <w:jc w:val="both"/>
      </w:pPr>
      <w:r>
        <w:rPr>
          <w:lang w:val="de-DE"/>
        </w:rPr>
        <w:t>Die EF schafft gemeinsame Voraussetzungen für beide Kursarten der Qualifikationsphase. Die vier Vorhaben verbinden organische Stoffklassen, Reaktionsgeschwindigkeit und chemisches Gleichgewicht. Diagnostische Aufgaben greifen insbesondere Bindung, Teilchenmodell, Nomenklatur und grundlegendes quantitatives Arbeiten auf.</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EF.01</w:t>
            </w:r>
          </w:p>
        </w:tc>
        <w:tc>
          <w:tcPr>
            <w:tcW w:type="dxa" w:w="6398"/>
            <w:vAlign w:val="center"/>
            <w:shd w:fill="FFFFFF"/>
          </w:tcPr>
          <w:p>
            <w:pPr>
              <w:pStyle w:val="Compact"/>
              <w:spacing w:after="20" w:before="20"/>
              <w:suppressAutoHyphens w:val="1"/>
            </w:pPr>
            <w:r>
              <w:rPr>
                <w:b w:val="0"/>
              </w:rPr>
              <w:t>Die Anwendungsvielfalt der Alkohole</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EF.02</w:t>
            </w:r>
          </w:p>
        </w:tc>
        <w:tc>
          <w:tcPr>
            <w:tcW w:type="dxa" w:w="6398"/>
            <w:vAlign w:val="center"/>
            <w:shd w:fill="F5F8F9"/>
          </w:tcPr>
          <w:p>
            <w:pPr>
              <w:pStyle w:val="Compact"/>
              <w:spacing w:after="20" w:before="20"/>
              <w:suppressAutoHyphens w:val="1"/>
            </w:pPr>
            <w:r>
              <w:rPr>
                <w:b w:val="0"/>
              </w:rPr>
              <w:t>Säuren contra Kalk</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14</w:t>
            </w:r>
          </w:p>
        </w:tc>
      </w:tr>
      <w:tr>
        <w:trPr>
          <w:cantSplit/>
        </w:trPr>
        <w:tc>
          <w:tcPr>
            <w:tcW w:type="dxa" w:w="849"/>
            <w:vAlign w:val="center"/>
            <w:shd w:fill="FFFFFF"/>
          </w:tcPr>
          <w:p>
            <w:pPr>
              <w:pStyle w:val="Compact"/>
              <w:spacing w:after="20" w:before="20"/>
              <w:jc w:val="center"/>
              <w:suppressAutoHyphens w:val="1"/>
            </w:pPr>
            <w:r>
              <w:rPr>
                <w:b w:val="0"/>
              </w:rPr>
              <w:t>EF.03</w:t>
            </w:r>
          </w:p>
        </w:tc>
        <w:tc>
          <w:tcPr>
            <w:tcW w:type="dxa" w:w="6398"/>
            <w:vAlign w:val="center"/>
            <w:shd w:fill="FFFFFF"/>
          </w:tcPr>
          <w:p>
            <w:pPr>
              <w:pStyle w:val="Compact"/>
              <w:spacing w:after="20" w:before="20"/>
              <w:suppressAutoHyphens w:val="1"/>
            </w:pPr>
            <w:r>
              <w:rPr>
                <w:b w:val="0"/>
              </w:rPr>
              <w:t>Aroma- und Zusatzstoffe in Lebensmitteln</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EF.04</w:t>
            </w:r>
          </w:p>
        </w:tc>
        <w:tc>
          <w:tcPr>
            <w:tcW w:type="dxa" w:w="6398"/>
            <w:vAlign w:val="center"/>
            <w:shd w:fill="F5F8F9"/>
          </w:tcPr>
          <w:p>
            <w:pPr>
              <w:pStyle w:val="Compact"/>
              <w:spacing w:after="20" w:before="20"/>
              <w:suppressAutoHyphens w:val="1"/>
            </w:pPr>
            <w:r>
              <w:rPr>
                <w:b w:val="0"/>
              </w:rPr>
              <w:t>Kohlenstoffkreislauf und Klima</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22</w:t>
            </w:r>
          </w:p>
        </w:tc>
      </w:tr>
    </w:tbl>
    <w:p>
      <w:bookmarkStart w:id="20" w:name="uv_EF_01"/>
      <w:pPr>
        <w:pStyle w:val="Heading2"/>
        <w:suppressAutoHyphens w:val="1"/>
      </w:pPr>
      <w:r>
        <w:t>EF.01 Die Anwendungsvielfalt der Alkohole</w:t>
      </w:r>
      <w:bookmarkEnd w:id="20"/>
    </w:p>
    <w:p>
      <w:pPr>
        <w:pStyle w:val="Compact"/>
        <w:keepNext/>
        <w:suppressAutoHyphens w:val="0"/>
        <w:jc w:val="both"/>
      </w:pPr>
      <w:r>
        <w:rPr>
          <w:lang w:val="de-DE"/>
        </w:rPr>
        <w:t>Jahrgang EF · Einführungsphase · ca. 30 Unterrichtsstunden zu 45 Minuten</w:t>
      </w:r>
    </w:p>
    <w:p>
      <w:pPr>
        <w:suppressAutoHyphens w:val="0"/>
        <w:jc w:val="both"/>
      </w:pPr>
      <w:r>
        <w:rPr>
          <w:b/>
          <w:lang w:val="de-DE"/>
        </w:rPr>
        <w:t xml:space="preserve">Leitfrage </w:t>
      </w:r>
      <w:r>
        <w:rPr>
          <w:lang w:val="de-DE"/>
        </w:rPr>
        <w:t>Kann Trinkalkohol gleichzeitig Gefahrstoff und Genussmittel sein?</w:t>
        <w:br/>
        <w:t xml:space="preserve"> </w:t>
        <w:br/>
        <w:t>Alkohol(e) auch in Kosmetikartikeln?</w:t>
      </w:r>
    </w:p>
    <w:p>
      <w:pPr>
        <w:suppressAutoHyphens w:val="0"/>
        <w:jc w:val="both"/>
      </w:pPr>
      <w:r>
        <w:rPr>
          <w:lang w:val="de-DE"/>
        </w:rPr>
        <w:t>Die Einführungsphase sichert den Übergang von der Stoffbeschreibung zur systematischen Struktur-Eigenschafts-Erklärung. Am Ethanol und weiteren Alkoholen werden funktionelle Gruppen, Isomerie und Redoxreaktionen miteinander verknüpft.</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pStyle w:val="Heading3"/>
        <w:suppressAutoHyphens w:val="1"/>
      </w:pPr>
      <w:r>
        <w:t>Lernweg und methodische Gestaltung</w:t>
      </w:r>
    </w:p>
    <w:p>
      <w:pPr>
        <w:suppressAutoHyphens w:val="0"/>
        <w:jc w:val="both"/>
      </w:pPr>
      <w:r>
        <w:rPr>
          <w:lang w:val="de-DE"/>
        </w:rPr>
        <w:t>Einstiegsdiagnose zur Elektronenpaarbindung, zwischenmolekularen Wechselwirkungen, der Stoffklasse der Alkane und deren Nomenklatur</w:t>
      </w:r>
    </w:p>
    <w:p>
      <w:pPr>
        <w:suppressAutoHyphens w:val="0"/>
        <w:jc w:val="both"/>
      </w:pPr>
      <w:r>
        <w:rPr>
          <w:lang w:val="de-DE"/>
        </w:rPr>
        <w:t>Untersuchungen von Struktur-Eigenschaftsbeziehungen des Ethanols</w:t>
      </w:r>
    </w:p>
    <w:p>
      <w:pPr>
        <w:suppressAutoHyphens w:val="0"/>
        <w:jc w:val="both"/>
      </w:pPr>
      <w:r>
        <w:rPr>
          <w:lang w:val="de-DE"/>
        </w:rPr>
        <w:t>Experimentelle Erarbeitung der Oxidationsreihe der Alkohole</w:t>
      </w:r>
    </w:p>
    <w:p>
      <w:pPr>
        <w:suppressAutoHyphens w:val="0"/>
        <w:jc w:val="both"/>
      </w:pPr>
      <w:r>
        <w:rPr>
          <w:lang w:val="de-DE"/>
        </w:rPr>
        <w:t>Erarbeitung eines Fließschemas zum Abbau von Ethanol im menschlichen Körper</w:t>
      </w:r>
    </w:p>
    <w:p>
      <w:pPr>
        <w:suppressAutoHyphens w:val="0"/>
        <w:jc w:val="both"/>
      </w:pPr>
      <w:r>
        <w:rPr>
          <w:lang w:val="de-DE"/>
        </w:rPr>
        <w:t>Bewertungsaufgabe zur Frage Ethanol – Genuss- oder Gefahrstoff? und</w:t>
      </w:r>
    </w:p>
    <w:p>
      <w:pPr>
        <w:suppressAutoHyphens w:val="0"/>
        <w:jc w:val="both"/>
      </w:pPr>
      <w:r>
        <w:rPr>
          <w:lang w:val="de-DE"/>
        </w:rPr>
        <w:t>Berechnung des Blutalkoholgehaltes</w:t>
      </w:r>
    </w:p>
    <w:p>
      <w:pPr>
        <w:suppressAutoHyphens w:val="0"/>
        <w:jc w:val="both"/>
      </w:pPr>
      <w:r>
        <w:rPr>
          <w:lang w:val="de-DE"/>
        </w:rPr>
        <w:t>Untersuchung von Struktureigenschaftsbeziehungen weiterer Alkohole in Kosmetikartikeln</w:t>
      </w:r>
    </w:p>
    <w:p>
      <w:pPr>
        <w:suppressAutoHyphens w:val="0"/>
        <w:jc w:val="both"/>
      </w:pPr>
      <w:r>
        <w:rPr>
          <w:lang w:val="de-DE"/>
        </w:rPr>
        <w:t>Recherche zur Funktion von Alkoholen in Kosmetikartikeln mit anschließender</w:t>
      </w:r>
    </w:p>
    <w:p>
      <w:pPr>
        <w:suppressAutoHyphens w:val="0"/>
        <w:jc w:val="both"/>
      </w:pPr>
      <w:r>
        <w:rPr>
          <w:lang w:val="de-DE"/>
        </w:rPr>
        <w:t>Bewertung</w:t>
      </w:r>
    </w:p>
    <w:p>
      <w:pPr>
        <w:suppressAutoHyphens w:val="0"/>
        <w:jc w:val="both"/>
      </w:pPr>
      <w:r>
        <w:rPr>
          <w:lang w:val="de-DE"/>
        </w:rPr>
        <w:t>Bei einer modellhaften Abschätzung des Blutalkoholgehalts werden Annahmen und Aussagegrenzen ausdrücklich reflektiert.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erläutern das Donator-Akzeptor-Prinzip unter Verwendung der Oxidationszahlen am Beispiel der Oxidationsreihe der Alkanole (S4, S12, S14, S16).</w:t>
      </w:r>
      <w:r>
        <w:rPr>
          <w:sz w:val="16"/>
        </w:rPr>
        <w:t xml:space="preserve"> [EF-OS-03; KLP S. 28]</w:t>
      </w:r>
    </w:p>
    <w:p>
      <w:pPr>
        <w:pStyle w:val="ListBullet"/>
        <w:suppressAutoHyphens w:val="1"/>
      </w:pPr>
      <w:r/>
      <w:r>
        <w:t>stellen Isomere von Alkanolen dar und erklären die Konstitutionsisomerie (S11, E7).</w:t>
      </w:r>
      <w:r>
        <w:rPr>
          <w:sz w:val="16"/>
        </w:rPr>
        <w:t xml:space="preserve"> [EF-OS-04; KLP S. 28]</w:t>
      </w:r>
    </w:p>
    <w:p>
      <w:pPr>
        <w:pStyle w:val="ListBullet"/>
        <w:suppressAutoHyphens w:val="1"/>
      </w:pPr>
      <w:r/>
      <w:r>
        <w:t>stellen auch unter Nutzung digitaler Werkzeuge die Molekülgeometrie von Kohlenstoffverbindungen dar und erklären die Molekülgeometrie mithilfe des EPA-Modells (E7, S13).</w:t>
      </w:r>
      <w:r>
        <w:rPr>
          <w:sz w:val="16"/>
        </w:rPr>
        <w:t xml:space="preserve"> [EF-OS-05; KLP S. 28]</w:t>
      </w:r>
    </w:p>
    <w:p>
      <w:pPr>
        <w:pStyle w:val="ListBullet"/>
        <w:suppressAutoHyphens w:val="1"/>
      </w:pPr>
      <w:r/>
      <w:r>
        <w:t>deuten die Beobachtungen von Experimenten zur Oxidationsreihe der Alkanole und weisen die jeweiligen Produkte nach (E2, E5, S14).</w:t>
      </w:r>
      <w:r>
        <w:rPr>
          <w:sz w:val="16"/>
        </w:rPr>
        <w:t xml:space="preserve"> [EF-OS-06; KLP S. 28]</w:t>
      </w:r>
    </w:p>
    <w:p>
      <w:pPr>
        <w:pStyle w:val="ListBullet"/>
        <w:suppressAutoHyphens w:val="1"/>
      </w:pPr>
      <w:r/>
      <w:r>
        <w:t>stellen Hypothesen zu Struktureigenschaftsbeziehungen einer ausgewählten Stoffklasse auf und untersuchen diese experimentell (E3, E4).</w:t>
      </w:r>
      <w:r>
        <w:rPr>
          <w:sz w:val="16"/>
        </w:rPr>
        <w:t xml:space="preserve"> [EF-OS-08; KLP S. 28]</w:t>
      </w:r>
    </w:p>
    <w:p>
      <w:pPr>
        <w:pStyle w:val="ListBullet"/>
        <w:suppressAutoHyphens w:val="1"/>
      </w:pPr>
      <w:r/>
      <w:r>
        <w:t>beurteilen die Auswirkungen der Aufnahme von Ethanol hinsichtlich oxidativer Abbauprozesse im menschlichen Körper unter Aspekten der Gesunderhaltung (B6, B7, E1, E11, K6).</w:t>
      </w:r>
      <w:r>
        <w:rPr>
          <w:sz w:val="16"/>
        </w:rPr>
        <w:t xml:space="preserve"> [EF-OS-09; KLP S. 29]</w:t>
      </w:r>
    </w:p>
    <w:p>
      <w:pPr>
        <w:pStyle w:val="ListBullet"/>
        <w:suppressAutoHyphens w:val="1"/>
      </w:pPr>
      <w:r/>
      <w:r>
        <w:t>beurteilen die Verwendung von Lösemitteln in Produkten des Alltags auch im Hinblick auf die Entsorgung aus chemischer und ökologischer Perspektive (B1, B7, B8, B11, B14, S2, S10, E11).</w:t>
      </w:r>
      <w:r>
        <w:rPr>
          <w:sz w:val="16"/>
        </w:rPr>
        <w:t xml:space="preserve"> [EF-OS-11; KLP S. 29]</w:t>
      </w:r>
    </w:p>
    <w:p>
      <w:pPr>
        <w:pStyle w:val="Heading3"/>
        <w:suppressAutoHyphens w:val="1"/>
      </w:pPr>
      <w:r>
        <w:t>Medienbildung und weitere Bezüge</w:t>
      </w:r>
    </w:p>
    <w:p>
      <w:pPr>
        <w:suppressAutoHyphens w:val="0"/>
        <w:jc w:val="both"/>
      </w:pPr>
      <w:r>
        <w:rPr>
          <w:b/>
          <w:lang w:val="de-DE"/>
        </w:rPr>
        <w:t xml:space="preserve">Verbraucherbildung: </w:t>
      </w:r>
      <w:r>
        <w:rPr>
          <w:lang w:val="de-DE"/>
        </w:rP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Alkanole und behandelte funktionelle Gruppen benennen; Fehlantworten mit Strukturformeln berichtigen.</w:t>
      </w:r>
    </w:p>
    <w:p>
      <w:pPr>
        <w:pStyle w:val="Heading3"/>
        <w:suppressAutoHyphens w:val="1"/>
      </w:pPr>
      <w:r>
        <w:t>Lernaufgabe und Überprüfung</w:t>
      </w:r>
    </w:p>
    <w:p>
      <w:pPr>
        <w:suppressAutoHyphens w:val="0"/>
        <w:jc w:val="both"/>
      </w:pPr>
      <w:r>
        <w:rPr>
          <w:lang w:val="de-DE"/>
        </w:rPr>
        <w:t>Untersuchungsbericht zu Struktur und Eigenschaften eines Alkohols sowie fachlich begründete Bewertung seines Einsatzes. Beim Ethanolabbau Reaktionsabfolge und Oxidationszahlen darstellen; Lösemittelgebrauch und Entsorgung einbeziehen.</w:t>
      </w:r>
    </w:p>
    <w:p>
      <w:bookmarkStart w:id="21" w:name="uv_EF_02"/>
      <w:pPr>
        <w:pStyle w:val="Heading2"/>
        <w:suppressAutoHyphens w:val="1"/>
      </w:pPr>
      <w:r>
        <w:t>EF.02 Säuren contra Kalk</w:t>
      </w:r>
      <w:bookmarkEnd w:id="21"/>
    </w:p>
    <w:p>
      <w:pPr>
        <w:pStyle w:val="Compact"/>
        <w:keepNext/>
        <w:suppressAutoHyphens w:val="0"/>
        <w:jc w:val="both"/>
      </w:pPr>
      <w:r>
        <w:rPr>
          <w:lang w:val="de-DE"/>
        </w:rPr>
        <w:t>Jahrgang EF · Einführungsphase · ca. 14 Unterrichtsstunden zu 45 Minuten</w:t>
      </w:r>
    </w:p>
    <w:p>
      <w:pPr>
        <w:suppressAutoHyphens w:val="0"/>
        <w:jc w:val="both"/>
      </w:pPr>
      <w:r>
        <w:rPr>
          <w:b/>
          <w:lang w:val="de-DE"/>
        </w:rPr>
        <w:t xml:space="preserve">Leitfrage </w:t>
      </w:r>
      <w:r>
        <w:rPr>
          <w:lang w:val="de-DE"/>
        </w:rPr>
        <w:t>Wie kann ein Wasserkocher möglichst schnell entkalkt werden?</w:t>
        <w:br/>
        <w:br/>
        <w:t>Wie lässt sich die Reaktionsgeschwindigkeit bestimmen und beeinflussen?</w:t>
      </w:r>
    </w:p>
    <w:p>
      <w:pPr>
        <w:suppressAutoHyphens w:val="0"/>
        <w:jc w:val="both"/>
      </w:pPr>
      <w:r>
        <w:rPr>
          <w:lang w:val="de-DE"/>
        </w:rPr>
        <w:t>Die Entkalkung eines Alltagsgeräts bietet eine experimentell zugängliche Fragestellung zur Reaktionsgeschwindigkeit. Kontrollierte Variation jeweils eines Einflussfaktors macht aus einem Alltagsvergleich eine chemische Untersuchung.</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Planung und Durchführung qualitativer</w:t>
      </w:r>
    </w:p>
    <w:p>
      <w:pPr>
        <w:suppressAutoHyphens w:val="0"/>
        <w:jc w:val="both"/>
      </w:pPr>
      <w:r>
        <w:rPr>
          <w:lang w:val="de-DE"/>
        </w:rPr>
        <w:t>Experimente zum Entkalken von Gegenständen aus dem Haushalt mit ausgewählten Säuren Definition der Reaktionsgeschwindigkeit und deren quantitative Erfassung durch Auswertung entsprechender Messreihen Materialgestützte Erarbeitung der Funktionsweise eines Katalysators und Betrachtung unterschiedlicher Anwendungsbereiche in Industrie und Alltag.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definieren die Durchschnittsgeschwindigkeit chemischer Reaktionen und ermitteln diese grafisch aus experimentellen Daten (E5, K7, K9).</w:t>
      </w:r>
      <w:r>
        <w:rPr>
          <w:sz w:val="16"/>
        </w:rPr>
        <w:t xml:space="preserve"> [EF-RG-05; KLP S. 30]</w:t>
      </w:r>
    </w:p>
    <w:p>
      <w:pPr>
        <w:pStyle w:val="ListBullet"/>
        <w:suppressAutoHyphens w:val="1"/>
      </w:pPr>
      <w:r/>
      <w:r>
        <w:t>überprüfen aufgestellte Hypothesen zum Einfluss verschiedener Faktoren auf die Reaktionsgeschwindigkeit durch Untersuchungen des zeitlichen Ablaufs einer chemischen Reaktion (E3, E4, E10, S9).</w:t>
      </w:r>
      <w:r>
        <w:rPr>
          <w:sz w:val="16"/>
        </w:rPr>
        <w:t xml:space="preserve"> [EF-RG-06; KLP S. 30]</w:t>
      </w:r>
    </w:p>
    <w:p>
      <w:pPr>
        <w:pStyle w:val="ListBullet"/>
        <w:suppressAutoHyphens w:val="1"/>
      </w:pPr>
      <w:r/>
      <w:r>
        <w:t>stellen den zeitlichen Ablauf chemischer Reaktionen auf molekularer Ebene mithilfe der Stoßtheorie auch unter Nutzung digitaler Werkzeuge dar und deuten die Ergebnisse (E6, E7, E8, K11).</w:t>
      </w:r>
      <w:r>
        <w:rPr>
          <w:sz w:val="16"/>
        </w:rPr>
        <w:t xml:space="preserve"> [EF-RG-07;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Die für die EF geeigneten Abschnitte zur Reaktionsgeschwindigkeit auswählen, Vorhersagen formulieren und mit Versuchsbefunden vergleichen; vertiefende Reaktionsordnungen bleiben einer gesonderten Vertiefung vorbehalten.</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Stoffmenge, Konzentration und Reaktionsrechnung an ausgewählten Aufgaben üben; die Rechnung unabhängig nachprüfen.</w:t>
      </w:r>
    </w:p>
    <w:p>
      <w:pPr>
        <w:pStyle w:val="Heading3"/>
        <w:suppressAutoHyphens w:val="1"/>
      </w:pPr>
      <w:r>
        <w:t>Lernaufgabe und Überprüfung</w:t>
      </w:r>
    </w:p>
    <w:p>
      <w:pPr>
        <w:suppressAutoHyphens w:val="0"/>
        <w:jc w:val="both"/>
      </w:pPr>
      <w:r>
        <w:rPr>
          <w:lang w:val="de-DE"/>
        </w:rPr>
        <w:t>Versuchsplanung mit Variablenkontrolle, Messwerttabelle und digitalem Konzentrations-Zeit-Diagramm. Mittlere Reaktionsgeschwindigkeit bestimmen, mit der Stoßtheorie erklären und Grenzen der Messung reflektieren.</w:t>
      </w:r>
    </w:p>
    <w:p>
      <w:bookmarkStart w:id="22" w:name="uv_EF_03"/>
      <w:pPr>
        <w:pStyle w:val="Heading2"/>
        <w:suppressAutoHyphens w:val="1"/>
      </w:pPr>
      <w:r>
        <w:t>EF.03 Aroma- und Zusatzstoffe in Lebensmitteln</w:t>
      </w:r>
      <w:bookmarkEnd w:id="22"/>
    </w:p>
    <w:p>
      <w:pPr>
        <w:pStyle w:val="Compact"/>
        <w:keepNext/>
        <w:suppressAutoHyphens w:val="0"/>
        <w:jc w:val="both"/>
      </w:pPr>
      <w:r>
        <w:rPr>
          <w:lang w:val="de-DE"/>
        </w:rPr>
        <w:t>Jahrgang EF · Einführungsphase · ca. 20 Unterrichtsstunden zu 45 Minuten</w:t>
      </w:r>
    </w:p>
    <w:p>
      <w:pPr>
        <w:suppressAutoHyphens w:val="0"/>
        <w:jc w:val="both"/>
      </w:pPr>
      <w:r>
        <w:rPr>
          <w:b/>
          <w:lang w:val="de-DE"/>
        </w:rPr>
        <w:t xml:space="preserve">Leitfrage </w:t>
      </w:r>
      <w:r>
        <w:rPr>
          <w:lang w:val="de-DE"/>
        </w:rPr>
        <w:t xml:space="preserve">1) Fußnoten in der Speisekarte – Was verbirgt sich hinter den sogenannten E-Nummern? </w:t>
        <w:br/>
        <w:t>2) Fruchtiger Duft im Industriegebiet – Wenn mehr Frucht benötigt wird als angebaut werden kann</w:t>
      </w:r>
    </w:p>
    <w:p>
      <w:pPr>
        <w:suppressAutoHyphens w:val="0"/>
        <w:jc w:val="both"/>
      </w:pPr>
      <w:r>
        <w:rPr>
          <w:lang w:val="de-DE"/>
        </w:rPr>
        <w:t>Die Untersuchung von Carbonsäuren und die Herstellung eines Esters verbinden organische Stoffklassen mit dem chemischen Gleichgewicht. Die Lernenden unterscheiden die Geschwindigkeit einer Reaktion von ihrer Gleichgewichtslage.</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Carboxylgruppe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 technisches Verfahren</w:t>
      </w:r>
    </w:p>
    <w:p>
      <w:pPr>
        <w:pStyle w:val="ListBullet"/>
        <w:suppressAutoHyphens w:val="1"/>
      </w:pPr>
      <w:r>
        <w:t>Steuerung chemischer Reaktionen: Oberfläche, Konzentration, Temperatur und Druck</w:t>
      </w:r>
    </w:p>
    <w:p>
      <w:pPr>
        <w:pStyle w:val="ListBullet"/>
        <w:suppressAutoHyphens w:val="1"/>
      </w:pPr>
      <w:r>
        <w:t>Katalyse</w:t>
      </w:r>
    </w:p>
    <w:p>
      <w:pPr>
        <w:pStyle w:val="Heading3"/>
        <w:suppressAutoHyphens w:val="1"/>
      </w:pPr>
      <w:r>
        <w:t>Lernweg und methodische Gestaltung</w:t>
      </w:r>
    </w:p>
    <w:p>
      <w:pPr>
        <w:suppressAutoHyphens w:val="0"/>
        <w:jc w:val="both"/>
      </w:pPr>
      <w:r>
        <w:rPr>
          <w:lang w:val="de-DE"/>
        </w:rPr>
        <w:t>Materialgestützte Erarbeitung der Stoffklasse der Carbonsäuren hinsichtlich ihres Einsatzes als Lebensmittelzusatzstoff und experimentelle Untersuchung der konservierenden Wirkung ausgewählter Carbonsäuren</w:t>
      </w:r>
    </w:p>
    <w:p>
      <w:pPr>
        <w:suppressAutoHyphens w:val="0"/>
        <w:jc w:val="both"/>
      </w:pPr>
      <w:r>
        <w:rPr>
          <w:lang w:val="de-DE"/>
        </w:rPr>
        <w:t>Experimentelle Herstellung eines Fruchtaromas und Auswertung des Versuches mit Blick auf die Erarbeitung und Einführung der Stoffklasse der Ester und ihrer Nomenklatur sowie des chemischen Gleichgewichts Veranschaulichung des chemischen Gleichgewichts durch ausgewählte</w:t>
      </w:r>
    </w:p>
    <w:p>
      <w:pPr>
        <w:suppressAutoHyphens w:val="0"/>
        <w:jc w:val="both"/>
      </w:pPr>
      <w:r>
        <w:rPr>
          <w:lang w:val="de-DE"/>
        </w:rPr>
        <w:t>Modellexperimente</w:t>
      </w:r>
    </w:p>
    <w:p>
      <w:pPr>
        <w:suppressAutoHyphens w:val="0"/>
        <w:jc w:val="both"/>
      </w:pPr>
      <w:r>
        <w:rPr>
          <w:lang w:val="de-DE"/>
        </w:rPr>
        <w:t>Diskussion um die Ausbeute nach Herleitung und Einführung des Massenwirkungsgesetzes</w:t>
      </w:r>
    </w:p>
    <w:p>
      <w:pPr>
        <w:suppressAutoHyphens w:val="0"/>
        <w:jc w:val="both"/>
      </w:pPr>
      <w:r>
        <w:rPr>
          <w:lang w:val="de-DE"/>
        </w:rPr>
        <w:t>Erstellung eines informierenden Blogeintrages, der über natürliche, naturidentische und synthetische Aromastoffe aufklärt</w:t>
      </w:r>
    </w:p>
    <w:p>
      <w:pPr>
        <w:suppressAutoHyphens w:val="0"/>
        <w:jc w:val="both"/>
      </w:pPr>
      <w:r>
        <w:rPr>
          <w:lang w:val="de-DE"/>
        </w:rPr>
        <w:t>Bewertung des Einsatzes von Konservierungs- und Aromastoffen in der Lebensmittelindustrie.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führen Estersynthesen durch und leiten aus Stoffeigenschaften der erhaltenen Produkte Hypothesen zum strukturellen Aufbau der Estergruppe ab (E3, E5).</w:t>
      </w:r>
      <w:r>
        <w:rPr>
          <w:sz w:val="16"/>
        </w:rPr>
        <w:t xml:space="preserve"> [EF-OS-07; KLP S. 28]</w:t>
      </w:r>
    </w:p>
    <w:p>
      <w:pPr>
        <w:pStyle w:val="ListBullet"/>
        <w:suppressAutoHyphens w:val="1"/>
      </w:pPr>
      <w:r/>
      <w:r>
        <w:t>diskutieren den Einsatz von Konservierungs- und Aromastoffen in der Lebensmittelindustrie aus gesundheitlicher und ökonomischer Perspektive und leiten entsprechende Handlungsoptionen zu deren Konsum ab (B5, B9, B10, K5, K8, K13).</w:t>
      </w:r>
      <w:r>
        <w:rPr>
          <w:sz w:val="16"/>
        </w:rPr>
        <w:t xml:space="preserve"> [EF-OS-10; KLP S. 29]</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bestimmen rechnerisch Gleichgewichtslagen ausgewählter Reaktionen mithilfe des Massenwirkungsgesetzes und interpretieren die Ergebnisse (S7, S8, S17).</w:t>
      </w:r>
      <w:r>
        <w:rPr>
          <w:sz w:val="16"/>
        </w:rPr>
        <w:t xml:space="preserve"> [EF-RG-04; KLP S. 30]</w:t>
      </w:r>
    </w:p>
    <w:p>
      <w:pPr>
        <w:pStyle w:val="ListBullet"/>
        <w:suppressAutoHyphens w:val="1"/>
      </w:pPr>
      <w:r/>
      <w:r>
        <w:t>simulieren den chemischen Gleichgewichtszustand als dynamisches Gleichgewicht auch unter Nutzung digitaler Werkzeuge (E6, E9, S15, K10).</w:t>
      </w:r>
      <w:r>
        <w:rPr>
          <w:sz w:val="16"/>
        </w:rPr>
        <w:t xml:space="preserve"> [EF-RG-08;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Dynamisches Gleichgewicht und Einfluss veränderter Bedingungen untersuchen; Modellvorhersage und experimentelle Beobachtung unterscheiden.</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Behandelte Carbonsäuren und Ester an Strukturformeln erkennen und benennen.</w:t>
      </w:r>
    </w:p>
    <w:p>
      <w:pPr>
        <w:pStyle w:val="Heading3"/>
        <w:suppressAutoHyphens w:val="1"/>
      </w:pPr>
      <w:r>
        <w:t>Lernaufgabe und Überprüfung</w:t>
      </w:r>
    </w:p>
    <w:p>
      <w:pPr>
        <w:suppressAutoHyphens w:val="0"/>
        <w:jc w:val="both"/>
      </w:pPr>
      <w:r>
        <w:rPr>
          <w:lang w:val="de-DE"/>
        </w:rPr>
        <w:t>Eine Estersynthese auswerten, das Massenwirkungsgesetz anwenden und eine dynamische Gleichgewichtssimulation erklären. Einen quellenbelegten Informationstext zu Aroma- und Konservierungsstoffen gemeinsam überarbeiten.</w:t>
      </w:r>
    </w:p>
    <w:p>
      <w:bookmarkStart w:id="23" w:name="uv_EF_04"/>
      <w:pPr>
        <w:pStyle w:val="Heading2"/>
        <w:pageBreakBefore/>
        <w:suppressAutoHyphens w:val="1"/>
      </w:pPr>
      <w:r>
        <w:t>EF.04 Kohlenstoffkreislauf und Klima</w:t>
      </w:r>
      <w:bookmarkEnd w:id="23"/>
    </w:p>
    <w:p>
      <w:pPr>
        <w:pStyle w:val="Compact"/>
        <w:keepNext/>
        <w:suppressAutoHyphens w:val="0"/>
        <w:jc w:val="both"/>
      </w:pPr>
      <w:r>
        <w:rPr>
          <w:lang w:val="de-DE"/>
        </w:rPr>
        <w:t>Jahrgang EF · Einführungsphase · ca. 22 Unterrichtsstunden zu 45 Minuten</w:t>
      </w:r>
    </w:p>
    <w:p>
      <w:pPr>
        <w:suppressAutoHyphens w:val="0"/>
        <w:jc w:val="both"/>
      </w:pPr>
      <w:r>
        <w:rPr>
          <w:b/>
          <w:lang w:val="de-DE"/>
        </w:rPr>
        <w:t xml:space="preserve">Leitfrage </w:t>
      </w:r>
      <w:r>
        <w:rPr>
          <w:lang w:val="de-DE"/>
        </w:rPr>
        <w:t>1) Welche Auswirkungen hat ein Anstieg der Emission an Kohlenstoffdioxid auf die Versauerung der Meere?</w:t>
        <w:br/>
        <w:t>2) Welchen Beitrag kann die chemische Industrie durch die Produktion eines synthetischen Kraftstoffes zur Bewältigung der Klimakrise leisten?</w:t>
      </w:r>
    </w:p>
    <w:p>
      <w:pPr>
        <w:suppressAutoHyphens w:val="0"/>
        <w:jc w:val="both"/>
      </w:pPr>
      <w:r>
        <w:rPr>
          <w:lang w:val="de-DE"/>
        </w:rPr>
        <w:t>Der Kohlenstoffkreislauf verbindet chemische Gleichgewichte mit einer gesellschaftlich bedeutsamen Fragestellung. Experimentelle Befunde zur Kohlenstoffdioxid-Löslichkeit werden von Schlussfolgerungen zu komplexen Klimasystemen unterschieden.</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Materialgestützte Erarbeitung des natürlichen Kohlenstoffkreislaufes</w:t>
      </w:r>
    </w:p>
    <w:p>
      <w:pPr>
        <w:suppressAutoHyphens w:val="0"/>
        <w:jc w:val="both"/>
      </w:pPr>
      <w:r>
        <w:rPr>
          <w:lang w:val="de-DE"/>
        </w:rPr>
        <w:t>Fokussierung auf anthropogene Einflüsse hinsichtlich zusätzlicher Kohlenstoffdioxidemissionen</w:t>
      </w:r>
    </w:p>
    <w:p>
      <w:pPr>
        <w:suppressAutoHyphens w:val="0"/>
        <w:jc w:val="both"/>
      </w:pPr>
      <w:r>
        <w:rPr>
          <w:lang w:val="de-DE"/>
        </w:rPr>
        <w:t>Exemplarische Vertiefung durch experimentelle Erarbeitung des Kohlensäure-Kohlenstoffdioxid-Gleichgewichtes und Erarbeitung des Prinzips von Le Chatelier Beurteilen die Folgen des menschlichen Eingriffs in natürliche Stoffkreisläufe</w:t>
      </w:r>
    </w:p>
    <w:p>
      <w:pPr>
        <w:suppressAutoHyphens w:val="0"/>
        <w:jc w:val="both"/>
      </w:pPr>
      <w:r>
        <w:rPr>
          <w:lang w:val="de-DE"/>
        </w:rPr>
        <w:t>Materialgestützte Erarbeitung der Methanolsynthese im Rahmen der Diskussion um alternative Antriebe in der Binnenschifffahrt.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erklären anhand ausgewählter Reaktionen die Beeinflussung des chemischen Gleichgewichts nach dem Prinzip von Le Chatelier auch im Zusammenhang mit einem technischen Verfahren (S8, S15, K10).</w:t>
      </w:r>
      <w:r>
        <w:rPr>
          <w:sz w:val="16"/>
        </w:rPr>
        <w:t xml:space="preserve"> [EF-RG-03; KLP S. 30]</w:t>
      </w:r>
    </w:p>
    <w:p>
      <w:pPr>
        <w:pStyle w:val="ListBullet"/>
        <w:suppressAutoHyphens w:val="1"/>
      </w:pPr>
      <w:r/>
      <w:r>
        <w:t>beurteilen den ökologischen wie ökonomischen Nutzen und die Grenzen der Beeinflussbarkeit chemischer Gleichgewichtslagen in einem technischen Verfahren (B3, B10, B12, E12).</w:t>
      </w:r>
      <w:r>
        <w:rPr>
          <w:sz w:val="16"/>
        </w:rPr>
        <w:t xml:space="preserve"> [EF-RG-09; KLP S. 31]</w:t>
      </w:r>
    </w:p>
    <w:p>
      <w:pPr>
        <w:pStyle w:val="ListBullet"/>
        <w:suppressAutoHyphens w:val="1"/>
      </w:pPr>
      <w:r/>
      <w:r>
        <w:t>analysieren und beurteilen im Zusammenhang mit der jeweiligen Intention der Urheberschaft verschiedene Quellen und Darstellungsformen zu den Folgen anthropogener Einflüsse in einen natürlichen Stoffkreislauf (B2, B4, S5, K1, K2, K3, K4, K12).</w:t>
      </w:r>
      <w:r>
        <w:rPr>
          <w:sz w:val="16"/>
        </w:rPr>
        <w:t xml:space="preserve"> [EF-RG-10; KLP S. 31]</w:t>
      </w:r>
    </w:p>
    <w:p>
      <w:pPr>
        <w:pStyle w:val="ListBullet"/>
        <w:suppressAutoHyphens w:val="1"/>
      </w:pPr>
      <w:r/>
      <w:r>
        <w:t>bewerten die Folgen eines Eingriffs in einen Stoffkreislauf mit Blick auf Gleichgewichtsprozesse in aktuell-gesellschaftlichen Zusammenhängen (B12, B13, B14, S5, E12, K13).</w:t>
      </w:r>
      <w:r>
        <w:rPr>
          <w:sz w:val="16"/>
        </w:rPr>
        <w:t xml:space="preserve"> [EF-RG-11; KLP S. 31]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2.3, 5.2), (VB D Z3).</w:t>
      </w:r>
    </w:p>
    <w:p>
      <w:pPr>
        <w:pStyle w:val="Heading3"/>
        <w:suppressAutoHyphens w:val="1"/>
      </w:pPr>
      <w:r>
        <w:t>Digitale Lernmaterialien und reflektierte Nutzung</w:t>
      </w:r>
    </w:p>
    <w:p>
      <w:pPr>
        <w:keepNext/>
        <w:suppressAutoHyphens w:val="0"/>
        <w:jc w:val="both"/>
      </w:pPr>
      <w:r>
        <w:rPr>
          <w:lang w:val="de-DE"/>
        </w:rPr>
      </w:r>
      <w:hyperlink r:id="rId15">
        <w:r>
          <w:rPr>
            <w:color w:val="174D72"/>
            <w:lang w:val="de-DE"/>
          </w:rPr>
          <w:t>Treibhauseffekt Labor</w:t>
        </w:r>
      </w:hyperlink>
    </w:p>
    <w:p>
      <w:pPr>
        <w:pStyle w:val="Compact"/>
        <w:suppressAutoHyphens w:val="0"/>
        <w:jc w:val="both"/>
      </w:pPr>
      <w:r>
        <w:rPr>
          <w:lang w:val="de-DE"/>
        </w:rPr>
        <w:t>Ausgewählte Darstellungen zu Strahlungswechselwirkungen chemisch einordnen; zwischen Modellannahmen, Beobachtungen und Klimafolgerungen unterscheiden.</w:t>
      </w:r>
    </w:p>
    <w:p>
      <w:pPr>
        <w:pStyle w:val="Heading3"/>
        <w:suppressAutoHyphens w:val="1"/>
      </w:pPr>
      <w:r>
        <w:t>Lernaufgabe und Überprüfung</w:t>
      </w:r>
    </w:p>
    <w:p>
      <w:pPr>
        <w:suppressAutoHyphens w:val="0"/>
        <w:jc w:val="both"/>
      </w:pPr>
      <w:r>
        <w:rPr>
          <w:lang w:val="de-DE"/>
        </w:rPr>
        <w:t>Quellenvergleich zu Meeresversauerung mit Prüfung von Urheberschaft, Darstellung und Aussagegrenzen. Methanolsynthese anhand von Gleichgewichtslage, Katalyse, Ressourcen- und Energiebedarf bewerten.</w:t>
      </w:r>
    </w:p>
    <w:p>
      <w:bookmarkStart w:id="24" w:name="gk"/>
      <w:pPr>
        <w:pStyle w:val="Heading1"/>
        <w:pageBreakBefore/>
        <w:suppressAutoHyphens w:val="1"/>
      </w:pPr>
      <w:r>
        <w:t>6 Unterrichtsvorhaben im Grundkurs</w:t>
      </w:r>
      <w:bookmarkEnd w:id="24"/>
    </w:p>
    <w:p>
      <w:pPr>
        <w:suppressAutoHyphens w:val="0"/>
        <w:jc w:val="both"/>
      </w:pPr>
      <w:r>
        <w:rPr>
          <w:lang w:val="de-DE"/>
        </w:rPr>
        <w:t>Der Grundkurs verknüpft Säure-Base-Chemie, Analytik, Elektrochemie und Energetik mit organischen Synthesen und Werkstoffen. GK.01 bis GK.05 werden in Q1 und GK.06 bis GK.08 in Q2 unterrichtet. Die Unterrichtsplanung sichert die 50 konkretisierten Erwartungen des Grundkurses und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GK.01</w:t>
            </w:r>
          </w:p>
        </w:tc>
        <w:tc>
          <w:tcPr>
            <w:tcW w:type="dxa" w:w="6398"/>
            <w:vAlign w:val="center"/>
            <w:shd w:fill="FFFFFF"/>
          </w:tcPr>
          <w:p>
            <w:pPr>
              <w:pStyle w:val="Compact"/>
              <w:spacing w:after="20" w:before="20"/>
              <w:suppressAutoHyphens w:val="1"/>
            </w:pPr>
            <w:r>
              <w:rPr>
                <w:b w:val="0"/>
              </w:rPr>
              <w:t>Saure und basische Reiniger im Haushalt</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32</w:t>
            </w:r>
          </w:p>
        </w:tc>
      </w:tr>
      <w:tr>
        <w:trPr>
          <w:cantSplit/>
        </w:trPr>
        <w:tc>
          <w:tcPr>
            <w:tcW w:type="dxa" w:w="849"/>
            <w:vAlign w:val="center"/>
            <w:shd w:fill="F5F8F9"/>
          </w:tcPr>
          <w:p>
            <w:pPr>
              <w:pStyle w:val="Compact"/>
              <w:spacing w:after="20" w:before="20"/>
              <w:jc w:val="center"/>
              <w:suppressAutoHyphens w:val="1"/>
            </w:pPr>
            <w:r>
              <w:rPr>
                <w:b w:val="0"/>
              </w:rPr>
              <w:t>GK.02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12</w:t>
            </w:r>
          </w:p>
        </w:tc>
      </w:tr>
      <w:tr>
        <w:trPr>
          <w:cantSplit/>
        </w:trPr>
        <w:tc>
          <w:tcPr>
            <w:tcW w:type="dxa" w:w="849"/>
            <w:vAlign w:val="center"/>
            <w:shd w:fill="FFFFFF"/>
          </w:tcPr>
          <w:p>
            <w:pPr>
              <w:pStyle w:val="Compact"/>
              <w:spacing w:after="20" w:before="20"/>
              <w:jc w:val="center"/>
              <w:suppressAutoHyphens w:val="1"/>
            </w:pPr>
            <w:r>
              <w:rPr>
                <w:b w:val="0"/>
              </w:rPr>
              <w:t>GK.03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GK.04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19</w:t>
            </w:r>
          </w:p>
        </w:tc>
      </w:tr>
      <w:tr>
        <w:trPr>
          <w:cantSplit/>
        </w:trPr>
        <w:tc>
          <w:tcPr>
            <w:tcW w:type="dxa" w:w="849"/>
            <w:vAlign w:val="center"/>
            <w:shd w:fill="FFFFFF"/>
          </w:tcPr>
          <w:p>
            <w:pPr>
              <w:pStyle w:val="Compact"/>
              <w:spacing w:after="20" w:before="20"/>
              <w:jc w:val="center"/>
              <w:suppressAutoHyphens w:val="1"/>
            </w:pPr>
            <w:r>
              <w:rPr>
                <w:b w:val="0"/>
              </w:rPr>
              <w:t>GK.05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GK.06</w:t>
            </w:r>
          </w:p>
        </w:tc>
        <w:tc>
          <w:tcPr>
            <w:tcW w:type="dxa" w:w="6398"/>
            <w:vAlign w:val="center"/>
            <w:shd w:fill="F5F8F9"/>
          </w:tcPr>
          <w:p>
            <w:pPr>
              <w:pStyle w:val="Compact"/>
              <w:spacing w:after="20" w:before="20"/>
              <w:suppressAutoHyphens w:val="1"/>
            </w:pPr>
            <w:r>
              <w:rPr>
                <w:b w:val="0"/>
              </w:rPr>
              <w:t>Vom Erdöl zur Plastiktüte</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22</w:t>
            </w:r>
          </w:p>
        </w:tc>
      </w:tr>
      <w:tr>
        <w:trPr>
          <w:cantSplit/>
        </w:trPr>
        <w:tc>
          <w:tcPr>
            <w:tcW w:type="dxa" w:w="849"/>
            <w:vAlign w:val="center"/>
            <w:shd w:fill="FFFFFF"/>
          </w:tcPr>
          <w:p>
            <w:pPr>
              <w:pStyle w:val="Compact"/>
              <w:spacing w:after="20" w:before="20"/>
              <w:jc w:val="center"/>
              <w:suppressAutoHyphens w:val="1"/>
            </w:pPr>
            <w:r>
              <w:rPr>
                <w:b w:val="0"/>
              </w:rPr>
              <w:t>GK.07</w:t>
            </w:r>
          </w:p>
        </w:tc>
        <w:tc>
          <w:tcPr>
            <w:tcW w:type="dxa" w:w="6398"/>
            <w:vAlign w:val="center"/>
            <w:shd w:fill="FFFFFF"/>
          </w:tcPr>
          <w:p>
            <w:pPr>
              <w:pStyle w:val="Compact"/>
              <w:spacing w:after="20" w:before="20"/>
              <w:suppressAutoHyphens w:val="1"/>
            </w:pPr>
            <w:r>
              <w:rPr>
                <w:b w:val="0"/>
              </w:rPr>
              <w:t>Kunststoffe – Werkstoffe für viele Anwendungsprodukte</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GK.08</w:t>
            </w:r>
          </w:p>
        </w:tc>
        <w:tc>
          <w:tcPr>
            <w:tcW w:type="dxa" w:w="6398"/>
            <w:vAlign w:val="center"/>
            <w:shd w:fill="F5F8F9"/>
          </w:tcPr>
          <w:p>
            <w:pPr>
              <w:pStyle w:val="Compact"/>
              <w:spacing w:after="20" w:before="20"/>
              <w:suppressAutoHyphens w:val="1"/>
            </w:pPr>
            <w:r>
              <w:rPr>
                <w:b w:val="0"/>
              </w:rPr>
              <w:t>Ester in Lebensmitteln und Kosmetikartikeln</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20</w:t>
            </w:r>
          </w:p>
        </w:tc>
      </w:tr>
    </w:tbl>
    <w:p>
      <w:bookmarkStart w:id="25" w:name="uv_GK_01"/>
      <w:pPr>
        <w:pStyle w:val="Heading2"/>
        <w:suppressAutoHyphens w:val="1"/>
      </w:pPr>
      <w:r>
        <w:t>GK.01 Saure und basische Reiniger im Haushalt</w:t>
      </w:r>
      <w:bookmarkEnd w:id="25"/>
    </w:p>
    <w:p>
      <w:pPr>
        <w:pStyle w:val="Compact"/>
        <w:keepNext/>
        <w:suppressAutoHyphens w:val="0"/>
        <w:jc w:val="both"/>
      </w:pPr>
      <w:r>
        <w:rPr>
          <w:lang w:val="de-DE"/>
        </w:rPr>
        <w:t>Jahrgang Q1 · Grundkurs · ca. 32 Unterrichtsstunden zu 45 Minuten</w:t>
      </w:r>
    </w:p>
    <w:p>
      <w:pPr>
        <w:suppressAutoHyphens w:val="0"/>
        <w:jc w:val="both"/>
      </w:pPr>
      <w:r>
        <w:rPr>
          <w:b/>
          <w:lang w:val="de-DE"/>
        </w:rPr>
        <w:t xml:space="preserve">Leitfrage </w:t>
      </w:r>
      <w:r>
        <w:rPr>
          <w:lang w:val="de-DE"/>
        </w:rPr>
        <w:t>Welche Wirkung haben Säuren und Basen in sauren und basischen Reinigern?</w:t>
        <w:br/>
        <w:t xml:space="preserve"> </w:t>
        <w:br/>
        <w:t>Wie lässt sich die unterschiedliche Reaktionsgeschwindigkeit der Reaktionen Essigsäure mit Kalk und Salzsäure mit Kalk erklären?</w:t>
        <w:br/>
        <w:t xml:space="preserve"> </w:t>
        <w:br/>
        <w:t>Wie lässt sich die Säure- bzw. Basenkonzentration bestimmen?</w:t>
        <w:br/>
        <w:t xml:space="preserve"> </w:t>
        <w:br/>
        <w:t>Wie lassen sich saure und alkalische Lösungen entsorgen?</w:t>
      </w:r>
    </w:p>
    <w:p>
      <w:pPr>
        <w:suppressAutoHyphens w:val="0"/>
        <w:jc w:val="both"/>
      </w:pPr>
      <w:r>
        <w:rPr>
          <w:lang w:val="de-DE"/>
        </w:rPr>
        <w:t>Reinigungsmittel führen zur quantitativen Beschreibung von Protolysereaktionen. Der Grundkurs verknüpft Brønsted-Konzept, Säurestärke und vollständige Protolyse mit einer kontrollierten Konzentrationsbestimmung.</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von starken Säuren und Basen</w:t>
      </w:r>
    </w:p>
    <w:p>
      <w:pPr>
        <w:suppressAutoHyphens w:val="0"/>
        <w:jc w:val="both"/>
      </w:pPr>
      <w:r>
        <w:rPr>
          <w:lang w:val="de-DE"/>
        </w:rPr>
        <w:t>Vergleich der Reaktion von Kalk mit Essigreiniger und Urinsteinlöser auf Salzsäurebasis zur Wiederholung des chemischen Gleichgewichts und</w:t>
      </w:r>
    </w:p>
    <w:p>
      <w:pPr>
        <w:suppressAutoHyphens w:val="0"/>
        <w:jc w:val="both"/>
      </w:pPr>
      <w:r>
        <w:rPr>
          <w:lang w:val="de-DE"/>
        </w:rPr>
        <w:t>Ableitung des pKs-Werts von schwachen Säuren</w:t>
      </w:r>
    </w:p>
    <w:p>
      <w:pPr>
        <w:suppressAutoHyphens w:val="0"/>
        <w:jc w:val="both"/>
      </w:pPr>
      <w:r>
        <w:rPr>
          <w:lang w:val="de-DE"/>
        </w:rPr>
        <w:t>Praktikum zur Konzentrationsbestimmung der Säuren- und Basenkonzentration in verschiedenen Reinigern (Essigreiniger, Urinsteinlöser, Abflussreiniger) mittels Säure-Base-Titration mit Umschlagspunkt</w:t>
      </w:r>
    </w:p>
    <w:p>
      <w:pPr>
        <w:suppressAutoHyphens w:val="0"/>
        <w:jc w:val="both"/>
      </w:pPr>
      <w:r>
        <w:rPr>
          <w:lang w:val="de-DE"/>
        </w:rPr>
        <w:t>Erarbeitung von Praxistipps für die sichere Nutzung von Reinigern im Haushalt zur Beurteilung von sauren und basischen Reinigern hinsichtlich ihrer Wirksamkeit, ihres Gefahrenpotenzials, ihrer Dosierung und ihrer sachgerechten Entsorgung.</w:t>
      </w:r>
    </w:p>
    <w:p>
      <w:pPr>
        <w:suppressAutoHyphens w:val="0"/>
        <w:jc w:val="both"/>
      </w:pPr>
      <w:r>
        <w:rPr>
          <w:lang w:val="de-DE"/>
        </w:rPr>
        <w:t>Kalorimetrische Untersuchung einer Neutralisation und Vergleich mit Literaturdaten.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Alltagsprodukten identifizierten Säuren und Basen mithilfe des Säure-Base-Konzepts von Brønsted und erläutern ihr Reaktionsverhalten unter Berücksichtigung von Protolysegleichungen (S1, S6, S7, S16, K6).</w:t>
      </w:r>
      <w:r>
        <w:rPr>
          <w:sz w:val="16"/>
        </w:rPr>
        <w:t xml:space="preserve"> [GK-SB-01; KLP S. 38]</w:t>
      </w:r>
    </w:p>
    <w:p>
      <w:pPr>
        <w:pStyle w:val="ListBullet"/>
        <w:suppressAutoHyphens w:val="1"/>
      </w:pPr>
      <w:r/>
      <w:r>
        <w:t>erklären die unterschiedlichen Reaktionsgeschwindigkeiten von starken und schwachen Säuren mit unedlen Metallen oder Salzen anhand der Protolysereaktionen (S3, S7, S16).</w:t>
      </w:r>
      <w:r>
        <w:rPr>
          <w:sz w:val="16"/>
        </w:rPr>
        <w:t xml:space="preserve"> [GK-SB-02; KLP S. 38]</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[GK-SB-03; KLP S. 38]</w:t>
      </w:r>
    </w:p>
    <w:p>
      <w:pPr>
        <w:pStyle w:val="ListBullet"/>
        <w:suppressAutoHyphens w:val="1"/>
      </w:pPr>
      <w:r/>
      <w:r>
        <w:t>berechnen pH-Werte wässriger Lösungen von Säuren und Basen bei vollständiger Protolyse (S17).</w:t>
      </w:r>
      <w:r>
        <w:rPr>
          <w:sz w:val="16"/>
        </w:rPr>
        <w:t xml:space="preserve"> [GK-SB-04; KLP S. 39]</w:t>
      </w:r>
    </w:p>
    <w:p>
      <w:pPr>
        <w:pStyle w:val="ListBullet"/>
        <w:suppressAutoHyphens w:val="1"/>
      </w:pPr>
      <w:r/>
      <w:r>
        <w:t>definieren den Begriff der Reaktionsenthalpie und grenzen diesen von der inneren Energie ab (S3).</w:t>
      </w:r>
      <w:r>
        <w:rPr>
          <w:sz w:val="16"/>
        </w:rPr>
        <w:t xml:space="preserve"> [GK-SB-05; KLP S. 39]</w:t>
      </w:r>
    </w:p>
    <w:p>
      <w:pPr>
        <w:pStyle w:val="ListBullet"/>
        <w:suppressAutoHyphens w:val="1"/>
      </w:pPr>
      <w:r/>
      <w:r>
        <w:t>erklären im Zusammenhang mit der Neutralisationsreaktion den ersten Hauptsatz der Thermodynamik (Prinzip der Energieerhaltung) (S3, S10).</w:t>
      </w:r>
      <w:r>
        <w:rPr>
          <w:sz w:val="16"/>
        </w:rPr>
        <w:t xml:space="preserve"> [GK-SB-06; KLP S. 39]</w:t>
      </w:r>
    </w:p>
    <w:p>
      <w:pPr>
        <w:pStyle w:val="ListBullet"/>
        <w:suppressAutoHyphens w:val="1"/>
      </w:pPr>
      <w:r/>
      <w:r>
        <w:t>erläutern die Neutralisationsreaktion unter Berücksichtigung der Neutralisationsenthalpie (S3, S12).</w:t>
      </w:r>
      <w:r>
        <w:rPr>
          <w:sz w:val="16"/>
        </w:rPr>
        <w:t xml:space="preserve"> [GK-SB-07; KLP S. 39]</w:t>
      </w:r>
    </w:p>
    <w:p>
      <w:pPr>
        <w:pStyle w:val="ListBullet"/>
        <w:suppressAutoHyphens w:val="1"/>
      </w:pPr>
      <w:r/>
      <w:r>
        <w:t>planen hypothesengeleitet Experimente zur Konzentrationsbestimmung von Säuren und Basen auch in Alltagsprodukten (E1, E2, E3, E4).</w:t>
      </w:r>
      <w:r>
        <w:rPr>
          <w:sz w:val="16"/>
        </w:rPr>
        <w:t xml:space="preserve"> [GK-SB-10; KLP S. 39]</w:t>
      </w:r>
    </w:p>
    <w:p>
      <w:pPr>
        <w:pStyle w:val="ListBullet"/>
        <w:suppressAutoHyphens w:val="1"/>
      </w:pPr>
      <w:r/>
      <w:r>
        <w:t>führen das Verfahren einer Säure-Base-Titration mit Endpunktbestimmung mittels Indikator am Beispiel starker Säuren und Basen durch und werten die Ergebnisse auch unter Berücksichtigung einer Fehleranalyse aus (E5, E10, K10).</w:t>
      </w:r>
      <w:r>
        <w:rPr>
          <w:sz w:val="16"/>
        </w:rPr>
        <w:t xml:space="preserve"> [GK-SB-11; KLP S. 39]</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[GK-SB-12;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Ü/Z6 - Übergreifender Bereich Allgemeiner Konsum - Konsum: Gestaltungsoptionen individuell kollektiv und politisch</w:t>
        <w:br/>
        <w:t>Ü/Z3 - Übergreifender Bereich Allgemeiner Konsum - Konsum: Folgen individuell und gesellschaftlich</w:t>
        <w:br/>
        <w:t>Ü/Z1 - Übergreifender Bereich Allgemeiner Konsum - individuelle Bedarfe/Bedürfnisse in Gegenwart und Zukunft</w:t>
      </w:r>
    </w:p>
    <w:p>
      <w:pPr>
        <w:suppressAutoHyphens w:val="0"/>
        <w:jc w:val="both"/>
      </w:pPr>
      <w:r>
        <w:rPr>
          <w:b/>
          <w:lang w:val="de-DE"/>
        </w:rPr>
        <w:t xml:space="preserve">Digitale Werkzeuge: </w:t>
      </w:r>
      <w:r>
        <w:rPr>
          <w:lang w:val="de-DE"/>
        </w:rPr>
        <w:t>MS Excel</w:t>
      </w:r>
    </w:p>
    <w:p>
      <w:pPr>
        <w:pStyle w:val="Compact"/>
        <w:suppressAutoHyphens w:val="0"/>
        <w:jc w:val="both"/>
      </w:pPr>
      <w:r>
        <w:rPr>
          <w:lang w:val="de-DE"/>
        </w:rPr>
        <w:t>Weitere Bezüge zu Medienkompetenzrahmen und Verbraucherbildung: (VB B Z6), (MKR 2.1, 2.2), (VB B Z3, Z6), (VB B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Verdünnungs- und Titrationsrechnungen üben und den stöchiometrischen Zusammenhang erklären.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Geeignete Beziehungen auswählen und ihren Geltungsbereich erläutern; die Sammlung ist dadurch kein automatisch zugelassenes Klausurhilfsmittel.</w:t>
      </w:r>
    </w:p>
    <w:p>
      <w:pPr>
        <w:pStyle w:val="Heading3"/>
        <w:suppressAutoHyphens w:val="1"/>
      </w:pPr>
      <w:r>
        <w:t>Lernaufgabe und Überprüfung</w:t>
      </w:r>
    </w:p>
    <w:p>
      <w:pPr>
        <w:suppressAutoHyphens w:val="0"/>
        <w:jc w:val="both"/>
      </w:pPr>
      <w:r>
        <w:rPr>
          <w:lang w:val="de-DE"/>
        </w:rPr>
        <w:t>Titrationsbericht mit Fehleranalyse und kalorimetrische Untersuchung einer Neutralisation. Einen fachlich begründeten Beratungstext zu Wirksamkeit, Dosierung, Risiken und Entsorgung von Reinigern verfassen.</w:t>
      </w:r>
    </w:p>
    <w:p>
      <w:bookmarkStart w:id="26" w:name="uv_GK_02"/>
      <w:pPr>
        <w:pStyle w:val="Heading2"/>
        <w:suppressAutoHyphens w:val="1"/>
      </w:pPr>
      <w:r>
        <w:t>GK.02 Salze hilfreich und lebensnotwendig</w:t>
      </w:r>
      <w:bookmarkEnd w:id="26"/>
    </w:p>
    <w:p>
      <w:pPr>
        <w:pStyle w:val="Compact"/>
        <w:keepNext/>
        <w:suppressAutoHyphens w:val="0"/>
        <w:jc w:val="both"/>
      </w:pPr>
      <w:r>
        <w:rPr>
          <w:lang w:val="de-DE"/>
        </w:rPr>
        <w:t>Jahrgang Q1 · Grundkurs · ca. 12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w:t>
        <w:br/>
        <w:t xml:space="preserve"> </w:t>
        <w:br/>
        <w:t>Lässt sich die Lösungswärme von Salzen sinnvoll nutzen?</w:t>
      </w:r>
    </w:p>
    <w:p>
      <w:pPr>
        <w:suppressAutoHyphens w:val="0"/>
        <w:jc w:val="both"/>
      </w:pPr>
      <w:r>
        <w:rPr>
          <w:lang w:val="de-DE"/>
        </w:rPr>
        <w:t>Salze werden als Alltagsprodukte und als analytisch unterscheidbare Stoffe betrachtet. Ionennachweise und Lösungsvorgänge verknüpfen Teilchenstruktur, energetische Erklärung und die Bewertung eines Anwendungsprodukts.</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Materialgestützte Untersuchung der Lösungswärme verschiedener Salze zur Beurteilung der Eignung für den Einsatz in selbsterhitzenden und kühlenden Verpackungen</w:t>
      </w:r>
    </w:p>
    <w:p>
      <w:pPr>
        <w:suppressAutoHyphens w:val="0"/>
        <w:jc w:val="both"/>
      </w:pPr>
      <w:r>
        <w:rPr>
          <w:lang w:val="de-DE"/>
        </w:rPr>
        <w:t>Bewertungsaufgabe zur Nutzung von selbsterhitzenden Verpackungen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deuten endotherme und exotherme Lösungsvorgänge bei Salzen unter Berücksichtigung der Gitter- und Solvatationsenergie (S12, K8).</w:t>
      </w:r>
      <w:r>
        <w:rPr>
          <w:sz w:val="16"/>
        </w:rPr>
        <w:t xml:space="preserve"> [GK-SB-08; KLP S. 39]</w:t>
      </w:r>
    </w:p>
    <w:p>
      <w:pPr>
        <w:pStyle w:val="ListBullet"/>
        <w:suppressAutoHyphens w:val="1"/>
      </w:pPr>
      <w:r/>
      <w:r>
        <w:t>weisen ausgewählte Ionensorten (Halogenid-Ionen, Ammonium-Ionen, Carbonat-Ionen) salzartiger Verbindungen qualitativ nach (E5).</w:t>
      </w:r>
      <w:r>
        <w:rPr>
          <w:sz w:val="16"/>
        </w:rPr>
        <w:t xml:space="preserve"> [GK-SB-09;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Verbraucherbildung: </w:t>
      </w:r>
      <w:r>
        <w:rPr>
          <w:lang w:val="de-DE"/>
        </w:rPr>
        <w:t>B/Z3 – Ernährung und Gesundheit - Konsum: Folgen individuell und gesellschaftlich</w:t>
        <w:b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Z3, Z6), (VB B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Passende Abschnitte zur Wärme- und Enthalpieauswertung bearbeiten; eine Messreihe selbstständig deuten. Weiterführende Inhalte werden nur nach entsprechender Einführung eingesetzt.</w:t>
      </w:r>
    </w:p>
    <w:p>
      <w:pPr>
        <w:pStyle w:val="Heading3"/>
        <w:suppressAutoHyphens w:val="1"/>
      </w:pPr>
      <w:r>
        <w:t>Lernaufgabe und Überprüfung</w:t>
      </w:r>
    </w:p>
    <w:p>
      <w:pPr>
        <w:suppressAutoHyphens w:val="0"/>
        <w:jc w:val="both"/>
      </w:pPr>
      <w:r>
        <w:rPr>
          <w:lang w:val="de-DE"/>
        </w:rPr>
        <w:t>Unbekannte Salzprobe anhand ausgewählter Ionennachweise zuordnen; Messdaten zur Lösungswärme mit Gitter- und Solvatationsenergie erklären und eine selbstheizende Verpackung bewerten.</w:t>
      </w:r>
    </w:p>
    <w:p>
      <w:bookmarkStart w:id="27" w:name="uv_GK_03"/>
      <w:pPr>
        <w:pStyle w:val="Heading2"/>
        <w:suppressAutoHyphens w:val="1"/>
      </w:pPr>
      <w:r>
        <w:t>GK.03 Mobile Energieträger im Vergleich</w:t>
      </w:r>
      <w:bookmarkEnd w:id="27"/>
    </w:p>
    <w:p>
      <w:pPr>
        <w:pStyle w:val="Compact"/>
        <w:keepNext/>
        <w:suppressAutoHyphens w:val="0"/>
        <w:jc w:val="both"/>
      </w:pPr>
      <w:r>
        <w:rPr>
          <w:lang w:val="de-DE"/>
        </w:rPr>
        <w:t>Jahrgang Q1 · Grundkurs · ca. 24 Unterrichtsstunden zu 45 Minuten</w:t>
      </w:r>
    </w:p>
    <w:p>
      <w:pPr>
        <w:suppressAutoHyphens w:val="0"/>
        <w:jc w:val="both"/>
      </w:pPr>
      <w:r>
        <w:rPr>
          <w:b/>
          <w:lang w:val="de-DE"/>
        </w:rPr>
        <w:t xml:space="preserve">Leitfrage </w:t>
      </w:r>
      <w:r>
        <w:rPr>
          <w:lang w:val="de-DE"/>
        </w:rPr>
        <w:t>Wie unterscheiden sich die Spannungen verschiedener Redoxsysteme?</w:t>
        <w:br/>
        <w:t xml:space="preserve"> </w:t>
        <w:br/>
        <w:t>Wie sind Batterien und Akkumulatoren aufgebaut?</w:t>
        <w:br/>
        <w:br/>
        <w:t>Welcher Akkumulator ist für den Ausgleich von Spannungsschwankungen bei regenerativen Energien geeignet?</w:t>
      </w:r>
    </w:p>
    <w:p>
      <w:pPr>
        <w:suppressAutoHyphens w:val="0"/>
        <w:jc w:val="both"/>
      </w:pPr>
      <w:r>
        <w:rPr>
          <w:lang w:val="de-DE"/>
        </w:rPr>
        <w:t>Das Vorhaben entwickelt aus Metall-Metallion-Reaktionen die elektrochemische Spannungsreihe. Die Lernenden verbinden experimentelle Zellspannungen mit einem Modell der galvanischen Zelle und wenden dieses auf mobile Energiespeicher an.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br/>
        <w:t>Aufbau einer galvanischen Zelle (Daniell-Element): Messung von Spannung und Stromfluss (elektrochemische Doppelschicht)</w:t>
      </w:r>
    </w:p>
    <w:p>
      <w:pPr>
        <w:suppressAutoHyphens w:val="0"/>
        <w:jc w:val="both"/>
      </w:pPr>
      <w:r>
        <w:rPr>
          <w:lang w:val="de-DE"/>
        </w:rPr>
        <w:t>virtuelles</w:t>
      </w:r>
    </w:p>
    <w:p>
      <w:pPr>
        <w:suppressAutoHyphens w:val="0"/>
        <w:jc w:val="both"/>
      </w:pPr>
      <w:r>
        <w:rPr>
          <w:lang w:val="de-DE"/>
        </w:rPr>
        <w:t>Messen von weiteren galvanischen Zellen, Berechnung der Zellspannung bei Standardbedingungen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 xml:space="preserve">Modellexperiment einer Zink-Luft-Zelle, Laden und Entladen eines Zink-Luft-Akkus </w:t>
        <w:br/>
        <w:t>(Vergleich galvanische Zelle – Elektrolyse)</w:t>
      </w:r>
    </w:p>
    <w:p>
      <w:pPr>
        <w:suppressAutoHyphens w:val="0"/>
        <w:jc w:val="both"/>
      </w:pPr>
      <w:r>
        <w:rPr>
          <w:lang w:val="de-DE"/>
        </w:rPr>
        <w:t>Lernzirkel zu Batterie- und Akkutypen</w:t>
      </w:r>
    </w:p>
    <w:p>
      <w:pPr>
        <w:suppressAutoHyphens w:val="0"/>
        <w:jc w:val="both"/>
      </w:pPr>
      <w:r>
        <w:rPr>
          <w:lang w:val="de-DE"/>
        </w:rPr>
        <w:t>Lernaufgabe: Bedeutung von Akkumulatoren für den Ausgleich von Spannungsschwankungen bei der Nutzung regenerativen Stromquellen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[GK-EC-01; KLP S. 41]</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[GK-EC-02; KLP S. 41]</w:t>
      </w:r>
    </w:p>
    <w:p>
      <w:pPr>
        <w:pStyle w:val="ListBullet"/>
        <w:suppressAutoHyphens w:val="1"/>
      </w:pPr>
      <w:r/>
      <w:r>
        <w:t>erläutern den Aufbau und die Funktionsweise einer galvanischen Zelle hinsichtlich der chemischen Prozesse auch mit digitalen Werkzeugen und berechnen die jeweilige Zellspannung (S3, S17, E6, K11).</w:t>
      </w:r>
      <w:r>
        <w:rPr>
          <w:sz w:val="16"/>
        </w:rPr>
        <w:t xml:space="preserve"> [GK-EC-03; KLP S. 41]</w:t>
      </w:r>
    </w:p>
    <w:p>
      <w:pPr>
        <w:pStyle w:val="ListBullet"/>
        <w:suppressAutoHyphens w:val="1"/>
      </w:pPr>
      <w:r/>
      <w:r>
        <w:t>erläutern den Aufbau und die Funktion ausgewählter elektrochemischer Spannungsquellen aus Alltag und Technik (Batterie, Akkumulator, Brennstoffzelle) unter Berücksichtigung der Teilreaktionen und möglicher Zellspannungen (S10, S12, K9).</w:t>
      </w:r>
      <w:r>
        <w:rPr>
          <w:sz w:val="16"/>
        </w:rPr>
        <w:t xml:space="preserve"> [GK-EC-04;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entwickeln Hypothesen zum Auftreten von Redoxreaktionen zwischen Metallatomen und -ionen und überprüfen diese experimentell (E3, E4, E5, E10).</w:t>
      </w:r>
      <w:r>
        <w:rPr>
          <w:sz w:val="16"/>
        </w:rPr>
        <w:t xml:space="preserve"> [GK-EC-09; KLP S. 41]</w:t>
      </w:r>
    </w:p>
    <w:p>
      <w:pPr>
        <w:pStyle w:val="ListBullet"/>
        <w:suppressAutoHyphens w:val="1"/>
      </w:pPr>
      <w:r/>
      <w:r>
        <w:t>ermitteln Messdaten ausgewählter galvanischer Zellen zur Einordnung in die elektrochemische Spannungsreihe (E6, E8).</w:t>
      </w:r>
      <w:r>
        <w:rPr>
          <w:sz w:val="16"/>
        </w:rPr>
        <w:t xml:space="preserve"> [GK-EC-11; KLP S. 41]</w:t>
      </w:r>
    </w:p>
    <w:p>
      <w:pPr>
        <w:pStyle w:val="ListBullet"/>
        <w:suppressAutoHyphens w:val="1"/>
      </w:pPr>
      <w:r/>
      <w:r>
        <w:t>diskutieren Möglichkeiten und Grenzen bei der Umwandlung, Speicherung und Nutzung elektrischer Energie auf Grundlage der relevanten chemischen und thermodynamischen Aspekte im Hinblick auf nachhaltiges Handeln (B3, B10, B13, E12, K8).</w:t>
      </w:r>
      <w:r>
        <w:rPr>
          <w:sz w:val="16"/>
        </w:rPr>
        <w:t xml:space="preserve"> [GK-EC-14; KLP S. 42]</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Ü/Z1 - Übergreifender Bereich Allgemeiner Konsum - individuelle Bedarfe/Bedürfnisse in Gegenwart und Zukunft</w:t>
        <w:br/>
        <w:t>Ü/Z3 - Übergreifender Bereich Allgemeiner Konsum - Konsum: Folgen individuell und gesellschaftlich</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Messdaten galvanischer Zellen auswerten, Standardzellspannungen berechnen und Lade- und Entladevorgänge mit Teilgleichungen erklären. Einen Akkumulatortyp für einen begründeten Einsatzzweck auswählen.</w:t>
      </w:r>
    </w:p>
    <w:p>
      <w:bookmarkStart w:id="28" w:name="uv_GK_04"/>
      <w:pPr>
        <w:pStyle w:val="Heading2"/>
        <w:suppressAutoHyphens w:val="1"/>
      </w:pPr>
      <w:r>
        <w:t>GK.04 Wasserstoff Brennstoff der Zukunft</w:t>
      </w:r>
      <w:bookmarkEnd w:id="28"/>
    </w:p>
    <w:p>
      <w:pPr>
        <w:pStyle w:val="Compact"/>
        <w:keepNext/>
        <w:suppressAutoHyphens w:val="0"/>
        <w:jc w:val="both"/>
      </w:pPr>
      <w:r>
        <w:rPr>
          <w:lang w:val="de-DE"/>
        </w:rPr>
        <w:t>Jahrgang Q1 · Grundkurs · ca. 19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t xml:space="preserve"> </w:t>
        <w:br/>
        <w:t xml:space="preserve"> </w:t>
        <w:br/>
        <w:t>Wie funktioniert die Wasserstoffverbrennung in der Brennstoffzelle?</w:t>
        <w:br/>
        <w:t xml:space="preserve"> </w:t>
        <w:br/>
        <w:t>Welche Vor- und Nachteile hat die Verwendung der verschiedenen Energieträger?</w:t>
      </w:r>
    </w:p>
    <w:p>
      <w:pPr>
        <w:suppressAutoHyphens w:val="0"/>
        <w:jc w:val="both"/>
      </w:pPr>
      <w:r>
        <w:rPr>
          <w:lang w:val="de-DE"/>
        </w:rPr>
        <w:t>Wasserstoff dient als Kontext für die Verbindung elektrochemischer Energieumwandlung und Thermochemie. Aussagen zur Nachhaltigkeit werden auf eine nachvollziehbare Bilanz der Energieumwandlungen und der Herstellung des Energieträgers gestützt.</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Verbrennungsreaktion in der Brennstoffzelle (Erarbeitung der heterogenen Katalyse); Aufbau der PEM-Brennstoffzelle</w:t>
      </w:r>
    </w:p>
    <w:p>
      <w:pPr>
        <w:suppressAutoHyphens w:val="0"/>
        <w:jc w:val="both"/>
      </w:pPr>
      <w:r>
        <w:rPr>
          <w:lang w:val="de-DE"/>
        </w:rPr>
        <w:t>Schülerversuch: Bestimmung des energetischen Wirkungsgrads der PEM-Brennstoffzelle</w:t>
      </w:r>
    </w:p>
    <w:p>
      <w:pPr>
        <w:suppressAutoHyphens w:val="0"/>
        <w:jc w:val="both"/>
      </w:pPr>
      <w:r>
        <w:rPr>
          <w:lang w:val="de-DE"/>
        </w:rPr>
        <w:t>Versuch: Elektrolyse von Wasser zur Gewinnung von Wasserstoff (energetische und stoffliche Betrachtung)</w:t>
      </w:r>
    </w:p>
    <w:p>
      <w:pPr>
        <w:suppressAutoHyphens w:val="0"/>
        <w:jc w:val="both"/>
      </w:pPr>
      <w:r>
        <w:rPr>
          <w:lang w:val="de-DE"/>
        </w:rPr>
        <w:t>Podiumsdiskussion zum Einsatz der verschiedenen Energieträger im Auto mit Blick auf eine ressourcenschonende Treibhausgasneutralität mit festgelegten Positionen / Verfassen eines Beratungstextes (Blogeintrag) für den Autokauf mit Blick auf eine ressourcenschonende Treibhausgasneutralität (Berechnung zu verschiedenen Antriebstechniken, z. B. des Energiewirkungsgrads auch unter Einbeziehung des Elektroantriebs aus GK.03)</w:t>
      </w:r>
    </w:p>
    <w:p>
      <w:pPr>
        <w:suppressAutoHyphens w:val="0"/>
        <w:jc w:val="both"/>
      </w:pPr>
      <w:r>
        <w:rPr>
          <w:lang w:val="de-DE"/>
        </w:rPr>
        <w:t>Berechnung von Standardreaktionsenthalpien mit dem Satz von Hess; Vergleich von Wärme und elektrischer Arbeit bei elektrochemischen Energieumwandlungen.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am Beispiel einer Brennstoffzelle die Funktion der heterogenen Katalyse unter Verwendung geeigneter Medien (S8, S12, K11).</w:t>
      </w:r>
      <w:r>
        <w:rPr>
          <w:sz w:val="16"/>
        </w:rPr>
        <w:t xml:space="preserve"> [GK-EC-05;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ermitteln auch rechnerisch die Standardreaktionsenthalpien ausgewählter Redoxreaktionen unter Anwendung des Satzes von Hess (E4, E7, S17, K2).</w:t>
      </w:r>
      <w:r>
        <w:rPr>
          <w:sz w:val="16"/>
        </w:rPr>
        <w:t xml:space="preserve"> [GK-EC-12; KLP S. 41]</w:t>
      </w:r>
    </w:p>
    <w:p>
      <w:pPr>
        <w:pStyle w:val="ListBullet"/>
        <w:suppressAutoHyphens w:val="1"/>
      </w:pPr>
      <w:r/>
      <w:r>
        <w:t>bewerten die Verbrennung fossiler Energieträger und elektrochemische Energiewandler hinsichtlich Effizienz und Nachhaltigkeit auch mithilfe von recherchierten thermodynamischen Daten (B2, B4, E8, K3, K12).</w:t>
      </w:r>
      <w:r>
        <w:rPr>
          <w:sz w:val="16"/>
        </w:rPr>
        <w:t xml:space="preserve"> [GK-EC-13;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Ausgewählte energetische Darstellungen als Hilfe beim Vergleich von Energieumwandlungen nutzen; Systemgrenzen benennen.</w:t>
      </w:r>
    </w:p>
    <w:p>
      <w:pPr>
        <w:pStyle w:val="Heading3"/>
        <w:suppressAutoHyphens w:val="1"/>
      </w:pPr>
      <w:r>
        <w:t>Lernaufgabe und Überprüfung</w:t>
      </w:r>
    </w:p>
    <w:p>
      <w:pPr>
        <w:suppressAutoHyphens w:val="0"/>
        <w:jc w:val="both"/>
      </w:pPr>
      <w:r>
        <w:rPr>
          <w:lang w:val="de-DE"/>
        </w:rPr>
        <w:t>Reaktionsenthalpien mit dem Satz von Hess bestimmen, die heterogene Katalyse der Brennstoffzelle erklären und einen Antriebsvergleich mit recherchierten thermodynamischen Daten, Quellenbelegen und Wirkungsgraden begründen.</w:t>
      </w:r>
    </w:p>
    <w:p>
      <w:bookmarkStart w:id="29" w:name="uv_GK_05"/>
      <w:pPr>
        <w:pStyle w:val="Heading2"/>
        <w:suppressAutoHyphens w:val="1"/>
      </w:pPr>
      <w:r>
        <w:t>GK.05 Korrosion von Metallen</w:t>
      </w:r>
      <w:bookmarkEnd w:id="29"/>
    </w:p>
    <w:p>
      <w:pPr>
        <w:pStyle w:val="Compact"/>
        <w:keepNext/>
        <w:suppressAutoHyphens w:val="0"/>
        <w:jc w:val="both"/>
      </w:pPr>
      <w:r>
        <w:rPr>
          <w:lang w:val="de-DE"/>
        </w:rPr>
        <w:t>Jahrgang Q1 · Grundkurs · ca. 8 Unterrichtsstunden zu 45 Minuten</w:t>
      </w:r>
    </w:p>
    <w:p>
      <w:pPr>
        <w:suppressAutoHyphens w:val="0"/>
        <w:jc w:val="both"/>
      </w:pPr>
      <w:r>
        <w:rPr>
          <w:b/>
          <w:lang w:val="de-DE"/>
        </w:rPr>
        <w:t xml:space="preserve">Leitfrage </w:t>
      </w:r>
      <w:r>
        <w:rPr>
          <w:lang w:val="de-DE"/>
        </w:rPr>
        <w:t>Wie kann man Metalle vor Korrosion schützen?</w:t>
      </w:r>
    </w:p>
    <w:p>
      <w:pPr>
        <w:suppressAutoHyphens w:val="0"/>
        <w:jc w:val="both"/>
      </w:pPr>
      <w:r>
        <w:rPr>
          <w:lang w:val="de-DE"/>
        </w:rPr>
        <w:t>Korrosion macht die Bedeutung elektrochemischer Teilreaktionen für die Lebensdauer technischer Produkte sichtbar. Schutzmaßnahmen werden aus dem Reaktionsmodell abgeleitet und im Hinblick auf Aufwand und Folgen verglichen.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w:t>
      </w:r>
    </w:p>
    <w:p>
      <w:pPr>
        <w:suppressAutoHyphens w:val="0"/>
        <w:jc w:val="both"/>
      </w:pPr>
      <w:r>
        <w:rPr>
          <w:lang w:val="de-DE"/>
        </w:rPr>
        <w:t>Diskussion der Nachhaltigkeit verschiedener Korrosionsschutzmaßnahmen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erläutern die Bildung eines Lokalelements bei Korrosionsvorgängen auch mithilfe von Reaktionsgleichungen (S3, S16, E1).</w:t>
      </w:r>
      <w:r>
        <w:rPr>
          <w:sz w:val="16"/>
        </w:rPr>
        <w:t xml:space="preserve"> [GK-EC-07; KLP S. 41]</w:t>
      </w:r>
    </w:p>
    <w:p>
      <w:pPr>
        <w:pStyle w:val="ListBullet"/>
        <w:suppressAutoHyphens w:val="1"/>
      </w:pPr>
      <w:r/>
      <w:r>
        <w:t>entwickeln eigenständig ausgewählte Experimente zum Korrosionsschutz (Galvanik, Opferanode) und führen sie durch (E1, E4, E5).</w:t>
      </w:r>
      <w:r>
        <w:rPr>
          <w:sz w:val="16"/>
        </w:rPr>
        <w:t xml:space="preserve"> [GK-EC-10; KLP S. 41]</w:t>
      </w:r>
    </w:p>
    <w:p>
      <w:pPr>
        <w:pStyle w:val="ListBullet"/>
        <w:suppressAutoHyphens w:val="1"/>
      </w:pPr>
      <w:r/>
      <w:r>
        <w:t>beurteilen Folgen von Korrosionsvorgängen und adäquate Korrosionsschutzmaßnahmen unter ökologischen und ökonomischen Aspekten (B12, B14, E1).</w:t>
      </w:r>
      <w:r>
        <w:rPr>
          <w:sz w:val="16"/>
        </w:rPr>
        <w:t xml:space="preserve"> [GK-EC-15;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Lernaufgabe und Überprüfung</w:t>
      </w:r>
    </w:p>
    <w:p>
      <w:pPr>
        <w:suppressAutoHyphens w:val="0"/>
        <w:jc w:val="both"/>
      </w:pPr>
      <w:r>
        <w:rPr>
          <w:lang w:val="de-DE"/>
        </w:rPr>
        <w:t>Kontrollversuche zur Korrosion und zum Schutz durch eine Opferanode oder einen Überzug planen. Versuchsergebnisse fachsprachlich erklären und eine ökologisch sowie ökonomisch begründete Schutzmaßnahme auswählen.</w:t>
      </w:r>
    </w:p>
    <w:p>
      <w:bookmarkStart w:id="30" w:name="uv_GK_06"/>
      <w:pPr>
        <w:pStyle w:val="Heading2"/>
        <w:suppressAutoHyphens w:val="1"/>
      </w:pPr>
      <w:r>
        <w:t>GK.06 Vom Erdöl zur Plastiktüte</w:t>
      </w:r>
      <w:bookmarkEnd w:id="30"/>
    </w:p>
    <w:p>
      <w:pPr>
        <w:pStyle w:val="Compact"/>
        <w:keepNext/>
        <w:suppressAutoHyphens w:val="0"/>
        <w:jc w:val="both"/>
      </w:pPr>
      <w:r>
        <w:rPr>
          <w:lang w:val="de-DE"/>
        </w:rPr>
        <w:t>Jahrgang Q2 · Grundkurs · ca. 22 Unterrichtsstunden zu 45 Minuten</w:t>
      </w:r>
    </w:p>
    <w:p>
      <w:pPr>
        <w:suppressAutoHyphens w:val="0"/>
        <w:jc w:val="both"/>
      </w:pPr>
      <w:r>
        <w:rPr>
          <w:b/>
          <w:lang w:val="de-DE"/>
        </w:rPr>
        <w:t xml:space="preserve">Leitfrage </w:t>
      </w:r>
      <w:r>
        <w:rPr>
          <w:lang w:val="de-DE"/>
        </w:rPr>
        <w:t>Wie lässt sich Polyethylen aus Erdöl herstellen?</w:t>
        <w:br/>
        <w:t xml:space="preserve"> </w:t>
        <w:br/>
        <w:t>Wie werden Polyethylen-Abfälle entsorgt?</w:t>
      </w:r>
    </w:p>
    <w:p>
      <w:pPr>
        <w:suppressAutoHyphens w:val="0"/>
        <w:jc w:val="both"/>
      </w:pPr>
      <w:r>
        <w:rPr>
          <w:lang w:val="de-DE"/>
        </w:rPr>
        <w:t>Der Weg vom Erdöl zum Polyethylen führt vom Rohstoff über organische Reaktionstypen zum makromolekularen Produkt. Die Betrachtung der Verwertung schließt den Produktlebensweg und eröffnet eine begründete Nachhaltigkeitsbewertung.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Brainstorming zu Produkten, die aus Erdöl hergestellt werden, Fokussierung auf Herstellung von Plastiktüten (PE-Verpackungen)</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Gruppenpuzzle zur Entsorgung von PE-Abfällen (Deponierung, thermisches Recycling, rohstoffliches Recycling) mit anschließender</w:t>
      </w:r>
    </w:p>
    <w:p>
      <w:pPr>
        <w:suppressAutoHyphens w:val="0"/>
        <w:jc w:val="both"/>
      </w:pPr>
      <w:r>
        <w:rPr>
          <w:lang w:val="de-DE"/>
        </w:rPr>
        <w:t>Bewertung der verschiedenen Verfahren</w:t>
      </w:r>
    </w:p>
    <w:p>
      <w:pPr>
        <w:suppressAutoHyphens w:val="0"/>
        <w:jc w:val="both"/>
      </w:pPr>
      <w:r>
        <w:rPr>
          <w:lang w:val="de-DE"/>
        </w:rPr>
        <w:t>Abschließende Zusammenfassung:</w:t>
        <w:br/>
        <w:t>Erstellung eines Schaubildes oder Fließdiagramms über den Weg einer PE-Verpackung (Plastiktüte) von der Herstellung aus Erdöl bis hin zur möglichen Verwertung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erläutern die Reaktionsmechanismen der radikalischen Substitutions- und elektrophilen Additionsreaktion unter Berücksichtigung der spezifischen Reaktionsbedingungen auch mit digitalen Werkzeugen (S8, S9, S14, E9, K11).</w:t>
      </w:r>
      <w:r>
        <w:rPr>
          <w:sz w:val="16"/>
        </w:rPr>
        <w:t xml:space="preserve"> [GK-OC-06;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recherchieren und bewerten Nutzen und Risiken ausgewählter Produkte der organischen Chemie unter vorgegebenen Fragestellungen (B1, B11, K2, K4).</w:t>
      </w:r>
      <w:r>
        <w:rPr>
          <w:sz w:val="16"/>
        </w:rPr>
        <w:t xml:space="preserve"> [GK-OC-10; KLP S. 44]</w:t>
      </w:r>
    </w:p>
    <w:p>
      <w:pPr>
        <w:pStyle w:val="ListBullet"/>
        <w:suppressAutoHyphens w:val="1"/>
      </w:pPr>
      <w:r/>
      <w:r>
        <w:t>erläutern die Verknüpfung von Monomermolekülen zu Makromolekülen mithilfe von Reaktionsgleichungen an einem Beispiel (S4, S12, S16).</w:t>
      </w:r>
      <w:r>
        <w:rPr>
          <w:sz w:val="16"/>
        </w:rPr>
        <w:t xml:space="preserve"> [GK-MW-03; KLP S. 45]</w:t>
      </w:r>
    </w:p>
    <w:p>
      <w:pPr>
        <w:pStyle w:val="ListBullet"/>
        <w:suppressAutoHyphens w:val="1"/>
      </w:pPr>
      <w:r/>
      <w:r>
        <w:t>beschreiben den Weg eines Anwendungsproduktes von der Rohstoffgewinnung über die Produktion bis zur Verwertung (S5, S10, K1, K2).</w:t>
      </w:r>
      <w:r>
        <w:rPr>
          <w:sz w:val="16"/>
        </w:rPr>
        <w:t xml:space="preserve"> [GK-MW-04; KLP S. 45]</w:t>
      </w:r>
    </w:p>
    <w:p>
      <w:pPr>
        <w:pStyle w:val="ListBullet"/>
        <w:suppressAutoHyphens w:val="1"/>
      </w:pPr>
      <w:r/>
      <w:r>
        <w:t>bewerten stoffliche und energetische Verfahren der Kunststoffverwertung unter Berücksichtigung ausgewählter Nachhaltigkeitsziele (B6, B13, S3, K5, K8).</w:t>
      </w:r>
      <w:r>
        <w:rPr>
          <w:sz w:val="16"/>
        </w:rPr>
        <w:t xml:space="preserve"> [GK-MW-10; KLP S. 46]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Kohlenwasserstoffe und funktionelle Gruppen gezielt wiederholen; die Auswahl bleibt auf das Grundkursniveau begrenzt.</w:t>
      </w:r>
    </w:p>
    <w:p>
      <w:pPr>
        <w:pStyle w:val="Heading3"/>
        <w:suppressAutoHyphens w:val="1"/>
      </w:pPr>
      <w:r>
        <w:t>Lernaufgabe und Überprüfung</w:t>
      </w:r>
    </w:p>
    <w:p>
      <w:pPr>
        <w:suppressAutoHyphens w:val="0"/>
        <w:jc w:val="both"/>
      </w:pPr>
      <w:r>
        <w:rPr>
          <w:lang w:val="de-DE"/>
        </w:rPr>
        <w:t>Fließdiagramm zum Produktlebensweg und mechanistische Erklärung von radikalischer Substitution und elektrophiler Addition. Verpackungsabfälle aufgrund ihrer Eigenschaften trennen und Verwertungsverfahren vergleichen.</w:t>
      </w:r>
    </w:p>
    <w:p>
      <w:bookmarkStart w:id="31" w:name="uv_GK_07"/>
      <w:pPr>
        <w:pStyle w:val="Heading2"/>
        <w:suppressAutoHyphens w:val="1"/>
      </w:pPr>
      <w:r>
        <w:t>GK.07 Kunststoffe Werkstoffe für viele Anwendungsprodukte</w:t>
      </w:r>
      <w:bookmarkEnd w:id="31"/>
    </w:p>
    <w:p>
      <w:pPr>
        <w:pStyle w:val="Compact"/>
        <w:keepNext/>
        <w:suppressAutoHyphens w:val="0"/>
        <w:jc w:val="both"/>
      </w:pPr>
      <w:r>
        <w:rPr>
          <w:lang w:val="de-DE"/>
        </w:rPr>
        <w:t>Jahrgang Q2 · Grundkurs · ca. 30 Unterrichtsstunden zu 45 Minuten</w:t>
      </w:r>
    </w:p>
    <w:p>
      <w:pPr>
        <w:suppressAutoHyphens w:val="0"/>
        <w:jc w:val="both"/>
      </w:pPr>
      <w:r>
        <w:rPr>
          <w:b/>
          <w:lang w:val="de-DE"/>
        </w:rPr>
        <w:t xml:space="preserve">Leitfrage </w:t>
      </w:r>
      <w:r>
        <w:rPr>
          <w:lang w:val="de-DE"/>
        </w:rPr>
        <w:t>Welche besonderen Eigenschaften haben Kunststoffe?</w:t>
        <w:br/>
        <w:t xml:space="preserve"> </w:t>
        <w:br/>
        <w:t>Wie lassen sich Kunststoff mit gewünschten Eigenschaften herstellen?</w:t>
      </w:r>
    </w:p>
    <w:p>
      <w:pPr>
        <w:suppressAutoHyphens w:val="0"/>
        <w:jc w:val="both"/>
      </w:pPr>
      <w:r>
        <w:rPr>
          <w:lang w:val="de-DE"/>
        </w:rPr>
        <w:t>Eigenschaften von Kunststoffen werden durch molekulare Struktur und Vernetzung erklärt. Die Lernenden entwickeln aus einem Anforderungsprofil begründete Entscheidungen für einen Werkstoff und prüfen ihre Erklärung an einem Funktionspolymer.</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Anknüpfen an das vorangegangene Unterrichtsvorhaben anhand einer</w:t>
      </w:r>
    </w:p>
    <w:p>
      <w:pPr>
        <w:suppressAutoHyphens w:val="0"/>
        <w:jc w:val="both"/>
      </w:pPr>
      <w:r>
        <w:rPr>
          <w:lang w:val="de-DE"/>
        </w:rPr>
        <w:t>Recherche zu weiteren Kunststoffen für Verpackungsmaterialien (Verwendung, Herstellung, eingesetzte Monomere)</w:t>
      </w:r>
    </w:p>
    <w:p>
      <w:pPr>
        <w:suppressAutoHyphens w:val="0"/>
        <w:jc w:val="both"/>
      </w:pPr>
      <w:r>
        <w:rPr>
          <w:lang w:val="de-DE"/>
        </w:rPr>
        <w:t>Praktikum zur Untersuchung der Kunststoffeigenschaften (u. a. Kratzfestigkeit, Bruchsicherheit, Verformbarkeit, Brennbarkeit) anhand von verschiedenen Kunststoffproben (z. B. PE, PP, PS, PVC, PET)</w:t>
      </w:r>
    </w:p>
    <w:p>
      <w:pPr>
        <w:suppressAutoHyphens w:val="0"/>
        <w:jc w:val="both"/>
      </w:pPr>
      <w:r>
        <w:rPr>
          <w:lang w:val="de-DE"/>
        </w:rPr>
        <w:t>Klassifizierung der Kunststoffe in Thermoplaste, Duroplaste und Elastomere durch materialgestützte Auswertung der</w:t>
      </w:r>
    </w:p>
    <w:p>
      <w:pPr>
        <w:suppressAutoHyphens w:val="0"/>
        <w:jc w:val="both"/>
      </w:pPr>
      <w:r>
        <w:rPr>
          <w:lang w:val="de-DE"/>
        </w:rPr>
        <w:t>Experimente</w:t>
      </w:r>
    </w:p>
    <w:p>
      <w:pPr>
        <w:suppressAutoHyphens w:val="0"/>
        <w:jc w:val="both"/>
      </w:pPr>
      <w:r>
        <w:rPr>
          <w:lang w:val="de-DE"/>
        </w:rPr>
        <w:t>Gruppenpuzzle zur Erarbeitung der Herstellung, Entsorgung und Untersuchung der Struktur-Eigenschaftsbeziehungen ausgewählter Kunststoffe in Alltagsbezügen (Expertengruppen z. B. zu Funktionsbekleidung aus Polyester, zu Gleitschirmen aus Polyamid, zu chirurgischem Nahtmaterial aus Polymilchsäure, zu Babywindeln mit Superabsorber)</w:t>
      </w:r>
    </w:p>
    <w:p>
      <w:pPr>
        <w:suppressAutoHyphens w:val="0"/>
        <w:jc w:val="both"/>
      </w:pPr>
      <w:r>
        <w:rPr>
          <w:lang w:val="de-DE"/>
        </w:rPr>
        <w:t>Bewertungsaufgabe von Kunststoffen aus Erdöl (z. B. Polyester) und nachwachsenden Rohstoffen (z. B. Milchsäure) hinsichtlich ihrer Herstellung, Verwendung und Entsorgung</w:t>
      </w:r>
    </w:p>
    <w:p>
      <w:pPr>
        <w:suppressAutoHyphens w:val="0"/>
        <w:jc w:val="both"/>
      </w:pPr>
      <w:r>
        <w:rPr>
          <w:lang w:val="de-DE"/>
        </w:rPr>
        <w:t>Fortführung der tabellarischen Übersicht über die bisher erarbeiteten organischen Stoffklassen einschließlich entsprechender Nachweisreaktionen (siehe GK.06)</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erklären die Eigenschaften von Kunststoffen aufgrund ihrer molekularen Strukturen (Kettenlänge, Vernetzungsgrad) (S11, S13).</w:t>
      </w:r>
      <w:r>
        <w:rPr>
          <w:sz w:val="16"/>
        </w:rPr>
        <w:t xml:space="preserve"> [GK-MW-01; KLP S. 45]</w:t>
      </w:r>
    </w:p>
    <w:p>
      <w:pPr>
        <w:pStyle w:val="ListBullet"/>
        <w:suppressAutoHyphens w:val="1"/>
      </w:pPr>
      <w:r/>
      <w:r>
        <w:t>klassifizieren Kunststoffe anhand ihrer Eigenschaften begründet nach Thermoplasten, Duroplasten und Elastomeren (S1, S2).</w:t>
      </w:r>
      <w:r>
        <w:rPr>
          <w:sz w:val="16"/>
        </w:rPr>
        <w:t xml:space="preserve"> [GK-MW-02; KLP S. 45]</w:t>
      </w:r>
    </w:p>
    <w:p>
      <w:pPr>
        <w:pStyle w:val="ListBullet"/>
        <w:suppressAutoHyphens w:val="1"/>
      </w:pPr>
      <w:r/>
      <w:r>
        <w:t>führen eigenständig geplante Experimente zur Untersuchung von Eigenschaften organischer Werkstoffe durch und werten diese aus (E4, E5).</w:t>
      </w:r>
      <w:r>
        <w:rPr>
          <w:sz w:val="16"/>
        </w:rPr>
        <w:t xml:space="preserve"> [GK-MW-05; KLP S. 45]</w:t>
      </w:r>
    </w:p>
    <w:p>
      <w:pPr>
        <w:pStyle w:val="ListBullet"/>
        <w:suppressAutoHyphens w:val="1"/>
      </w:pPr>
      <w:r/>
      <w:r>
        <w:t>planen zielgerichtet anhand der Eigenschaften verschiedener Kunststoffe Experimente zur Trennung und Verwertung von Verpackungsabfällen (E4, S2).</w:t>
      </w:r>
      <w:r>
        <w:rPr>
          <w:sz w:val="16"/>
        </w:rPr>
        <w:t xml:space="preserve"> [GK-MW-06; KLP S. 45]</w:t>
      </w:r>
    </w:p>
    <w:p>
      <w:pPr>
        <w:pStyle w:val="ListBullet"/>
        <w:suppressAutoHyphens w:val="1"/>
      </w:pPr>
      <w:r/>
      <w:r>
        <w:t>erklären ermittelte Stoffeigenschaften am Beispiel eines Funktionspolymers mit geeigneten Modellen (E1, E5, E7, S2).</w:t>
      </w:r>
      <w:r>
        <w:rPr>
          <w:sz w:val="16"/>
        </w:rPr>
        <w:t xml:space="preserve"> [GK-MW-07; KLP S. 45]</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[GK-MW-08; KLP S. 45]</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[GK-MW-09; KLP S. 45]</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Nur die zum Grundkurs passenden Aufgaben zu Monomeren, Polymerstruktur und Werkstoffeigenschaften auswählen. Die kurs- und terminbezogenen Klausurangaben der App werden nicht auf andere Lerngruppen übertragen.</w:t>
      </w:r>
    </w:p>
    <w:p>
      <w:pPr>
        <w:pStyle w:val="Heading3"/>
        <w:suppressAutoHyphens w:val="1"/>
      </w:pPr>
      <w:r>
        <w:t>Lernaufgabe und Überprüfung</w:t>
      </w:r>
    </w:p>
    <w:p>
      <w:pPr>
        <w:suppressAutoHyphens w:val="0"/>
        <w:jc w:val="both"/>
      </w:pPr>
      <w:r>
        <w:rPr>
          <w:lang w:val="de-DE"/>
        </w:rPr>
        <w:t>Eigenschaftsuntersuchung mit begründeter Versuchsplanung; Modell eines Funktionspolymers und Produktvergleich. Nachhaltigkeitsurteil zu fossilen oder nachwachsenden Rohstoffen mit benannten Zielkonflikten.</w:t>
      </w:r>
    </w:p>
    <w:p>
      <w:bookmarkStart w:id="32" w:name="uv_GK_08"/>
      <w:pPr>
        <w:pStyle w:val="Heading2"/>
        <w:suppressAutoHyphens w:val="1"/>
      </w:pPr>
      <w:r>
        <w:t>GK.08 Ester in Lebensmitteln und Kosmetikartikeln</w:t>
      </w:r>
      <w:bookmarkEnd w:id="32"/>
    </w:p>
    <w:p>
      <w:pPr>
        <w:pStyle w:val="Compact"/>
        <w:keepNext/>
        <w:suppressAutoHyphens w:val="0"/>
        <w:jc w:val="both"/>
      </w:pPr>
      <w:r>
        <w:rPr>
          <w:lang w:val="de-DE"/>
        </w:rPr>
        <w:t>Jahrgang Q2 · Grundkurs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Fette und kosmetische Ester vertiefen die Beziehungen zwischen funktionellen Gruppen, Stoffeigenschaften und Synthese. Eine optimierte Estersynthese verknüpft die organische Chemie mit Gleichgewicht und Katalyse.</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Wachsesters Myristylmyristat mit Wiederholung der Estersynthese</w:t>
      </w:r>
    </w:p>
    <w:p>
      <w:pPr>
        <w:suppressAutoHyphens w:val="0"/>
        <w:jc w:val="both"/>
      </w:pPr>
      <w:r>
        <w:rPr>
          <w:lang w:val="de-DE"/>
        </w:rPr>
        <w:t>Experimentelle Erarbeitung der Synthese von Myristylmyristat (Ermittlung des chemischen Gleichgewichts und der Ausbeute, Einfluss von Konzentrationsänderungen – Le Chatelier, Bedeutung von Katalysatoren)</w:t>
        <w:br/>
        <w:t xml:space="preserve"> Fortführung der tabellarischen Übersicht über die bisher erarbeiteten organischen Stoffklassen einschließlich entsprechender Nachweisreaktionen (siehe GK.06 und GK.07)</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[GK-OC-02; KLP S. 43]</w:t>
      </w:r>
    </w:p>
    <w:p>
      <w:pPr>
        <w:pStyle w:val="ListBullet"/>
        <w:suppressAutoHyphens w:val="1"/>
      </w:pPr>
      <w:r/>
      <w:r>
        <w:t>erklären Redoxreaktionen in organischen Synthesewegen unter Berücksichtigung der Oxidationszahlen (S3, S11, S16).</w:t>
      </w:r>
      <w:r>
        <w:rPr>
          <w:sz w:val="16"/>
        </w:rPr>
        <w:t xml:space="preserve"> [GK-OC-04; KLP S. 43]</w:t>
      </w:r>
    </w:p>
    <w:p>
      <w:pPr>
        <w:pStyle w:val="ListBullet"/>
        <w:suppressAutoHyphens w:val="1"/>
      </w:pPr>
      <w:r/>
      <w:r>
        <w:t>erklären die Estersynthese aus Alkanolen und Carbonsäuren unter Berücksichtigung der Katalyse (S4, S8, S9, K7).</w:t>
      </w:r>
      <w:r>
        <w:rPr>
          <w:sz w:val="16"/>
        </w:rPr>
        <w:t xml:space="preserve"> [GK-OC-05;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[GK-OC-08; KLP S. 44]</w:t>
      </w:r>
    </w:p>
    <w:p>
      <w:pPr>
        <w:pStyle w:val="ListBullet"/>
        <w:suppressAutoHyphens w:val="1"/>
      </w:pPr>
      <w:r/>
      <w:r>
        <w:t>unterscheiden experimentell zwischen gesättigten und ungesättigten Fettsäuren (E5, E11).</w:t>
      </w:r>
      <w:r>
        <w:rPr>
          <w:sz w:val="16"/>
        </w:rPr>
        <w:t xml:space="preserve"> [GK-OC-09; KLP S. 44]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[GK-OC-11; KLP S. 44]</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Ausgewählte Inhalte zu Fetten chemisch untersuchen und Struktur, Stoffumwandlung und Ernährungsbewertung auseinanderhalten.</w:t>
      </w:r>
    </w:p>
    <w:p>
      <w:pPr>
        <w:pStyle w:val="Heading3"/>
        <w:suppressAutoHyphens w:val="1"/>
      </w:pPr>
      <w:r>
        <w:t>Lernaufgabe und Überprüfung</w:t>
      </w:r>
    </w:p>
    <w:p>
      <w:pPr>
        <w:suppressAutoHyphens w:val="0"/>
        <w:jc w:val="both"/>
      </w:pPr>
      <w:r>
        <w:rPr>
          <w:lang w:val="de-DE"/>
        </w:rPr>
        <w:t>Gesättigte und ungesättigte Fette experimentell unterscheiden, eine Estersynthese planen und die Ausbeute begründen. Lebensmitteltechnische Verarbeitung und eigene Ernährungsentscheidungen anhand chemischer Kriterien beurteilen.</w:t>
      </w:r>
    </w:p>
    <w:p>
      <w:bookmarkStart w:id="33" w:name="lk"/>
      <w:pPr>
        <w:pStyle w:val="Heading1"/>
        <w:pageBreakBefore/>
        <w:suppressAutoHyphens w:val="1"/>
      </w:pPr>
      <w:r>
        <w:t>7 Unterrichtsvorhaben im Leistungskurs</w:t>
      </w:r>
      <w:bookmarkEnd w:id="33"/>
    </w:p>
    <w:p>
      <w:pPr>
        <w:suppressAutoHyphens w:val="0"/>
        <w:jc w:val="both"/>
      </w:pPr>
      <w:r>
        <w:rPr>
          <w:lang w:val="de-DE"/>
        </w:rPr>
        <w:t>Der Leistungskurs vertieft quantitative Modelle, Herleitungen und die selbstständige Beurteilung von Untersuchungsverfahren. LK.01 bis LK.06 werden in Q1 und LK.07 bis LK.10 in Q2 unterrichtet. Die Planung sichert die 82 konkretisierten Erwartungen des Leistungskurses und unabhängig vom Grundkurs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LK.01</w:t>
            </w:r>
          </w:p>
        </w:tc>
        <w:tc>
          <w:tcPr>
            <w:tcW w:type="dxa" w:w="6398"/>
            <w:vAlign w:val="center"/>
            <w:shd w:fill="FFFFFF"/>
          </w:tcPr>
          <w:p>
            <w:pPr>
              <w:pStyle w:val="Compact"/>
              <w:spacing w:after="20" w:before="20"/>
              <w:suppressAutoHyphens w:val="1"/>
            </w:pPr>
            <w:r>
              <w:rPr>
                <w:b w:val="0"/>
              </w:rPr>
              <w:t>Saure und basische Reiniger</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40</w:t>
            </w:r>
          </w:p>
        </w:tc>
      </w:tr>
      <w:tr>
        <w:trPr>
          <w:cantSplit/>
        </w:trPr>
        <w:tc>
          <w:tcPr>
            <w:tcW w:type="dxa" w:w="849"/>
            <w:vAlign w:val="center"/>
            <w:shd w:fill="F5F8F9"/>
          </w:tcPr>
          <w:p>
            <w:pPr>
              <w:pStyle w:val="Compact"/>
              <w:spacing w:after="20" w:before="20"/>
              <w:jc w:val="center"/>
              <w:suppressAutoHyphens w:val="1"/>
            </w:pPr>
            <w:r>
              <w:rPr>
                <w:b w:val="0"/>
              </w:rPr>
              <w:t>LK.02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LK.03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LK.04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32</w:t>
            </w:r>
          </w:p>
        </w:tc>
      </w:tr>
      <w:tr>
        <w:trPr>
          <w:cantSplit/>
        </w:trPr>
        <w:tc>
          <w:tcPr>
            <w:tcW w:type="dxa" w:w="849"/>
            <w:vAlign w:val="center"/>
            <w:shd w:fill="FFFFFF"/>
          </w:tcPr>
          <w:p>
            <w:pPr>
              <w:pStyle w:val="Compact"/>
              <w:spacing w:after="20" w:before="20"/>
              <w:jc w:val="center"/>
              <w:suppressAutoHyphens w:val="1"/>
            </w:pPr>
            <w:r>
              <w:rPr>
                <w:b w:val="0"/>
              </w:rPr>
              <w:t>LK.05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10</w:t>
            </w:r>
          </w:p>
        </w:tc>
      </w:tr>
      <w:tr>
        <w:trPr>
          <w:cantSplit/>
        </w:trPr>
        <w:tc>
          <w:tcPr>
            <w:tcW w:type="dxa" w:w="849"/>
            <w:vAlign w:val="center"/>
            <w:shd w:fill="F5F8F9"/>
          </w:tcPr>
          <w:p>
            <w:pPr>
              <w:pStyle w:val="Compact"/>
              <w:spacing w:after="20" w:before="20"/>
              <w:jc w:val="center"/>
              <w:suppressAutoHyphens w:val="1"/>
            </w:pPr>
            <w:r>
              <w:rPr>
                <w:b w:val="0"/>
              </w:rPr>
              <w:t>LK.06</w:t>
            </w:r>
          </w:p>
        </w:tc>
        <w:tc>
          <w:tcPr>
            <w:tcW w:type="dxa" w:w="6398"/>
            <w:vAlign w:val="center"/>
            <w:shd w:fill="F5F8F9"/>
          </w:tcPr>
          <w:p>
            <w:pPr>
              <w:pStyle w:val="Compact"/>
              <w:spacing w:after="20" w:before="20"/>
              <w:suppressAutoHyphens w:val="1"/>
            </w:pPr>
            <w:r>
              <w:rPr>
                <w:b w:val="0"/>
              </w:rPr>
              <w:t>Quantitative Analyse von Produkten des Alltags</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LK.07</w:t>
            </w:r>
          </w:p>
        </w:tc>
        <w:tc>
          <w:tcPr>
            <w:tcW w:type="dxa" w:w="6398"/>
            <w:vAlign w:val="center"/>
            <w:shd w:fill="FFFFFF"/>
          </w:tcPr>
          <w:p>
            <w:pPr>
              <w:pStyle w:val="Compact"/>
              <w:spacing w:after="20" w:before="20"/>
              <w:suppressAutoHyphens w:val="1"/>
            </w:pPr>
            <w:r>
              <w:rPr>
                <w:b w:val="0"/>
              </w:rPr>
              <w:t>Vom Erdöl zur Kunststoffverpackung</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44</w:t>
            </w:r>
          </w:p>
        </w:tc>
      </w:tr>
      <w:tr>
        <w:trPr>
          <w:cantSplit/>
        </w:trPr>
        <w:tc>
          <w:tcPr>
            <w:tcW w:type="dxa" w:w="849"/>
            <w:vAlign w:val="center"/>
            <w:shd w:fill="F5F8F9"/>
          </w:tcPr>
          <w:p>
            <w:pPr>
              <w:pStyle w:val="Compact"/>
              <w:spacing w:after="20" w:before="20"/>
              <w:jc w:val="center"/>
              <w:suppressAutoHyphens w:val="1"/>
            </w:pPr>
            <w:r>
              <w:rPr>
                <w:b w:val="0"/>
              </w:rPr>
              <w:t>LK.08</w:t>
            </w:r>
          </w:p>
        </w:tc>
        <w:tc>
          <w:tcPr>
            <w:tcW w:type="dxa" w:w="6398"/>
            <w:vAlign w:val="center"/>
            <w:shd w:fill="F5F8F9"/>
          </w:tcPr>
          <w:p>
            <w:pPr>
              <w:pStyle w:val="Compact"/>
              <w:spacing w:after="20" w:before="20"/>
              <w:suppressAutoHyphens w:val="1"/>
            </w:pPr>
            <w:r>
              <w:rPr>
                <w:b w:val="0"/>
              </w:rPr>
              <w:t>„InnoProducts“ – Werkstoffe nach Maß</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34</w:t>
            </w:r>
          </w:p>
        </w:tc>
      </w:tr>
      <w:tr>
        <w:trPr>
          <w:cantSplit/>
        </w:trPr>
        <w:tc>
          <w:tcPr>
            <w:tcW w:type="dxa" w:w="849"/>
            <w:vAlign w:val="center"/>
            <w:shd w:fill="FFFFFF"/>
          </w:tcPr>
          <w:p>
            <w:pPr>
              <w:pStyle w:val="Compact"/>
              <w:spacing w:after="20" w:before="20"/>
              <w:jc w:val="center"/>
              <w:suppressAutoHyphens w:val="1"/>
            </w:pPr>
            <w:r>
              <w:rPr>
                <w:b w:val="0"/>
              </w:rPr>
              <w:t>LK.09</w:t>
            </w:r>
          </w:p>
        </w:tc>
        <w:tc>
          <w:tcPr>
            <w:tcW w:type="dxa" w:w="6398"/>
            <w:vAlign w:val="center"/>
            <w:shd w:fill="FFFFFF"/>
          </w:tcPr>
          <w:p>
            <w:pPr>
              <w:pStyle w:val="Compact"/>
              <w:spacing w:after="20" w:before="20"/>
              <w:suppressAutoHyphens w:val="1"/>
            </w:pPr>
            <w:r>
              <w:rPr>
                <w:b w:val="0"/>
              </w:rPr>
              <w:t>Ester in Lebensmitteln und Kosmetikartikeln</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LK.10</w:t>
            </w:r>
          </w:p>
        </w:tc>
        <w:tc>
          <w:tcPr>
            <w:tcW w:type="dxa" w:w="6398"/>
            <w:vAlign w:val="center"/>
            <w:shd w:fill="F5F8F9"/>
          </w:tcPr>
          <w:p>
            <w:pPr>
              <w:pStyle w:val="Compact"/>
              <w:spacing w:after="20" w:before="20"/>
              <w:suppressAutoHyphens w:val="1"/>
            </w:pPr>
            <w:r>
              <w:rPr>
                <w:b w:val="0"/>
              </w:rPr>
              <w:t>Die Welt ist bunt</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16</w:t>
            </w:r>
          </w:p>
        </w:tc>
      </w:tr>
    </w:tbl>
    <w:p>
      <w:bookmarkStart w:id="34" w:name="uv_LK_01"/>
      <w:pPr>
        <w:pStyle w:val="Heading2"/>
        <w:suppressAutoHyphens w:val="1"/>
      </w:pPr>
      <w:r>
        <w:t>LK.01 Saure und basische Reiniger</w:t>
      </w:r>
      <w:bookmarkEnd w:id="34"/>
    </w:p>
    <w:p>
      <w:pPr>
        <w:pStyle w:val="Compact"/>
        <w:keepNext/>
        <w:suppressAutoHyphens w:val="0"/>
        <w:jc w:val="both"/>
      </w:pPr>
      <w:r>
        <w:rPr>
          <w:lang w:val="de-DE"/>
        </w:rPr>
        <w:t>Jahrgang Q1 · Leistungskurs · ca. 40 Unterrichtsstunden zu 45 Minuten</w:t>
      </w:r>
    </w:p>
    <w:p>
      <w:pPr>
        <w:suppressAutoHyphens w:val="0"/>
        <w:jc w:val="both"/>
      </w:pPr>
      <w:r>
        <w:rPr>
          <w:b/>
          <w:lang w:val="de-DE"/>
        </w:rPr>
        <w:t xml:space="preserve">Leitfrage </w:t>
      </w:r>
      <w:r>
        <w:rPr>
          <w:lang w:val="de-DE"/>
        </w:rPr>
        <w:t>Welche Wirkung haben Säuren und Basen in sauren und basischen Reinigern?</w:t>
        <w:br/>
        <w:br/>
        <w:t>Wie lässt sich die unterschiedliche Reaktionsgeschwindigkeit der Reaktionen Essigsäure mit Kalk und Salzsäure mit Kalk erklären?</w:t>
        <w:br/>
        <w:br/>
        <w:t>Wie lassen sich die Konzentrationen von starken und schwachen Säuren und Basen in sauren und alkalischen Reinigern bestimmen?</w:t>
        <w:br/>
        <w:br/>
        <w:t>Wie lassen sich saure und alkalische Lösungen entsorgen?</w:t>
      </w:r>
    </w:p>
    <w:p>
      <w:pPr>
        <w:suppressAutoHyphens w:val="0"/>
        <w:jc w:val="both"/>
      </w:pPr>
      <w:r>
        <w:rPr>
          <w:lang w:val="de-DE"/>
        </w:rPr>
        <w:t>Der Leistungskurs erweitert die Säure-Base-Chemie um die quantitative Beschreibung unvollständiger Protolyse und von Puffersystemen. Modelle und Berechnungen werden systematisch an Experimenten und Alltagsprodukten überprüft.</w:t>
      </w:r>
    </w:p>
    <w:p>
      <w:pPr>
        <w:pStyle w:val="Heading3"/>
        <w:suppressAutoHyphens w:val="1"/>
      </w:pPr>
      <w:r>
        <w:t>Inhalte und Schwerpunkte</w:t>
      </w:r>
    </w:p>
    <w:p>
      <w:pPr>
        <w:pStyle w:val="ListBullet"/>
        <w:suppressAutoHyphens w:val="1"/>
      </w:pPr>
      <w: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wässriger Lösungen von Säuren und Basen Vergleich der Reaktion von Kalk mit Essigreiniger und Urinsteinlöser auf Salzsäurebasis zur Wiederholung des chemischen Gleichgewichts und zur</w:t>
      </w:r>
    </w:p>
    <w:p>
      <w:pPr>
        <w:suppressAutoHyphens w:val="0"/>
        <w:jc w:val="both"/>
      </w:pPr>
      <w:r>
        <w:rPr>
          <w:lang w:val="de-DE"/>
        </w:rPr>
        <w:t>Ableitung des pKS-Werts von schwachen Säuren</w:t>
      </w:r>
    </w:p>
    <w:p>
      <w:pPr>
        <w:suppressAutoHyphens w:val="0"/>
        <w:jc w:val="both"/>
      </w:pPr>
      <w:r>
        <w:rPr>
          <w:lang w:val="de-DE"/>
        </w:rPr>
        <w:t>Ableitung des pKB-Werts von schwachen Basen pH-Wert-Berechnungen von starken und schwachen Säuren und Basen in verschiedenen Reinigern (Essigreiniger, Urinsteinlöser, Abflussreiniger, Fensterreiniger) zur Auswahl geeigneter Indikatoren im Rahmen der Konzentrationsbestimmung mittels Säure-Base-Titration mit Umschlagspunkt</w:t>
      </w:r>
    </w:p>
    <w:p>
      <w:pPr>
        <w:suppressAutoHyphens w:val="0"/>
        <w:jc w:val="both"/>
      </w:pPr>
      <w:r>
        <w:rPr>
          <w:lang w:val="de-DE"/>
        </w:rPr>
        <w:t>Praktikum zur Konzentrationsbestimmung Säuren und Basen in verschiedenen Reinigern auch unter Berücksichtigung mehrprotoniger Säuren</w:t>
      </w:r>
    </w:p>
    <w:p>
      <w:pPr>
        <w:suppressAutoHyphens w:val="0"/>
        <w:jc w:val="both"/>
      </w:pPr>
      <w:r>
        <w:rPr>
          <w:lang w:val="de-DE"/>
        </w:rPr>
        <w:t>Erarbeitung von Praxistipps für die sichere Nutzung von Reinigern im Haushalt zur Beurteilung von sauren und basischen Reinigern hinsichtlich ihrer Wirksamkeit und ihres Gefahrenpotentials</w:t>
      </w:r>
    </w:p>
    <w:p>
      <w:pPr>
        <w:suppressAutoHyphens w:val="0"/>
        <w:jc w:val="both"/>
      </w:pPr>
      <w:r>
        <w:rPr>
          <w:lang w:val="de-DE"/>
        </w:rPr>
        <w:t>Experimentelle Untersuchung von Möglichkeiten zur Entsorgung von sauren und alkalischen Lösungen Materialgestützte Erarbeitung des Enthalpiebegriffs am Beispiel der Neutralisationsenthalpie im Kontext der fachgerechten Entsorgung von sauren und alkalischen Lösungen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Produkten des Alltags identifizierten Säuren und Basen mithilfe des Säure-Base-Konzepts von Brønsted und erläutern ihr Reaktionsverhalten unter Berücksichtigung von Protolysegleichungen (S1, S6, S7, S16, K6).</w:t>
      </w:r>
      <w:r>
        <w:rPr>
          <w:sz w:val="16"/>
        </w:rPr>
        <w:t xml:space="preserve"> [LK-SB-01; KLP S. 47]</w:t>
      </w:r>
    </w:p>
    <w:p>
      <w:pPr>
        <w:pStyle w:val="ListBullet"/>
        <w:suppressAutoHyphens w:val="1"/>
      </w:pPr>
      <w:r/>
      <w:r>
        <w:t>erläutern die unterschiedlichen Reaktionsgeschwindigkeiten von starken und schwachen Säuren mit unedlen Metallen oder Salzen anhand der unterschiedlichen Gleichgewichtslage der Protolysereaktionen (S3, S7, S16).</w:t>
      </w:r>
      <w:r>
        <w:rPr>
          <w:sz w:val="16"/>
        </w:rPr>
        <w:t xml:space="preserve"> [LK-SB-02; KLP S. 47]</w:t>
      </w:r>
    </w:p>
    <w:p>
      <w:pPr>
        <w:pStyle w:val="ListBullet"/>
        <w:suppressAutoHyphens w:val="1"/>
      </w:pPr>
      <w:r/>
      <w:r>
        <w:t>leiten die Säure-/Base-Konstante und den pKS/pKB-Wert von Säuren und Basen mithilfe des Massenwirkungsgesetzes ab und berechnen diese (S7, S17).</w:t>
      </w:r>
      <w:r>
        <w:rPr>
          <w:sz w:val="16"/>
        </w:rPr>
        <w:t xml:space="preserve"> [LK-SB-03; KLP S. 47]</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[LK-SB-04; KLP S. 47]</w:t>
      </w:r>
    </w:p>
    <w:p>
      <w:pPr>
        <w:pStyle w:val="ListBullet"/>
        <w:suppressAutoHyphens w:val="1"/>
      </w:pPr>
      <w:r/>
      <w:r>
        <w:t>berechnen pH-Werte wässriger Lösungen von Säuren und Basen auch bei nicht vollständiger Protolyse (S17).</w:t>
      </w:r>
      <w:r>
        <w:rPr>
          <w:sz w:val="16"/>
        </w:rPr>
        <w:t xml:space="preserve"> [LK-SB-05; KLP S. 47]</w:t>
      </w:r>
    </w:p>
    <w:p>
      <w:pPr>
        <w:pStyle w:val="ListBullet"/>
        <w:suppressAutoHyphens w:val="1"/>
      </w:pPr>
      <w:r/>
      <w:r>
        <w:t>definieren den Begriff der Reaktionsenthalpie und grenzen diesen von der inneren Energie ab (S3).</w:t>
      </w:r>
      <w:r>
        <w:rPr>
          <w:sz w:val="16"/>
        </w:rPr>
        <w:t xml:space="preserve"> [LK-SB-09; KLP S. 48]</w:t>
      </w:r>
    </w:p>
    <w:p>
      <w:pPr>
        <w:pStyle w:val="ListBullet"/>
        <w:suppressAutoHyphens w:val="1"/>
      </w:pPr>
      <w:r/>
      <w:r>
        <w:t>erklären im Zusammenhang mit der Neutralisationsreaktion den ersten Hauptsatz der Thermodynamik (Prinzip der Energieerhaltung) (S3, S10).</w:t>
      </w:r>
      <w:r>
        <w:rPr>
          <w:sz w:val="16"/>
        </w:rPr>
        <w:t xml:space="preserve"> [LK-SB-10; KLP S. 48]</w:t>
      </w:r>
    </w:p>
    <w:p>
      <w:pPr>
        <w:pStyle w:val="ListBullet"/>
        <w:suppressAutoHyphens w:val="1"/>
      </w:pPr>
      <w:r/>
      <w:r>
        <w:t>erläutern die Neutralisationsreaktion unter Berücksichtigung der Neutralisationsenthalpie (S3, S12).</w:t>
      </w:r>
      <w:r>
        <w:rPr>
          <w:sz w:val="16"/>
        </w:rPr>
        <w:t xml:space="preserve"> [LK-SB-11; KLP S. 48]</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führen das Verfahren einer Säure-Base-Titration mit Endpunktbestimmung mittels Indikator durch und werten die Ergebnisse auch unter Berücksichtigung einer Fehleranalyse aus (E5, E10, K10).</w:t>
      </w:r>
      <w:r>
        <w:rPr>
          <w:sz w:val="16"/>
        </w:rPr>
        <w:t xml:space="preserve"> [LK-SB-16; KLP S. 48]</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[LK-SB-18;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Z6), (MKR 2.1, 2.2), (VB B Z3, Z6).</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Mehrschrittige Rechnungen zu Konzentration und Neutralisation prüfen; Angaben zu Gehalten und Einheiten kritisch vergleichen.</w:t>
      </w:r>
    </w:p>
    <w:p>
      <w:pPr>
        <w:pStyle w:val="Heading3"/>
        <w:suppressAutoHyphens w:val="1"/>
      </w:pPr>
      <w:r>
        <w:t>Lernaufgabe und Überprüfung</w:t>
      </w:r>
    </w:p>
    <w:p>
      <w:pPr>
        <w:suppressAutoHyphens w:val="0"/>
        <w:jc w:val="both"/>
      </w:pPr>
      <w:r>
        <w:rPr>
          <w:lang w:val="de-DE"/>
        </w:rPr>
        <w:t>pH-Werte starker und schwacher Säuren und Basen sowie eines Puffers berechnen; Näherungen erläutern. Titration und Neutralisationskalorimetrie mit Fehlerbetrachtung auswerten und sichere Produktanwendung begründen.</w:t>
      </w:r>
    </w:p>
    <w:p>
      <w:bookmarkStart w:id="35" w:name="uv_LK_02"/>
      <w:pPr>
        <w:pStyle w:val="Heading2"/>
        <w:suppressAutoHyphens w:val="1"/>
      </w:pPr>
      <w:r>
        <w:t>LK.02 Salze hilfreich und lebensnotwendig</w:t>
      </w:r>
      <w:bookmarkEnd w:id="35"/>
    </w:p>
    <w:p>
      <w:pPr>
        <w:pStyle w:val="Compact"/>
        <w:keepNext/>
        <w:suppressAutoHyphens w:val="0"/>
        <w:jc w:val="both"/>
      </w:pPr>
      <w:r>
        <w:rPr>
          <w:lang w:val="de-DE"/>
        </w:rPr>
        <w:t>Jahrgang Q1 · Leistungskurs · ca. 26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 Lässt sich die Lösungswärme von Salzen sinnvoll nutzen?</w:t>
        <w:br/>
        <w:br/>
        <w:t>Welche Bedeutung haben Salze für den menschlichen Körper?</w:t>
      </w:r>
    </w:p>
    <w:p>
      <w:pPr>
        <w:suppressAutoHyphens w:val="0"/>
        <w:jc w:val="both"/>
      </w:pPr>
      <w:r>
        <w:rPr>
          <w:lang w:val="de-DE"/>
        </w:rPr>
        <w:t>Salze verbinden qualitative Analyse, Löslichkeitsgleichgewicht und Thermodynamik. Am spontanen endothermen Lösungsvorgang wird deutlich, dass die Enthalpie allein nicht zur Erklärung der Reaktionsrichtung ausreicht.</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Einstiegsdiagnose zur Ionenbindung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Untersuchung der Löslichkeit schwerlöslicher Salze zur Einführung des Löslichkeitsprodukts am Beispiel der Halogenid-Nachweise mit Silbernitrat</w:t>
      </w:r>
    </w:p>
    <w:p>
      <w:pPr>
        <w:suppressAutoHyphens w:val="0"/>
        <w:jc w:val="both"/>
      </w:pPr>
      <w:r>
        <w:rPr>
          <w:lang w:val="de-DE"/>
        </w:rPr>
        <w:t>Praktikum zur Untersuchung der Lösungswärme verschiedener Salze zur Beurteilung der Eignung für den Einsatz in selbsterhitzenden und kühlenden Verpackungen</w:t>
      </w:r>
    </w:p>
    <w:p>
      <w:pPr>
        <w:suppressAutoHyphens w:val="0"/>
        <w:jc w:val="both"/>
      </w:pPr>
      <w:r>
        <w:rPr>
          <w:lang w:val="de-DE"/>
        </w:rPr>
        <w:t>Materialgestützte Erarbeitung einer</w:t>
      </w:r>
    </w:p>
    <w:p>
      <w:pPr>
        <w:suppressAutoHyphens w:val="0"/>
        <w:jc w:val="both"/>
      </w:pPr>
      <w:r>
        <w:rPr>
          <w:lang w:val="de-DE"/>
        </w:rPr>
        <w:t>Erklärung von endothermen Lösungsvorgängen zur Einführung der Entropie</w:t>
      </w:r>
    </w:p>
    <w:p>
      <w:pPr>
        <w:suppressAutoHyphens w:val="0"/>
        <w:jc w:val="both"/>
      </w:pPr>
      <w:r>
        <w:rPr>
          <w:lang w:val="de-DE"/>
        </w:rPr>
        <w:t>Bewertungsaufgabe zur Nutzung von selbsterhitzenden Verpackungen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Recherche zur Bedeutung von Salzen für den menschlichen Körper (Regulation des Wasserhaushalts, Funktion der Nerven und Muskeln, Regulation des Säure-Base-Haushalts etc.)</w:t>
      </w:r>
    </w:p>
    <w:p>
      <w:pPr>
        <w:suppressAutoHyphens w:val="0"/>
        <w:jc w:val="both"/>
      </w:pPr>
      <w:r>
        <w:rPr>
          <w:lang w:val="de-DE"/>
        </w:rPr>
        <w:t>Materialgestützte Erarbeitung der Funktion und Zusammensetzung von Puffersystemen im Kontext des menschlichen Körpers (z. B. Kohlensäure-Hydrogencarbonatpuffer im Blut, Dihydrogenphosphat-Hydrogenphosphatpuffer im Speichel, Ammoniak-Ammoniumpuffer in der Niere) einschließlich der gesundheitlichen Folgen bei Veränderungen der pH-Werte in den entsprechenden Körperflüssigkeiten</w:t>
      </w:r>
    </w:p>
    <w:p>
      <w:pPr>
        <w:suppressAutoHyphens w:val="0"/>
        <w:jc w:val="both"/>
      </w:pPr>
      <w:r>
        <w:rPr>
          <w:lang w:val="de-DE"/>
        </w:rPr>
        <w:t>Anwendungsaufgaben zum Löslichkeitsprodukt im Kontext der menschlichen Gesundheit (z. B. Bildung von Zahnstein oder Nierensteine, Funktion von Magnesiumhydroxid als Antazidum)</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Wirkung eines Puffersystems auf Grundlage seiner Zusammensetzung (S2, S7, S16).</w:t>
      </w:r>
      <w:r>
        <w:rPr>
          <w:sz w:val="16"/>
        </w:rPr>
        <w:t xml:space="preserve"> [LK-SB-07; KLP S. 47]</w:t>
      </w:r>
    </w:p>
    <w:p>
      <w:pPr>
        <w:pStyle w:val="ListBullet"/>
        <w:suppressAutoHyphens w:val="1"/>
      </w:pPr>
      <w:r/>
      <w:r>
        <w:t>berechnen den pH-Wert von Puffersystemen anhand der Henderson-Hasselbalch-Gleichung (S17).</w:t>
      </w:r>
      <w:r>
        <w:rPr>
          <w:sz w:val="16"/>
        </w:rPr>
        <w:t xml:space="preserve"> [LK-SB-08; KLP S. 47]</w:t>
      </w:r>
    </w:p>
    <w:p>
      <w:pPr>
        <w:pStyle w:val="ListBullet"/>
        <w:suppressAutoHyphens w:val="1"/>
      </w:pPr>
      <w:r/>
      <w:r>
        <w:t>erklären endotherme und exotherme Lösungsvorgänge bei Salzen unter Einbeziehung der Gitter- und Solvatationsenergie und führen den spontanen Ablauf eines endothermen Lösungsvorgangs auf die Entropieänderung zurück (S12, K8).</w:t>
      </w:r>
      <w:r>
        <w:rPr>
          <w:sz w:val="16"/>
        </w:rPr>
        <w:t xml:space="preserve"> [LK-SB-12; KLP S. 48]</w:t>
      </w:r>
    </w:p>
    <w:p>
      <w:pPr>
        <w:pStyle w:val="ListBullet"/>
        <w:suppressAutoHyphens w:val="1"/>
      </w:pPr>
      <w:r/>
      <w:r>
        <w:t>erklären Fällungsreaktionen auf der Grundlage von Löslichkeitsgleichgewichten (S2, S7).</w:t>
      </w:r>
      <w:r>
        <w:rPr>
          <w:sz w:val="16"/>
        </w:rPr>
        <w:t xml:space="preserve"> [LK-SB-13; KLP S. 48]</w:t>
      </w:r>
    </w:p>
    <w:p>
      <w:pPr>
        <w:pStyle w:val="ListBullet"/>
        <w:suppressAutoHyphens w:val="1"/>
      </w:pPr>
      <w:r/>
      <w:r>
        <w:t>weisen ausgewählte Ionensorten (Halogenid-Ionen, Ammonium-Ionen, Carbonat-Ionen) salzartiger Verbindungen qualitativ nach (E5).</w:t>
      </w:r>
      <w:r>
        <w:rPr>
          <w:sz w:val="16"/>
        </w:rPr>
        <w:t xml:space="preserve"> [LK-SB-14; KLP S. 48]</w:t>
      </w:r>
    </w:p>
    <w:p>
      <w:pPr>
        <w:pStyle w:val="ListBullet"/>
        <w:suppressAutoHyphens w:val="1"/>
      </w:pPr>
      <w:r/>
      <w:r>
        <w:t>interpretieren die Messdaten von Lösungsenthalpien verschiedener Salze unter Berücksichtigung der Entropie (S12, E8).</w:t>
      </w:r>
      <w:r>
        <w:rPr>
          <w:sz w:val="16"/>
        </w:rPr>
        <w:t xml:space="preserve"> [LK-SB-19;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Z6).</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Messdaten und energetische Zusammenhänge auswerten; Modellannahmen sowie Vorzeichen und Bezugsgrößen kontrollieren.</w:t>
      </w:r>
    </w:p>
    <w:p>
      <w:pPr>
        <w:pStyle w:val="Heading3"/>
        <w:suppressAutoHyphens w:val="1"/>
      </w:pPr>
      <w:r>
        <w:t>Lernaufgabe und Überprüfung</w:t>
      </w:r>
    </w:p>
    <w:p>
      <w:pPr>
        <w:suppressAutoHyphens w:val="0"/>
        <w:jc w:val="both"/>
      </w:pPr>
      <w:r>
        <w:rPr>
          <w:lang w:val="de-DE"/>
        </w:rPr>
        <w:t>Ionennachweise und Fällungsreaktionen auswerten; Lösungsenthalpien messen und die Ergebnisse unter Einbeziehung der Entropie interpretieren. Anwendungsprodukte kriteriengeleitet vergleichen.</w:t>
      </w:r>
    </w:p>
    <w:p>
      <w:bookmarkStart w:id="36" w:name="uv_LK_03"/>
      <w:pPr>
        <w:pStyle w:val="Heading2"/>
        <w:suppressAutoHyphens w:val="1"/>
      </w:pPr>
      <w:r>
        <w:t>LK.03 Mobile Energieträger im Vergleich</w:t>
      </w:r>
      <w:bookmarkEnd w:id="36"/>
    </w:p>
    <w:p>
      <w:pPr>
        <w:pStyle w:val="Compact"/>
        <w:keepNext/>
        <w:suppressAutoHyphens w:val="0"/>
        <w:jc w:val="both"/>
      </w:pPr>
      <w:r>
        <w:rPr>
          <w:lang w:val="de-DE"/>
        </w:rPr>
        <w:t>Jahrgang Q1 · Leistungskurs · ca. 24 Unterrichtsstunden zu 45 Minuten</w:t>
      </w:r>
    </w:p>
    <w:p>
      <w:pPr>
        <w:suppressAutoHyphens w:val="0"/>
        <w:jc w:val="both"/>
      </w:pPr>
      <w:r>
        <w:rPr>
          <w:b/>
          <w:lang w:val="de-DE"/>
        </w:rPr>
        <w:t xml:space="preserve">Leitfrage </w:t>
      </w:r>
      <w:r>
        <w:rPr>
          <w:lang w:val="de-DE"/>
        </w:rPr>
        <w:t>Welche Faktoren bestimmen die Spannung und die Stromstärke zwischen verschiedenen Redoxsystemen?</w:t>
        <w:br/>
        <w:br/>
        <w:t>Wie sind Batterien und Akkumulatoren aufgebaut?</w:t>
        <w:br/>
        <w:br/>
        <w:t>Wie kann die Leistung von Akkumulatoren berechnet und bewertet werden?</w:t>
      </w:r>
    </w:p>
    <w:p>
      <w:pPr>
        <w:suppressAutoHyphens w:val="0"/>
        <w:jc w:val="both"/>
      </w:pPr>
      <w:r>
        <w:rPr>
          <w:lang w:val="de-DE"/>
        </w:rPr>
        <w:t>Elektrochemische Messungen werden im Leistungskurs quantitativ auf Konzentration und Zellleistung bezogen. Die Nernst-Gleichung erweitert die Spannungsreihe um Bedingungen außerhalb des Standardzustands.</w:t>
      </w:r>
    </w:p>
    <w:p>
      <w:pPr>
        <w:pStyle w:val="Heading3"/>
        <w:suppressAutoHyphens w:val="1"/>
      </w:pPr>
      <w:r>
        <w:t>Inhalte und Schwerpunkte</w:t>
      </w:r>
    </w:p>
    <w:p>
      <w:pPr>
        <w:suppressAutoHyphens w:val="0"/>
        <w:jc w:val="both"/>
      </w:pPr>
      <w:r>
        <w:rPr>
          <w:lang w:val="de-DE"/>
        </w:rPr>
        <w:t>Inhaltsfeld Elektrochemische Prozesse und Energetik</w:t>
      </w:r>
    </w:p>
    <w:p>
      <w:pPr>
        <w:suppressAutoHyphens w:val="0"/>
        <w:jc w:val="both"/>
      </w:pPr>
      <w:r>
        <w:rPr>
          <w:lang w:val="de-DE"/>
        </w:rP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r>
    </w:p>
    <w:p>
      <w:pPr>
        <w:suppressAutoHyphens w:val="0"/>
        <w:jc w:val="both"/>
      </w:pPr>
      <w:r>
        <w:rPr>
          <w:lang w:val="de-DE"/>
        </w:rPr>
        <w:t>Aufbau einer galvanischen Zelle (Daniell-Element): Messung von Spannung und Stromfluss (elektrochemische Doppelschicht)</w:t>
      </w:r>
    </w:p>
    <w:p>
      <w:pPr>
        <w:suppressAutoHyphens w:val="0"/>
        <w:jc w:val="both"/>
      </w:pPr>
      <w:r>
        <w:rPr>
          <w:lang w:val="de-DE"/>
        </w:rPr>
        <w:t>Messen von weiteren galvanischen Zellen, Berechnung der Zellspannung bei Standardbedingungen (mithilfe von Animationen),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Messen der Zellspannung verschiedener Konzentrationszellen und Ableiten der Nernst-Gleichung zur Überprüfung der Messergebnisse</w:t>
      </w:r>
    </w:p>
    <w:p>
      <w:pPr>
        <w:suppressAutoHyphens w:val="0"/>
        <w:jc w:val="both"/>
      </w:pPr>
      <w:r>
        <w:rPr>
          <w:lang w:val="de-DE"/>
        </w:rPr>
        <w:t>Berechnung der Leistung verschiedener galvanischer Zellen auch unter Nicht-Standardbedingungen</w:t>
      </w:r>
    </w:p>
    <w:p>
      <w:pPr>
        <w:suppressAutoHyphens w:val="0"/>
        <w:jc w:val="both"/>
      </w:pPr>
      <w:r>
        <w:rPr>
          <w:lang w:val="de-DE"/>
        </w:rPr>
        <w:t>Modellexperiment einer Zink-Luft-Zelle, Laden und Entladen eines Zink-Luft-Akkus (Vergleich galvanische Zelle – Elektrolyse)</w:t>
      </w:r>
    </w:p>
    <w:p>
      <w:pPr>
        <w:suppressAutoHyphens w:val="0"/>
        <w:jc w:val="both"/>
      </w:pPr>
      <w:r>
        <w:rPr>
          <w:lang w:val="de-DE"/>
        </w:rPr>
        <w:t>Lernzirkel zu Batterie- und Akkutypen Lernaufgabe</w:t>
      </w:r>
    </w:p>
    <w:p>
      <w:pPr>
        <w:suppressAutoHyphens w:val="0"/>
        <w:jc w:val="both"/>
      </w:pPr>
      <w:r>
        <w:rPr>
          <w:lang w:val="de-DE"/>
        </w:rPr>
        <w:t>Bewertung: Vergleich der Leistung, Ladezyklen, Energiedichte verschiedener Akkumulatoren für verschiedene Einsatzgebiete; Diskussion des Einsatzes mit Blick auf nachhaltiges Handeln (Kriterienentwicklung)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[LK-EC-01; KLP S. 50]</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[LK-EC-02; KLP S. 50]</w:t>
      </w:r>
    </w:p>
    <w:p>
      <w:pPr>
        <w:pStyle w:val="ListBullet"/>
        <w:suppressAutoHyphens w:val="1"/>
      </w:pPr>
      <w:r/>
      <w:r>
        <w:t>erläutern den Aufbau und die Funktionsweise galvanischer Zellen hinsichtlich der chemischen Prozesse auch mithilfe digitaler Werkzeuge und berechnen auch unter Berücksichtigung der Nernst-Gleichung die jeweilige Zellspannung (S3, S17, E6, K11).</w:t>
      </w:r>
      <w:r>
        <w:rPr>
          <w:sz w:val="16"/>
        </w:rPr>
        <w:t xml:space="preserve"> [LK-EC-03; KLP S. 50]</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erläutern die Reaktionen einer Elektrolyse auf stofflicher und energetischer Ebene als Umkehr der Reaktionen eines galvanischen Elements (S7, S16, K10).</w:t>
      </w:r>
      <w:r>
        <w:rPr>
          <w:sz w:val="16"/>
        </w:rPr>
        <w:t xml:space="preserve"> [LK-EC-06; KLP S. 50]</w:t>
      </w:r>
    </w:p>
    <w:p>
      <w:pPr>
        <w:pStyle w:val="ListBullet"/>
        <w:suppressAutoHyphens w:val="1"/>
      </w:pPr>
      <w:r/>
      <w:r>
        <w:t>entwickeln Hypothesen zum Auftreten von Redoxreaktionen zwischen Metall- und Nichtmetallatomen sowie Ionen und überprüfen diese experimentell (E3, E4, E5, E10).</w:t>
      </w:r>
      <w:r>
        <w:rPr>
          <w:sz w:val="16"/>
        </w:rPr>
        <w:t xml:space="preserve"> [LK-EC-11; KLP S. 51]</w:t>
      </w:r>
    </w:p>
    <w:p>
      <w:pPr>
        <w:pStyle w:val="ListBullet"/>
        <w:suppressAutoHyphens w:val="1"/>
      </w:pPr>
      <w:r/>
      <w:r>
        <w:t>ermitteln Messdaten ausgewählter galvanischer Zellen zur Einordnung in die elektrochemische Spannungsreihe (E6, E8).</w:t>
      </w:r>
      <w:r>
        <w:rPr>
          <w:sz w:val="16"/>
        </w:rPr>
        <w:t xml:space="preserve"> [LK-EC-13;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diskutieren Möglichkeiten und Grenzen bei der Umwandlung, Speicherung und Nutzung elektrischer Energie auch unter Berücksichtigung thermodynamischer Gesetzmäßigkeiten im Hinblick auf nachhaltiges Handeln (B3, B10, B13, E12, K8).</w:t>
      </w:r>
      <w:r>
        <w:rPr>
          <w:sz w:val="16"/>
        </w:rPr>
        <w:t xml:space="preserve"> [LK-EC-21;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Messreihe an galvanischen Zellen und Konzentrationszellen auswerten; Zellspannung mit der Nernst-Gleichung berechnen. Leistung und Grenzen verschiedener Akkumulatoren anhand belastbarer Daten vergleichen.</w:t>
      </w:r>
    </w:p>
    <w:p>
      <w:bookmarkStart w:id="37" w:name="uv_LK_04"/>
      <w:pPr>
        <w:pStyle w:val="Heading2"/>
        <w:suppressAutoHyphens w:val="1"/>
      </w:pPr>
      <w:r>
        <w:t>LK.04 Wasserstoff Brennstoff der Zukunft</w:t>
      </w:r>
      <w:bookmarkEnd w:id="37"/>
    </w:p>
    <w:p>
      <w:pPr>
        <w:pStyle w:val="Compact"/>
        <w:keepNext/>
        <w:suppressAutoHyphens w:val="0"/>
        <w:jc w:val="both"/>
      </w:pPr>
      <w:r>
        <w:rPr>
          <w:lang w:val="de-DE"/>
        </w:rPr>
        <w:t>Jahrgang Q1 · Leistungskurs · ca. 32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br/>
        <w:t>Wie funktioniert die Wasserstoffverbrennung in der Brennstoffzelle?</w:t>
        <w:br/>
        <w:br/>
        <w:t>Wie beeinflussen Temperatur und Elektrodenmaterial die Leistung eines Akkus?</w:t>
      </w:r>
    </w:p>
    <w:p>
      <w:pPr>
        <w:suppressAutoHyphens w:val="0"/>
        <w:jc w:val="both"/>
      </w:pPr>
      <w:r>
        <w:rPr>
          <w:lang w:val="de-DE"/>
        </w:rPr>
        <w:t>Das Vorhaben verbindet elektrochemische Arbeit, Reaktionsenthalpie und freie Enthalpie. Thermodynamische Gesetzmäßigkeiten dienen zur Beurteilung der erreichbaren Leistung und der Grenzen technischer Energieumwandlung.</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Vergleich der Verbrennungsreaktion in der Brennstoffzelle mit der Verbrennung von Wasserstoff (Vergleich der Enthalpie: Unterscheidung von Wärme und elektrischer Arbeit; Erarbeitung der heterogenen Katalyse); Aufbau der PEM-Brennstoffzelle, Schülerversuch: Bestimmung des energetischen Wirkungsgrads der PEM-Brennstoffzelle</w:t>
      </w:r>
    </w:p>
    <w:p>
      <w:pPr>
        <w:suppressAutoHyphens w:val="0"/>
        <w:jc w:val="both"/>
      </w:pPr>
      <w:r>
        <w:rPr>
          <w:lang w:val="de-DE"/>
        </w:rPr>
        <w:t>Versuch: Elektrolyse von Wasser zur Gewinnung von Wasserstoff (energetische und stoffliche Betrachtung, Herleitung der Faraday-Gesetze)</w:t>
      </w:r>
    </w:p>
    <w:p>
      <w:pPr>
        <w:suppressAutoHyphens w:val="0"/>
        <w:jc w:val="both"/>
      </w:pPr>
      <w:r>
        <w:rPr>
          <w:lang w:val="de-DE"/>
        </w:rPr>
        <w:t>Herleitung der Gibbs-Helmholtz-Gleichung mit Versuchen an einem Kupfer-Silber-Element und der Brennstoffzelle Vergleich von Brennstoffzelle und Akkumulator: Warum ist die Leistung eines Akkumulators temperaturabhängig? (Versuch: Potentialmessung in Abhängigkeit von der Temperatur zur Ermittlung der freien Enthalpie)</w:t>
      </w:r>
    </w:p>
    <w:p>
      <w:pPr>
        <w:suppressAutoHyphens w:val="0"/>
        <w:jc w:val="both"/>
      </w:pPr>
      <w:r>
        <w:rPr>
          <w:lang w:val="de-DE"/>
        </w:rPr>
        <w:t>Erklärung des zweiten Hauptsatzes anhand von Entropieproduktion und Grenzen der Umwandlung von Wärme in Arbeit; Einordnung von Haupt- und Nebenreaktionen als mögliche Beiträge zu Energieverlusten</w:t>
      </w:r>
    </w:p>
    <w:p>
      <w:pPr>
        <w:suppressAutoHyphens w:val="0"/>
        <w:jc w:val="both"/>
      </w:pPr>
      <w:r>
        <w:rPr>
          <w:lang w:val="de-DE"/>
        </w:rPr>
        <w:t>Lernaufgabe: Wasserstoff – Bus, Bahn oder Flugzeug? Verfassen eines Beitrags für ein Reisemagazin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erklären am Beispiel einer Brennstoffzelle die Funktion der heterogenen Katalyse unter Verwendung geeigneter Medien (S8, S12, K11).</w:t>
      </w:r>
      <w:r>
        <w:rPr>
          <w:sz w:val="16"/>
        </w:rPr>
        <w:t xml:space="preserve"> [LK-EC-05; KLP S. 50]</w:t>
      </w:r>
    </w:p>
    <w:p>
      <w:pPr>
        <w:pStyle w:val="ListBullet"/>
        <w:suppressAutoHyphens w:val="1"/>
      </w:pPr>
      <w:r/>
      <w:r>
        <w:t>erklären die für die Elektrolyse benötigte Zersetzungsspannung unter Berücksichtigung des Phänomens der Überspannung (S12, K8).</w:t>
      </w:r>
      <w:r>
        <w:rPr>
          <w:sz w:val="16"/>
        </w:rPr>
        <w:t xml:space="preserve"> [LK-EC-07; KLP S. 51]</w:t>
      </w:r>
    </w:p>
    <w:p>
      <w:pPr>
        <w:pStyle w:val="ListBullet"/>
        <w:suppressAutoHyphens w:val="1"/>
      </w:pPr>
      <w:r/>
      <w:r>
        <w:t>interpretieren energetische Erscheinungen bei Redoxreaktionen als Umwandlung eines Teils der in Stoffen gespeicherten Energie in Wärme und Arbeit unter Berücksichtigung der Einschränkung durch den zweiten Hauptsatz der Thermodynamik (S3, S12, K10).</w:t>
      </w:r>
      <w:r>
        <w:rPr>
          <w:sz w:val="16"/>
        </w:rPr>
        <w:t xml:space="preserve"> [LK-EC-09; KLP S. 51]</w:t>
      </w:r>
    </w:p>
    <w:p>
      <w:pPr>
        <w:pStyle w:val="ListBullet"/>
        <w:suppressAutoHyphens w:val="1"/>
      </w:pPr>
      <w:r/>
      <w:r>
        <w:t>berechnen die freie Enthalpie bei Redoxreaktionen (S3, S17, K8).</w:t>
      </w:r>
      <w:r>
        <w:rPr>
          <w:sz w:val="16"/>
        </w:rPr>
        <w:t xml:space="preserve"> [LK-EC-10;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ermitteln die Leistung einer elektrochemischen Spannungsquelle an einem Beispiel (E5, E10, S17).</w:t>
      </w:r>
      <w:r>
        <w:rPr>
          <w:sz w:val="16"/>
        </w:rPr>
        <w:t xml:space="preserve"> [LK-EC-16; KLP S. 51]</w:t>
      </w:r>
    </w:p>
    <w:p>
      <w:pPr>
        <w:pStyle w:val="ListBullet"/>
        <w:suppressAutoHyphens w:val="1"/>
      </w:pPr>
      <w:r/>
      <w:r>
        <w:t>ermitteln die Standardreaktionsenthalpien ausgewählter Redoxreaktionen unter Anwendung des Satzes von Hess auch rechnerisch (E2, E4, E7, S16, S17, K2).</w:t>
      </w:r>
      <w:r>
        <w:rPr>
          <w:sz w:val="16"/>
        </w:rPr>
        <w:t xml:space="preserve"> [LK-EC-19; KLP S. 51]</w:t>
      </w:r>
    </w:p>
    <w:p>
      <w:pPr>
        <w:pStyle w:val="ListBullet"/>
        <w:suppressAutoHyphens w:val="1"/>
      </w:pPr>
      <w:r/>
      <w:r>
        <w:t>bewerten auch unter Berücksichtigung des energetischen Wirkungsgrads fossile und elektrochemische Energiequellen (B2, B4, K3, K12).</w:t>
      </w:r>
      <w:r>
        <w:rPr>
          <w:sz w:val="16"/>
        </w:rPr>
        <w:t xml:space="preserve"> [LK-EC-20;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Z1,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Enthalpie, Entropie und Gibbs-Energie verknüpfen und die Aussage über die thermodynamische Begünstigung von der Reaktionsgeschwindigkeit unterscheiden.</w:t>
      </w:r>
    </w:p>
    <w:p>
      <w:pPr>
        <w:pStyle w:val="Heading3"/>
        <w:suppressAutoHyphens w:val="1"/>
      </w:pPr>
      <w:r>
        <w:t>Lernaufgabe und Überprüfung</w:t>
      </w:r>
    </w:p>
    <w:p>
      <w:pPr>
        <w:suppressAutoHyphens w:val="0"/>
        <w:jc w:val="both"/>
      </w:pPr>
      <w:r>
        <w:rPr>
          <w:lang w:val="de-DE"/>
        </w:rPr>
        <w:t>Faraday-Gesetze und Gibbs-Helmholtz-Zusammenhang anhand von Messdaten erläutern; Zersetzungs- und Überspannung berücksichtigen. Brennstoffzelle und Akkumulator unter Angabe von Systemgrenzen vergleichen.</w:t>
      </w:r>
    </w:p>
    <w:p>
      <w:bookmarkStart w:id="38" w:name="uv_LK_05"/>
      <w:pPr>
        <w:pStyle w:val="Heading2"/>
        <w:suppressAutoHyphens w:val="1"/>
      </w:pPr>
      <w:r>
        <w:t>LK.05 Korrosion von Metallen</w:t>
      </w:r>
      <w:bookmarkEnd w:id="38"/>
    </w:p>
    <w:p>
      <w:pPr>
        <w:pStyle w:val="Compact"/>
        <w:keepNext/>
        <w:suppressAutoHyphens w:val="0"/>
        <w:jc w:val="both"/>
      </w:pPr>
      <w:r>
        <w:rPr>
          <w:lang w:val="de-DE"/>
        </w:rPr>
        <w:t>Jahrgang Q1 · Leistungskurs · ca. 10 Unterrichtsstunden zu 45 Minuten</w:t>
      </w:r>
    </w:p>
    <w:p>
      <w:pPr>
        <w:suppressAutoHyphens w:val="0"/>
        <w:jc w:val="both"/>
      </w:pPr>
      <w:r>
        <w:rPr>
          <w:b/>
          <w:lang w:val="de-DE"/>
        </w:rPr>
        <w:t xml:space="preserve">Leitfrage </w:t>
      </w:r>
      <w:r>
        <w:rPr>
          <w:lang w:val="de-DE"/>
        </w:rPr>
        <w:t>Wie kann man Metalle nachhaltig vor Korrosion schützen?</w:t>
      </w:r>
    </w:p>
    <w:p>
      <w:pPr>
        <w:suppressAutoHyphens w:val="0"/>
        <w:jc w:val="both"/>
      </w:pPr>
      <w:r>
        <w:rPr>
          <w:lang w:val="de-DE"/>
        </w:rPr>
        <w:t>Korrosion und Metallgewinnung verbinden elektrochemische Modelle mit quantitativen Stoffumsätzen. Der Leistungskurs beurteilt Schutzverfahren auch im Hinblick auf ihre Wirksamkeit und ihren Energie- und Materialaufwand.</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 (Opferanode, Galvanik mit</w:t>
      </w:r>
    </w:p>
    <w:p>
      <w:pPr>
        <w:suppressAutoHyphens w:val="0"/>
        <w:jc w:val="both"/>
      </w:pPr>
      <w:r>
        <w:rPr>
          <w:lang w:val="de-DE"/>
        </w:rPr>
        <w:t>Berechnung von abgeschiedener Masse und benötigter Ladungsmenge) Diskussion der Nachhaltigkeit verschiedener Korrosionsschutzmaßnahmen</w:t>
      </w:r>
    </w:p>
    <w:p>
      <w:pPr>
        <w:suppressAutoHyphens w:val="0"/>
        <w:jc w:val="both"/>
      </w:pPr>
      <w:r>
        <w:rPr>
          <w:lang w:val="de-DE"/>
        </w:rPr>
        <w:t>Lern-/Bewertungsaufgabe: Darstellung der elektrolytischen Metallgewinnungsmöglichkeiten und</w:t>
      </w:r>
    </w:p>
    <w:p>
      <w:pPr>
        <w:suppressAutoHyphens w:val="0"/>
        <w:jc w:val="both"/>
      </w:pPr>
      <w:r>
        <w:rPr>
          <w:lang w:val="de-DE"/>
        </w:rPr>
        <w:t>Berechnung der Ausbeute im Verhältnis der eingesetzten Energie.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berechnen Stoffumsätze unter Anwendung der Faraday-Gesetze (S3, S17).</w:t>
      </w:r>
      <w:r>
        <w:rPr>
          <w:sz w:val="16"/>
        </w:rPr>
        <w:t xml:space="preserve"> [LK-EC-08;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entwickeln Hypothesen zur Bildung von Lokalelementen als Grundlage von Korrosionsvorgängen und überprüfen diese experimentell (E1, E3, E5, S15).</w:t>
      </w:r>
      <w:r>
        <w:rPr>
          <w:sz w:val="16"/>
        </w:rPr>
        <w:t xml:space="preserve"> [LK-EC-17; KLP S. 51]</w:t>
      </w:r>
    </w:p>
    <w:p>
      <w:pPr>
        <w:pStyle w:val="ListBullet"/>
        <w:suppressAutoHyphens w:val="1"/>
      </w:pPr>
      <w:r/>
      <w:r>
        <w:t>entwickeln ausgewählte Verfahren zum Korrosionsschutz (Galvanik, Opferanode) und führen diese durch (E1, E4, E5, K13).</w:t>
      </w:r>
      <w:r>
        <w:rPr>
          <w:sz w:val="16"/>
        </w:rPr>
        <w:t xml:space="preserve"> [LK-EC-18; KLP S. 51]</w:t>
      </w:r>
    </w:p>
    <w:p>
      <w:pPr>
        <w:pStyle w:val="ListBullet"/>
        <w:suppressAutoHyphens w:val="1"/>
      </w:pPr>
      <w:r/>
      <w:r>
        <w:t>diskutieren ökologische und ökonomische Aspekte der elektrolytischen Gewinnung eines Stoffes unter Berücksichtigung der Faraday-Gesetze (B10, B13, E8, K13).</w:t>
      </w:r>
      <w:r>
        <w:rPr>
          <w:sz w:val="16"/>
        </w:rPr>
        <w:t xml:space="preserve"> [LK-EC-22; KLP S. 52]</w:t>
      </w:r>
    </w:p>
    <w:p>
      <w:pPr>
        <w:pStyle w:val="ListBullet"/>
        <w:suppressAutoHyphens w:val="1"/>
      </w:pPr>
      <w:r/>
      <w:r>
        <w:t>beurteilen Folgen von Korrosionsvorgängen und adäquate Korrosionsschutzmaßnahmen unter ökologischen und ökonomischen Aspekten (B12, B14, E1).</w:t>
      </w:r>
      <w:r>
        <w:rPr>
          <w:sz w:val="16"/>
        </w:rPr>
        <w:t xml:space="preserve"> [LK-EC-23;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Z3), (VB D Z 3).</w:t>
      </w:r>
    </w:p>
    <w:p>
      <w:pPr>
        <w:pStyle w:val="Heading3"/>
        <w:suppressAutoHyphens w:val="1"/>
      </w:pPr>
      <w:r>
        <w:t>Lernaufgabe und Überprüfung</w:t>
      </w:r>
    </w:p>
    <w:p>
      <w:pPr>
        <w:suppressAutoHyphens w:val="0"/>
        <w:jc w:val="both"/>
      </w:pPr>
      <w:r>
        <w:rPr>
          <w:lang w:val="de-DE"/>
        </w:rPr>
        <w:t>Korrosionshypothesen experimentell prüfen; abgeschiedene Masse und Ladungsbedarf berechnen. Metallgewinnung und Schutzmaßnahmen unter ökologischen und ökonomischen Kriterien bewerten.</w:t>
      </w:r>
    </w:p>
    <w:p>
      <w:bookmarkStart w:id="39" w:name="uv_LK_06"/>
      <w:pPr>
        <w:pStyle w:val="Heading2"/>
        <w:suppressAutoHyphens w:val="1"/>
      </w:pPr>
      <w:r>
        <w:t>LK.06 Quantitative Analyse von Produkten des Alltags</w:t>
      </w:r>
      <w:bookmarkEnd w:id="39"/>
    </w:p>
    <w:p>
      <w:pPr>
        <w:pStyle w:val="Compact"/>
        <w:keepNext/>
        <w:suppressAutoHyphens w:val="0"/>
        <w:jc w:val="both"/>
      </w:pPr>
      <w:r>
        <w:rPr>
          <w:lang w:val="de-DE"/>
        </w:rPr>
        <w:t>Jahrgang Q1 · Leistungskurs · ca. 18 Unterrichtsstunden zu 45 Minuten</w:t>
      </w:r>
    </w:p>
    <w:p>
      <w:pPr>
        <w:suppressAutoHyphens w:val="0"/>
        <w:jc w:val="both"/>
      </w:pPr>
      <w:r>
        <w:rPr>
          <w:b/>
          <w:lang w:val="de-DE"/>
        </w:rPr>
        <w:t xml:space="preserve">Leitfrage </w:t>
      </w:r>
      <w:r>
        <w:rPr>
          <w:lang w:val="de-DE"/>
        </w:rPr>
        <w:t>Wie hoch ist die Säure-Konzentration in verschiedenen Lebensmitteln?</w:t>
      </w:r>
    </w:p>
    <w:p>
      <w:pPr>
        <w:suppressAutoHyphens w:val="0"/>
        <w:jc w:val="both"/>
      </w:pPr>
      <w:r>
        <w:rPr>
          <w:lang w:val="de-DE"/>
        </w:rPr>
        <w:t>Eine quantitative Produktanalyse verlangt die begründete Auswahl eines Verfahrens und die Beurteilung seiner Grenzen. Säure-Base-Titration, Potentiometrie und Redoxtitration werden anhand geeigneter Lebensmittelproben miteinander verglichen.</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Wiederholung der Konzentrationsbestimmung mittels Säure-Base-Titration mit Umschlagspunkt am Beispiel der Bestimmung des Essigsäuregehalts in Speiseessig</w:t>
      </w:r>
    </w:p>
    <w:p>
      <w:pPr>
        <w:suppressAutoHyphens w:val="0"/>
        <w:jc w:val="both"/>
      </w:pPr>
      <w:r>
        <w:rPr>
          <w:lang w:val="de-DE"/>
        </w:rPr>
        <w:t>Bestimmung der Essigsäurekonzentration in Aceto Balsamico zur Einführung der potentiometrischen pH-Wert-Messung einschließlich der</w:t>
      </w:r>
    </w:p>
    <w:p>
      <w:pPr>
        <w:suppressAutoHyphens w:val="0"/>
        <w:jc w:val="both"/>
      </w:pPr>
      <w:r>
        <w:rPr>
          <w:lang w:val="de-DE"/>
        </w:rPr>
        <w:t>Ableitung und</w:t>
      </w:r>
    </w:p>
    <w:p>
      <w:pPr>
        <w:suppressAutoHyphens w:val="0"/>
        <w:jc w:val="both"/>
      </w:pPr>
      <w:r>
        <w:rPr>
          <w:lang w:val="de-DE"/>
        </w:rPr>
        <w:t>Berechnung von Titrationskurven</w:t>
      </w:r>
    </w:p>
    <w:p>
      <w:pPr>
        <w:suppressAutoHyphens w:val="0"/>
        <w:jc w:val="both"/>
      </w:pPr>
      <w:r>
        <w:rPr>
          <w:lang w:val="de-DE"/>
        </w:rPr>
        <w:t>Aufbau und Funktionsweise einer pH-Elektrode (Nernst-Gleichung)</w:t>
      </w:r>
    </w:p>
    <w:p>
      <w:pPr>
        <w:suppressAutoHyphens w:val="0"/>
        <w:jc w:val="both"/>
      </w:pPr>
      <w:r>
        <w:rPr>
          <w:lang w:val="de-DE"/>
        </w:rPr>
        <w:t>Anwendungsmöglichkeit der Nernst-Gleichung zur Bestimmung der Metallionenkonzentration</w:t>
      </w:r>
    </w:p>
    <w:p>
      <w:pPr>
        <w:suppressAutoHyphens w:val="0"/>
        <w:jc w:val="both"/>
      </w:pPr>
      <w:r>
        <w:rPr>
          <w:lang w:val="de-DE"/>
        </w:rPr>
        <w:t>Projektunterricht zur Bestimmung des Säure-Gehalts in Lebensmitteln z. B.:</w:t>
      </w:r>
    </w:p>
    <w:p>
      <w:pPr>
        <w:pStyle w:val="ListBullet"/>
        <w:suppressAutoHyphens w:val="1"/>
      </w:pPr>
      <w:r>
        <w:t>Zitronensäure in Orangen</w:t>
      </w:r>
    </w:p>
    <w:p>
      <w:pPr>
        <w:pStyle w:val="ListBullet"/>
        <w:suppressAutoHyphens w:val="1"/>
      </w:pPr>
      <w:r>
        <w:t>Milchsäure in Joghurt</w:t>
      </w:r>
    </w:p>
    <w:p>
      <w:pPr>
        <w:pStyle w:val="ListBullet"/>
        <w:suppressAutoHyphens w:val="1"/>
      </w:pPr>
      <w:r>
        <w:t>Oxalsäure in Rhabarber</w:t>
      </w:r>
    </w:p>
    <w:p>
      <w:pPr>
        <w:pStyle w:val="ListBullet"/>
        <w:suppressAutoHyphens w:val="1"/>
      </w:pPr>
      <w:r>
        <w:t>Weinsäure in Weißwein</w:t>
      </w:r>
    </w:p>
    <w:p>
      <w:pPr>
        <w:pStyle w:val="ListBullet"/>
        <w:suppressAutoHyphens w:val="1"/>
      </w:pPr>
      <w:r>
        <w:t>Phosphorsäure in Cola</w:t>
      </w:r>
    </w:p>
    <w:p>
      <w:pPr>
        <w:suppressAutoHyphens w:val="0"/>
        <w:jc w:val="both"/>
      </w:pPr>
      <w:r>
        <w:rPr>
          <w:lang w:val="de-DE"/>
        </w:rPr>
        <w:t>Bestimmung des Gehalts an Konservierungsmitteln bzw. Antioxidantien in Getränken (z. B. schwefliger Säure im Wein, Ascorbinsäure in Fruchtsäften) zur Einführung der Redoxtitration</w:t>
      </w:r>
    </w:p>
    <w:p>
      <w:pPr>
        <w:suppressAutoHyphens w:val="0"/>
        <w:jc w:val="both"/>
      </w:pPr>
      <w:r>
        <w:rPr>
          <w:lang w:val="de-DE"/>
        </w:rPr>
        <w:t>Bewertungsaufgabe zur kritischen Reflexion zur Nutzung von Konservierungsmitteln bzw. Antioxidantien anhand erhobener Messdaten</w:t>
      </w:r>
    </w:p>
    <w:p>
      <w:pPr>
        <w:suppressAutoHyphens w:val="0"/>
        <w:jc w:val="both"/>
      </w:pPr>
      <w:r>
        <w:rPr>
          <w:lang w:val="de-DE"/>
        </w:rPr>
        <w:t>Die Säure-Base-Titration einer Lebensmittelprobe erfasst zunächst ihre titrierbare Gesamtsäure. Ein Gehalt an einer einzelnen Säure wird nur bei begründeter Selektivität angegeben. Matrixeffekte, Verdünnung und weitere titrierbare Bestandteile gehen in die Auswertung ein.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sagen den Verlauf von Titrationskurven von starken und schwachen Säuren und Basen anhand der Berechnung der charakteristischen Punkte (Anfangs-pH-Wert, Halbäquivalenzpunkt, Äquivalenzpunkt) voraus (S10, S17).</w:t>
      </w:r>
      <w:r>
        <w:rPr>
          <w:sz w:val="16"/>
        </w:rPr>
        <w:t xml:space="preserve"> [LK-SB-06; KLP S. 47]</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werten pH-metrische Titrationen von ein- und mehrprotonigen Säuren aus und erläutern den Verlauf der Titrationskurven auch bei unvollständiger Protolyse (S9, E8, E10, K7).</w:t>
      </w:r>
      <w:r>
        <w:rPr>
          <w:sz w:val="16"/>
        </w:rPr>
        <w:t xml:space="preserve"> [LK-SB-17;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ListBullet"/>
        <w:suppressAutoHyphens w:val="1"/>
      </w:pPr>
      <w:r/>
      <w:r>
        <w:t>beurteilen verschiedene Säure-Base-Titrationsverfahren hinsichtlich ihrer Angemessenheit und Grenzen (B3, K8, K9).</w:t>
      </w:r>
      <w:r>
        <w:rPr>
          <w:sz w:val="16"/>
        </w:rPr>
        <w:t xml:space="preserve"> [LK-SB-22; KLP S. 49]</w:t>
      </w:r>
    </w:p>
    <w:p>
      <w:pPr>
        <w:pStyle w:val="ListBullet"/>
        <w:suppressAutoHyphens w:val="1"/>
      </w:pPr>
      <w:r/>
      <w:r>
        <w:t>wenden das Verfahren der Redoxtitration zur Ermittlung der Konzentration eines Stoffes begründet an (E5, S3, K10).</w:t>
      </w:r>
      <w:r>
        <w:rPr>
          <w:sz w:val="16"/>
        </w:rPr>
        <w:t xml:space="preserve"> [LK-EC-12; KLP S. 51]</w:t>
      </w:r>
    </w:p>
    <w:p>
      <w:pPr>
        <w:pStyle w:val="ListBullet"/>
        <w:suppressAutoHyphens w:val="1"/>
      </w:pPr>
      <w:r/>
      <w:r>
        <w:t>ermitteln die Ionenkonzentration von ausgewählten Metall- und Nichtmetallionen mithilfe der Nernst-Gleichung aus Messdaten galvanischer Zellen (E6, E8, S17, K5).</w:t>
      </w:r>
      <w:r>
        <w:rPr>
          <w:sz w:val="16"/>
        </w:rPr>
        <w:t xml:space="preserve"> [LK-EC-14;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B/D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 und quantitative Auswertung anhand eigener Daten nachvollziehen; ein automatisch ausgegebenes Ergebnis unabhängig rechnen.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Benötigte Beziehungen auswählen und Voraussetzungen ihrer Anwendung fachlich begründen.</w:t>
      </w:r>
    </w:p>
    <w:p>
      <w:pPr>
        <w:pStyle w:val="Heading3"/>
        <w:suppressAutoHyphens w:val="1"/>
      </w:pPr>
      <w:r>
        <w:t>Lernaufgabe und Überprüfung</w:t>
      </w:r>
    </w:p>
    <w:p>
      <w:pPr>
        <w:suppressAutoHyphens w:val="0"/>
        <w:jc w:val="both"/>
      </w:pPr>
      <w:r>
        <w:rPr>
          <w:lang w:val="de-DE"/>
        </w:rPr>
        <w:t>pH-metrische Titrationskurven einschließlich Halbäquivalenz- und Äquivalenzpunkt auswerten; einen Gehalt über Redoxtitration bestimmen. Analysebericht mit Unsicherheit, Methodenkritik und Bewertung der Produktaussage erstellen.</w:t>
      </w:r>
    </w:p>
    <w:p>
      <w:bookmarkStart w:id="40" w:name="uv_LK_07"/>
      <w:pPr>
        <w:pStyle w:val="Heading2"/>
        <w:suppressAutoHyphens w:val="1"/>
      </w:pPr>
      <w:r>
        <w:t>LK.07 Vom Erdöl zur Kunststoffverpackung</w:t>
      </w:r>
      <w:bookmarkEnd w:id="40"/>
    </w:p>
    <w:p>
      <w:pPr>
        <w:pStyle w:val="Compact"/>
        <w:keepNext/>
        <w:suppressAutoHyphens w:val="0"/>
        <w:jc w:val="both"/>
      </w:pPr>
      <w:r>
        <w:rPr>
          <w:lang w:val="de-DE"/>
        </w:rPr>
        <w:t>Jahrgang Q2 · Leistungskurs · ca. 44 Unterrichtsstunden zu 45 Minuten</w:t>
      </w:r>
    </w:p>
    <w:p>
      <w:pPr>
        <w:suppressAutoHyphens w:val="0"/>
        <w:jc w:val="both"/>
      </w:pPr>
      <w:r>
        <w:rPr>
          <w:b/>
          <w:lang w:val="de-DE"/>
        </w:rPr>
        <w:t xml:space="preserve">Leitfrage </w:t>
      </w:r>
      <w:r>
        <w:rPr>
          <w:lang w:val="de-DE"/>
        </w:rPr>
        <w:t>Aus welchen Kunststoffen bestehen Verpackungsmaterialien und welche Eigenschaften haben diese Kunststoffe?</w:t>
        <w:br/>
        <w:t xml:space="preserve"> </w:t>
        <w:br/>
        <w:t xml:space="preserve"> </w:t>
        <w:br/>
        <w:t>Wie lässt sich Polyethylen aus Erdöl herstellen?</w:t>
        <w:br/>
        <w:t xml:space="preserve"> </w:t>
        <w:br/>
        <w:t>Wie werden Verpackungsabfälle aus Kunststoff entsorgt?</w:t>
      </w:r>
    </w:p>
    <w:p>
      <w:pPr>
        <w:suppressAutoHyphens w:val="0"/>
        <w:jc w:val="both"/>
      </w:pPr>
      <w:r>
        <w:rPr>
          <w:lang w:val="de-DE"/>
        </w:rPr>
        <w:t>Die Kunststoffverpackung führt zu einer vertieften Betrachtung organischer Synthesewege. Mechanismen, Isomerie und Struktur-Eigenschafts-Beziehungen erklären die Herstellung und Eigenschaften der Produkte und werden bei der Verwertung erneut aufgegriffen.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Rohstoffgewinnung und -verarbeitung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Recherche zu verschiedenen Kunststoffen (z. B. Name des Kunststoffs, Monomere) für Verpackungsmaterialien anhand der Recyclingzeichen</w:t>
      </w:r>
    </w:p>
    <w:p>
      <w:pPr>
        <w:suppressAutoHyphens w:val="0"/>
        <w:jc w:val="both"/>
      </w:pPr>
      <w:r>
        <w:rPr>
          <w:lang w:val="de-DE"/>
        </w:rPr>
        <w:t>Praktikum zur Untersuchung von Kunststoffeigenschaften anhand von Verpackungsmaterialien (u. a. Kratzfestigkeit, Bruchsicherheit, Verformbarkeit, Brennbarkeit)</w:t>
      </w:r>
    </w:p>
    <w:p>
      <w:pPr>
        <w:suppressAutoHyphens w:val="0"/>
        <w:jc w:val="both"/>
      </w:pPr>
      <w:r>
        <w:rPr>
          <w:lang w:val="de-DE"/>
        </w:rPr>
        <w:t>Materialgestützte Auswertung der</w:t>
      </w:r>
    </w:p>
    <w:p>
      <w:pPr>
        <w:suppressAutoHyphens w:val="0"/>
        <w:jc w:val="both"/>
      </w:pPr>
      <w:r>
        <w:rPr>
          <w:lang w:val="de-DE"/>
        </w:rPr>
        <w:t>Experimente zur Klassifizierung der Kunststoffe</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Vertiefende Betrachtung des Mechanismus der elektrophilen Addition zur Erarbeitung des Einflusses der Substituenten im Kontext der Herstellung wichtiger organischer Rohstoffe aus Alkenen (u. a. Alkohole, Halogenalkane)</w:t>
      </w:r>
    </w:p>
    <w:p>
      <w:pPr>
        <w:suppressAutoHyphens w:val="0"/>
        <w:jc w:val="both"/>
      </w:pPr>
      <w:r>
        <w:rPr>
          <w:lang w:val="de-DE"/>
        </w:rPr>
        <w:t>Materialgestützte Vertiefung der Nomenklaturregeln für Alkane, Alkene, Alkine und Halogenalkane einschließlich ihrer Isomere</w:t>
      </w:r>
    </w:p>
    <w:p>
      <w:pPr>
        <w:suppressAutoHyphens w:val="0"/>
        <w:jc w:val="both"/>
      </w:pPr>
      <w:r>
        <w:rPr>
          <w:lang w:val="de-DE"/>
        </w:rPr>
        <w:t>Vertiefende Betrachtung der Halogenalkane als Ausgangsstoffe für wichtige organische Produkte (u. a. Alkohole, Ether) zur Erarbeitung der Mechanismen der nucleophilen Substitution erster und zweiter Ordnung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suppressAutoHyphens w:val="0"/>
        <w:jc w:val="both"/>
      </w:pPr>
      <w:r>
        <w:rPr>
          <w:lang w:val="de-DE"/>
        </w:rPr>
        <w:t>Materialgestützte Erarbeitung der radikalischen Polymerisation am Beispiel von LD-PE; Abgrenzung der katalytischen Herstellung von HD-PE und Vergleich beider Polyethylen-Arten anhand ihrer Strukturen und Stoffeigenschaften</w:t>
      </w:r>
    </w:p>
    <w:p>
      <w:pPr>
        <w:suppressAutoHyphens w:val="0"/>
        <w:jc w:val="both"/>
      </w:pPr>
      <w:r>
        <w:rPr>
          <w:lang w:val="de-DE"/>
        </w:rPr>
        <w:t>Lernaufgabe zur Entsorgung von PE-Abfällen (Deponierung, thermisches Recycling, rohstoffliches Recycling) mit abschließender</w:t>
      </w:r>
    </w:p>
    <w:p>
      <w:pPr>
        <w:suppressAutoHyphens w:val="0"/>
        <w:jc w:val="both"/>
      </w:pPr>
      <w:r>
        <w:rPr>
          <w:lang w:val="de-DE"/>
        </w:rPr>
        <w:t>Bewertung der verschiedenen Verfahren</w:t>
      </w:r>
    </w:p>
    <w:p>
      <w:pPr>
        <w:suppressAutoHyphens w:val="0"/>
        <w:jc w:val="both"/>
      </w:pPr>
      <w:r>
        <w:rPr>
          <w:lang w:val="de-DE"/>
        </w:rPr>
        <w:t>Abschließende Zusammenfassung: Erstellung eines Schaubildes oder Fließdiagramms über den Weg einer PE-Verpackung (Plastiktüte) von der Herstellung aus Erdöl bis hin zur möglichen Verwertung</w:t>
      </w:r>
    </w:p>
    <w:p>
      <w:pPr>
        <w:suppressAutoHyphens w:val="0"/>
        <w:jc w:val="both"/>
      </w:pPr>
      <w:r>
        <w:rPr>
          <w:lang w:val="de-DE"/>
        </w:rPr>
        <w:t>Recherche zu weiteren Kunststoff-Verpackungen (z. B. PS, PP, PVC) zur Erarbeitung von Stoffsteckbriefen und</w:t>
      </w:r>
    </w:p>
    <w:p>
      <w:pPr>
        <w:suppressAutoHyphens w:val="0"/>
        <w:jc w:val="both"/>
      </w:pPr>
      <w:r>
        <w:rPr>
          <w:lang w:val="de-DE"/>
        </w:rPr>
        <w:t>Experimenten zur Trennung von Verpackungsabfällen</w:t>
      </w:r>
    </w:p>
    <w:p>
      <w:pPr>
        <w:suppressAutoHyphens w:val="0"/>
        <w:jc w:val="both"/>
      </w:pPr>
      <w:r>
        <w:rPr>
          <w:lang w:val="de-DE"/>
        </w:rPr>
        <w:t>Materialgestützte</w:t>
      </w:r>
    </w:p>
    <w:p>
      <w:pPr>
        <w:suppressAutoHyphens w:val="0"/>
        <w:jc w:val="both"/>
      </w:pPr>
      <w:r>
        <w:rPr>
          <w:lang w:val="de-DE"/>
        </w:rPr>
        <w:t>Bewertung der verschiedenen Verpackungskunststoffe z. B. nach der Warentest-Methode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erläutern auch mit digitalen Werkzeugen die Reaktionsmechanismen unter Berücksichtigung der spezifischen Reaktionsbedingungen (S8, S9, S14, E9, K11).</w:t>
      </w:r>
      <w:r>
        <w:rPr>
          <w:sz w:val="16"/>
        </w:rPr>
        <w:t xml:space="preserve"> [LK-OC-06;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entwickeln Hypothesen zum Reaktionsverhalten aus der Molekülstruktur (E3, E12, K2).</w:t>
      </w:r>
      <w:r>
        <w:rPr>
          <w:sz w:val="16"/>
        </w:rPr>
        <w:t xml:space="preserve"> [LK-OC-12; KLP S. 54]</w:t>
      </w:r>
    </w:p>
    <w:p>
      <w:pPr>
        <w:pStyle w:val="ListBullet"/>
        <w:suppressAutoHyphens w:val="1"/>
      </w:pPr>
      <w:r/>
      <w:r>
        <w:t>recherchieren und bewerten Nutzen und Risiken ausgewählter Produkte der organischen Chemie unter selbst entwickelten Fragestellungen (B1, B11, K2, K4).</w:t>
      </w:r>
      <w:r>
        <w:rPr>
          <w:sz w:val="16"/>
        </w:rPr>
        <w:t xml:space="preserve"> [LK-OC-17; KLP S. 54]</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klassifizieren Kunststoffe anhand ihrer Eigenschaften begründet nach Thermoplasten, Duroplasten und Elastomeren (S1, S2).</w:t>
      </w:r>
      <w:r>
        <w:rPr>
          <w:sz w:val="16"/>
        </w:rPr>
        <w:t xml:space="preserve"> [LK-MW-02; KLP S. 56]</w:t>
      </w:r>
    </w:p>
    <w:p>
      <w:pPr>
        <w:pStyle w:val="ListBullet"/>
        <w:suppressAutoHyphens w:val="1"/>
      </w:pPr>
      <w:r/>
      <w:r>
        <w:t>erläutern die Verknüpfung von Monomermolekülen zu Makromolekülen mithilfe von Reaktionsgleichungen an einem Beispiel (S4, S12, S16).</w:t>
      </w:r>
      <w:r>
        <w:rPr>
          <w:sz w:val="16"/>
        </w:rPr>
        <w:t xml:space="preserve"> [LK-MW-03; KLP S. 56]</w:t>
      </w:r>
    </w:p>
    <w:p>
      <w:pPr>
        <w:pStyle w:val="ListBullet"/>
        <w:suppressAutoHyphens w:val="1"/>
      </w:pPr>
      <w:r/>
      <w:r>
        <w:t>erläutern die Reaktionsschritte einer radikalischen Polymerisation (S4, S14, S16).</w:t>
      </w:r>
      <w:r>
        <w:rPr>
          <w:sz w:val="16"/>
        </w:rPr>
        <w:t xml:space="preserve"> [LK-MW-04; KLP S. 56]</w:t>
      </w:r>
    </w:p>
    <w:p>
      <w:pPr>
        <w:pStyle w:val="ListBullet"/>
        <w:suppressAutoHyphens w:val="1"/>
      </w:pPr>
      <w:r/>
      <w:r>
        <w:t>beschreiben den Weg eines Anwendungsproduktes von der Rohstoffgewinnung über die Produktion bis zur Verwertung (S5, S10, K1, K2).</w:t>
      </w:r>
      <w:r>
        <w:rPr>
          <w:sz w:val="16"/>
        </w:rPr>
        <w:t xml:space="preserve"> [LK-MW-05;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planen zielgerichtet anhand der Eigenschaften verschiedener Kunststoffe Experimente zur Trennung und Verwertung von Verpackungsabfällen (E4, S2).</w:t>
      </w:r>
      <w:r>
        <w:rPr>
          <w:sz w:val="16"/>
        </w:rPr>
        <w:t xml:space="preserve"> [LK-MW-09;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bewerten stoffliche und energetische Verfahren der Kunststoffverwertung unter Berücksichtigung ausgewählter Nachhaltigkeitsziele (B6, B13, S3, K5, K8).</w:t>
      </w:r>
      <w:r>
        <w:rPr>
          <w:sz w:val="16"/>
        </w:rPr>
        <w:t xml:space="preserve"> [LK-MW-15;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Polymerbildungsreaktionen und Wiederholungseinheiten untersuchen; Mechanismen anschließend selbst zeichnen und erläutern.</w:t>
      </w:r>
    </w:p>
    <w:p>
      <w:pPr>
        <w:keepNext/>
        <w:suppressAutoHyphens w:val="0"/>
        <w:jc w:val="both"/>
      </w:pPr>
      <w:r>
        <w:rPr>
          <w:lang w:val="de-DE"/>
        </w:rPr>
      </w:r>
      <w:hyperlink r:id="rId20">
        <w:r>
          <w:rPr>
            <w:color w:val="174D72"/>
            <w:lang w:val="de-DE"/>
          </w:rPr>
          <w:t>SMILES Werkstatt</w:t>
        </w:r>
      </w:hyperlink>
    </w:p>
    <w:p>
      <w:pPr>
        <w:pStyle w:val="Compact"/>
        <w:suppressAutoHyphens w:val="0"/>
        <w:jc w:val="both"/>
      </w:pPr>
      <w:r>
        <w:rPr>
          <w:lang w:val="de-DE"/>
        </w:rPr>
        <w:t>Strukturdarstellungen lesen und auf korrekte Bindigkeit prüfen; SMILES dient als ergänzendes Darstellungswerkzeug und ist kein eigener Pflichtinhalt.</w:t>
      </w:r>
    </w:p>
    <w:p>
      <w:pPr>
        <w:pStyle w:val="Heading3"/>
        <w:suppressAutoHyphens w:val="1"/>
      </w:pPr>
      <w:r>
        <w:t>Lernaufgabe und Überprüfung</w:t>
      </w:r>
    </w:p>
    <w:p>
      <w:pPr>
        <w:suppressAutoHyphens w:val="0"/>
        <w:jc w:val="both"/>
      </w:pPr>
      <w:r>
        <w:rPr>
          <w:lang w:val="de-DE"/>
        </w:rPr>
        <w:t>Reaktionswege mit radikalischer Substitution, elektrophiler Addition, nucleophiler Substitution und radikalischer Polymerisation darstellen. Strukturmodelle und Stereoisomere vergleichen; Verpackungen nach nachvollziehbaren Kriterien bewerten.</w:t>
      </w:r>
    </w:p>
    <w:p>
      <w:bookmarkStart w:id="41" w:name="uv_LK_08"/>
      <w:pPr>
        <w:pStyle w:val="Heading2"/>
        <w:suppressAutoHyphens w:val="1"/>
      </w:pPr>
      <w:r>
        <w:t>LK.08 InnoProducts Werkstoffe nach Maß</w:t>
      </w:r>
      <w:bookmarkEnd w:id="41"/>
    </w:p>
    <w:p>
      <w:pPr>
        <w:pStyle w:val="Compact"/>
        <w:keepNext/>
        <w:suppressAutoHyphens w:val="0"/>
        <w:jc w:val="both"/>
      </w:pPr>
      <w:r>
        <w:rPr>
          <w:lang w:val="de-DE"/>
        </w:rPr>
        <w:t>Jahrgang Q2 · Leistungskurs · ca. 34 Unterrichtsstunden zu 45 Minuten</w:t>
      </w:r>
    </w:p>
    <w:p>
      <w:pPr>
        <w:suppressAutoHyphens w:val="0"/>
        <w:jc w:val="both"/>
      </w:pPr>
      <w:r>
        <w:rPr>
          <w:b/>
          <w:lang w:val="de-DE"/>
        </w:rPr>
        <w:t xml:space="preserve">Leitfrage </w:t>
      </w:r>
      <w:r>
        <w:rPr>
          <w:lang w:val="de-DE"/>
        </w:rPr>
        <w:t>Wie werden Werkstoffe für funktionale Regenbekleidung hergestellt und welche besonderen Eigenschaften haben diese Werkstoffe?</w:t>
        <w:br/>
        <w:t xml:space="preserve"> </w:t>
        <w:br/>
        <w:t>Welche besonderen Eigenschaften haben Werkstoffe aus Kunststoffen und Nanomaterialien und wie lassen sich diese Materialien herstellen?</w:t>
        <w:br/>
        <w:t xml:space="preserve"> </w:t>
        <w:br/>
        <w:t>Welche Vor- und Nachteile haben Kunststoffe und Nanoprodukte mit spezifischen Eigenschaften?</w:t>
      </w:r>
    </w:p>
    <w:p>
      <w:pPr>
        <w:suppressAutoHyphens w:val="0"/>
        <w:jc w:val="both"/>
      </w:pPr>
      <w:r>
        <w:rPr>
          <w:lang w:val="de-DE"/>
        </w:rPr>
        <w:t>Die Lernfirma verbindet die fachliche Untersuchung von Werkstoffen mit einer adressatengerechten Produktpräsentation. Kunststoffe und Nanomaterialien werden hinsichtlich Struktur, Synthese, Funktion und Entsorgung vergleichend untersucht.</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 xml:space="preserve">Rohstoffgewinnung und </w:t>
        <w:br/>
        <w:t>-verarbeitung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Einführung in die Lernfirma „InnoProducts“ durch die Vorstellung der hergestellten Produktpalette (Regenbekleidung aus Polyester mit wasserabweisender Beschichtung aus Nanomaterialien)</w:t>
      </w:r>
    </w:p>
    <w:p>
      <w:pPr>
        <w:suppressAutoHyphens w:val="0"/>
        <w:jc w:val="both"/>
      </w:pPr>
      <w:r>
        <w:rPr>
          <w:lang w:val="de-DE"/>
        </w:rPr>
        <w:t>Grundausbildung – Teil 1:</w:t>
        <w:br/>
        <w:t>Materialgestützte Erarbeitung der Herstellung von Polyestern und Recycling-Polyester einschließlich der Untersuchung der Stoffeigenschaften der Polyester</w:t>
      </w:r>
    </w:p>
    <w:p>
      <w:pPr>
        <w:suppressAutoHyphens w:val="0"/>
        <w:jc w:val="both"/>
      </w:pPr>
      <w:r>
        <w:rPr>
          <w:lang w:val="de-DE"/>
        </w:rPr>
        <w:t>Grundausbildung – Teil 2:</w:t>
        <w:br/>
        <w:t>Stationenbetrieb zur Erarbeitung der Eigenschaften von Nanopartikeln (Größenordnung von Nanopartikeln, Reaktivität von Nanopartikeln, Eigenschaften von Oberflächenbeschichtungen auf Nanobasis)</w:t>
      </w:r>
    </w:p>
    <w:p>
      <w:pPr>
        <w:suppressAutoHyphens w:val="0"/>
        <w:jc w:val="both"/>
      </w:pPr>
      <w:r>
        <w:rPr>
          <w:lang w:val="de-DE"/>
        </w:rPr>
        <w:t>Grundausbildung – Teil 3:</w:t>
        <w:br/>
        <w:t>Materialgestützte Erarbeitung des Aufbaus und der Eigenschaften eines Laminats für Regenbekleidung mit DWR (durable water repellent) -Imprägnierung auf Nanobasis</w:t>
      </w:r>
    </w:p>
    <w:p>
      <w:pPr>
        <w:suppressAutoHyphens w:val="0"/>
        <w:jc w:val="both"/>
      </w:pPr>
      <w:r>
        <w:rPr>
          <w:lang w:val="de-DE"/>
        </w:rPr>
        <w:t>Verteilung der Auszubildenden auf die verschiedenen Forschungsabteilungen der Lernfirma</w:t>
      </w:r>
    </w:p>
    <w:p>
      <w:pPr>
        <w:suppressAutoHyphens w:val="0"/>
        <w:jc w:val="both"/>
      </w:pPr>
      <w:r>
        <w:rPr>
          <w:lang w:val="de-DE"/>
        </w:rPr>
        <w:t>Arbeitsteilige Erarbeitung der Struktur, Herstellung, Eigenschaften, Entsorgungsmöglichkeiten, Besonderheiten ausgewählter Kunststoffe</w:t>
      </w:r>
    </w:p>
    <w:p>
      <w:pPr>
        <w:suppressAutoHyphens w:val="0"/>
        <w:jc w:val="both"/>
      </w:pPr>
      <w:r>
        <w:rPr>
          <w:lang w:val="de-DE"/>
        </w:rPr>
        <w:t>Präsentation der Arbeitsergebnisse in Form eines Messestands bei einer Innovationsmesse einschließlich einer Diskussion zu kritischen Fragen (z. B. zur Entsorgung, Umweltverträglichkeit, gesundheitlichen Aspekten etc.) der Messebesucher</w:t>
      </w:r>
    </w:p>
    <w:p>
      <w:pPr>
        <w:suppressAutoHyphens w:val="0"/>
        <w:jc w:val="both"/>
      </w:pPr>
      <w:r>
        <w:rPr>
          <w:lang w:val="de-DE"/>
        </w:rPr>
        <w:t>Reflexion der Methode und des eigenen Lernfortschrittes</w:t>
      </w:r>
    </w:p>
    <w:p>
      <w:pPr>
        <w:suppressAutoHyphens w:val="0"/>
        <w:jc w:val="both"/>
      </w:pPr>
      <w:r>
        <w:rPr>
          <w:lang w:val="de-DE"/>
        </w:rPr>
        <w:t>Dekontextualisierung: Prinzipien der Steuerung der Stoffeigenschaften für Kunststoffe und Nanoprodukte einschließlich einer</w:t>
      </w:r>
    </w:p>
    <w:p>
      <w:pPr>
        <w:suppressAutoHyphens w:val="0"/>
        <w:jc w:val="both"/>
      </w:pPr>
      <w:r>
        <w:rPr>
          <w:lang w:val="de-DE"/>
        </w:rPr>
        <w:t>Bewertung der verschiedenen Werkstoffe</w:t>
      </w:r>
    </w:p>
    <w:p>
      <w:pPr>
        <w:suppressAutoHyphens w:val="0"/>
        <w:jc w:val="both"/>
      </w:pPr>
      <w:r>
        <w:rPr>
          <w:lang w:val="de-DE"/>
        </w:rPr>
        <w:t>Fortführung einer tabellarischen Übersicht über die bisher erarbeiteten organischen Stoffklassen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beschreiben Merkmale von Nanomaterialien am Beispiel von Alltagsprodukten (S1, S9).</w:t>
      </w:r>
      <w:r>
        <w:rPr>
          <w:sz w:val="16"/>
        </w:rPr>
        <w:t xml:space="preserve"> [LK-MW-07; KLP S. 56]</w:t>
      </w:r>
    </w:p>
    <w:p>
      <w:pPr>
        <w:pStyle w:val="ListBullet"/>
        <w:suppressAutoHyphens w:val="1"/>
      </w:pPr>
      <w:r/>
      <w:r>
        <w:t>führen eigenständig geplante Experimente zur Untersuchung von Eigenschaften organischer Werkstoffe durch und werten diese aus (E4, E5).</w:t>
      </w:r>
      <w:r>
        <w:rPr>
          <w:sz w:val="16"/>
        </w:rPr>
        <w:t xml:space="preserve"> [LK-MW-08; KLP S. 56]</w:t>
      </w:r>
    </w:p>
    <w:p>
      <w:pPr>
        <w:pStyle w:val="ListBullet"/>
        <w:suppressAutoHyphens w:val="1"/>
      </w:pPr>
      <w:r/>
      <w:r>
        <w:t>erläutern ermittelte Stoffeigenschaften am Beispiel eines Funktionspolymers mit geeigneten Modellen (E1, E5, E7, S13).</w:t>
      </w:r>
      <w:r>
        <w:rPr>
          <w:sz w:val="16"/>
        </w:rPr>
        <w:t xml:space="preserve"> [LK-MW-10; KLP S. 56]</w:t>
      </w:r>
    </w:p>
    <w:p>
      <w:pPr>
        <w:pStyle w:val="ListBullet"/>
        <w:suppressAutoHyphens w:val="1"/>
      </w:pPr>
      <w:r/>
      <w:r>
        <w:t>veranschaulichen die Größenordnung und Reaktivität von Nanopartikeln (E7, E8).</w:t>
      </w:r>
      <w:r>
        <w:rPr>
          <w:sz w:val="16"/>
        </w:rPr>
        <w:t xml:space="preserve"> [LK-MW-11; KLP S. 56]</w:t>
      </w:r>
    </w:p>
    <w:p>
      <w:pPr>
        <w:pStyle w:val="ListBullet"/>
        <w:suppressAutoHyphens w:val="1"/>
      </w:pPr>
      <w:r/>
      <w:r>
        <w:t>erklären eine experimentell ermittelte Oberflächeneigenschaft eines ausgewählten Nanoprodukts anhand der Nanostruktur (E5, S11).</w:t>
      </w:r>
      <w:r>
        <w:rPr>
          <w:sz w:val="16"/>
        </w:rPr>
        <w:t xml:space="preserve"> [LK-MW-12;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[LK-MW-14; KLP S. 56]</w:t>
      </w:r>
    </w:p>
    <w:p>
      <w:pPr>
        <w:pStyle w:val="ListBullet"/>
        <w:suppressAutoHyphens w:val="1"/>
      </w:pPr>
      <w:r/>
      <w:r>
        <w:t>beurteilen die Bedeutung der Reaktionsbedingungen für die Synthese eines Kunststoffs im Hinblick auf Atom- und Energieeffizienz, Abfall- und Risikovermeidung sowie erneuerbare Ressourcen (B1, B10).</w:t>
      </w:r>
      <w:r>
        <w:rPr>
          <w:sz w:val="16"/>
        </w:rPr>
        <w:t xml:space="preserve"> [LK-MW-16; KLP S. 57]</w:t>
      </w:r>
    </w:p>
    <w:p>
      <w:pPr>
        <w:pStyle w:val="ListBullet"/>
        <w:suppressAutoHyphens w:val="1"/>
      </w:pPr>
      <w:r/>
      <w:r>
        <w:t>recherchieren in verschiedenen Quellen die Chancen und Risiken von Nanomaterialien am Beispiel eines Alltagsproduktes und bewerten diese unter Berücksichtigung der Intention der Autoren (B2, B4, B13, K2, K4).</w:t>
      </w:r>
      <w:r>
        <w:rPr>
          <w:sz w:val="16"/>
        </w:rPr>
        <w:t xml:space="preserve"> [LK-MW-17;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Werkstoffeigenschaften aus der Struktur begründen und Entscheidungen zu Materialeinsatz und Verwertung vergleichen.</w:t>
      </w:r>
    </w:p>
    <w:p>
      <w:pPr>
        <w:pStyle w:val="Heading3"/>
        <w:suppressAutoHyphens w:val="1"/>
      </w:pPr>
      <w:r>
        <w:t>Lernaufgabe und Überprüfung</w:t>
      </w:r>
    </w:p>
    <w:p>
      <w:pPr>
        <w:suppressAutoHyphens w:val="0"/>
        <w:jc w:val="both"/>
      </w:pPr>
      <w:r>
        <w:rPr>
          <w:lang w:val="de-DE"/>
        </w:rPr>
        <w:t>Ein begründetes Werkstoffkonzept mit Experimenten, Strukturmodell und Syntheseweg präsentieren. Oberflächeneigenschaften eines Nanoprodukts erklären und Chancen sowie Risiken anhand geprüfter Quellen abwägen.</w:t>
      </w:r>
    </w:p>
    <w:p>
      <w:bookmarkStart w:id="42" w:name="uv_LK_09"/>
      <w:pPr>
        <w:pStyle w:val="Heading2"/>
        <w:suppressAutoHyphens w:val="1"/>
      </w:pPr>
      <w:r>
        <w:t>LK.09 Ester in Lebensmitteln und Kosmetikartikeln</w:t>
      </w:r>
      <w:bookmarkEnd w:id="42"/>
    </w:p>
    <w:p>
      <w:pPr>
        <w:pStyle w:val="Compact"/>
        <w:keepNext/>
        <w:suppressAutoHyphens w:val="0"/>
        <w:jc w:val="both"/>
      </w:pPr>
      <w:r>
        <w:rPr>
          <w:lang w:val="de-DE"/>
        </w:rPr>
        <w:t>Jahrgang Q2 · Leistungskurs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An Fetten und Wachsestern werden Synthesemechanismen, Katalyse und Ausbeuteoptimierung vertieft. Die fachliche Untersuchung bildet die Grundlage für eine differenzierte Bewertung von Verarbeitung und Nutzung.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 Oxidationszahlen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Wachesters Myristylmyristat mit Wiederholung der Estersynthese</w:t>
      </w:r>
    </w:p>
    <w:p>
      <w:pPr>
        <w:suppressAutoHyphens w:val="0"/>
        <w:jc w:val="both"/>
      </w:pPr>
      <w:r>
        <w:rPr>
          <w:lang w:val="de-DE"/>
        </w:rPr>
        <w:t>Experimentelle Erarbeitung der Synthese von Myristylmyristat (Mechanismus der Estersynthese, Ermittlung des chemischen Gleichgewichts und der Ausbeute, Einfluss von Konzentrationsänderungen – Le Chatelier, Bedeutung von Katalysatoren)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[LK-OC-02;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Redoxreaktionen in organischen Synthesewegen unter Berücksichtigung der Oxidationszahlen (S3, S11, S16).</w:t>
      </w:r>
      <w:r>
        <w:rPr>
          <w:sz w:val="16"/>
        </w:rPr>
        <w:t xml:space="preserve"> [LK-OC-04; KLP S. 53]</w:t>
      </w:r>
    </w:p>
    <w:p>
      <w:pPr>
        <w:pStyle w:val="ListBullet"/>
        <w:suppressAutoHyphens w:val="1"/>
      </w:pPr>
      <w:r/>
      <w:r>
        <w:t>erklären die Estersynthese aus Alkanolen und Carbonsäuren unter Berücksichtigung der Katalyse (S4, S8, S9, K7).</w:t>
      </w:r>
      <w:r>
        <w:rPr>
          <w:sz w:val="16"/>
        </w:rPr>
        <w:t xml:space="preserve"> [LK-OC-05;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[LK-OC-13; KLP S. 54]</w:t>
      </w:r>
    </w:p>
    <w:p>
      <w:pPr>
        <w:pStyle w:val="ListBullet"/>
        <w:suppressAutoHyphens w:val="1"/>
      </w:pPr>
      <w:r/>
      <w:r>
        <w:t>unterscheiden experimentell zwischen gesättigten und ungesättigten Fettsäuren (E5, E11).</w:t>
      </w:r>
      <w:r>
        <w:rPr>
          <w:sz w:val="16"/>
        </w:rPr>
        <w:t xml:space="preserve"> [LK-OC-14; KLP S. 54]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[LK-OC-19; KLP S. 54]</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Fette und ihre chemischen Umwandlungen mit ausgewählten Materialien erschließen.</w:t>
      </w:r>
    </w:p>
    <w:p>
      <w:pPr>
        <w:keepNext/>
        <w:suppressAutoHyphens w:val="0"/>
        <w:jc w:val="both"/>
      </w:pPr>
      <w:r>
        <w:rPr>
          <w:lang w:val="de-DE"/>
        </w:rPr>
      </w:r>
      <w:hyperlink r:id="rId21">
        <w:r>
          <w:rPr>
            <w:color w:val="174D72"/>
            <w:lang w:val="de-DE"/>
          </w:rPr>
          <w:t>Stereochemie Trainer</w:t>
        </w:r>
      </w:hyperlink>
    </w:p>
    <w:p>
      <w:pPr>
        <w:pStyle w:val="Compact"/>
        <w:suppressAutoHyphens w:val="0"/>
        <w:jc w:val="both"/>
      </w:pPr>
      <w:r>
        <w:rPr>
          <w:lang w:val="de-DE"/>
        </w:rPr>
        <w:t>Als zusätzliche Vertiefung nach entsprechender Einführung räumliche Strukturen und Projektionen vergleichen. R/S- und Fischer-Aufgaben werden nicht allein aufgrund ihrer Verfügbarkeit zu allgemeinen Pflichtanforderungen erklärt.</w:t>
      </w:r>
    </w:p>
    <w:p>
      <w:pPr>
        <w:pStyle w:val="Heading3"/>
        <w:suppressAutoHyphens w:val="1"/>
      </w:pPr>
      <w:r>
        <w:t>Lernaufgabe und Überprüfung</w:t>
      </w:r>
    </w:p>
    <w:p>
      <w:pPr>
        <w:suppressAutoHyphens w:val="0"/>
        <w:jc w:val="both"/>
      </w:pPr>
      <w:r>
        <w:rPr>
          <w:lang w:val="de-DE"/>
        </w:rPr>
        <w:t>Eine Estersynthese mechanistisch erklären und optimieren; gesättigte und ungesättigte Fette vergleichen. Stoffeigenschaften konsequent aus funktionellen Gruppen sowie intra- und intermolekularen Wechselwirkungen ableiten.</w:t>
      </w:r>
    </w:p>
    <w:p>
      <w:bookmarkStart w:id="43" w:name="uv_LK_10"/>
      <w:pPr>
        <w:pStyle w:val="Heading2"/>
        <w:suppressAutoHyphens w:val="1"/>
      </w:pPr>
      <w:r>
        <w:t>LK.10 Die Welt ist bunt</w:t>
      </w:r>
      <w:bookmarkEnd w:id="43"/>
    </w:p>
    <w:p>
      <w:pPr>
        <w:pStyle w:val="Compact"/>
        <w:keepNext/>
        <w:suppressAutoHyphens w:val="0"/>
        <w:jc w:val="both"/>
      </w:pPr>
      <w:r>
        <w:rPr>
          <w:lang w:val="de-DE"/>
        </w:rPr>
        <w:t>Jahrgang Q2 · Leistungskurs · ca. 16 Unterrichtsstunden zu 45 Minuten</w:t>
      </w:r>
    </w:p>
    <w:p>
      <w:pPr>
        <w:suppressAutoHyphens w:val="0"/>
        <w:jc w:val="both"/>
      </w:pPr>
      <w:r>
        <w:rPr>
          <w:b/>
          <w:lang w:val="de-DE"/>
        </w:rPr>
        <w:t xml:space="preserve">Leitfrage </w:t>
      </w:r>
      <w:r>
        <w:rPr>
          <w:lang w:val="de-DE"/>
        </w:rPr>
        <w:t>Warum erscheinen uns einige organische Stoffe farbig?</w:t>
      </w:r>
    </w:p>
    <w:p>
      <w:pPr>
        <w:suppressAutoHyphens w:val="0"/>
        <w:jc w:val="both"/>
      </w:pPr>
      <w:r>
        <w:rPr>
          <w:lang w:val="de-DE"/>
        </w:rPr>
        <w:t>Farbigkeit wird mit Lichtabsorption und der elektronischen Struktur organischer Moleküle erklärt. Analytische Verfahren und Synthesewege verknüpfen das Mesomeriemodell mit beobachtbaren Eigenschaften und technischen Anwendungen.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und experimentelle Erarbeitung von Farbstoffen im Alltag</w:t>
      </w:r>
    </w:p>
    <w:p>
      <w:pPr>
        <w:pStyle w:val="ListBullet"/>
        <w:suppressAutoHyphens w:val="1"/>
      </w:pPr>
      <w:r>
        <w:t>Farbigkeit und Licht</w:t>
      </w:r>
    </w:p>
    <w:p>
      <w:pPr>
        <w:pStyle w:val="ListBullet"/>
        <w:suppressAutoHyphens w:val="1"/>
      </w:pPr>
      <w:r>
        <w:t>Farbe und Struktur (konjugierte Doppelbindungen, Donator-Akzeptorgruppen, Mesomerie)</w:t>
      </w:r>
    </w:p>
    <w:p>
      <w:pPr>
        <w:pStyle w:val="ListBullet"/>
        <w:suppressAutoHyphens w:val="1"/>
      </w:pPr>
      <w:r>
        <w:t>Klassifikation von Farbstoffen nach ihrer Verwendung und strukturellen Merkmalen</w:t>
      </w:r>
    </w:p>
    <w:p>
      <w:pPr>
        <w:pStyle w:val="ListBullet"/>
        <w:suppressAutoHyphens w:val="1"/>
      </w:pPr>
      <w:r>
        <w:t>Schülerversuch: Identifizierung von Farbstoffen in Alltagsprodukten durch Dünnschichtchromatographie</w:t>
      </w:r>
    </w:p>
    <w:p>
      <w:pPr>
        <w:suppressAutoHyphens w:val="0"/>
        <w:jc w:val="both"/>
      </w:pPr>
      <w:r>
        <w:rPr>
          <w:lang w:val="de-DE"/>
        </w:rPr>
        <w:t>Synthese eines Farbstoffs mithilfe einer Lewis-Säure an ein aromatisches System:</w:t>
      </w:r>
    </w:p>
    <w:p>
      <w:pPr>
        <w:pStyle w:val="ListBullet"/>
        <w:suppressAutoHyphens w:val="1"/>
      </w:pPr>
      <w:r>
        <w:t>Erarbeitung des Reaktionsmechanismus der elektrophilen Substitution am Aromaten</w:t>
      </w:r>
    </w:p>
    <w:p>
      <w:pPr>
        <w:pStyle w:val="ListBullet"/>
        <w:suppressAutoHyphens w:val="1"/>
      </w:pPr>
      <w:r>
        <w:t>Beschreiben der koordinativen Bindung der Lewis-Säure als Katalysator der Reaktion</w:t>
      </w:r>
    </w:p>
    <w:p>
      <w:pPr>
        <w:suppressAutoHyphens w:val="0"/>
        <w:jc w:val="both"/>
      </w:pPr>
      <w:r>
        <w:rPr>
          <w:lang w:val="de-DE"/>
        </w:rPr>
        <w:t>Bewertung recherchierter Einsatzmöglichkeiten verschiedene Farbstoffe in Alltagsprodukten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beschreiben den Aufbau und die Wirkungsweise eines Katalysators unter Berücksichtigung des Konzepts der koordinativen Bindung als Wechselwirkung von Metallkationen mit freien Elektronenpaaren (S13, S15).</w:t>
      </w:r>
      <w:r>
        <w:rPr>
          <w:sz w:val="16"/>
        </w:rPr>
        <w:t xml:space="preserve"> [LK-OC-07; KLP S. 54]</w:t>
      </w:r>
    </w:p>
    <w:p>
      <w:pPr>
        <w:pStyle w:val="ListBullet"/>
        <w:suppressAutoHyphens w:val="1"/>
      </w:pPr>
      <w:r/>
      <w:r>
        <w:t>erklären die Reaktivität eines aromatischen Systems anhand der Struktur und erläutern in diesem Zusammenhang die Mesomerie (S9, S13, E9, E12).</w:t>
      </w:r>
      <w:r>
        <w:rPr>
          <w:sz w:val="16"/>
        </w:rPr>
        <w:t xml:space="preserve"> [LK-OC-08; KLP S. 54]</w:t>
      </w:r>
    </w:p>
    <w:p>
      <w:pPr>
        <w:pStyle w:val="ListBullet"/>
        <w:suppressAutoHyphens w:val="1"/>
      </w:pPr>
      <w:r/>
      <w:r>
        <w:t>klassifizieren Farbstoffe sowohl auf Grundlage struktureller Merkmale als auch nach ihrer Verwendung (S10, S11, K8).</w:t>
      </w:r>
      <w:r>
        <w:rPr>
          <w:sz w:val="16"/>
        </w:rPr>
        <w:t xml:space="preserve"> [LK-OC-09; KLP S. 54]</w:t>
      </w:r>
    </w:p>
    <w:p>
      <w:pPr>
        <w:pStyle w:val="ListBullet"/>
        <w:suppressAutoHyphens w:val="1"/>
      </w:pPr>
      <w:r/>
      <w:r>
        <w:t>erläutern die Farbigkeit ausgewählter Stoffe durch Lichtabsorption auch unter Berücksichtigung der Molekülstruktur mithilfe des Mesomeriemodells (mesomere Grenzstrukturen, Delokalisation von Elektronen, Donator-Akzeptor-Gruppen) (S2, E7, K10).</w:t>
      </w:r>
      <w:r>
        <w:rPr>
          <w:sz w:val="16"/>
        </w:rPr>
        <w:t xml:space="preserve"> [LK-OC-10; KLP S. 54]</w:t>
      </w:r>
    </w:p>
    <w:p>
      <w:pPr>
        <w:pStyle w:val="ListBullet"/>
        <w:suppressAutoHyphens w:val="1"/>
      </w:pPr>
      <w:r/>
      <w:r>
        <w:t>trennen mithilfe eines chromatografischen Verfahrens Stoffgemische und analysieren ihre Bestandteile durch Interpretation der Retentionsfaktoren (E4, E5).</w:t>
      </w:r>
      <w:r>
        <w:rPr>
          <w:sz w:val="16"/>
        </w:rPr>
        <w:t xml:space="preserve"> [LK-OC-15; KLP S. 54]</w:t>
      </w:r>
    </w:p>
    <w:p>
      <w:pPr>
        <w:pStyle w:val="ListBullet"/>
        <w:suppressAutoHyphens w:val="1"/>
      </w:pPr>
      <w:r/>
      <w:r>
        <w:t>interpretieren Absorptionsspektren ausgewählter Farbstofflösungen (E8, K2, B1).</w:t>
      </w:r>
      <w:r>
        <w:rPr>
          <w:sz w:val="16"/>
        </w:rPr>
        <w:t xml:space="preserve"> [LK-OC-16; KLP S. 54]</w:t>
      </w:r>
    </w:p>
    <w:p>
      <w:pPr>
        <w:pStyle w:val="ListBullet"/>
        <w:suppressAutoHyphens w:val="1"/>
      </w:pPr>
      <w:r/>
      <w:r>
        <w:t>beurteilen die Möglichkeiten und Grenzen von Modellvorstellungen bezüglich der Struktur organischer Verbindungen und die Reaktionsschritte von Synthesen für die Vorhersage der Bildung von Reaktionsprodukten (B1, B2, K10).</w:t>
      </w:r>
      <w:r>
        <w:rPr>
          <w:sz w:val="16"/>
        </w:rPr>
        <w:t xml:space="preserve"> [LK-OC-18; KLP S. 54]</w:t>
      </w:r>
    </w:p>
    <w:p>
      <w:pPr>
        <w:pStyle w:val="ListBullet"/>
        <w:suppressAutoHyphens w:val="1"/>
      </w:pPr>
      <w:r/>
      <w:r>
        <w:t>bewerten den Einsatz verschiedener Farbstoffe in Alltagsprodukten aus chemischer, ökologischer und ökonomischer Sicht (B9, B13, S13).</w:t>
      </w:r>
      <w:r>
        <w:rPr>
          <w:sz w:val="16"/>
        </w:rPr>
        <w:t xml:space="preserve"> [LK-OC-20; KLP S. 55]</w:t>
      </w:r>
    </w:p>
    <w:p>
      <w:pPr>
        <w:pStyle w:val="Heading3"/>
        <w:suppressAutoHyphens w:val="1"/>
      </w:pPr>
      <w:r>
        <w:t>Digitale Lernmaterialien und reflektierte Nutzung</w:t>
      </w:r>
    </w:p>
    <w:p>
      <w:pPr>
        <w:keepNext/>
        <w:suppressAutoHyphens w:val="0"/>
        <w:jc w:val="both"/>
      </w:pPr>
      <w:r>
        <w:rPr>
          <w:lang w:val="de-DE"/>
        </w:rPr>
      </w:r>
      <w:hyperlink r:id="rId22">
        <w:r>
          <w:rPr>
            <w:color w:val="174D72"/>
            <w:lang w:val="de-DE"/>
          </w:rPr>
          <w:t>Pi Labor zur Aromatizität</w:t>
        </w:r>
      </w:hyperlink>
    </w:p>
    <w:p>
      <w:pPr>
        <w:pStyle w:val="Compact"/>
        <w:suppressAutoHyphens w:val="0"/>
        <w:jc w:val="both"/>
      </w:pPr>
      <w:r>
        <w:rPr>
          <w:lang w:val="de-DE"/>
        </w:rPr>
        <w:t>Für das Vorhaben geeignete Abschnitte zu aromatischen Systemen und Mesomerie auswählen, Strukturmodelle prüfen und den Bezug zur Farbigkeit herstellen. Weiterführende Reaktionen sind als Vertiefung zu kennzeichnen.</w:t>
      </w:r>
    </w:p>
    <w:p>
      <w:pPr>
        <w:pStyle w:val="Heading3"/>
        <w:suppressAutoHyphens w:val="1"/>
      </w:pPr>
      <w:r>
        <w:t>Lernaufgabe und Überprüfung</w:t>
      </w:r>
    </w:p>
    <w:p>
      <w:pPr>
        <w:suppressAutoHyphens w:val="0"/>
        <w:jc w:val="both"/>
      </w:pPr>
      <w:r>
        <w:rPr>
          <w:lang w:val="de-DE"/>
        </w:rPr>
        <w:t>Farbstoffe chromatografisch trennen und Retentionsfaktoren auswerten; Absorptionsspektren interpretieren. Eine elektrophile aromatische Substitution einschließlich koordinativer Katalysatorbindung erklären und den Farbstoffeinsatz bewerten.</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suppressAutoHyphens w:val="0"/>
        <w:jc w:val="both"/>
      </w:pPr>
      <w:r>
        <w:rPr>
          <w:lang w:val="de-DE"/>
        </w:rPr>
        <w:t>Digitale Werkzeuge unterstützen die Bearbeitung chemischer Fragen. Die Lernenden erstellen etwa Teilchenanimationen, werten Messreihen aus, vergleichen Quellen und präsentieren Ergebnisse. Der fachliche Nutzen wird jeweils benannt. Bei recherchierten Informationen werden Urheberschaft, Aktualität, Belege und Darstellungsabsicht geprüft; Quellen werden korrekt angegeben. Eine Animation oder ein Diagramm wird nicht allein wegen seiner anschaulichen Gestaltung als fachlich zutreffend angesehen.</w:t>
      </w:r>
    </w:p>
    <w:p>
      <w:pPr>
        <w:suppressAutoHyphens w:val="0"/>
        <w:jc w:val="both"/>
      </w:pPr>
      <w:r>
        <w:rPr>
          <w:lang w:val="de-DE"/>
        </w:rPr>
        <w:t>Verbraucherbildung wird an konkreten Entscheidungen entwickelt: Umgang mit Reinigern, Salzgebrauch, Wahl von Energieträgern, Nutzung von Kunststoffen sowie Bewertung von Lebensmittel- und Kosmetikbestandteilen. Chemische Fakten bilden die Grundlage einer Abwägung, ersetzen aber nicht die Offenlegung persönlicher oder gesellschaftlicher Wertmaßstäbe. Die zugehörigen Bereiche und Zielkennungen sind in den Vorhaben ausgewiesen.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bookmarkStart w:id="45" w:name="abgleich"/>
      <w:pPr>
        <w:pStyle w:val="Heading1"/>
        <w:pageBreakBefore/>
        <w:suppressAutoHyphens w:val="1"/>
      </w:pPr>
      <w:r>
        <w:t>9 Sicherung der Kompetenzentwicklung</w:t>
      </w:r>
      <w:bookmarkEnd w:id="45"/>
    </w:p>
    <w:p>
      <w:pPr>
        <w:suppressAutoHyphens w:val="0"/>
        <w:jc w:val="both"/>
      </w:pPr>
      <w:r>
        <w:rPr>
          <w:lang w:val="de-DE"/>
        </w:rP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656"/>
        <w:gridCol w:w="1502"/>
        <w:gridCol w:w="1567"/>
        <w:gridCol w:w="2350"/>
      </w:tblGrid>
      <w:tr>
        <w:trPr>
          <w:cantSplit/>
          <w:tblHeader/>
        </w:trPr>
        <w:tc>
          <w:tcPr>
            <w:tcW w:type="dxa" w:w="3656"/>
            <w:vAlign w:val="center"/>
            <w:shd w:fill="DDE9EC"/>
          </w:tcPr>
          <w:p>
            <w:pPr>
              <w:pStyle w:val="Compact"/>
              <w:spacing w:after="20" w:before="20"/>
              <w:suppressAutoHyphens w:val="1"/>
            </w:pPr>
            <w:r>
              <w:rPr>
                <w:b/>
              </w:rPr>
              <w:t>Prüfbereich</w:t>
            </w:r>
          </w:p>
        </w:tc>
        <w:tc>
          <w:tcPr>
            <w:tcW w:type="dxa" w:w="1502"/>
            <w:vAlign w:val="center"/>
            <w:shd w:fill="DDE9EC"/>
          </w:tcPr>
          <w:p>
            <w:pPr>
              <w:pStyle w:val="Compact"/>
              <w:spacing w:after="20" w:before="20"/>
              <w:suppressAutoHyphens w:val="1"/>
            </w:pPr>
            <w:r>
              <w:rPr>
                <w:b/>
              </w:rPr>
              <w:t>Übergeordnet</w:t>
            </w:r>
          </w:p>
        </w:tc>
        <w:tc>
          <w:tcPr>
            <w:tcW w:type="dxa" w:w="1567"/>
            <w:vAlign w:val="center"/>
            <w:shd w:fill="DDE9EC"/>
          </w:tcPr>
          <w:p>
            <w:pPr>
              <w:pStyle w:val="Compact"/>
              <w:spacing w:after="20" w:before="20"/>
              <w:suppressAutoHyphens w:val="1"/>
            </w:pPr>
            <w:r>
              <w:rPr>
                <w:b/>
              </w:rPr>
              <w:t>Konkretisiert</w:t>
            </w:r>
          </w:p>
        </w:tc>
        <w:tc>
          <w:tcPr>
            <w:tcW w:type="dxa" w:w="2350"/>
            <w:vAlign w:val="center"/>
            <w:shd w:fill="DDE9EC"/>
          </w:tcPr>
          <w:p>
            <w:pPr>
              <w:pStyle w:val="Compact"/>
              <w:spacing w:after="20" w:before="20"/>
              <w:suppressAutoHyphens w:val="1"/>
            </w:pPr>
            <w:r>
              <w:rPr>
                <w:b/>
              </w:rPr>
              <w:t>Zugeordnet</w:t>
            </w:r>
          </w:p>
        </w:tc>
      </w:tr>
      <w:tr>
        <w:trPr>
          <w:cantSplit/>
        </w:trPr>
        <w:tc>
          <w:tcPr>
            <w:tcW w:type="dxa" w:w="3656"/>
            <w:vAlign w:val="center"/>
            <w:shd w:fill="FFFFFF"/>
          </w:tcPr>
          <w:p>
            <w:pPr>
              <w:pStyle w:val="Compact"/>
              <w:spacing w:after="20" w:before="20"/>
              <w:suppressAutoHyphens w:val="1"/>
            </w:pPr>
            <w:r>
              <w:rPr>
                <w:b w:val="0"/>
              </w:rPr>
              <w:t>Sek I erste Stufe</w:t>
            </w:r>
          </w:p>
        </w:tc>
        <w:tc>
          <w:tcPr>
            <w:tcW w:type="dxa" w:w="1502"/>
            <w:vAlign w:val="center"/>
            <w:shd w:fill="FFFFFF"/>
          </w:tcPr>
          <w:p>
            <w:pPr>
              <w:pStyle w:val="Compact"/>
              <w:spacing w:after="20" w:before="20"/>
              <w:suppressAutoHyphens w:val="1"/>
            </w:pPr>
            <w:r>
              <w:rPr>
                <w:b w:val="0"/>
              </w:rPr>
              <w:t>19</w:t>
            </w:r>
          </w:p>
        </w:tc>
        <w:tc>
          <w:tcPr>
            <w:tcW w:type="dxa" w:w="1567"/>
            <w:vAlign w:val="center"/>
            <w:shd w:fill="FFFFFF"/>
          </w:tcPr>
          <w:p>
            <w:pPr>
              <w:pStyle w:val="Compact"/>
              <w:spacing w:after="20" w:before="20"/>
              <w:suppressAutoHyphens w:val="1"/>
            </w:pPr>
            <w:r>
              <w:rPr>
                <w:b w:val="0"/>
              </w:rPr>
              <w:t>29</w:t>
            </w:r>
          </w:p>
        </w:tc>
        <w:tc>
          <w:tcPr>
            <w:tcW w:type="dxa" w:w="2350"/>
            <w:vAlign w:val="center"/>
            <w:shd w:fill="FFFFFF"/>
          </w:tcPr>
          <w:p>
            <w:pPr>
              <w:pStyle w:val="Compact"/>
              <w:spacing w:after="20" w:before="20"/>
              <w:suppressAutoHyphens w:val="1"/>
            </w:pPr>
            <w:r>
              <w:rPr>
                <w:b w:val="0"/>
              </w:rPr>
              <w:t>48 von 48</w:t>
            </w:r>
          </w:p>
        </w:tc>
      </w:tr>
      <w:tr>
        <w:trPr>
          <w:cantSplit/>
        </w:trPr>
        <w:tc>
          <w:tcPr>
            <w:tcW w:type="dxa" w:w="3656"/>
            <w:vAlign w:val="center"/>
            <w:shd w:fill="F5F8F9"/>
          </w:tcPr>
          <w:p>
            <w:pPr>
              <w:pStyle w:val="Compact"/>
              <w:spacing w:after="20" w:before="20"/>
              <w:suppressAutoHyphens w:val="1"/>
            </w:pPr>
            <w:r>
              <w:rPr>
                <w:b w:val="0"/>
              </w:rPr>
              <w:t>Sek I zweite Stufe</w:t>
            </w:r>
          </w:p>
        </w:tc>
        <w:tc>
          <w:tcPr>
            <w:tcW w:type="dxa" w:w="1502"/>
            <w:vAlign w:val="center"/>
            <w:shd w:fill="F5F8F9"/>
          </w:tcPr>
          <w:p>
            <w:pPr>
              <w:pStyle w:val="Compact"/>
              <w:spacing w:after="20" w:before="20"/>
              <w:suppressAutoHyphens w:val="1"/>
            </w:pPr>
            <w:r>
              <w:rPr>
                <w:b w:val="0"/>
              </w:rPr>
              <w:t>19</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69 von 69</w:t>
            </w:r>
          </w:p>
        </w:tc>
      </w:tr>
      <w:tr>
        <w:trPr>
          <w:cantSplit/>
        </w:trPr>
        <w:tc>
          <w:tcPr>
            <w:tcW w:type="dxa" w:w="3656"/>
            <w:vAlign w:val="center"/>
            <w:shd w:fill="FFFFFF"/>
          </w:tcPr>
          <w:p>
            <w:pPr>
              <w:pStyle w:val="Compact"/>
              <w:spacing w:after="20" w:before="20"/>
              <w:suppressAutoHyphens w:val="1"/>
            </w:pPr>
            <w:r>
              <w:rPr>
                <w:b w:val="0"/>
              </w:rPr>
              <w:t>Einführungsphase</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22</w:t>
            </w:r>
          </w:p>
        </w:tc>
        <w:tc>
          <w:tcPr>
            <w:tcW w:type="dxa" w:w="2350"/>
            <w:vAlign w:val="center"/>
            <w:shd w:fill="FFFFFF"/>
          </w:tcPr>
          <w:p>
            <w:pPr>
              <w:pStyle w:val="Compact"/>
              <w:spacing w:after="20" w:before="20"/>
              <w:suppressAutoHyphens w:val="1"/>
            </w:pPr>
            <w:r>
              <w:rPr>
                <w:b w:val="0"/>
              </w:rPr>
              <w:t>78 von 78</w:t>
            </w:r>
          </w:p>
        </w:tc>
      </w:tr>
      <w:tr>
        <w:trPr>
          <w:cantSplit/>
        </w:trPr>
        <w:tc>
          <w:tcPr>
            <w:tcW w:type="dxa" w:w="3656"/>
            <w:vAlign w:val="center"/>
            <w:shd w:fill="F5F8F9"/>
          </w:tcPr>
          <w:p>
            <w:pPr>
              <w:pStyle w:val="Compact"/>
              <w:spacing w:after="20" w:before="20"/>
              <w:suppressAutoHyphens w:val="1"/>
            </w:pPr>
            <w:r>
              <w:rPr>
                <w:b w:val="0"/>
              </w:rPr>
              <w:t>Grundkurs</w:t>
            </w:r>
          </w:p>
        </w:tc>
        <w:tc>
          <w:tcPr>
            <w:tcW w:type="dxa" w:w="1502"/>
            <w:vAlign w:val="center"/>
            <w:shd w:fill="F5F8F9"/>
          </w:tcPr>
          <w:p>
            <w:pPr>
              <w:pStyle w:val="Compact"/>
              <w:spacing w:after="20" w:before="20"/>
              <w:suppressAutoHyphens w:val="1"/>
            </w:pPr>
            <w:r>
              <w:rPr>
                <w:b w:val="0"/>
              </w:rPr>
              <w:t>56</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106 von 106</w:t>
            </w:r>
          </w:p>
        </w:tc>
      </w:tr>
      <w:tr>
        <w:trPr>
          <w:cantSplit/>
        </w:trPr>
        <w:tc>
          <w:tcPr>
            <w:tcW w:type="dxa" w:w="3656"/>
            <w:vAlign w:val="center"/>
            <w:shd w:fill="FFFFFF"/>
          </w:tcPr>
          <w:p>
            <w:pPr>
              <w:pStyle w:val="Compact"/>
              <w:spacing w:after="20" w:before="20"/>
              <w:suppressAutoHyphens w:val="1"/>
            </w:pPr>
            <w:r>
              <w:rPr>
                <w:b w:val="0"/>
              </w:rPr>
              <w:t>Leistungskurs</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82</w:t>
            </w:r>
          </w:p>
        </w:tc>
        <w:tc>
          <w:tcPr>
            <w:tcW w:type="dxa" w:w="2350"/>
            <w:vAlign w:val="center"/>
            <w:shd w:fill="FFFFFF"/>
          </w:tcPr>
          <w:p>
            <w:pPr>
              <w:pStyle w:val="Compact"/>
              <w:spacing w:after="20" w:before="20"/>
              <w:suppressAutoHyphens w:val="1"/>
            </w:pPr>
            <w:r>
              <w:rPr>
                <w:b w:val="0"/>
              </w:rPr>
              <w:t>138 von 138</w:t>
            </w:r>
          </w:p>
        </w:tc>
      </w:tr>
    </w:tbl>
    <w:p>
      <w:pPr>
        <w:suppressAutoHyphens w:val="0"/>
        <w:jc w:val="both"/>
      </w:pPr>
      <w:r>
        <w:rPr>
          <w:lang w:val="de-DE"/>
        </w:rP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pPr>
        <w:pStyle w:val="Heading2"/>
        <w:suppressAutoHyphens w:val="1"/>
      </w:pPr>
      <w:r>
        <w:t>9.1 Verbindlichkeit und pädagogischer Gestaltungsspielraum</w:t>
      </w:r>
    </w:p>
    <w:p>
      <w:pPr>
        <w:suppressAutoHyphens w:val="0"/>
        <w:jc w:val="both"/>
      </w:pPr>
      <w:r>
        <w:rPr>
          <w:lang w:val="de-DE"/>
        </w:rP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pPr>
        <w:pStyle w:val="Heading2"/>
        <w:suppressAutoHyphens w:val="1"/>
      </w:pPr>
      <w:r>
        <w:t>9.2 Dokumentation und Rückmeldung</w:t>
      </w:r>
    </w:p>
    <w:p>
      <w:pPr>
        <w:suppressAutoHyphens w:val="0"/>
        <w:jc w:val="both"/>
      </w:pPr>
      <w:r>
        <w:rPr>
          <w:lang w:val="de-DE"/>
        </w:rP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46" w:name="generisch"/>
      <w:pPr>
        <w:pStyle w:val="Heading1"/>
        <w:pageBreakBefore/>
        <w:suppressAutoHyphens w:val="1"/>
      </w:pPr>
      <w:r>
        <w:t>10 Vollständige übergeordnete Kompetenzen</w:t>
      </w:r>
      <w:bookmarkEnd w:id="46"/>
    </w:p>
    <w:p>
      <w:pPr>
        <w:suppressAutoHyphens w:val="0"/>
        <w:jc w:val="both"/>
      </w:pPr>
      <w:r>
        <w:rPr>
          <w:lang w:val="de-DE"/>
        </w:rP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pPr>
        <w:pStyle w:val="Heading2"/>
        <w:suppressAutoHyphens w:val="1"/>
      </w:pPr>
      <w:r>
        <w:t>10.1 Sekundarstufe I bis zum Ende der ersten Stufe</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17</w:t>
            </w:r>
          </w:p>
        </w:tc>
        <w:tc>
          <w:tcPr>
            <w:tcW w:type="dxa" w:w="4635"/>
            <w:vAlign w:val="center"/>
            <w:shd w:fill="FFFFFF"/>
          </w:tcPr>
          <w:p>
            <w:pPr>
              <w:pStyle w:val="Compact"/>
              <w:spacing w:after="20" w:before="20"/>
              <w:suppressAutoHyphens w:val="1"/>
            </w:pPr>
            <w:r>
              <w:rPr>
                <w:b w:val="0"/>
              </w:rPr>
              <w:t>Wiedergabe und Erklärung</w:t>
              <w:br/>
              <w:t>erworbenes Wissen über chemische Phänomene unter Verwendung einfacher Konzepte nachvollziehbar darstellen und Zusammenhänge erklären.</w:t>
            </w:r>
          </w:p>
        </w:tc>
        <w:tc>
          <w:tcPr>
            <w:tcW w:type="dxa" w:w="3630"/>
            <w:vAlign w:val="center"/>
            <w:shd w:fill="FFFFFF"/>
          </w:tcPr>
          <w:p>
            <w:pPr>
              <w:pStyle w:val="Compact"/>
              <w:spacing w:after="20" w:before="20"/>
              <w:suppressAutoHyphens w:val="1"/>
            </w:pPr>
            <w:r>
              <w:rPr>
                <w:b w:val="0"/>
              </w:rPr>
              <w:t>08.2</w:t>
              <w:br/>
              <w:t>Stoff- und Energieumwandlung mit Wortgleichung und Energiedarstellung erklären.</w:t>
            </w:r>
          </w:p>
        </w:tc>
      </w:tr>
      <w:tr>
        <w:trPr>
          <w:cantSplit/>
        </w:trPr>
        <w:tc>
          <w:tcPr>
            <w:tcW w:type="dxa" w:w="810"/>
            <w:vAlign w:val="center"/>
            <w:shd w:fill="F5F8F9"/>
          </w:tcPr>
          <w:p>
            <w:pPr>
              <w:pStyle w:val="Compact"/>
              <w:spacing w:after="20" w:before="20"/>
              <w:jc w:val="center"/>
              <w:suppressAutoHyphens w:val="1"/>
            </w:pPr>
            <w:r>
              <w:rPr>
                <w:b w:val="0"/>
              </w:rPr>
              <w:t>UF2</w:t>
              <w:br/>
              <w:t>S. 17</w:t>
            </w:r>
          </w:p>
        </w:tc>
        <w:tc>
          <w:tcPr>
            <w:tcW w:type="dxa" w:w="4635"/>
            <w:vAlign w:val="center"/>
            <w:shd w:fill="F5F8F9"/>
          </w:tcPr>
          <w:p>
            <w:pPr>
              <w:pStyle w:val="Compact"/>
              <w:spacing w:after="20" w:before="20"/>
              <w:suppressAutoHyphens w:val="1"/>
            </w:pPr>
            <w:r>
              <w:rPr>
                <w:b w:val="0"/>
              </w:rPr>
              <w:t>Auswahl und Anwendung</w:t>
              <w:br/>
              <w:t>das zur Lösung einfacher vorgegebener Aufgaben und Problemstellungen erforderliche chemische Fachwissen auswählen und anwenden.</w:t>
            </w:r>
          </w:p>
        </w:tc>
        <w:tc>
          <w:tcPr>
            <w:tcW w:type="dxa" w:w="3630"/>
            <w:vAlign w:val="center"/>
            <w:shd w:fill="F5F8F9"/>
          </w:tcPr>
          <w:p>
            <w:pPr>
              <w:pStyle w:val="Compact"/>
              <w:spacing w:after="20" w:before="20"/>
              <w:suppressAutoHyphens w:val="1"/>
            </w:pPr>
            <w:r>
              <w:rPr>
                <w:b w:val="0"/>
              </w:rPr>
              <w:t>07.2</w:t>
              <w:br/>
              <w:t>Für ein unbekanntes Gemisch geeignete Stoffeigenschaften und Trennverfahren auswählen.</w:t>
            </w:r>
          </w:p>
        </w:tc>
      </w:tr>
      <w:tr>
        <w:trPr>
          <w:cantSplit/>
        </w:trPr>
        <w:tc>
          <w:tcPr>
            <w:tcW w:type="dxa" w:w="810"/>
            <w:vAlign w:val="center"/>
            <w:shd w:fill="FFFFFF"/>
          </w:tcPr>
          <w:p>
            <w:pPr>
              <w:pStyle w:val="Compact"/>
              <w:spacing w:after="20" w:before="20"/>
              <w:jc w:val="center"/>
              <w:suppressAutoHyphens w:val="1"/>
            </w:pPr>
            <w:r>
              <w:rPr>
                <w:b w:val="0"/>
              </w:rPr>
              <w:t>UF3</w:t>
              <w:br/>
              <w:t>S. 17</w:t>
            </w:r>
          </w:p>
        </w:tc>
        <w:tc>
          <w:tcPr>
            <w:tcW w:type="dxa" w:w="4635"/>
            <w:vAlign w:val="center"/>
            <w:shd w:fill="FFFFFF"/>
          </w:tcPr>
          <w:p>
            <w:pPr>
              <w:pStyle w:val="Compact"/>
              <w:spacing w:after="20" w:before="20"/>
              <w:suppressAutoHyphens w:val="1"/>
            </w:pPr>
            <w:r>
              <w:rPr>
                <w:b w:val="0"/>
              </w:rPr>
              <w:t>Ordnung und Systematisierung</w:t>
              <w:br/>
              <w:t>chemische Sachverhalte nach ausgewählten Kriterien ordnen und von Alltagsvorstellungen abgrenzen.</w:t>
            </w:r>
          </w:p>
        </w:tc>
        <w:tc>
          <w:tcPr>
            <w:tcW w:type="dxa" w:w="3630"/>
            <w:vAlign w:val="center"/>
            <w:shd w:fill="FFFFFF"/>
          </w:tcPr>
          <w:p>
            <w:pPr>
              <w:pStyle w:val="Compact"/>
              <w:spacing w:after="20" w:before="20"/>
              <w:suppressAutoHyphens w:val="1"/>
            </w:pPr>
            <w:r>
              <w:rPr>
                <w:b w:val="0"/>
              </w:rPr>
              <w:t>08.1</w:t>
              <w:br/>
              <w:t>Metalle und Oxide ordnen und Alltagsvorstellungen zur Metallgewinnung überprüfen.</w:t>
            </w:r>
          </w:p>
        </w:tc>
      </w:tr>
      <w:tr>
        <w:trPr>
          <w:cantSplit/>
        </w:trPr>
        <w:tc>
          <w:tcPr>
            <w:tcW w:type="dxa" w:w="810"/>
            <w:vAlign w:val="center"/>
            <w:shd w:fill="F5F8F9"/>
          </w:tcPr>
          <w:p>
            <w:pPr>
              <w:pStyle w:val="Compact"/>
              <w:spacing w:after="20" w:before="20"/>
              <w:jc w:val="center"/>
              <w:suppressAutoHyphens w:val="1"/>
            </w:pPr>
            <w:r>
              <w:rPr>
                <w:b w:val="0"/>
              </w:rPr>
              <w:t>UF4</w:t>
              <w:br/>
              <w:t>S. 17</w:t>
            </w:r>
          </w:p>
        </w:tc>
        <w:tc>
          <w:tcPr>
            <w:tcW w:type="dxa" w:w="4635"/>
            <w:vAlign w:val="center"/>
            <w:shd w:fill="F5F8F9"/>
          </w:tcPr>
          <w:p>
            <w:pPr>
              <w:pStyle w:val="Compact"/>
              <w:spacing w:after="20" w:before="20"/>
              <w:suppressAutoHyphens w:val="1"/>
            </w:pPr>
            <w:r>
              <w:rPr>
                <w:b w:val="0"/>
              </w:rPr>
              <w:t>Übertragung und Vernetzung</w:t>
              <w:br/>
              <w:t>neu erworbene chemische Konzepte in vorhandenes Wissen eingliedern und Alltagsvorstellungen hinterfragen.</w:t>
            </w:r>
          </w:p>
        </w:tc>
        <w:tc>
          <w:tcPr>
            <w:tcW w:type="dxa" w:w="3630"/>
            <w:vAlign w:val="center"/>
            <w:shd w:fill="F5F8F9"/>
          </w:tcPr>
          <w:p>
            <w:pPr>
              <w:pStyle w:val="Compact"/>
              <w:spacing w:after="20" w:before="20"/>
              <w:suppressAutoHyphens w:val="1"/>
            </w:pPr>
            <w:r>
              <w:rPr>
                <w:b w:val="0"/>
              </w:rPr>
              <w:t>07.3</w:t>
              <w:br/>
              <w:t>Die Alltagsvorstellung vom Verschwinden eines Brennstoffs anhand von Reaktionsprodukten hinterfragen.</w:t>
            </w:r>
          </w:p>
        </w:tc>
      </w:tr>
      <w:tr>
        <w:trPr>
          <w:cantSplit/>
        </w:trPr>
        <w:tc>
          <w:tcPr>
            <w:tcW w:type="dxa" w:w="810"/>
            <w:vAlign w:val="center"/>
            <w:shd w:fill="FFFFFF"/>
          </w:tcPr>
          <w:p>
            <w:pPr>
              <w:pStyle w:val="Compact"/>
              <w:spacing w:after="20" w:before="20"/>
              <w:jc w:val="center"/>
              <w:suppressAutoHyphens w:val="1"/>
            </w:pPr>
            <w:r>
              <w:rPr>
                <w:b w:val="0"/>
              </w:rPr>
              <w:t>E1</w:t>
              <w:br/>
              <w:t>S. 17</w:t>
            </w:r>
          </w:p>
        </w:tc>
        <w:tc>
          <w:tcPr>
            <w:tcW w:type="dxa" w:w="4635"/>
            <w:vAlign w:val="center"/>
            <w:shd w:fill="FFFFFF"/>
          </w:tcPr>
          <w:p>
            <w:pPr>
              <w:pStyle w:val="Compact"/>
              <w:spacing w:after="20" w:before="20"/>
              <w:suppressAutoHyphens w:val="1"/>
            </w:pPr>
            <w:r>
              <w:rPr>
                <w:b w:val="0"/>
              </w:rPr>
              <w:t>Problem und Fragestellung</w:t>
              <w:br/>
              <w:t>in einfachen Zusammenhängen Probleme erkennen und Fragen formulieren, die sich mit chemischen Methoden klären lassen.</w:t>
            </w:r>
          </w:p>
        </w:tc>
        <w:tc>
          <w:tcPr>
            <w:tcW w:type="dxa" w:w="3630"/>
            <w:vAlign w:val="center"/>
            <w:shd w:fill="FFFFFF"/>
          </w:tcPr>
          <w:p>
            <w:pPr>
              <w:pStyle w:val="Compact"/>
              <w:spacing w:after="20" w:before="20"/>
              <w:suppressAutoHyphens w:val="1"/>
            </w:pPr>
            <w:r>
              <w:rPr>
                <w:b w:val="0"/>
              </w:rPr>
              <w:t>07.2</w:t>
              <w:br/>
              <w:t>Eine experimentell beantwortbare Frage zur Trennung eines Alltagsgemisches formulieren.</w:t>
            </w:r>
          </w:p>
        </w:tc>
      </w:tr>
      <w:tr>
        <w:trPr>
          <w:cantSplit/>
        </w:trPr>
        <w:tc>
          <w:tcPr>
            <w:tcW w:type="dxa" w:w="810"/>
            <w:vAlign w:val="center"/>
            <w:shd w:fill="F5F8F9"/>
          </w:tcPr>
          <w:p>
            <w:pPr>
              <w:pStyle w:val="Compact"/>
              <w:spacing w:after="20" w:before="20"/>
              <w:jc w:val="center"/>
              <w:suppressAutoHyphens w:val="1"/>
            </w:pPr>
            <w:r>
              <w:rPr>
                <w:b w:val="0"/>
              </w:rPr>
              <w:t>E2</w:t>
              <w:br/>
              <w:t>S. 18</w:t>
            </w:r>
          </w:p>
        </w:tc>
        <w:tc>
          <w:tcPr>
            <w:tcW w:type="dxa" w:w="4635"/>
            <w:vAlign w:val="center"/>
            <w:shd w:fill="F5F8F9"/>
          </w:tcPr>
          <w:p>
            <w:pPr>
              <w:pStyle w:val="Compact"/>
              <w:spacing w:after="20" w:before="20"/>
              <w:suppressAutoHyphens w:val="1"/>
            </w:pPr>
            <w:r>
              <w:rPr>
                <w:b w:val="0"/>
              </w:rPr>
              <w:t>Beobachtung und Wahrnehmung</w:t>
              <w:br/>
              <w:t>Phänomene aus chemischer Perspektive bewusst wahrnehmen und beschreiben.</w:t>
            </w:r>
          </w:p>
        </w:tc>
        <w:tc>
          <w:tcPr>
            <w:tcW w:type="dxa" w:w="3630"/>
            <w:vAlign w:val="center"/>
            <w:shd w:fill="F5F8F9"/>
          </w:tcPr>
          <w:p>
            <w:pPr>
              <w:pStyle w:val="Compact"/>
              <w:spacing w:after="20" w:before="20"/>
              <w:suppressAutoHyphens w:val="1"/>
            </w:pPr>
            <w:r>
              <w:rPr>
                <w:b w:val="0"/>
              </w:rPr>
              <w:t>07.1</w:t>
              <w:br/>
              <w:t>Beobachtungen eines einfachen Versuchs sachlich beschreiben.</w:t>
            </w:r>
          </w:p>
        </w:tc>
      </w:tr>
      <w:tr>
        <w:trPr>
          <w:cantSplit/>
        </w:trPr>
        <w:tc>
          <w:tcPr>
            <w:tcW w:type="dxa" w:w="810"/>
            <w:vAlign w:val="center"/>
            <w:shd w:fill="FFFFFF"/>
          </w:tcPr>
          <w:p>
            <w:pPr>
              <w:pStyle w:val="Compact"/>
              <w:spacing w:after="20" w:before="20"/>
              <w:jc w:val="center"/>
              <w:suppressAutoHyphens w:val="1"/>
            </w:pPr>
            <w:r>
              <w:rPr>
                <w:b w:val="0"/>
              </w:rPr>
              <w:t>E3</w:t>
              <w:br/>
              <w:t>S. 18</w:t>
            </w:r>
          </w:p>
        </w:tc>
        <w:tc>
          <w:tcPr>
            <w:tcW w:type="dxa" w:w="4635"/>
            <w:vAlign w:val="center"/>
            <w:shd w:fill="FFFFFF"/>
          </w:tcPr>
          <w:p>
            <w:pPr>
              <w:pStyle w:val="Compact"/>
              <w:spacing w:after="20" w:before="20"/>
              <w:suppressAutoHyphens w:val="1"/>
            </w:pPr>
            <w:r>
              <w:rPr>
                <w:b w:val="0"/>
              </w:rPr>
              <w:t>Vermutung und Hypothese</w:t>
              <w:br/>
              <w:t>Vermutungen zu chemischen Fragestellungen auf der Grundlage von Alltagswissen und einfachen fachlichen Konzepten formulieren.</w:t>
            </w:r>
          </w:p>
        </w:tc>
        <w:tc>
          <w:tcPr>
            <w:tcW w:type="dxa" w:w="3630"/>
            <w:vAlign w:val="center"/>
            <w:shd w:fill="FFFFFF"/>
          </w:tcPr>
          <w:p>
            <w:pPr>
              <w:pStyle w:val="Compact"/>
              <w:spacing w:after="20" w:before="20"/>
              <w:suppressAutoHyphens w:val="1"/>
            </w:pPr>
            <w:r>
              <w:rPr>
                <w:b w:val="0"/>
              </w:rPr>
              <w:t>08.1</w:t>
              <w:br/>
              <w:t>Einen geeigneten Reaktionspartner zur Metallgewinnung vorhersagen und die Vermutung begründen.</w:t>
            </w:r>
          </w:p>
        </w:tc>
      </w:tr>
      <w:tr>
        <w:trPr>
          <w:cantSplit/>
        </w:trPr>
        <w:tc>
          <w:tcPr>
            <w:tcW w:type="dxa" w:w="810"/>
            <w:vAlign w:val="center"/>
            <w:shd w:fill="F5F8F9"/>
          </w:tcPr>
          <w:p>
            <w:pPr>
              <w:pStyle w:val="Compact"/>
              <w:spacing w:after="20" w:before="20"/>
              <w:jc w:val="center"/>
              <w:suppressAutoHyphens w:val="1"/>
            </w:pPr>
            <w:r>
              <w:rPr>
                <w:b w:val="0"/>
              </w:rPr>
              <w:t>E4</w:t>
              <w:br/>
              <w:t>S. 18</w:t>
            </w:r>
          </w:p>
        </w:tc>
        <w:tc>
          <w:tcPr>
            <w:tcW w:type="dxa" w:w="4635"/>
            <w:vAlign w:val="center"/>
            <w:shd w:fill="F5F8F9"/>
          </w:tcPr>
          <w:p>
            <w:pPr>
              <w:pStyle w:val="Compact"/>
              <w:spacing w:after="20" w:before="20"/>
              <w:suppressAutoHyphens w:val="1"/>
            </w:pPr>
            <w:r>
              <w:rPr>
                <w:b w:val="0"/>
              </w:rPr>
              <w:t>Untersuchung und Experiment</w:t>
              <w:br/>
              <w:t>bei angeleiteten oder einfachen selbst entwickelten Untersuchungen und Experimenten Handlungsschritte unter Beachtung von Sicherheitsaspekten planen und durchführen sowie Daten gemäß der Planung erheben und aufzeichnen.</w:t>
            </w:r>
          </w:p>
        </w:tc>
        <w:tc>
          <w:tcPr>
            <w:tcW w:type="dxa" w:w="3630"/>
            <w:vAlign w:val="center"/>
            <w:shd w:fill="F5F8F9"/>
          </w:tcPr>
          <w:p>
            <w:pPr>
              <w:pStyle w:val="Compact"/>
              <w:spacing w:after="20" w:before="20"/>
              <w:suppressAutoHyphens w:val="1"/>
            </w:pPr>
            <w:r>
              <w:rPr>
                <w:b w:val="0"/>
              </w:rPr>
              <w:t>07.1</w:t>
              <w:br/>
              <w:t>Einen sicheren Versuchsablauf planen, durchführen und Mess- oder Beobachtungsdaten aufzeichnen.</w:t>
            </w:r>
          </w:p>
        </w:tc>
      </w:tr>
      <w:tr>
        <w:trPr>
          <w:cantSplit/>
        </w:trPr>
        <w:tc>
          <w:tcPr>
            <w:tcW w:type="dxa" w:w="810"/>
            <w:vAlign w:val="center"/>
            <w:shd w:fill="FFFFFF"/>
          </w:tcPr>
          <w:p>
            <w:pPr>
              <w:pStyle w:val="Compact"/>
              <w:spacing w:after="20" w:before="20"/>
              <w:jc w:val="center"/>
              <w:suppressAutoHyphens w:val="1"/>
            </w:pPr>
            <w:r>
              <w:rPr>
                <w:b w:val="0"/>
              </w:rPr>
              <w:t>E5</w:t>
              <w:br/>
              <w:t>S. 18</w:t>
            </w:r>
          </w:p>
        </w:tc>
        <w:tc>
          <w:tcPr>
            <w:tcW w:type="dxa" w:w="4635"/>
            <w:vAlign w:val="center"/>
            <w:shd w:fill="FFFFFF"/>
          </w:tcPr>
          <w:p>
            <w:pPr>
              <w:pStyle w:val="Compact"/>
              <w:spacing w:after="20" w:before="20"/>
              <w:suppressAutoHyphens w:val="1"/>
            </w:pPr>
            <w:r>
              <w:rPr>
                <w:b w:val="0"/>
              </w:rPr>
              <w:t>Auswertung und Schlussfolgerung</w:t>
              <w:br/>
              <w:t>Beobachtungen und Messdaten ordnen sowie mit Bezug auf die zugrundeliegende Fragestellung oder Vermutung auswerten und daraus Schlüsse ziehen.</w:t>
            </w:r>
          </w:p>
        </w:tc>
        <w:tc>
          <w:tcPr>
            <w:tcW w:type="dxa" w:w="3630"/>
            <w:vAlign w:val="center"/>
            <w:shd w:fill="FFFFFF"/>
          </w:tcPr>
          <w:p>
            <w:pPr>
              <w:pStyle w:val="Compact"/>
              <w:spacing w:after="20" w:before="20"/>
              <w:suppressAutoHyphens w:val="1"/>
            </w:pPr>
            <w:r>
              <w:rPr>
                <w:b w:val="0"/>
              </w:rPr>
              <w:t>07.2</w:t>
              <w:br/>
              <w:t>Messwerte ordnen und zur Identifizierung eines Stoffes auswerten.</w:t>
            </w:r>
          </w:p>
        </w:tc>
      </w:tr>
      <w:tr>
        <w:trPr>
          <w:cantSplit/>
        </w:trPr>
        <w:tc>
          <w:tcPr>
            <w:tcW w:type="dxa" w:w="810"/>
            <w:vAlign w:val="center"/>
            <w:shd w:fill="F5F8F9"/>
          </w:tcPr>
          <w:p>
            <w:pPr>
              <w:pStyle w:val="Compact"/>
              <w:spacing w:after="20" w:before="20"/>
              <w:jc w:val="center"/>
              <w:suppressAutoHyphens w:val="1"/>
            </w:pPr>
            <w:r>
              <w:rPr>
                <w:b w:val="0"/>
              </w:rPr>
              <w:t>E6</w:t>
              <w:br/>
              <w:t>S. 18</w:t>
            </w:r>
          </w:p>
        </w:tc>
        <w:tc>
          <w:tcPr>
            <w:tcW w:type="dxa" w:w="4635"/>
            <w:vAlign w:val="center"/>
            <w:shd w:fill="F5F8F9"/>
          </w:tcPr>
          <w:p>
            <w:pPr>
              <w:pStyle w:val="Compact"/>
              <w:spacing w:after="20" w:before="20"/>
              <w:suppressAutoHyphens w:val="1"/>
            </w:pPr>
            <w:r>
              <w:rPr>
                <w:b w:val="0"/>
              </w:rPr>
              <w:t>Modell und Realität</w:t>
              <w:br/>
              <w:t>mit vorgegebenen Modellen ausgewählte chemische Vorgänge und Phänomene veranschaulichen, erklären und vorhersagen sowie Modelle von der Realität unterscheiden.</w:t>
            </w:r>
          </w:p>
        </w:tc>
        <w:tc>
          <w:tcPr>
            <w:tcW w:type="dxa" w:w="3630"/>
            <w:vAlign w:val="center"/>
            <w:shd w:fill="F5F8F9"/>
          </w:tcPr>
          <w:p>
            <w:pPr>
              <w:pStyle w:val="Compact"/>
              <w:spacing w:after="20" w:before="20"/>
              <w:suppressAutoHyphens w:val="1"/>
            </w:pPr>
            <w:r>
              <w:rPr>
                <w:b w:val="0"/>
              </w:rPr>
              <w:t>07.2</w:t>
              <w:br/>
              <w:t>Aggregatzustände am Teilchenmodell erklären und Modell und Stoff unterscheiden.</w:t>
            </w:r>
          </w:p>
        </w:tc>
      </w:tr>
      <w:tr>
        <w:trPr>
          <w:cantSplit/>
        </w:trPr>
        <w:tc>
          <w:tcPr>
            <w:tcW w:type="dxa" w:w="810"/>
            <w:vAlign w:val="center"/>
            <w:shd w:fill="FFFFFF"/>
          </w:tcPr>
          <w:p>
            <w:pPr>
              <w:pStyle w:val="Compact"/>
              <w:spacing w:after="20" w:before="20"/>
              <w:jc w:val="center"/>
              <w:suppressAutoHyphens w:val="1"/>
            </w:pPr>
            <w:r>
              <w:rPr>
                <w:b w:val="0"/>
              </w:rPr>
              <w:t>E7</w:t>
              <w:br/>
              <w:t>S. 18</w:t>
            </w:r>
          </w:p>
        </w:tc>
        <w:tc>
          <w:tcPr>
            <w:tcW w:type="dxa" w:w="4635"/>
            <w:vAlign w:val="center"/>
            <w:shd w:fill="FFFFFF"/>
          </w:tcPr>
          <w:p>
            <w:pPr>
              <w:pStyle w:val="Compact"/>
              <w:spacing w:after="20" w:before="20"/>
              <w:suppressAutoHyphens w:val="1"/>
            </w:pPr>
            <w:r>
              <w:rPr>
                <w:b w:val="0"/>
              </w:rPr>
              <w:t>Naturwissenschaftliches Denken und Arbeiten</w:t>
              <w:br/>
              <w:t>in einfachen chemischen Zusammenhängen Schritte der naturwissenschaftlichen Erkenntnisgewinnung nachvollziehen und Aussagen konstruktiv kritisch hinterfragen.</w:t>
            </w:r>
          </w:p>
        </w:tc>
        <w:tc>
          <w:tcPr>
            <w:tcW w:type="dxa" w:w="3630"/>
            <w:vAlign w:val="center"/>
            <w:shd w:fill="FFFFFF"/>
          </w:tcPr>
          <w:p>
            <w:pPr>
              <w:pStyle w:val="Compact"/>
              <w:spacing w:after="20" w:before="20"/>
              <w:suppressAutoHyphens w:val="1"/>
            </w:pPr>
            <w:r>
              <w:rPr>
                <w:b w:val="0"/>
              </w:rPr>
              <w:t>08.1</w:t>
              <w:br/>
              <w:t>Den Erkenntnisweg vom Metalloxid zur Metallgewinnung nachvollziehen und eine Behauptung prüfen.</w:t>
            </w:r>
          </w:p>
        </w:tc>
      </w:tr>
      <w:tr>
        <w:trPr>
          <w:cantSplit/>
        </w:trPr>
        <w:tc>
          <w:tcPr>
            <w:tcW w:type="dxa" w:w="810"/>
            <w:vAlign w:val="center"/>
            <w:shd w:fill="F5F8F9"/>
          </w:tcPr>
          <w:p>
            <w:pPr>
              <w:pStyle w:val="Compact"/>
              <w:spacing w:after="20" w:before="20"/>
              <w:jc w:val="center"/>
              <w:suppressAutoHyphens w:val="1"/>
            </w:pPr>
            <w:r>
              <w:rPr>
                <w:b w:val="0"/>
              </w:rPr>
              <w:t>K1</w:t>
              <w:br/>
              <w:t>S. 18</w:t>
            </w:r>
          </w:p>
        </w:tc>
        <w:tc>
          <w:tcPr>
            <w:tcW w:type="dxa" w:w="4635"/>
            <w:vAlign w:val="center"/>
            <w:shd w:fill="F5F8F9"/>
          </w:tcPr>
          <w:p>
            <w:pPr>
              <w:pStyle w:val="Compact"/>
              <w:spacing w:after="20" w:before="20"/>
              <w:suppressAutoHyphens w:val="1"/>
            </w:pPr>
            <w:r>
              <w:rPr>
                <w:b w:val="0"/>
              </w:rPr>
              <w:t>Dokumentation</w:t>
              <w:br/>
              <w:t>das Vorgehen und wesentliche Ergebnisse bei Untersuchungen und Experimenten in vorgegebenen Formaten (Protokolle, Tabellen, Skizzen, Diagramme) dokumentieren.</w:t>
            </w:r>
          </w:p>
        </w:tc>
        <w:tc>
          <w:tcPr>
            <w:tcW w:type="dxa" w:w="3630"/>
            <w:vAlign w:val="center"/>
            <w:shd w:fill="F5F8F9"/>
          </w:tcPr>
          <w:p>
            <w:pPr>
              <w:pStyle w:val="Compact"/>
              <w:spacing w:after="20" w:before="20"/>
              <w:suppressAutoHyphens w:val="1"/>
            </w:pPr>
            <w:r>
              <w:rPr>
                <w:b w:val="0"/>
              </w:rPr>
              <w:t>07.1</w:t>
              <w:br/>
              <w:t>Ein vollständiges Versuchsprotokoll mit beschrifteter Skizze anfertigen.</w:t>
            </w:r>
          </w:p>
        </w:tc>
      </w:tr>
      <w:tr>
        <w:trPr>
          <w:cantSplit/>
        </w:trPr>
        <w:tc>
          <w:tcPr>
            <w:tcW w:type="dxa" w:w="810"/>
            <w:vAlign w:val="center"/>
            <w:shd w:fill="FFFFFF"/>
          </w:tcPr>
          <w:p>
            <w:pPr>
              <w:pStyle w:val="Compact"/>
              <w:spacing w:after="20" w:before="20"/>
              <w:jc w:val="center"/>
              <w:suppressAutoHyphens w:val="1"/>
            </w:pPr>
            <w:r>
              <w:rPr>
                <w:b w:val="0"/>
              </w:rPr>
              <w:t>K2</w:t>
              <w:br/>
              <w:t>S. 18</w:t>
            </w:r>
          </w:p>
        </w:tc>
        <w:tc>
          <w:tcPr>
            <w:tcW w:type="dxa" w:w="4635"/>
            <w:vAlign w:val="center"/>
            <w:shd w:fill="FFFFFF"/>
          </w:tcPr>
          <w:p>
            <w:pPr>
              <w:pStyle w:val="Compact"/>
              <w:spacing w:after="20" w:before="20"/>
              <w:suppressAutoHyphens w:val="1"/>
            </w:pPr>
            <w:r>
              <w:rPr>
                <w:b w:val="0"/>
              </w:rPr>
              <w:t>Informationsverarbeitung</w:t>
              <w:br/>
              <w:t>nach Anleitung chemische Informationen und Daten aus analogen und digitalen Medienangeboten (Fachtexte, Filme, Tabellen, Diagramme, Abbildungen, Schemata) entnehmen sowie deren Kernaussagen wiedergeben und die Quelle notieren.</w:t>
            </w:r>
          </w:p>
        </w:tc>
        <w:tc>
          <w:tcPr>
            <w:tcW w:type="dxa" w:w="3630"/>
            <w:vAlign w:val="center"/>
            <w:shd w:fill="FFFFFF"/>
          </w:tcPr>
          <w:p>
            <w:pPr>
              <w:pStyle w:val="Compact"/>
              <w:spacing w:after="20" w:before="20"/>
              <w:suppressAutoHyphens w:val="1"/>
            </w:pPr>
            <w:r>
              <w:rPr>
                <w:b w:val="0"/>
              </w:rPr>
              <w:t>07.3</w:t>
              <w:br/>
              <w:t>Informationen zu Luftbestandteilen aus Tabelle und Fachtext entnehmen und die Quelle notieren.</w:t>
            </w:r>
          </w:p>
        </w:tc>
      </w:tr>
      <w:tr>
        <w:trPr>
          <w:cantSplit/>
        </w:trPr>
        <w:tc>
          <w:tcPr>
            <w:tcW w:type="dxa" w:w="810"/>
            <w:vAlign w:val="center"/>
            <w:shd w:fill="F5F8F9"/>
          </w:tcPr>
          <w:p>
            <w:pPr>
              <w:pStyle w:val="Compact"/>
              <w:spacing w:after="20" w:before="20"/>
              <w:jc w:val="center"/>
              <w:suppressAutoHyphens w:val="1"/>
            </w:pPr>
            <w:r>
              <w:rPr>
                <w:b w:val="0"/>
              </w:rPr>
              <w:t>K3</w:t>
              <w:br/>
              <w:t>S. 18</w:t>
            </w:r>
          </w:p>
        </w:tc>
        <w:tc>
          <w:tcPr>
            <w:tcW w:type="dxa" w:w="4635"/>
            <w:vAlign w:val="center"/>
            <w:shd w:fill="F5F8F9"/>
          </w:tcPr>
          <w:p>
            <w:pPr>
              <w:pStyle w:val="Compact"/>
              <w:spacing w:after="20" w:before="20"/>
              <w:suppressAutoHyphens w:val="1"/>
            </w:pPr>
            <w:r>
              <w:rPr>
                <w:b w:val="0"/>
              </w:rPr>
              <w:t>Präsentation</w:t>
              <w:b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3630"/>
            <w:vAlign w:val="center"/>
            <w:shd w:fill="F5F8F9"/>
          </w:tcPr>
          <w:p>
            <w:pPr>
              <w:pStyle w:val="Compact"/>
              <w:spacing w:after="20" w:before="20"/>
              <w:suppressAutoHyphens w:val="1"/>
            </w:pPr>
            <w:r>
              <w:rPr>
                <w:b w:val="0"/>
              </w:rPr>
              <w:t>07.3</w:t>
              <w:br/>
              <w:t>Eine digitale Darstellung zu Verbrennungsprodukten und Massenerhaltung fachsprachlich erläutern.</w:t>
            </w:r>
          </w:p>
        </w:tc>
      </w:tr>
      <w:tr>
        <w:trPr>
          <w:cantSplit/>
        </w:trPr>
        <w:tc>
          <w:tcPr>
            <w:tcW w:type="dxa" w:w="810"/>
            <w:vAlign w:val="center"/>
            <w:shd w:fill="FFFFFF"/>
          </w:tcPr>
          <w:p>
            <w:pPr>
              <w:pStyle w:val="Compact"/>
              <w:spacing w:after="20" w:before="20"/>
              <w:jc w:val="center"/>
              <w:suppressAutoHyphens w:val="1"/>
            </w:pPr>
            <w:r>
              <w:rPr>
                <w:b w:val="0"/>
              </w:rPr>
              <w:t>K4</w:t>
              <w:br/>
              <w:t>S. 19</w:t>
            </w:r>
          </w:p>
        </w:tc>
        <w:tc>
          <w:tcPr>
            <w:tcW w:type="dxa" w:w="4635"/>
            <w:vAlign w:val="center"/>
            <w:shd w:fill="FFFFFF"/>
          </w:tcPr>
          <w:p>
            <w:pPr>
              <w:pStyle w:val="Compact"/>
              <w:spacing w:after="20" w:before="20"/>
              <w:suppressAutoHyphens w:val="1"/>
            </w:pPr>
            <w:r>
              <w:rPr>
                <w:b w:val="0"/>
              </w:rPr>
              <w:t>Argumentation</w:t>
              <w:br/>
              <w:t>eigene Aussagen fachlich sinnvoll begründen, faktenbasierte Gründe von intuitiven Meinungen unterscheiden sowie bei Unklarheiten sachlich nachfragen.</w:t>
            </w:r>
          </w:p>
        </w:tc>
        <w:tc>
          <w:tcPr>
            <w:tcW w:type="dxa" w:w="3630"/>
            <w:vAlign w:val="center"/>
            <w:shd w:fill="FFFFFF"/>
          </w:tcPr>
          <w:p>
            <w:pPr>
              <w:pStyle w:val="Compact"/>
              <w:spacing w:after="20" w:before="20"/>
              <w:suppressAutoHyphens w:val="1"/>
            </w:pPr>
            <w:r>
              <w:rPr>
                <w:b w:val="0"/>
              </w:rPr>
              <w:t>08.2</w:t>
              <w:br/>
              <w:t>Eine Stoffveränderung begründet als chemische Reaktion einordnen und auf Nachfragen eingehen.</w:t>
            </w:r>
          </w:p>
        </w:tc>
      </w:tr>
      <w:tr>
        <w:trPr>
          <w:cantSplit/>
        </w:trPr>
        <w:tc>
          <w:tcPr>
            <w:tcW w:type="dxa" w:w="810"/>
            <w:vAlign w:val="center"/>
            <w:shd w:fill="F5F8F9"/>
          </w:tcPr>
          <w:p>
            <w:pPr>
              <w:pStyle w:val="Compact"/>
              <w:spacing w:after="20" w:before="20"/>
              <w:jc w:val="center"/>
              <w:suppressAutoHyphens w:val="1"/>
            </w:pPr>
            <w:r>
              <w:rPr>
                <w:b w:val="0"/>
              </w:rPr>
              <w:t>B1</w:t>
              <w:br/>
              <w:t>S. 19</w:t>
            </w:r>
          </w:p>
        </w:tc>
        <w:tc>
          <w:tcPr>
            <w:tcW w:type="dxa" w:w="4635"/>
            <w:vAlign w:val="center"/>
            <w:shd w:fill="F5F8F9"/>
          </w:tcPr>
          <w:p>
            <w:pPr>
              <w:pStyle w:val="Compact"/>
              <w:spacing w:after="20" w:before="20"/>
              <w:suppressAutoHyphens w:val="1"/>
            </w:pPr>
            <w:r>
              <w:rPr>
                <w:b w:val="0"/>
              </w:rPr>
              <w:t>Fakten- und Situationsanalyse</w:t>
              <w:br/>
              <w:t>in einer einfachen Bewertungssituation chemische Fakten nennen sowie die Interessen der Handelnden und Betroffenen beschreiben.</w:t>
            </w:r>
          </w:p>
        </w:tc>
        <w:tc>
          <w:tcPr>
            <w:tcW w:type="dxa" w:w="3630"/>
            <w:vAlign w:val="center"/>
            <w:shd w:fill="F5F8F9"/>
          </w:tcPr>
          <w:p>
            <w:pPr>
              <w:pStyle w:val="Compact"/>
              <w:spacing w:after="20" w:before="20"/>
              <w:suppressAutoHyphens w:val="1"/>
            </w:pPr>
            <w:r>
              <w:rPr>
                <w:b w:val="0"/>
              </w:rPr>
              <w:t>07.3</w:t>
              <w:br/>
              <w:t>Bei einer Brandsituation chemische Fakten und Interessen betroffener Personen benennen.</w:t>
            </w:r>
          </w:p>
        </w:tc>
      </w:tr>
      <w:tr>
        <w:trPr>
          <w:cantSplit/>
        </w:trPr>
        <w:tc>
          <w:tcPr>
            <w:tcW w:type="dxa" w:w="810"/>
            <w:vAlign w:val="center"/>
            <w:shd w:fill="FFFFFF"/>
          </w:tcPr>
          <w:p>
            <w:pPr>
              <w:pStyle w:val="Compact"/>
              <w:spacing w:after="20" w:before="20"/>
              <w:jc w:val="center"/>
              <w:suppressAutoHyphens w:val="1"/>
            </w:pPr>
            <w:r>
              <w:rPr>
                <w:b w:val="0"/>
              </w:rPr>
              <w:t>B2</w:t>
              <w:br/>
              <w:t>S. 19</w:t>
            </w:r>
          </w:p>
        </w:tc>
        <w:tc>
          <w:tcPr>
            <w:tcW w:type="dxa" w:w="4635"/>
            <w:vAlign w:val="center"/>
            <w:shd w:fill="FFFFFF"/>
          </w:tcPr>
          <w:p>
            <w:pPr>
              <w:pStyle w:val="Compact"/>
              <w:spacing w:after="20" w:before="20"/>
              <w:suppressAutoHyphens w:val="1"/>
            </w:pPr>
            <w:r>
              <w:rPr>
                <w:b w:val="0"/>
              </w:rPr>
              <w:t>Bewertungskriterien und Handlungsoptionen</w:t>
              <w:br/>
              <w:t>Bewertungskriterien und Handlungsoptionen benennen.</w:t>
            </w:r>
          </w:p>
        </w:tc>
        <w:tc>
          <w:tcPr>
            <w:tcW w:type="dxa" w:w="3630"/>
            <w:vAlign w:val="center"/>
            <w:shd w:fill="FFFFFF"/>
          </w:tcPr>
          <w:p>
            <w:pPr>
              <w:pStyle w:val="Compact"/>
              <w:spacing w:after="20" w:before="20"/>
              <w:suppressAutoHyphens w:val="1"/>
            </w:pPr>
            <w:r>
              <w:rPr>
                <w:b w:val="0"/>
              </w:rPr>
              <w:t>07.3</w:t>
              <w:br/>
              <w:t>Kriterien für Brandvorsorge und mögliche Handlungsoptionen sammeln.</w:t>
            </w:r>
          </w:p>
        </w:tc>
      </w:tr>
      <w:tr>
        <w:trPr>
          <w:cantSplit/>
        </w:trPr>
        <w:tc>
          <w:tcPr>
            <w:tcW w:type="dxa" w:w="810"/>
            <w:vAlign w:val="center"/>
            <w:shd w:fill="F5F8F9"/>
          </w:tcPr>
          <w:p>
            <w:pPr>
              <w:pStyle w:val="Compact"/>
              <w:spacing w:after="20" w:before="20"/>
              <w:jc w:val="center"/>
              <w:suppressAutoHyphens w:val="1"/>
            </w:pPr>
            <w:r>
              <w:rPr>
                <w:b w:val="0"/>
              </w:rPr>
              <w:t>B3</w:t>
              <w:br/>
              <w:t>S. 19</w:t>
            </w:r>
          </w:p>
        </w:tc>
        <w:tc>
          <w:tcPr>
            <w:tcW w:type="dxa" w:w="4635"/>
            <w:vAlign w:val="center"/>
            <w:shd w:fill="F5F8F9"/>
          </w:tcPr>
          <w:p>
            <w:pPr>
              <w:pStyle w:val="Compact"/>
              <w:spacing w:after="20" w:before="20"/>
              <w:suppressAutoHyphens w:val="1"/>
            </w:pPr>
            <w:r>
              <w:rPr>
                <w:b w:val="0"/>
              </w:rPr>
              <w:t>Abwägung und Entscheidung</w:t>
              <w:br/>
              <w:t>kriteriengeleitet eine Entscheidung für eine Handlungsoption treffen.</w:t>
            </w:r>
          </w:p>
        </w:tc>
        <w:tc>
          <w:tcPr>
            <w:tcW w:type="dxa" w:w="3630"/>
            <w:vAlign w:val="center"/>
            <w:shd w:fill="F5F8F9"/>
          </w:tcPr>
          <w:p>
            <w:pPr>
              <w:pStyle w:val="Compact"/>
              <w:spacing w:after="20" w:before="20"/>
              <w:suppressAutoHyphens w:val="1"/>
            </w:pPr>
            <w:r>
              <w:rPr>
                <w:b w:val="0"/>
              </w:rPr>
              <w:t>08.1</w:t>
              <w:br/>
              <w:t>Eine geeignete Maßnahme zum Löschen eines Metallbrands begründet auswählen.</w:t>
            </w:r>
          </w:p>
        </w:tc>
      </w:tr>
      <w:tr>
        <w:trPr>
          <w:cantSplit/>
        </w:trPr>
        <w:tc>
          <w:tcPr>
            <w:tcW w:type="dxa" w:w="810"/>
            <w:vAlign w:val="center"/>
            <w:shd w:fill="FFFFFF"/>
          </w:tcPr>
          <w:p>
            <w:pPr>
              <w:pStyle w:val="Compact"/>
              <w:spacing w:after="20" w:before="20"/>
              <w:jc w:val="center"/>
              <w:suppressAutoHyphens w:val="1"/>
            </w:pPr>
            <w:r>
              <w:rPr>
                <w:b w:val="0"/>
              </w:rPr>
              <w:t>B4</w:t>
              <w:br/>
              <w:t>S. 19</w:t>
            </w:r>
          </w:p>
        </w:tc>
        <w:tc>
          <w:tcPr>
            <w:tcW w:type="dxa" w:w="4635"/>
            <w:vAlign w:val="center"/>
            <w:shd w:fill="FFFFFF"/>
          </w:tcPr>
          <w:p>
            <w:pPr>
              <w:pStyle w:val="Compact"/>
              <w:spacing w:after="20" w:before="20"/>
              <w:suppressAutoHyphens w:val="1"/>
            </w:pPr>
            <w:r>
              <w:rPr>
                <w:b w:val="0"/>
              </w:rPr>
              <w:t>Stellungnahme und Reflexion</w:t>
              <w:br/>
              <w:t>Bewertungen und Entscheidungen begründen.</w:t>
            </w:r>
          </w:p>
        </w:tc>
        <w:tc>
          <w:tcPr>
            <w:tcW w:type="dxa" w:w="3630"/>
            <w:vAlign w:val="center"/>
            <w:shd w:fill="FFFFFF"/>
          </w:tcPr>
          <w:p>
            <w:pPr>
              <w:pStyle w:val="Compact"/>
              <w:spacing w:after="20" w:before="20"/>
              <w:suppressAutoHyphens w:val="1"/>
            </w:pPr>
            <w:r>
              <w:rPr>
                <w:b w:val="0"/>
              </w:rPr>
              <w:t>08.1</w:t>
              <w:br/>
              <w:t>Eine Entscheidung zum Recycling eines Metallprodukts begründen.</w:t>
            </w:r>
          </w:p>
        </w:tc>
      </w:tr>
    </w:tbl>
    <w:p>
      <w:pPr>
        <w:pStyle w:val="Heading2"/>
        <w:suppressAutoHyphens w:val="1"/>
      </w:pPr>
      <w:r>
        <w:t>10.2 Sekundarstufe I bis zum Ende der Sekundarstufe I</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25</w:t>
            </w:r>
          </w:p>
        </w:tc>
        <w:tc>
          <w:tcPr>
            <w:tcW w:type="dxa" w:w="4635"/>
            <w:vAlign w:val="center"/>
            <w:shd w:fill="FFFFFF"/>
          </w:tcPr>
          <w:p>
            <w:pPr>
              <w:pStyle w:val="Compact"/>
              <w:spacing w:after="20" w:before="20"/>
              <w:suppressAutoHyphens w:val="1"/>
            </w:pPr>
            <w:r>
              <w:rPr>
                <w:b w:val="0"/>
              </w:rPr>
              <w:t>Wiedergabe und Erklärung</w:t>
              <w:br/>
              <w:t>chemisches Wissen strukturiert sowie bildungs- und fachsprachlich angemessen darstellen und Bezüge zu zentralen Konzepten und übergeordneten Regeln, Modellen und Prinzipien herstellen.</w:t>
            </w:r>
          </w:p>
        </w:tc>
        <w:tc>
          <w:tcPr>
            <w:tcW w:type="dxa" w:w="3630"/>
            <w:vAlign w:val="center"/>
            <w:shd w:fill="FFFFFF"/>
          </w:tcPr>
          <w:p>
            <w:pPr>
              <w:pStyle w:val="Compact"/>
              <w:spacing w:after="20" w:before="20"/>
              <w:suppressAutoHyphens w:val="1"/>
            </w:pPr>
            <w:r>
              <w:rPr>
                <w:b w:val="0"/>
              </w:rPr>
              <w:t>09.1</w:t>
              <w:br/>
              <w:t>Salzeigenschaften mit Ionenbindung und Teilchenaufbau strukturiert erklären.</w:t>
            </w:r>
          </w:p>
        </w:tc>
      </w:tr>
      <w:tr>
        <w:trPr>
          <w:cantSplit/>
        </w:trPr>
        <w:tc>
          <w:tcPr>
            <w:tcW w:type="dxa" w:w="810"/>
            <w:vAlign w:val="center"/>
            <w:shd w:fill="F5F8F9"/>
          </w:tcPr>
          <w:p>
            <w:pPr>
              <w:pStyle w:val="Compact"/>
              <w:spacing w:after="20" w:before="20"/>
              <w:jc w:val="center"/>
              <w:suppressAutoHyphens w:val="1"/>
            </w:pPr>
            <w:r>
              <w:rPr>
                <w:b w:val="0"/>
              </w:rPr>
              <w:t>UF2</w:t>
              <w:br/>
              <w:t>S. 25</w:t>
            </w:r>
          </w:p>
        </w:tc>
        <w:tc>
          <w:tcPr>
            <w:tcW w:type="dxa" w:w="4635"/>
            <w:vAlign w:val="center"/>
            <w:shd w:fill="F5F8F9"/>
          </w:tcPr>
          <w:p>
            <w:pPr>
              <w:pStyle w:val="Compact"/>
              <w:spacing w:after="20" w:before="20"/>
              <w:suppressAutoHyphens w:val="1"/>
            </w:pPr>
            <w:r>
              <w:rPr>
                <w:b w:val="0"/>
              </w:rPr>
              <w:t>Auswahl und Anwendung</w:t>
              <w:br/>
              <w:t>Konzepte zur Analyse und Lösung von Problemen begründet auswählen und chemisches Fachwissen zielgerichtet anwenden.</w:t>
            </w:r>
          </w:p>
        </w:tc>
        <w:tc>
          <w:tcPr>
            <w:tcW w:type="dxa" w:w="3630"/>
            <w:vAlign w:val="center"/>
            <w:shd w:fill="F5F8F9"/>
          </w:tcPr>
          <w:p>
            <w:pPr>
              <w:pStyle w:val="Compact"/>
              <w:spacing w:after="20" w:before="20"/>
              <w:suppressAutoHyphens w:val="1"/>
            </w:pPr>
            <w:r>
              <w:rPr>
                <w:b w:val="0"/>
              </w:rPr>
              <w:t>10.3</w:t>
              <w:br/>
              <w:t>Ein Kunststoffprodukt anhand seiner Struktur und Eigenschaften auswählen.</w:t>
            </w:r>
          </w:p>
        </w:tc>
      </w:tr>
      <w:tr>
        <w:trPr>
          <w:cantSplit/>
        </w:trPr>
        <w:tc>
          <w:tcPr>
            <w:tcW w:type="dxa" w:w="810"/>
            <w:vAlign w:val="center"/>
            <w:shd w:fill="FFFFFF"/>
          </w:tcPr>
          <w:p>
            <w:pPr>
              <w:pStyle w:val="Compact"/>
              <w:spacing w:after="20" w:before="20"/>
              <w:jc w:val="center"/>
              <w:suppressAutoHyphens w:val="1"/>
            </w:pPr>
            <w:r>
              <w:rPr>
                <w:b w:val="0"/>
              </w:rPr>
              <w:t>UF3</w:t>
              <w:br/>
              <w:t>S. 25</w:t>
            </w:r>
          </w:p>
        </w:tc>
        <w:tc>
          <w:tcPr>
            <w:tcW w:type="dxa" w:w="4635"/>
            <w:vAlign w:val="center"/>
            <w:shd w:fill="FFFFFF"/>
          </w:tcPr>
          <w:p>
            <w:pPr>
              <w:pStyle w:val="Compact"/>
              <w:spacing w:after="20" w:before="20"/>
              <w:suppressAutoHyphens w:val="1"/>
            </w:pPr>
            <w:r>
              <w:rPr>
                <w:b w:val="0"/>
              </w:rPr>
              <w:t>Ordnung und Systematisierung</w:t>
              <w:br/>
              <w:t>chemische Sachverhalte nach fachlichen Strukturen systematisieren und zentralen chemischen Konzepten zuordnen.</w:t>
            </w:r>
          </w:p>
        </w:tc>
        <w:tc>
          <w:tcPr>
            <w:tcW w:type="dxa" w:w="3630"/>
            <w:vAlign w:val="center"/>
            <w:shd w:fill="FFFFFF"/>
          </w:tcPr>
          <w:p>
            <w:pPr>
              <w:pStyle w:val="Compact"/>
              <w:spacing w:after="20" w:before="20"/>
              <w:suppressAutoHyphens w:val="1"/>
            </w:pPr>
            <w:r>
              <w:rPr>
                <w:b w:val="0"/>
              </w:rPr>
              <w:t>08.3</w:t>
              <w:br/>
              <w:t>Elemente systematisch Elementfamilien und dem Periodensystem zuordnen.</w:t>
            </w:r>
          </w:p>
        </w:tc>
      </w:tr>
      <w:tr>
        <w:trPr>
          <w:cantSplit/>
        </w:trPr>
        <w:tc>
          <w:tcPr>
            <w:tcW w:type="dxa" w:w="810"/>
            <w:vAlign w:val="center"/>
            <w:shd w:fill="F5F8F9"/>
          </w:tcPr>
          <w:p>
            <w:pPr>
              <w:pStyle w:val="Compact"/>
              <w:spacing w:after="20" w:before="20"/>
              <w:jc w:val="center"/>
              <w:suppressAutoHyphens w:val="1"/>
            </w:pPr>
            <w:r>
              <w:rPr>
                <w:b w:val="0"/>
              </w:rPr>
              <w:t>UF4</w:t>
              <w:br/>
              <w:t>S. 25</w:t>
            </w:r>
          </w:p>
        </w:tc>
        <w:tc>
          <w:tcPr>
            <w:tcW w:type="dxa" w:w="4635"/>
            <w:vAlign w:val="center"/>
            <w:shd w:fill="F5F8F9"/>
          </w:tcPr>
          <w:p>
            <w:pPr>
              <w:pStyle w:val="Compact"/>
              <w:spacing w:after="20" w:before="20"/>
              <w:suppressAutoHyphens w:val="1"/>
            </w:pPr>
            <w:r>
              <w:rPr>
                <w:b w:val="0"/>
              </w:rPr>
              <w:t>Übertragung und Vernetzung</w:t>
              <w:br/>
              <w:t>naturwissenschaftliche Konzepte sachlogisch vernetzen und auf variable Problemsituationen übertragen.</w:t>
            </w:r>
          </w:p>
        </w:tc>
        <w:tc>
          <w:tcPr>
            <w:tcW w:type="dxa" w:w="3630"/>
            <w:vAlign w:val="center"/>
            <w:shd w:fill="F5F8F9"/>
          </w:tcPr>
          <w:p>
            <w:pPr>
              <w:pStyle w:val="Compact"/>
              <w:spacing w:after="20" w:before="20"/>
              <w:suppressAutoHyphens w:val="1"/>
            </w:pPr>
            <w:r>
              <w:rPr>
                <w:b w:val="0"/>
              </w:rPr>
              <w:t>09.2</w:t>
              <w:br/>
              <w:t>Elektronenübertragung und Energieumwandlung mit physikalischen Stromkreisvorstellungen verbinden.</w:t>
            </w:r>
          </w:p>
        </w:tc>
      </w:tr>
      <w:tr>
        <w:trPr>
          <w:cantSplit/>
        </w:trPr>
        <w:tc>
          <w:tcPr>
            <w:tcW w:type="dxa" w:w="810"/>
            <w:vAlign w:val="center"/>
            <w:shd w:fill="FFFFFF"/>
          </w:tcPr>
          <w:p>
            <w:pPr>
              <w:pStyle w:val="Compact"/>
              <w:spacing w:after="20" w:before="20"/>
              <w:jc w:val="center"/>
              <w:suppressAutoHyphens w:val="1"/>
            </w:pPr>
            <w:r>
              <w:rPr>
                <w:b w:val="0"/>
              </w:rPr>
              <w:t>E1</w:t>
              <w:br/>
              <w:t>S. 26</w:t>
            </w:r>
          </w:p>
        </w:tc>
        <w:tc>
          <w:tcPr>
            <w:tcW w:type="dxa" w:w="4635"/>
            <w:vAlign w:val="center"/>
            <w:shd w:fill="FFFFFF"/>
          </w:tcPr>
          <w:p>
            <w:pPr>
              <w:pStyle w:val="Compact"/>
              <w:spacing w:after="20" w:before="20"/>
              <w:suppressAutoHyphens w:val="1"/>
            </w:pPr>
            <w:r>
              <w:rPr>
                <w:b w:val="0"/>
              </w:rPr>
              <w:t>Problem und Fragestellung</w:t>
              <w:br/>
              <w:t>Fragestellungen, die chemischen Erklärungen bzw. Erkenntnisprozessen zugrunde liegen, identifizieren und formulieren.</w:t>
            </w:r>
          </w:p>
        </w:tc>
        <w:tc>
          <w:tcPr>
            <w:tcW w:type="dxa" w:w="3630"/>
            <w:vAlign w:val="center"/>
            <w:shd w:fill="FFFFFF"/>
          </w:tcPr>
          <w:p>
            <w:pPr>
              <w:pStyle w:val="Compact"/>
              <w:spacing w:after="20" w:before="20"/>
              <w:suppressAutoHyphens w:val="1"/>
            </w:pPr>
            <w:r>
              <w:rPr>
                <w:b w:val="0"/>
              </w:rPr>
              <w:t>10.1</w:t>
              <w:br/>
              <w:t>Eine untersuchbare Frage zur Neutralisation eines Alltagsprodukts formulieren.</w:t>
            </w:r>
          </w:p>
        </w:tc>
      </w:tr>
      <w:tr>
        <w:trPr>
          <w:cantSplit/>
        </w:trPr>
        <w:tc>
          <w:tcPr>
            <w:tcW w:type="dxa" w:w="810"/>
            <w:vAlign w:val="center"/>
            <w:shd w:fill="F5F8F9"/>
          </w:tcPr>
          <w:p>
            <w:pPr>
              <w:pStyle w:val="Compact"/>
              <w:spacing w:after="20" w:before="20"/>
              <w:jc w:val="center"/>
              <w:suppressAutoHyphens w:val="1"/>
            </w:pPr>
            <w:r>
              <w:rPr>
                <w:b w:val="0"/>
              </w:rPr>
              <w:t>E2</w:t>
              <w:br/>
              <w:t>S. 26</w:t>
            </w:r>
          </w:p>
        </w:tc>
        <w:tc>
          <w:tcPr>
            <w:tcW w:type="dxa" w:w="4635"/>
            <w:vAlign w:val="center"/>
            <w:shd w:fill="F5F8F9"/>
          </w:tcPr>
          <w:p>
            <w:pPr>
              <w:pStyle w:val="Compact"/>
              <w:spacing w:after="20" w:before="20"/>
              <w:suppressAutoHyphens w:val="1"/>
            </w:pPr>
            <w:r>
              <w:rPr>
                <w:b w:val="0"/>
              </w:rPr>
              <w:t>Beobachtung und Wahrnehmung</w:t>
              <w:br/>
              <w:t>bei kriteriengeleiteten Beobachtungen die Beschreibung von der Deutung klar trennen.</w:t>
            </w:r>
          </w:p>
        </w:tc>
        <w:tc>
          <w:tcPr>
            <w:tcW w:type="dxa" w:w="3630"/>
            <w:vAlign w:val="center"/>
            <w:shd w:fill="F5F8F9"/>
          </w:tcPr>
          <w:p>
            <w:pPr>
              <w:pStyle w:val="Compact"/>
              <w:spacing w:after="20" w:before="20"/>
              <w:suppressAutoHyphens w:val="1"/>
            </w:pPr>
            <w:r>
              <w:rPr>
                <w:b w:val="0"/>
              </w:rPr>
              <w:t>09.3</w:t>
              <w:br/>
              <w:t>Die Ablenkung des Wasserstrahls beschreiben und von der Erklärung getrennt notieren.</w:t>
            </w:r>
          </w:p>
        </w:tc>
      </w:tr>
      <w:tr>
        <w:trPr>
          <w:cantSplit/>
        </w:trPr>
        <w:tc>
          <w:tcPr>
            <w:tcW w:type="dxa" w:w="810"/>
            <w:vAlign w:val="center"/>
            <w:shd w:fill="FFFFFF"/>
          </w:tcPr>
          <w:p>
            <w:pPr>
              <w:pStyle w:val="Compact"/>
              <w:spacing w:after="20" w:before="20"/>
              <w:jc w:val="center"/>
              <w:suppressAutoHyphens w:val="1"/>
            </w:pPr>
            <w:r>
              <w:rPr>
                <w:b w:val="0"/>
              </w:rPr>
              <w:t>E3</w:t>
              <w:br/>
              <w:t>S. 26</w:t>
            </w:r>
          </w:p>
        </w:tc>
        <w:tc>
          <w:tcPr>
            <w:tcW w:type="dxa" w:w="4635"/>
            <w:vAlign w:val="center"/>
            <w:shd w:fill="FFFFFF"/>
          </w:tcPr>
          <w:p>
            <w:pPr>
              <w:pStyle w:val="Compact"/>
              <w:spacing w:after="20" w:before="20"/>
              <w:suppressAutoHyphens w:val="1"/>
            </w:pPr>
            <w:r>
              <w:rPr>
                <w:b w:val="0"/>
              </w:rPr>
              <w:t>Vermutung und Hypothese</w:t>
              <w:br/>
              <w:t>zur Klärung chemischer Fragestellungen überprüfbare Hypothesen formulieren und Möglichkeiten zur Überprüfung von Hypothesen angeben.</w:t>
            </w:r>
          </w:p>
        </w:tc>
        <w:tc>
          <w:tcPr>
            <w:tcW w:type="dxa" w:w="3630"/>
            <w:vAlign w:val="center"/>
            <w:shd w:fill="FFFFFF"/>
          </w:tcPr>
          <w:p>
            <w:pPr>
              <w:pStyle w:val="Compact"/>
              <w:spacing w:after="20" w:before="20"/>
              <w:suppressAutoHyphens w:val="1"/>
            </w:pPr>
            <w:r>
              <w:rPr>
                <w:b w:val="0"/>
              </w:rPr>
              <w:t>09.2</w:t>
              <w:br/>
              <w:t>Eine prüfbare Hypothese zur Elektronenaufnahme verschiedener Metallionen formulieren.</w:t>
            </w:r>
          </w:p>
        </w:tc>
      </w:tr>
      <w:tr>
        <w:trPr>
          <w:cantSplit/>
        </w:trPr>
        <w:tc>
          <w:tcPr>
            <w:tcW w:type="dxa" w:w="810"/>
            <w:vAlign w:val="center"/>
            <w:shd w:fill="F5F8F9"/>
          </w:tcPr>
          <w:p>
            <w:pPr>
              <w:pStyle w:val="Compact"/>
              <w:spacing w:after="20" w:before="20"/>
              <w:jc w:val="center"/>
              <w:suppressAutoHyphens w:val="1"/>
            </w:pPr>
            <w:r>
              <w:rPr>
                <w:b w:val="0"/>
              </w:rPr>
              <w:t>E4</w:t>
              <w:br/>
              <w:t>S. 26</w:t>
            </w:r>
          </w:p>
        </w:tc>
        <w:tc>
          <w:tcPr>
            <w:tcW w:type="dxa" w:w="4635"/>
            <w:vAlign w:val="center"/>
            <w:shd w:fill="F5F8F9"/>
          </w:tcPr>
          <w:p>
            <w:pPr>
              <w:pStyle w:val="Compact"/>
              <w:spacing w:after="20" w:before="20"/>
              <w:suppressAutoHyphens w:val="1"/>
            </w:pPr>
            <w:r>
              <w:rPr>
                <w:b w:val="0"/>
              </w:rPr>
              <w:t>Untersuchung und Experiment</w:t>
              <w:b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3630"/>
            <w:vAlign w:val="center"/>
            <w:shd w:fill="F5F8F9"/>
          </w:tcPr>
          <w:p>
            <w:pPr>
              <w:pStyle w:val="Compact"/>
              <w:spacing w:after="20" w:before="20"/>
              <w:suppressAutoHyphens w:val="1"/>
            </w:pPr>
            <w:r>
              <w:rPr>
                <w:b w:val="0"/>
              </w:rPr>
              <w:t>10.1</w:t>
              <w:br/>
              <w:t>Eine Neutralisationsuntersuchung mit kontrollierten Variablen sicher planen und protokollieren.</w:t>
            </w:r>
          </w:p>
        </w:tc>
      </w:tr>
      <w:tr>
        <w:trPr>
          <w:cantSplit/>
        </w:trPr>
        <w:tc>
          <w:tcPr>
            <w:tcW w:type="dxa" w:w="810"/>
            <w:vAlign w:val="center"/>
            <w:shd w:fill="FFFFFF"/>
          </w:tcPr>
          <w:p>
            <w:pPr>
              <w:pStyle w:val="Compact"/>
              <w:spacing w:after="20" w:before="20"/>
              <w:jc w:val="center"/>
              <w:suppressAutoHyphens w:val="1"/>
            </w:pPr>
            <w:r>
              <w:rPr>
                <w:b w:val="0"/>
              </w:rPr>
              <w:t>E5</w:t>
              <w:br/>
              <w:t>S. 26</w:t>
            </w:r>
          </w:p>
        </w:tc>
        <w:tc>
          <w:tcPr>
            <w:tcW w:type="dxa" w:w="4635"/>
            <w:vAlign w:val="center"/>
            <w:shd w:fill="FFFFFF"/>
          </w:tcPr>
          <w:p>
            <w:pPr>
              <w:pStyle w:val="Compact"/>
              <w:spacing w:after="20" w:before="20"/>
              <w:suppressAutoHyphens w:val="1"/>
            </w:pPr>
            <w:r>
              <w:rPr>
                <w:b w:val="0"/>
              </w:rPr>
              <w:t>Auswertung und Schlussfolgerung</w:t>
              <w:br/>
              <w:t>Beobachtungs- und Messdaten mit Bezug auf zugrundeliegende Fragestellungen und Hypothesen darstellen, interpretieren und daraus qualitative und einfache quantitative Zusammenhänge ableiten sowie mögliche Fehler reflektieren.</w:t>
            </w:r>
          </w:p>
        </w:tc>
        <w:tc>
          <w:tcPr>
            <w:tcW w:type="dxa" w:w="3630"/>
            <w:vAlign w:val="center"/>
            <w:shd w:fill="FFFFFF"/>
          </w:tcPr>
          <w:p>
            <w:pPr>
              <w:pStyle w:val="Compact"/>
              <w:spacing w:after="20" w:before="20"/>
              <w:suppressAutoHyphens w:val="1"/>
            </w:pPr>
            <w:r>
              <w:rPr>
                <w:b w:val="0"/>
              </w:rPr>
              <w:t>10.1</w:t>
              <w:br/>
              <w:t>Titrationsdaten auswerten und Mess- sowie Ablesefehler reflektieren.</w:t>
            </w:r>
          </w:p>
        </w:tc>
      </w:tr>
      <w:tr>
        <w:trPr>
          <w:cantSplit/>
        </w:trPr>
        <w:tc>
          <w:tcPr>
            <w:tcW w:type="dxa" w:w="810"/>
            <w:vAlign w:val="center"/>
            <w:shd w:fill="F5F8F9"/>
          </w:tcPr>
          <w:p>
            <w:pPr>
              <w:pStyle w:val="Compact"/>
              <w:spacing w:after="20" w:before="20"/>
              <w:jc w:val="center"/>
              <w:suppressAutoHyphens w:val="1"/>
            </w:pPr>
            <w:r>
              <w:rPr>
                <w:b w:val="0"/>
              </w:rPr>
              <w:t>E6</w:t>
              <w:br/>
              <w:t>S. 26</w:t>
            </w:r>
          </w:p>
        </w:tc>
        <w:tc>
          <w:tcPr>
            <w:tcW w:type="dxa" w:w="4635"/>
            <w:vAlign w:val="center"/>
            <w:shd w:fill="F5F8F9"/>
          </w:tcPr>
          <w:p>
            <w:pPr>
              <w:pStyle w:val="Compact"/>
              <w:spacing w:after="20" w:before="20"/>
              <w:suppressAutoHyphens w:val="1"/>
            </w:pPr>
            <w:r>
              <w:rPr>
                <w:b w:val="0"/>
              </w:rPr>
              <w:t>Modell und Realität</w:t>
              <w:br/>
              <w:t>mit Modellen chemische Vorgänge und Zusammenhänge, auch unter Verwendung der Symbolsprache, in einfacher formalisierter Form beschreiben, erklären und vorhersagen sowie den Gültigkeitsbereich und die Grenzen kritisch reflektieren.</w:t>
            </w:r>
          </w:p>
        </w:tc>
        <w:tc>
          <w:tcPr>
            <w:tcW w:type="dxa" w:w="3630"/>
            <w:vAlign w:val="center"/>
            <w:shd w:fill="F5F8F9"/>
          </w:tcPr>
          <w:p>
            <w:pPr>
              <w:pStyle w:val="Compact"/>
              <w:spacing w:after="20" w:before="20"/>
              <w:suppressAutoHyphens w:val="1"/>
            </w:pPr>
            <w:r>
              <w:rPr>
                <w:b w:val="0"/>
              </w:rPr>
              <w:t>09.3</w:t>
              <w:br/>
              <w:t>Wasser mit Lewis- und räumlichem Modell erklären und deren Grenzen vergleichen.</w:t>
            </w:r>
          </w:p>
        </w:tc>
      </w:tr>
      <w:tr>
        <w:trPr>
          <w:cantSplit/>
        </w:trPr>
        <w:tc>
          <w:tcPr>
            <w:tcW w:type="dxa" w:w="810"/>
            <w:vAlign w:val="center"/>
            <w:shd w:fill="FFFFFF"/>
          </w:tcPr>
          <w:p>
            <w:pPr>
              <w:pStyle w:val="Compact"/>
              <w:spacing w:after="20" w:before="20"/>
              <w:jc w:val="center"/>
              <w:suppressAutoHyphens w:val="1"/>
            </w:pPr>
            <w:r>
              <w:rPr>
                <w:b w:val="0"/>
              </w:rPr>
              <w:t>E7</w:t>
              <w:br/>
              <w:t>S. 26</w:t>
            </w:r>
          </w:p>
        </w:tc>
        <w:tc>
          <w:tcPr>
            <w:tcW w:type="dxa" w:w="4635"/>
            <w:vAlign w:val="center"/>
            <w:shd w:fill="FFFFFF"/>
          </w:tcPr>
          <w:p>
            <w:pPr>
              <w:pStyle w:val="Compact"/>
              <w:spacing w:after="20" w:before="20"/>
              <w:suppressAutoHyphens w:val="1"/>
            </w:pPr>
            <w:r>
              <w:rPr>
                <w:b w:val="0"/>
              </w:rPr>
              <w:t>Naturwissenschaftliches Denken und Arbeiten</w:t>
              <w:br/>
              <w:t>anhand von Beispielen die Entstehung, Bedeutung und Weiterentwicklung chemischer Erkenntnisse insbesondere von Regeln, Gesetzen und Modellen beschreiben.</w:t>
            </w:r>
          </w:p>
        </w:tc>
        <w:tc>
          <w:tcPr>
            <w:tcW w:type="dxa" w:w="3630"/>
            <w:vAlign w:val="center"/>
            <w:shd w:fill="FFFFFF"/>
          </w:tcPr>
          <w:p>
            <w:pPr>
              <w:pStyle w:val="Compact"/>
              <w:spacing w:after="20" w:before="20"/>
              <w:suppressAutoHyphens w:val="1"/>
            </w:pPr>
            <w:r>
              <w:rPr>
                <w:b w:val="0"/>
              </w:rPr>
              <w:t>08.3</w:t>
              <w:br/>
              <w:t>Die Weiterentwicklung des Atommodells anhand experimenteller Befunde erklären.</w:t>
            </w:r>
          </w:p>
        </w:tc>
      </w:tr>
      <w:tr>
        <w:trPr>
          <w:cantSplit/>
        </w:trPr>
        <w:tc>
          <w:tcPr>
            <w:tcW w:type="dxa" w:w="810"/>
            <w:vAlign w:val="center"/>
            <w:shd w:fill="F5F8F9"/>
          </w:tcPr>
          <w:p>
            <w:pPr>
              <w:pStyle w:val="Compact"/>
              <w:spacing w:after="20" w:before="20"/>
              <w:jc w:val="center"/>
              <w:suppressAutoHyphens w:val="1"/>
            </w:pPr>
            <w:r>
              <w:rPr>
                <w:b w:val="0"/>
              </w:rPr>
              <w:t>K1</w:t>
              <w:br/>
              <w:t>S. 26</w:t>
            </w:r>
          </w:p>
        </w:tc>
        <w:tc>
          <w:tcPr>
            <w:tcW w:type="dxa" w:w="4635"/>
            <w:vAlign w:val="center"/>
            <w:shd w:fill="F5F8F9"/>
          </w:tcPr>
          <w:p>
            <w:pPr>
              <w:pStyle w:val="Compact"/>
              <w:spacing w:after="20" w:before="20"/>
              <w:suppressAutoHyphens w:val="1"/>
            </w:pPr>
            <w:r>
              <w:rPr>
                <w:b w:val="0"/>
              </w:rPr>
              <w:t>Dokumentation</w:t>
              <w:br/>
              <w:t>Arbeitsprozesse und Ergebnisse in strukturierter Form mithilfe analoger und digitaler Medien nachvollziehbar dokumentieren und dabei Bildungs- und Fachsprache sowie fachtypische Darstellungsformen verwenden.</w:t>
            </w:r>
          </w:p>
        </w:tc>
        <w:tc>
          <w:tcPr>
            <w:tcW w:type="dxa" w:w="3630"/>
            <w:vAlign w:val="center"/>
            <w:shd w:fill="F5F8F9"/>
          </w:tcPr>
          <w:p>
            <w:pPr>
              <w:pStyle w:val="Compact"/>
              <w:spacing w:after="20" w:before="20"/>
              <w:suppressAutoHyphens w:val="1"/>
            </w:pPr>
            <w:r>
              <w:rPr>
                <w:b w:val="0"/>
              </w:rPr>
              <w:t>09.1</w:t>
              <w:br/>
              <w:t>Messdaten zum Salzgehalt analog und digital mit Einheiten dokumentieren.</w:t>
            </w:r>
          </w:p>
        </w:tc>
      </w:tr>
      <w:tr>
        <w:trPr>
          <w:cantSplit/>
        </w:trPr>
        <w:tc>
          <w:tcPr>
            <w:tcW w:type="dxa" w:w="810"/>
            <w:vAlign w:val="center"/>
            <w:shd w:fill="FFFFFF"/>
          </w:tcPr>
          <w:p>
            <w:pPr>
              <w:pStyle w:val="Compact"/>
              <w:spacing w:after="20" w:before="20"/>
              <w:jc w:val="center"/>
              <w:suppressAutoHyphens w:val="1"/>
            </w:pPr>
            <w:r>
              <w:rPr>
                <w:b w:val="0"/>
              </w:rPr>
              <w:t>K2</w:t>
              <w:br/>
              <w:t>S. 27</w:t>
            </w:r>
          </w:p>
        </w:tc>
        <w:tc>
          <w:tcPr>
            <w:tcW w:type="dxa" w:w="4635"/>
            <w:vAlign w:val="center"/>
            <w:shd w:fill="FFFFFF"/>
          </w:tcPr>
          <w:p>
            <w:pPr>
              <w:pStyle w:val="Compact"/>
              <w:spacing w:after="20" w:before="20"/>
              <w:suppressAutoHyphens w:val="1"/>
            </w:pPr>
            <w:r>
              <w:rPr>
                <w:b w:val="0"/>
              </w:rPr>
              <w:t>Informationsverarbeitung</w:t>
              <w:br/>
              <w:t>selbstständig Informationen und Daten aus analogen und digitalen Medienangeboten filtern, sie in Bezug auf ihre Relevanz, ihre Qualität, ihren Nutzen und ihre Intention analysieren, sie aufbereiten und deren Quellen korrekt belegen.</w:t>
            </w:r>
          </w:p>
        </w:tc>
        <w:tc>
          <w:tcPr>
            <w:tcW w:type="dxa" w:w="3630"/>
            <w:vAlign w:val="center"/>
            <w:shd w:fill="FFFFFF"/>
          </w:tcPr>
          <w:p>
            <w:pPr>
              <w:pStyle w:val="Compact"/>
              <w:spacing w:after="20" w:before="20"/>
              <w:suppressAutoHyphens w:val="1"/>
            </w:pPr>
            <w:r>
              <w:rPr>
                <w:b w:val="0"/>
              </w:rPr>
              <w:t>10.2</w:t>
              <w:br/>
              <w:t>Quellen zu fossilen und regenerativen Energieträgern auf Relevanz, Qualität und Intention prüfen.</w:t>
            </w:r>
          </w:p>
        </w:tc>
      </w:tr>
      <w:tr>
        <w:trPr>
          <w:cantSplit/>
        </w:trPr>
        <w:tc>
          <w:tcPr>
            <w:tcW w:type="dxa" w:w="810"/>
            <w:vAlign w:val="center"/>
            <w:shd w:fill="F5F8F9"/>
          </w:tcPr>
          <w:p>
            <w:pPr>
              <w:pStyle w:val="Compact"/>
              <w:spacing w:after="20" w:before="20"/>
              <w:jc w:val="center"/>
              <w:suppressAutoHyphens w:val="1"/>
            </w:pPr>
            <w:r>
              <w:rPr>
                <w:b w:val="0"/>
              </w:rPr>
              <w:t>K3</w:t>
              <w:br/>
              <w:t>S. 27</w:t>
            </w:r>
          </w:p>
        </w:tc>
        <w:tc>
          <w:tcPr>
            <w:tcW w:type="dxa" w:w="4635"/>
            <w:vAlign w:val="center"/>
            <w:shd w:fill="F5F8F9"/>
          </w:tcPr>
          <w:p>
            <w:pPr>
              <w:pStyle w:val="Compact"/>
              <w:spacing w:after="20" w:before="20"/>
              <w:suppressAutoHyphens w:val="1"/>
            </w:pPr>
            <w:r>
              <w:rPr>
                <w:b w:val="0"/>
              </w:rPr>
              <w:t>Präsentation</w:t>
              <w:b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3630"/>
            <w:vAlign w:val="center"/>
            <w:shd w:fill="F5F8F9"/>
          </w:tcPr>
          <w:p>
            <w:pPr>
              <w:pStyle w:val="Compact"/>
              <w:spacing w:after="20" w:before="20"/>
              <w:suppressAutoHyphens w:val="1"/>
            </w:pPr>
            <w:r>
              <w:rPr>
                <w:b w:val="0"/>
              </w:rPr>
              <w:t>10.1</w:t>
              <w:br/>
              <w:t>Eine Neutralisation auf Teilchenebene für die Lerngruppe digital präsentieren.</w:t>
            </w:r>
          </w:p>
        </w:tc>
      </w:tr>
      <w:tr>
        <w:trPr>
          <w:cantSplit/>
        </w:trPr>
        <w:tc>
          <w:tcPr>
            <w:tcW w:type="dxa" w:w="810"/>
            <w:vAlign w:val="center"/>
            <w:shd w:fill="FFFFFF"/>
          </w:tcPr>
          <w:p>
            <w:pPr>
              <w:pStyle w:val="Compact"/>
              <w:spacing w:after="20" w:before="20"/>
              <w:jc w:val="center"/>
              <w:suppressAutoHyphens w:val="1"/>
            </w:pPr>
            <w:r>
              <w:rPr>
                <w:b w:val="0"/>
              </w:rPr>
              <w:t>K4</w:t>
              <w:br/>
              <w:t>S. 27</w:t>
            </w:r>
          </w:p>
        </w:tc>
        <w:tc>
          <w:tcPr>
            <w:tcW w:type="dxa" w:w="4635"/>
            <w:vAlign w:val="center"/>
            <w:shd w:fill="FFFFFF"/>
          </w:tcPr>
          <w:p>
            <w:pPr>
              <w:pStyle w:val="Compact"/>
              <w:spacing w:after="20" w:before="20"/>
              <w:suppressAutoHyphens w:val="1"/>
            </w:pPr>
            <w:r>
              <w:rPr>
                <w:b w:val="0"/>
              </w:rPr>
              <w:t>Argumentation</w:t>
              <w:br/>
              <w:t>auf der Grundlage chemischer Erkenntnisse und naturwissenschaftlicher Denkweisen faktenbasiert, rational und schlüssig argumentieren sowie zu Beiträgen anderer respektvolle, konstruktiv-kritische Rückmeldungen geben.</w:t>
            </w:r>
          </w:p>
        </w:tc>
        <w:tc>
          <w:tcPr>
            <w:tcW w:type="dxa" w:w="3630"/>
            <w:vAlign w:val="center"/>
            <w:shd w:fill="FFFFFF"/>
          </w:tcPr>
          <w:p>
            <w:pPr>
              <w:pStyle w:val="Compact"/>
              <w:spacing w:after="20" w:before="20"/>
              <w:suppressAutoHyphens w:val="1"/>
            </w:pPr>
            <w:r>
              <w:rPr>
                <w:b w:val="0"/>
              </w:rPr>
              <w:t>10.3</w:t>
              <w:br/>
              <w:t>Einen Produktvergleich faktenbasiert diskutieren und konstruktive Rückmeldung geben.</w:t>
            </w:r>
          </w:p>
        </w:tc>
      </w:tr>
      <w:tr>
        <w:trPr>
          <w:cantSplit/>
        </w:trPr>
        <w:tc>
          <w:tcPr>
            <w:tcW w:type="dxa" w:w="810"/>
            <w:vAlign w:val="center"/>
            <w:shd w:fill="F5F8F9"/>
          </w:tcPr>
          <w:p>
            <w:pPr>
              <w:pStyle w:val="Compact"/>
              <w:spacing w:after="20" w:before="20"/>
              <w:jc w:val="center"/>
              <w:suppressAutoHyphens w:val="1"/>
            </w:pPr>
            <w:r>
              <w:rPr>
                <w:b w:val="0"/>
              </w:rPr>
              <w:t>B1</w:t>
              <w:br/>
              <w:t>S. 27</w:t>
            </w:r>
          </w:p>
        </w:tc>
        <w:tc>
          <w:tcPr>
            <w:tcW w:type="dxa" w:w="4635"/>
            <w:vAlign w:val="center"/>
            <w:shd w:fill="F5F8F9"/>
          </w:tcPr>
          <w:p>
            <w:pPr>
              <w:pStyle w:val="Compact"/>
              <w:spacing w:after="20" w:before="20"/>
              <w:suppressAutoHyphens w:val="1"/>
            </w:pPr>
            <w:r>
              <w:rPr>
                <w:b w:val="0"/>
              </w:rPr>
              <w:t>Fakten- und Situationsanalyse</w:t>
              <w:br/>
              <w:t>in einer Bewertungssituation relevante chemische und naturwissenschaftlich-technische Sachverhalte und Zusammenhänge identifizieren, fehlende Informationen beschaffen sowie ggf. gesellschaftliche Bezüge beschreiben.</w:t>
            </w:r>
          </w:p>
        </w:tc>
        <w:tc>
          <w:tcPr>
            <w:tcW w:type="dxa" w:w="3630"/>
            <w:vAlign w:val="center"/>
            <w:shd w:fill="F5F8F9"/>
          </w:tcPr>
          <w:p>
            <w:pPr>
              <w:pStyle w:val="Compact"/>
              <w:spacing w:after="20" w:before="20"/>
              <w:suppressAutoHyphens w:val="1"/>
            </w:pPr>
            <w:r>
              <w:rPr>
                <w:b w:val="0"/>
              </w:rPr>
              <w:t>10.1</w:t>
              <w:br/>
              <w:t>Eine Werbeaussage zu einem Reiniger prüfen und fehlende chemische Informationen beschaffen.</w:t>
            </w:r>
          </w:p>
        </w:tc>
      </w:tr>
      <w:tr>
        <w:trPr>
          <w:cantSplit/>
        </w:trPr>
        <w:tc>
          <w:tcPr>
            <w:tcW w:type="dxa" w:w="810"/>
            <w:vAlign w:val="center"/>
            <w:shd w:fill="FFFFFF"/>
          </w:tcPr>
          <w:p>
            <w:pPr>
              <w:pStyle w:val="Compact"/>
              <w:spacing w:after="20" w:before="20"/>
              <w:jc w:val="center"/>
              <w:suppressAutoHyphens w:val="1"/>
            </w:pPr>
            <w:r>
              <w:rPr>
                <w:b w:val="0"/>
              </w:rPr>
              <w:t>B2</w:t>
              <w:br/>
              <w:t>S. 27</w:t>
            </w:r>
          </w:p>
        </w:tc>
        <w:tc>
          <w:tcPr>
            <w:tcW w:type="dxa" w:w="4635"/>
            <w:vAlign w:val="center"/>
            <w:shd w:fill="FFFFFF"/>
          </w:tcPr>
          <w:p>
            <w:pPr>
              <w:pStyle w:val="Compact"/>
              <w:spacing w:after="20" w:before="20"/>
              <w:suppressAutoHyphens w:val="1"/>
            </w:pPr>
            <w:r>
              <w:rPr>
                <w:b w:val="0"/>
              </w:rPr>
              <w:t>Bewertungskriterien und Handlungsoptionen</w:t>
              <w:br/>
              <w:t>Bewertungskriterien festlegen und Handlungsoptionen entwickeln.</w:t>
            </w:r>
          </w:p>
        </w:tc>
        <w:tc>
          <w:tcPr>
            <w:tcW w:type="dxa" w:w="3630"/>
            <w:vAlign w:val="center"/>
            <w:shd w:fill="FFFFFF"/>
          </w:tcPr>
          <w:p>
            <w:pPr>
              <w:pStyle w:val="Compact"/>
              <w:spacing w:after="20" w:before="20"/>
              <w:suppressAutoHyphens w:val="1"/>
            </w:pPr>
            <w:r>
              <w:rPr>
                <w:b w:val="0"/>
              </w:rPr>
              <w:t>10.4</w:t>
              <w:br/>
              <w:t>Bewertungskriterien und Handlungsoptionen für die Industrierohstoffgewinnung entwickeln.</w:t>
            </w:r>
          </w:p>
        </w:tc>
      </w:tr>
      <w:tr>
        <w:trPr>
          <w:cantSplit/>
        </w:trPr>
        <w:tc>
          <w:tcPr>
            <w:tcW w:type="dxa" w:w="810"/>
            <w:vAlign w:val="center"/>
            <w:shd w:fill="F5F8F9"/>
          </w:tcPr>
          <w:p>
            <w:pPr>
              <w:pStyle w:val="Compact"/>
              <w:spacing w:after="20" w:before="20"/>
              <w:jc w:val="center"/>
              <w:suppressAutoHyphens w:val="1"/>
            </w:pPr>
            <w:r>
              <w:rPr>
                <w:b w:val="0"/>
              </w:rPr>
              <w:t>B3</w:t>
              <w:br/>
              <w:t>S. 27</w:t>
            </w:r>
          </w:p>
        </w:tc>
        <w:tc>
          <w:tcPr>
            <w:tcW w:type="dxa" w:w="4635"/>
            <w:vAlign w:val="center"/>
            <w:shd w:fill="F5F8F9"/>
          </w:tcPr>
          <w:p>
            <w:pPr>
              <w:pStyle w:val="Compact"/>
              <w:spacing w:after="20" w:before="20"/>
              <w:suppressAutoHyphens w:val="1"/>
            </w:pPr>
            <w:r>
              <w:rPr>
                <w:b w:val="0"/>
              </w:rPr>
              <w:t>Abwägung und Entscheidung</w:t>
              <w:br/>
              <w:t>Handlungsoptionen durch Gewichten und Abwägen von Kriterien und nach Abschätzung der Folgen für die Natur, das Individuum und die Gesellschaft auswählen.</w:t>
            </w:r>
          </w:p>
        </w:tc>
        <w:tc>
          <w:tcPr>
            <w:tcW w:type="dxa" w:w="3630"/>
            <w:vAlign w:val="center"/>
            <w:shd w:fill="F5F8F9"/>
          </w:tcPr>
          <w:p>
            <w:pPr>
              <w:pStyle w:val="Compact"/>
              <w:spacing w:after="20" w:before="20"/>
              <w:suppressAutoHyphens w:val="1"/>
            </w:pPr>
            <w:r>
              <w:rPr>
                <w:b w:val="0"/>
              </w:rPr>
              <w:t>10.3</w:t>
              <w:br/>
              <w:t>Produktalternativen gewichtet nach Umwelt-, Nutzungs- und gesellschaftlichen Folgen vergleichen.</w:t>
            </w:r>
          </w:p>
        </w:tc>
      </w:tr>
      <w:tr>
        <w:trPr>
          <w:cantSplit/>
        </w:trPr>
        <w:tc>
          <w:tcPr>
            <w:tcW w:type="dxa" w:w="810"/>
            <w:vAlign w:val="center"/>
            <w:shd w:fill="FFFFFF"/>
          </w:tcPr>
          <w:p>
            <w:pPr>
              <w:pStyle w:val="Compact"/>
              <w:spacing w:after="20" w:before="20"/>
              <w:jc w:val="center"/>
              <w:suppressAutoHyphens w:val="1"/>
            </w:pPr>
            <w:r>
              <w:rPr>
                <w:b w:val="0"/>
              </w:rPr>
              <w:t>B4</w:t>
              <w:br/>
              <w:t>S. 27</w:t>
            </w:r>
          </w:p>
        </w:tc>
        <w:tc>
          <w:tcPr>
            <w:tcW w:type="dxa" w:w="4635"/>
            <w:vAlign w:val="center"/>
            <w:shd w:fill="FFFFFF"/>
          </w:tcPr>
          <w:p>
            <w:pPr>
              <w:pStyle w:val="Compact"/>
              <w:spacing w:after="20" w:before="20"/>
              <w:suppressAutoHyphens w:val="1"/>
            </w:pPr>
            <w:r>
              <w:rPr>
                <w:b w:val="0"/>
              </w:rPr>
              <w:t>Stellungnahme und Reflexion</w:t>
              <w:br/>
              <w:t>Bewertungen und Entscheidungen argumentativ vertreten und reflektieren.</w:t>
            </w:r>
          </w:p>
        </w:tc>
        <w:tc>
          <w:tcPr>
            <w:tcW w:type="dxa" w:w="3630"/>
            <w:vAlign w:val="center"/>
            <w:shd w:fill="FFFFFF"/>
          </w:tcPr>
          <w:p>
            <w:pPr>
              <w:pStyle w:val="Compact"/>
              <w:spacing w:after="20" w:before="20"/>
              <w:suppressAutoHyphens w:val="1"/>
            </w:pPr>
            <w:r>
              <w:rPr>
                <w:b w:val="0"/>
              </w:rPr>
              <w:t>10.2</w:t>
              <w:br/>
              <w:t>Eine Entscheidung für einen Energieträger argumentativ vertreten und nach Gegenargumenten überprüfen.</w:t>
            </w:r>
          </w:p>
        </w:tc>
      </w:tr>
    </w:tbl>
    <w:p>
      <w:pPr>
        <w:pStyle w:val="Heading2"/>
        <w:suppressAutoHyphens w:val="1"/>
      </w:pPr>
      <w:r>
        <w:t>10.3 Einführungsphase</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22</w:t>
            </w:r>
          </w:p>
        </w:tc>
        <w:tc>
          <w:tcPr>
            <w:tcW w:type="dxa" w:w="4635"/>
            <w:vAlign w:val="center"/>
            <w:shd w:fill="FFFFFF"/>
          </w:tcPr>
          <w:p>
            <w:pPr>
              <w:pStyle w:val="Compact"/>
              <w:spacing w:after="20" w:before="20"/>
              <w:suppressAutoHyphens w:val="1"/>
            </w:pPr>
            <w:r>
              <w:rPr>
                <w:b w:val="0"/>
              </w:rPr>
              <w:t>beschreiben Ordnungsprinzipien für Stoffe und wenden diese an.</w:t>
            </w:r>
          </w:p>
        </w:tc>
        <w:tc>
          <w:tcPr>
            <w:tcW w:type="dxa" w:w="3630"/>
            <w:vAlign w:val="center"/>
            <w:shd w:fill="FFFFFF"/>
          </w:tcPr>
          <w:p>
            <w:pPr>
              <w:pStyle w:val="Compact"/>
              <w:spacing w:after="20" w:before="20"/>
              <w:suppressAutoHyphens w:val="1"/>
            </w:pPr>
            <w:r>
              <w:rPr>
                <w:b w:val="0"/>
              </w:rPr>
              <w:t>EF.01</w:t>
              <w:br/>
              <w:t>Alkohole und ihre Oxidationsprodukte nach funktionellen Gruppen ordnen.</w:t>
            </w:r>
          </w:p>
        </w:tc>
      </w:tr>
      <w:tr>
        <w:trPr>
          <w:cantSplit/>
        </w:trPr>
        <w:tc>
          <w:tcPr>
            <w:tcW w:type="dxa" w:w="810"/>
            <w:vAlign w:val="center"/>
            <w:shd w:fill="F5F8F9"/>
          </w:tcPr>
          <w:p>
            <w:pPr>
              <w:pStyle w:val="Compact"/>
              <w:spacing w:after="20" w:before="20"/>
              <w:jc w:val="center"/>
              <w:suppressAutoHyphens w:val="1"/>
            </w:pPr>
            <w:r>
              <w:rPr>
                <w:b w:val="0"/>
              </w:rPr>
              <w:t>S2</w:t>
              <w:br/>
              <w:t>S. 22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an ausgewählten Beispielen begründet ab.</w:t>
            </w:r>
          </w:p>
        </w:tc>
        <w:tc>
          <w:tcPr>
            <w:tcW w:type="dxa" w:w="3630"/>
            <w:vAlign w:val="center"/>
            <w:shd w:fill="F5F8F9"/>
          </w:tcPr>
          <w:p>
            <w:pPr>
              <w:pStyle w:val="Compact"/>
              <w:spacing w:after="20" w:before="20"/>
              <w:suppressAutoHyphens w:val="1"/>
            </w:pPr>
            <w:r>
              <w:rPr>
                <w:b w:val="0"/>
              </w:rPr>
              <w:t>EF.01</w:t>
              <w:br/>
              <w:t>Löslichkeit und Siedetemperatur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22</w:t>
            </w:r>
          </w:p>
        </w:tc>
        <w:tc>
          <w:tcPr>
            <w:tcW w:type="dxa" w:w="4635"/>
            <w:vAlign w:val="center"/>
            <w:shd w:fill="FFFFFF"/>
          </w:tcPr>
          <w:p>
            <w:pPr>
              <w:pStyle w:val="Compact"/>
              <w:spacing w:after="20" w:before="20"/>
              <w:suppressAutoHyphens w:val="1"/>
            </w:pPr>
            <w:r>
              <w:rPr>
                <w:b w:val="0"/>
              </w:rPr>
              <w:t>erklären Phänomene der Stoff- und Energieumwandlung bei chemischen Reaktionen.</w:t>
            </w:r>
          </w:p>
        </w:tc>
        <w:tc>
          <w:tcPr>
            <w:tcW w:type="dxa" w:w="3630"/>
            <w:vAlign w:val="center"/>
            <w:shd w:fill="FFFFFF"/>
          </w:tcPr>
          <w:p>
            <w:pPr>
              <w:pStyle w:val="Compact"/>
              <w:spacing w:after="20" w:before="20"/>
              <w:suppressAutoHyphens w:val="1"/>
            </w:pPr>
            <w:r>
              <w:rPr>
                <w:b w:val="0"/>
              </w:rPr>
              <w:t>EF.02</w:t>
              <w:br/>
              <w:t>Energieprofile einer katalysierten und unkatalysierten Reaktion erklären.</w:t>
            </w:r>
          </w:p>
        </w:tc>
      </w:tr>
      <w:tr>
        <w:trPr>
          <w:cantSplit/>
        </w:trPr>
        <w:tc>
          <w:tcPr>
            <w:tcW w:type="dxa" w:w="810"/>
            <w:vAlign w:val="center"/>
            <w:shd w:fill="F5F8F9"/>
          </w:tcPr>
          <w:p>
            <w:pPr>
              <w:pStyle w:val="Compact"/>
              <w:spacing w:after="20" w:before="20"/>
              <w:jc w:val="center"/>
              <w:suppressAutoHyphens w:val="1"/>
            </w:pPr>
            <w:r>
              <w:rPr>
                <w:b w:val="0"/>
              </w:rPr>
              <w:t>S4</w:t>
              <w:br/>
              <w:t>S. 22</w:t>
            </w:r>
          </w:p>
        </w:tc>
        <w:tc>
          <w:tcPr>
            <w:tcW w:type="dxa" w:w="4635"/>
            <w:vAlign w:val="center"/>
            <w:shd w:fill="F5F8F9"/>
          </w:tcPr>
          <w:p>
            <w:pPr>
              <w:pStyle w:val="Compact"/>
              <w:spacing w:after="20" w:before="20"/>
              <w:suppressAutoHyphens w:val="1"/>
            </w:pPr>
            <w:r>
              <w:rPr>
                <w:b w:val="0"/>
              </w:rPr>
              <w:t>bestimmen an ausgewählten Beispielen Reaktionstypen.</w:t>
            </w:r>
          </w:p>
        </w:tc>
        <w:tc>
          <w:tcPr>
            <w:tcW w:type="dxa" w:w="3630"/>
            <w:vAlign w:val="center"/>
            <w:shd w:fill="F5F8F9"/>
          </w:tcPr>
          <w:p>
            <w:pPr>
              <w:pStyle w:val="Compact"/>
              <w:spacing w:after="20" w:before="20"/>
              <w:suppressAutoHyphens w:val="1"/>
            </w:pPr>
            <w:r>
              <w:rPr>
                <w:b w:val="0"/>
              </w:rPr>
              <w:t>EF.01</w:t>
              <w:br/>
              <w:t>Oxidationen der Alkanole als Redoxreaktionen bestimmen.</w:t>
            </w:r>
          </w:p>
        </w:tc>
      </w:tr>
      <w:tr>
        <w:trPr>
          <w:cantSplit/>
        </w:trPr>
        <w:tc>
          <w:tcPr>
            <w:tcW w:type="dxa" w:w="810"/>
            <w:vAlign w:val="center"/>
            <w:shd w:fill="FFFFFF"/>
          </w:tcPr>
          <w:p>
            <w:pPr>
              <w:pStyle w:val="Compact"/>
              <w:spacing w:after="20" w:before="20"/>
              <w:jc w:val="center"/>
              <w:suppressAutoHyphens w:val="1"/>
            </w:pPr>
            <w:r>
              <w:rPr>
                <w:b w:val="0"/>
              </w:rPr>
              <w:t>S5</w:t>
              <w:br/>
              <w:t>S. 22</w:t>
            </w:r>
          </w:p>
        </w:tc>
        <w:tc>
          <w:tcPr>
            <w:tcW w:type="dxa" w:w="4635"/>
            <w:vAlign w:val="center"/>
            <w:shd w:fill="FFFFFF"/>
          </w:tcPr>
          <w:p>
            <w:pPr>
              <w:pStyle w:val="Compact"/>
              <w:spacing w:after="20" w:before="20"/>
              <w:suppressAutoHyphens w:val="1"/>
            </w:pPr>
            <w:r>
              <w:rPr>
                <w:b w:val="0"/>
              </w:rPr>
              <w:t>beschreiben Stoffkreisläufe in Natur oder Technik als Abfolge chemischer Reaktionen.</w:t>
            </w:r>
          </w:p>
        </w:tc>
        <w:tc>
          <w:tcPr>
            <w:tcW w:type="dxa" w:w="3630"/>
            <w:vAlign w:val="center"/>
            <w:shd w:fill="FFFFFF"/>
          </w:tcPr>
          <w:p>
            <w:pPr>
              <w:pStyle w:val="Compact"/>
              <w:spacing w:after="20" w:before="20"/>
              <w:suppressAutoHyphens w:val="1"/>
            </w:pPr>
            <w:r>
              <w:rPr>
                <w:b w:val="0"/>
              </w:rPr>
              <w:t>EF.04</w:t>
              <w:br/>
              <w:t>Den Kohlenstoffkreislauf als Folge chemischer Reaktionen darstellen.</w:t>
            </w:r>
          </w:p>
        </w:tc>
      </w:tr>
      <w:tr>
        <w:trPr>
          <w:cantSplit/>
        </w:trPr>
        <w:tc>
          <w:tcPr>
            <w:tcW w:type="dxa" w:w="810"/>
            <w:vAlign w:val="center"/>
            <w:shd w:fill="F5F8F9"/>
          </w:tcPr>
          <w:p>
            <w:pPr>
              <w:pStyle w:val="Compact"/>
              <w:spacing w:after="20" w:before="20"/>
              <w:jc w:val="center"/>
              <w:suppressAutoHyphens w:val="1"/>
            </w:pPr>
            <w:r>
              <w:rPr>
                <w:b w:val="0"/>
              </w:rPr>
              <w:t>S6</w:t>
              <w:br/>
              <w:t>S. 22</w:t>
            </w:r>
          </w:p>
        </w:tc>
        <w:tc>
          <w:tcPr>
            <w:tcW w:type="dxa" w:w="4635"/>
            <w:vAlign w:val="center"/>
            <w:shd w:fill="F5F8F9"/>
          </w:tcPr>
          <w:p>
            <w:pPr>
              <w:pStyle w:val="Compact"/>
              <w:spacing w:after="20" w:before="20"/>
              <w:suppressAutoHyphens w:val="1"/>
            </w:pPr>
            <w:r>
              <w:rPr>
                <w:b w:val="0"/>
              </w:rPr>
              <w:t>unterscheiden begründet zwischen Stoff- und Teilchenebene.</w:t>
            </w:r>
          </w:p>
        </w:tc>
        <w:tc>
          <w:tcPr>
            <w:tcW w:type="dxa" w:w="3630"/>
            <w:vAlign w:val="center"/>
            <w:shd w:fill="F5F8F9"/>
          </w:tcPr>
          <w:p>
            <w:pPr>
              <w:pStyle w:val="Compact"/>
              <w:spacing w:after="20" w:before="20"/>
              <w:suppressAutoHyphens w:val="1"/>
            </w:pPr>
            <w:r>
              <w:rPr>
                <w:b w:val="0"/>
              </w:rPr>
              <w:t>EF.01</w:t>
              <w:br/>
              <w:t>Beobachtbare Stoffeigenschaft und Erklärung auf Teilchenebene trennen.</w:t>
            </w:r>
          </w:p>
        </w:tc>
      </w:tr>
      <w:tr>
        <w:trPr>
          <w:cantSplit/>
        </w:trPr>
        <w:tc>
          <w:tcPr>
            <w:tcW w:type="dxa" w:w="810"/>
            <w:vAlign w:val="center"/>
            <w:shd w:fill="FFFFFF"/>
          </w:tcPr>
          <w:p>
            <w:pPr>
              <w:pStyle w:val="Compact"/>
              <w:spacing w:after="20" w:before="20"/>
              <w:jc w:val="center"/>
              <w:suppressAutoHyphens w:val="1"/>
            </w:pPr>
            <w:r>
              <w:rPr>
                <w:b w:val="0"/>
              </w:rPr>
              <w:t>S7</w:t>
              <w:br/>
              <w:t>S. 22</w:t>
            </w:r>
          </w:p>
        </w:tc>
        <w:tc>
          <w:tcPr>
            <w:tcW w:type="dxa" w:w="4635"/>
            <w:vAlign w:val="center"/>
            <w:shd w:fill="FFFFFF"/>
          </w:tcPr>
          <w:p>
            <w:pPr>
              <w:pStyle w:val="Compact"/>
              <w:spacing w:after="20" w:before="20"/>
              <w:suppressAutoHyphens w:val="1"/>
            </w:pPr>
            <w:r>
              <w:rPr>
                <w:b w:val="0"/>
              </w:rPr>
              <w:t>beschreiben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EF.03</w:t>
              <w:br/>
              <w:t>Dynamisches Gleichgewicht bei der Estersynthese und Umkehrbarkeit erläutern; Donator-Akzeptor-Prinzip aus EF.01 einbeziehen.</w:t>
            </w:r>
          </w:p>
        </w:tc>
      </w:tr>
      <w:tr>
        <w:trPr>
          <w:cantSplit/>
        </w:trPr>
        <w:tc>
          <w:tcPr>
            <w:tcW w:type="dxa" w:w="810"/>
            <w:vAlign w:val="center"/>
            <w:shd w:fill="F5F8F9"/>
          </w:tcPr>
          <w:p>
            <w:pPr>
              <w:pStyle w:val="Compact"/>
              <w:spacing w:after="20" w:before="20"/>
              <w:jc w:val="center"/>
              <w:suppressAutoHyphens w:val="1"/>
            </w:pPr>
            <w:r>
              <w:rPr>
                <w:b w:val="0"/>
              </w:rPr>
              <w:t>S8</w:t>
              <w:br/>
              <w:t>S. 23</w:t>
            </w:r>
          </w:p>
        </w:tc>
        <w:tc>
          <w:tcPr>
            <w:tcW w:type="dxa" w:w="4635"/>
            <w:vAlign w:val="center"/>
            <w:shd w:fill="F5F8F9"/>
          </w:tcPr>
          <w:p>
            <w:pPr>
              <w:pStyle w:val="Compact"/>
              <w:spacing w:after="20" w:before="20"/>
              <w:suppressAutoHyphens w:val="1"/>
            </w:pPr>
            <w:r>
              <w:rPr>
                <w:b w:val="0"/>
              </w:rPr>
              <w:t>beschreiben an ausgewählten Beispielen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EF.02</w:t>
              <w:br/>
              <w:t>Einfluss von Konzentration, Oberfläche, Temperatur und Katalysator untersuchen.</w:t>
            </w:r>
          </w:p>
        </w:tc>
      </w:tr>
      <w:tr>
        <w:trPr>
          <w:cantSplit/>
        </w:trPr>
        <w:tc>
          <w:tcPr>
            <w:tcW w:type="dxa" w:w="810"/>
            <w:vAlign w:val="center"/>
            <w:shd w:fill="FFFFFF"/>
          </w:tcPr>
          <w:p>
            <w:pPr>
              <w:pStyle w:val="Compact"/>
              <w:spacing w:after="20" w:before="20"/>
              <w:jc w:val="center"/>
              <w:suppressAutoHyphens w:val="1"/>
            </w:pPr>
            <w:r>
              <w:rPr>
                <w:b w:val="0"/>
              </w:rPr>
              <w:t>S9</w:t>
              <w:br/>
              <w:t>S. 23</w:t>
            </w:r>
          </w:p>
        </w:tc>
        <w:tc>
          <w:tcPr>
            <w:tcW w:type="dxa" w:w="4635"/>
            <w:vAlign w:val="center"/>
            <w:shd w:fill="FFFFFF"/>
          </w:tcPr>
          <w:p>
            <w:pPr>
              <w:pStyle w:val="Compact"/>
              <w:spacing w:after="20" w:before="20"/>
              <w:suppressAutoHyphens w:val="1"/>
            </w:pPr>
            <w:r>
              <w:rPr>
                <w:b w:val="0"/>
              </w:rPr>
              <w:t>beschreiben unterschiedliche Reaktivitäten und Reaktionsverläufe.</w:t>
            </w:r>
          </w:p>
        </w:tc>
        <w:tc>
          <w:tcPr>
            <w:tcW w:type="dxa" w:w="3630"/>
            <w:vAlign w:val="center"/>
            <w:shd w:fill="FFFFFF"/>
          </w:tcPr>
          <w:p>
            <w:pPr>
              <w:pStyle w:val="Compact"/>
              <w:spacing w:after="20" w:before="20"/>
              <w:suppressAutoHyphens w:val="1"/>
            </w:pPr>
            <w:r>
              <w:rPr>
                <w:b w:val="0"/>
              </w:rPr>
              <w:t>EF.02</w:t>
              <w:br/>
              <w:t>Unterschiedliche Reaktionsverläufe mit der Stoßtheorie erklären.</w:t>
            </w:r>
          </w:p>
        </w:tc>
      </w:tr>
      <w:tr>
        <w:trPr>
          <w:cantSplit/>
        </w:trPr>
        <w:tc>
          <w:tcPr>
            <w:tcW w:type="dxa" w:w="810"/>
            <w:vAlign w:val="center"/>
            <w:shd w:fill="F5F8F9"/>
          </w:tcPr>
          <w:p>
            <w:pPr>
              <w:pStyle w:val="Compact"/>
              <w:spacing w:after="20" w:before="20"/>
              <w:jc w:val="center"/>
              <w:suppressAutoHyphens w:val="1"/>
            </w:pPr>
            <w:r>
              <w:rPr>
                <w:b w:val="0"/>
              </w:rPr>
              <w:t>S10</w:t>
              <w:br/>
              <w:t>S. 23</w:t>
            </w:r>
          </w:p>
        </w:tc>
        <w:tc>
          <w:tcPr>
            <w:tcW w:type="dxa" w:w="4635"/>
            <w:vAlign w:val="center"/>
            <w:shd w:fill="F5F8F9"/>
          </w:tcPr>
          <w:p>
            <w:pPr>
              <w:pStyle w:val="Compact"/>
              <w:spacing w:after="20" w:before="20"/>
              <w:suppressAutoHyphens w:val="1"/>
            </w:pPr>
            <w:r>
              <w:rPr>
                <w:b w:val="0"/>
              </w:rPr>
              <w:t>nutzen chemische Konzepte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EF.01</w:t>
              <w:br/>
              <w:t>Ethanolabbau mit biologischen Vorgängen verknüpfen.</w:t>
            </w:r>
          </w:p>
        </w:tc>
      </w:tr>
      <w:tr>
        <w:trPr>
          <w:cantSplit/>
        </w:trPr>
        <w:tc>
          <w:tcPr>
            <w:tcW w:type="dxa" w:w="810"/>
            <w:vAlign w:val="center"/>
            <w:shd w:fill="FFFFFF"/>
          </w:tcPr>
          <w:p>
            <w:pPr>
              <w:pStyle w:val="Compact"/>
              <w:spacing w:after="20" w:before="20"/>
              <w:jc w:val="center"/>
              <w:suppressAutoHyphens w:val="1"/>
            </w:pPr>
            <w:r>
              <w:rPr>
                <w:b w:val="0"/>
              </w:rPr>
              <w:t>S11</w:t>
              <w:br/>
              <w:t>S. 23</w:t>
            </w:r>
          </w:p>
        </w:tc>
        <w:tc>
          <w:tcPr>
            <w:tcW w:type="dxa" w:w="4635"/>
            <w:vAlign w:val="center"/>
            <w:shd w:fill="FFFFFF"/>
          </w:tcPr>
          <w:p>
            <w:pPr>
              <w:pStyle w:val="Compact"/>
              <w:spacing w:after="20" w:before="20"/>
              <w:suppressAutoHyphens w:val="1"/>
            </w:pPr>
            <w:r>
              <w:rPr>
                <w:b w:val="0"/>
              </w:rPr>
              <w:t>erklären an ausgewählten Beispielen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EF.01</w:t>
              <w:br/>
              <w:t>Konstitutionsisomere und funktionelle Gruppen zur Erklärung der Stoffvielfalt nutzen.</w:t>
            </w:r>
          </w:p>
        </w:tc>
      </w:tr>
      <w:tr>
        <w:trPr>
          <w:cantSplit/>
        </w:trPr>
        <w:tc>
          <w:tcPr>
            <w:tcW w:type="dxa" w:w="810"/>
            <w:vAlign w:val="center"/>
            <w:shd w:fill="F5F8F9"/>
          </w:tcPr>
          <w:p>
            <w:pPr>
              <w:pStyle w:val="Compact"/>
              <w:spacing w:after="20" w:before="20"/>
              <w:jc w:val="center"/>
              <w:suppressAutoHyphens w:val="1"/>
            </w:pPr>
            <w:r>
              <w:rPr>
                <w:b w:val="0"/>
              </w:rPr>
              <w:t>S12</w:t>
              <w:br/>
              <w:t>S. 23</w:t>
            </w:r>
          </w:p>
        </w:tc>
        <w:tc>
          <w:tcPr>
            <w:tcW w:type="dxa" w:w="4635"/>
            <w:vAlign w:val="center"/>
            <w:shd w:fill="F5F8F9"/>
          </w:tcPr>
          <w:p>
            <w:pPr>
              <w:pStyle w:val="Compact"/>
              <w:spacing w:after="20" w:before="20"/>
              <w:suppressAutoHyphens w:val="1"/>
            </w:pPr>
            <w:r>
              <w:rPr>
                <w:b w:val="0"/>
              </w:rPr>
              <w:t>deuten an ausgewählten Beispielen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EF.01</w:t>
              <w:br/>
              <w:t>Oxidation anhand von Teilchenänderung, Bindungen und Oxidationszahlen deuten.</w:t>
            </w:r>
          </w:p>
        </w:tc>
      </w:tr>
      <w:tr>
        <w:trPr>
          <w:cantSplit/>
        </w:trPr>
        <w:tc>
          <w:tcPr>
            <w:tcW w:type="dxa" w:w="810"/>
            <w:vAlign w:val="center"/>
            <w:shd w:fill="FFFFFF"/>
          </w:tcPr>
          <w:p>
            <w:pPr>
              <w:pStyle w:val="Compact"/>
              <w:spacing w:after="20" w:before="20"/>
              <w:jc w:val="center"/>
              <w:suppressAutoHyphens w:val="1"/>
            </w:pPr>
            <w:r>
              <w:rPr>
                <w:b w:val="0"/>
              </w:rPr>
              <w:t>S13</w:t>
              <w:br/>
              <w:t>S. 23</w:t>
            </w:r>
          </w:p>
        </w:tc>
        <w:tc>
          <w:tcPr>
            <w:tcW w:type="dxa" w:w="4635"/>
            <w:vAlign w:val="center"/>
            <w:shd w:fill="FFFFFF"/>
          </w:tcPr>
          <w:p>
            <w:pPr>
              <w:pStyle w:val="Compact"/>
              <w:spacing w:after="20" w:before="20"/>
              <w:suppressAutoHyphens w:val="1"/>
            </w:pPr>
            <w:r>
              <w:rPr>
                <w:b w:val="0"/>
              </w:rPr>
              <w:t>nutzen vorgegebene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EF.01</w:t>
              <w:br/>
              <w:t>EPA-Modell und Wechselwirkungsmodelle auf Alkohole anwenden.</w:t>
            </w:r>
          </w:p>
        </w:tc>
      </w:tr>
      <w:tr>
        <w:trPr>
          <w:cantSplit/>
        </w:trPr>
        <w:tc>
          <w:tcPr>
            <w:tcW w:type="dxa" w:w="810"/>
            <w:vAlign w:val="center"/>
            <w:shd w:fill="F5F8F9"/>
          </w:tcPr>
          <w:p>
            <w:pPr>
              <w:pStyle w:val="Compact"/>
              <w:spacing w:after="20" w:before="20"/>
              <w:jc w:val="center"/>
              <w:suppressAutoHyphens w:val="1"/>
            </w:pPr>
            <w:r>
              <w:rPr>
                <w:b w:val="0"/>
              </w:rPr>
              <w:t>S14</w:t>
              <w:br/>
              <w:t>S. 23</w:t>
            </w:r>
          </w:p>
        </w:tc>
        <w:tc>
          <w:tcPr>
            <w:tcW w:type="dxa" w:w="4635"/>
            <w:vAlign w:val="center"/>
            <w:shd w:fill="F5F8F9"/>
          </w:tcPr>
          <w:p>
            <w:pPr>
              <w:pStyle w:val="Compact"/>
              <w:spacing w:after="20" w:before="20"/>
              <w:suppressAutoHyphens w:val="1"/>
            </w:pPr>
            <w:r>
              <w:rPr>
                <w:b w:val="0"/>
              </w:rPr>
              <w:t>beschreiben ausgewählte Reaktionsabfolgen auch auf Teilchenebene.</w:t>
            </w:r>
          </w:p>
        </w:tc>
        <w:tc>
          <w:tcPr>
            <w:tcW w:type="dxa" w:w="3630"/>
            <w:vAlign w:val="center"/>
            <w:shd w:fill="F5F8F9"/>
          </w:tcPr>
          <w:p>
            <w:pPr>
              <w:pStyle w:val="Compact"/>
              <w:spacing w:after="20" w:before="20"/>
              <w:suppressAutoHyphens w:val="1"/>
            </w:pPr>
            <w:r>
              <w:rPr>
                <w:b w:val="0"/>
              </w:rPr>
              <w:t>EF.01</w:t>
              <w:br/>
              <w:t>Die Oxidationsreihe der Alkanole auf Teilchenebene darstellen.</w:t>
            </w:r>
          </w:p>
        </w:tc>
      </w:tr>
      <w:tr>
        <w:trPr>
          <w:cantSplit/>
        </w:trPr>
        <w:tc>
          <w:tcPr>
            <w:tcW w:type="dxa" w:w="810"/>
            <w:vAlign w:val="center"/>
            <w:shd w:fill="FFFFFF"/>
          </w:tcPr>
          <w:p>
            <w:pPr>
              <w:pStyle w:val="Compact"/>
              <w:spacing w:after="20" w:before="20"/>
              <w:jc w:val="center"/>
              <w:suppressAutoHyphens w:val="1"/>
            </w:pPr>
            <w:r>
              <w:rPr>
                <w:b w:val="0"/>
              </w:rPr>
              <w:t>S15</w:t>
              <w:br/>
              <w:t>S. 23</w:t>
            </w:r>
          </w:p>
        </w:tc>
        <w:tc>
          <w:tcPr>
            <w:tcW w:type="dxa" w:w="4635"/>
            <w:vAlign w:val="center"/>
            <w:shd w:fill="FFFFFF"/>
          </w:tcPr>
          <w:p>
            <w:pPr>
              <w:pStyle w:val="Compact"/>
              <w:spacing w:after="20" w:before="20"/>
              <w:suppressAutoHyphens w:val="1"/>
            </w:pPr>
            <w:r>
              <w:rPr>
                <w:b w:val="0"/>
              </w:rPr>
              <w:t>unterscheiden den statischen Zustand auf Stoffebene vom dynamischen Zustand auf Teilchenebene.</w:t>
            </w:r>
          </w:p>
        </w:tc>
        <w:tc>
          <w:tcPr>
            <w:tcW w:type="dxa" w:w="3630"/>
            <w:vAlign w:val="center"/>
            <w:shd w:fill="FFFFFF"/>
          </w:tcPr>
          <w:p>
            <w:pPr>
              <w:pStyle w:val="Compact"/>
              <w:spacing w:after="20" w:before="20"/>
              <w:suppressAutoHyphens w:val="1"/>
            </w:pPr>
            <w:r>
              <w:rPr>
                <w:b w:val="0"/>
              </w:rPr>
              <w:t>EF.03</w:t>
              <w:br/>
              <w:t>Konstante Stoffmengen im dynamischen Gleichgewicht von fortlaufenden Teilchenreaktionen unterscheiden.</w:t>
            </w:r>
          </w:p>
        </w:tc>
      </w:tr>
      <w:tr>
        <w:trPr>
          <w:cantSplit/>
        </w:trPr>
        <w:tc>
          <w:tcPr>
            <w:tcW w:type="dxa" w:w="810"/>
            <w:vAlign w:val="center"/>
            <w:shd w:fill="F5F8F9"/>
          </w:tcPr>
          <w:p>
            <w:pPr>
              <w:pStyle w:val="Compact"/>
              <w:spacing w:after="20" w:before="20"/>
              <w:jc w:val="center"/>
              <w:suppressAutoHyphens w:val="1"/>
            </w:pPr>
            <w:r>
              <w:rPr>
                <w:b w:val="0"/>
              </w:rPr>
              <w:t>S16</w:t>
              <w:br/>
              <w:t>S. 23</w:t>
            </w:r>
          </w:p>
        </w:tc>
        <w:tc>
          <w:tcPr>
            <w:tcW w:type="dxa" w:w="4635"/>
            <w:vAlign w:val="center"/>
            <w:shd w:fill="F5F8F9"/>
          </w:tcPr>
          <w:p>
            <w:pPr>
              <w:pStyle w:val="Compact"/>
              <w:spacing w:after="20" w:before="20"/>
              <w:suppressAutoHyphens w:val="1"/>
            </w:pPr>
            <w:r>
              <w:rPr>
                <w:b w:val="0"/>
              </w:rPr>
              <w:t>entwickeln an ausgewählten Beispielen Reaktionsgleichungen.</w:t>
            </w:r>
          </w:p>
        </w:tc>
        <w:tc>
          <w:tcPr>
            <w:tcW w:type="dxa" w:w="3630"/>
            <w:vAlign w:val="center"/>
            <w:shd w:fill="F5F8F9"/>
          </w:tcPr>
          <w:p>
            <w:pPr>
              <w:pStyle w:val="Compact"/>
              <w:spacing w:after="20" w:before="20"/>
              <w:suppressAutoHyphens w:val="1"/>
            </w:pPr>
            <w:r>
              <w:rPr>
                <w:b w:val="0"/>
              </w:rPr>
              <w:t>EF.01</w:t>
              <w:br/>
              <w:t>Reaktionsgleichungen für die Oxidationsreihe entwickeln.</w:t>
            </w:r>
          </w:p>
        </w:tc>
      </w:tr>
      <w:tr>
        <w:trPr>
          <w:cantSplit/>
        </w:trPr>
        <w:tc>
          <w:tcPr>
            <w:tcW w:type="dxa" w:w="810"/>
            <w:vAlign w:val="center"/>
            <w:shd w:fill="FFFFFF"/>
          </w:tcPr>
          <w:p>
            <w:pPr>
              <w:pStyle w:val="Compact"/>
              <w:spacing w:after="20" w:before="20"/>
              <w:jc w:val="center"/>
              <w:suppressAutoHyphens w:val="1"/>
            </w:pPr>
            <w:r>
              <w:rPr>
                <w:b w:val="0"/>
              </w:rPr>
              <w:t>S17</w:t>
              <w:br/>
              <w:t>S. 23</w:t>
            </w:r>
          </w:p>
        </w:tc>
        <w:tc>
          <w:tcPr>
            <w:tcW w:type="dxa" w:w="4635"/>
            <w:vAlign w:val="center"/>
            <w:shd w:fill="FFFFFF"/>
          </w:tcPr>
          <w:p>
            <w:pPr>
              <w:pStyle w:val="Compact"/>
              <w:spacing w:after="20" w:before="20"/>
              <w:suppressAutoHyphens w:val="1"/>
            </w:pPr>
            <w:r>
              <w:rPr>
                <w:b w:val="0"/>
              </w:rPr>
              <w:t>wenden bekannte mathematische Verfahren angeleitet auf chemische Sachverhalte an.</w:t>
            </w:r>
          </w:p>
        </w:tc>
        <w:tc>
          <w:tcPr>
            <w:tcW w:type="dxa" w:w="3630"/>
            <w:vAlign w:val="center"/>
            <w:shd w:fill="FFFFFF"/>
          </w:tcPr>
          <w:p>
            <w:pPr>
              <w:pStyle w:val="Compact"/>
              <w:spacing w:after="20" w:before="20"/>
              <w:suppressAutoHyphens w:val="1"/>
            </w:pPr>
            <w:r>
              <w:rPr>
                <w:b w:val="0"/>
              </w:rPr>
              <w:t>EF.03</w:t>
              <w:br/>
              <w:t>Gleichgewichtslage aus vorgegebenen Stoffmengen mit dem Massenwirkungsgesetz berechnen.</w:t>
            </w:r>
          </w:p>
        </w:tc>
      </w:tr>
      <w:tr>
        <w:trPr>
          <w:cantSplit/>
        </w:trPr>
        <w:tc>
          <w:tcPr>
            <w:tcW w:type="dxa" w:w="810"/>
            <w:vAlign w:val="center"/>
            <w:shd w:fill="F5F8F9"/>
          </w:tcPr>
          <w:p>
            <w:pPr>
              <w:pStyle w:val="Compact"/>
              <w:spacing w:after="20" w:before="20"/>
              <w:jc w:val="center"/>
              <w:suppressAutoHyphens w:val="1"/>
            </w:pPr>
            <w:r>
              <w:rPr>
                <w:b w:val="0"/>
              </w:rPr>
              <w:t>E1</w:t>
              <w:br/>
              <w:t>S. 24</w:t>
            </w:r>
          </w:p>
        </w:tc>
        <w:tc>
          <w:tcPr>
            <w:tcW w:type="dxa" w:w="4635"/>
            <w:vAlign w:val="center"/>
            <w:shd w:fill="F5F8F9"/>
          </w:tcPr>
          <w:p>
            <w:pPr>
              <w:pStyle w:val="Compact"/>
              <w:spacing w:after="20" w:before="20"/>
              <w:suppressAutoHyphens w:val="1"/>
            </w:pPr>
            <w:r>
              <w:rPr>
                <w:b w:val="0"/>
              </w:rPr>
              <w:t>leiten ausgewählte chemische Sachverhalte aus Alltagssituationen ab.</w:t>
            </w:r>
          </w:p>
        </w:tc>
        <w:tc>
          <w:tcPr>
            <w:tcW w:type="dxa" w:w="3630"/>
            <w:vAlign w:val="center"/>
            <w:shd w:fill="F5F8F9"/>
          </w:tcPr>
          <w:p>
            <w:pPr>
              <w:pStyle w:val="Compact"/>
              <w:spacing w:after="20" w:before="20"/>
              <w:suppressAutoHyphens w:val="1"/>
            </w:pPr>
            <w:r>
              <w:rPr>
                <w:b w:val="0"/>
              </w:rPr>
              <w:t>EF.02</w:t>
              <w:br/>
              <w:t>Entkalken als chemisch untersuchbare Alltagssituation erschließen.</w:t>
            </w:r>
          </w:p>
        </w:tc>
      </w:tr>
      <w:tr>
        <w:trPr>
          <w:cantSplit/>
        </w:trPr>
        <w:tc>
          <w:tcPr>
            <w:tcW w:type="dxa" w:w="810"/>
            <w:vAlign w:val="center"/>
            <w:shd w:fill="FFFFFF"/>
          </w:tcPr>
          <w:p>
            <w:pPr>
              <w:pStyle w:val="Compact"/>
              <w:spacing w:after="20" w:before="20"/>
              <w:jc w:val="center"/>
              <w:suppressAutoHyphens w:val="1"/>
            </w:pPr>
            <w:r>
              <w:rPr>
                <w:b w:val="0"/>
              </w:rPr>
              <w:t>E2</w:t>
              <w:br/>
              <w:t>S. 24</w:t>
            </w:r>
          </w:p>
        </w:tc>
        <w:tc>
          <w:tcPr>
            <w:tcW w:type="dxa" w:w="4635"/>
            <w:vAlign w:val="center"/>
            <w:shd w:fill="FFFFFF"/>
          </w:tcPr>
          <w:p>
            <w:pPr>
              <w:pStyle w:val="Compact"/>
              <w:spacing w:after="20" w:before="20"/>
              <w:suppressAutoHyphens w:val="1"/>
            </w:pPr>
            <w:r>
              <w:rPr>
                <w:b w:val="0"/>
              </w:rPr>
              <w:t>identifizieren und entwickeln Fragestellungen zu ausgewählten chemischen Sachverhalten.</w:t>
            </w:r>
          </w:p>
        </w:tc>
        <w:tc>
          <w:tcPr>
            <w:tcW w:type="dxa" w:w="3630"/>
            <w:vAlign w:val="center"/>
            <w:shd w:fill="FFFFFF"/>
          </w:tcPr>
          <w:p>
            <w:pPr>
              <w:pStyle w:val="Compact"/>
              <w:spacing w:after="20" w:before="20"/>
              <w:suppressAutoHyphens w:val="1"/>
            </w:pPr>
            <w:r>
              <w:rPr>
                <w:b w:val="0"/>
              </w:rPr>
              <w:t>EF.02</w:t>
              <w:br/>
              <w:t>Eine Frage zum Einfluss der Temperatur auf die Entkalkung entwickeln.</w:t>
            </w:r>
          </w:p>
        </w:tc>
      </w:tr>
      <w:tr>
        <w:trPr>
          <w:cantSplit/>
        </w:trPr>
        <w:tc>
          <w:tcPr>
            <w:tcW w:type="dxa" w:w="810"/>
            <w:vAlign w:val="center"/>
            <w:shd w:fill="F5F8F9"/>
          </w:tcPr>
          <w:p>
            <w:pPr>
              <w:pStyle w:val="Compact"/>
              <w:spacing w:after="20" w:before="20"/>
              <w:jc w:val="center"/>
              <w:suppressAutoHyphens w:val="1"/>
            </w:pPr>
            <w:r>
              <w:rPr>
                <w:b w:val="0"/>
              </w:rPr>
              <w:t>E3</w:t>
              <w:br/>
              <w:t>S. 24</w:t>
            </w:r>
          </w:p>
        </w:tc>
        <w:tc>
          <w:tcPr>
            <w:tcW w:type="dxa" w:w="4635"/>
            <w:vAlign w:val="center"/>
            <w:shd w:fill="F5F8F9"/>
          </w:tcPr>
          <w:p>
            <w:pPr>
              <w:pStyle w:val="Compact"/>
              <w:spacing w:after="20" w:before="20"/>
              <w:suppressAutoHyphens w:val="1"/>
            </w:pPr>
            <w:r>
              <w:rPr>
                <w:b w:val="0"/>
              </w:rPr>
              <w:t>stellen überprüfbare Hypothesen zur Bearbeitung von Fragestellungen auf.</w:t>
            </w:r>
          </w:p>
        </w:tc>
        <w:tc>
          <w:tcPr>
            <w:tcW w:type="dxa" w:w="3630"/>
            <w:vAlign w:val="center"/>
            <w:shd w:fill="F5F8F9"/>
          </w:tcPr>
          <w:p>
            <w:pPr>
              <w:pStyle w:val="Compact"/>
              <w:spacing w:after="20" w:before="20"/>
              <w:suppressAutoHyphens w:val="1"/>
            </w:pPr>
            <w:r>
              <w:rPr>
                <w:b w:val="0"/>
              </w:rPr>
              <w:t>EF.02</w:t>
              <w:br/>
              <w:t>Eine überprüfbare Hypothese zum Konzentrationseinfluss aufstellen.</w:t>
            </w:r>
          </w:p>
        </w:tc>
      </w:tr>
      <w:tr>
        <w:trPr>
          <w:cantSplit/>
        </w:trPr>
        <w:tc>
          <w:tcPr>
            <w:tcW w:type="dxa" w:w="810"/>
            <w:vAlign w:val="center"/>
            <w:shd w:fill="FFFFFF"/>
          </w:tcPr>
          <w:p>
            <w:pPr>
              <w:pStyle w:val="Compact"/>
              <w:spacing w:after="20" w:before="20"/>
              <w:jc w:val="center"/>
              <w:suppressAutoHyphens w:val="1"/>
            </w:pPr>
            <w:r>
              <w:rPr>
                <w:b w:val="0"/>
              </w:rPr>
              <w:t>E4</w:t>
              <w:br/>
              <w:t>S. 24</w:t>
            </w:r>
          </w:p>
        </w:tc>
        <w:tc>
          <w:tcPr>
            <w:tcW w:type="dxa" w:w="4635"/>
            <w:vAlign w:val="center"/>
            <w:shd w:fill="FFFFFF"/>
          </w:tcPr>
          <w:p>
            <w:pPr>
              <w:pStyle w:val="Compact"/>
              <w:spacing w:after="20" w:before="20"/>
              <w:suppressAutoHyphens w:val="1"/>
            </w:pPr>
            <w:r>
              <w:rPr>
                <w:b w:val="0"/>
              </w:rPr>
              <w:t>planen unter Berücksichtigung der Variablenkontrolle Experimente auch zur Prüfung von Hypothesen, Aussagen oder Theorien.</w:t>
            </w:r>
          </w:p>
        </w:tc>
        <w:tc>
          <w:tcPr>
            <w:tcW w:type="dxa" w:w="3630"/>
            <w:vAlign w:val="center"/>
            <w:shd w:fill="FFFFFF"/>
          </w:tcPr>
          <w:p>
            <w:pPr>
              <w:pStyle w:val="Compact"/>
              <w:spacing w:after="20" w:before="20"/>
              <w:suppressAutoHyphens w:val="1"/>
            </w:pPr>
            <w:r>
              <w:rPr>
                <w:b w:val="0"/>
              </w:rPr>
              <w:t>EF.02</w:t>
              <w:br/>
              <w:t>Eine Messreihe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24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unter Anleitung aus.</w:t>
            </w:r>
          </w:p>
        </w:tc>
        <w:tc>
          <w:tcPr>
            <w:tcW w:type="dxa" w:w="3630"/>
            <w:vAlign w:val="center"/>
            <w:shd w:fill="F5F8F9"/>
          </w:tcPr>
          <w:p>
            <w:pPr>
              <w:pStyle w:val="Compact"/>
              <w:spacing w:after="20" w:before="20"/>
              <w:suppressAutoHyphens w:val="1"/>
            </w:pPr>
            <w:r>
              <w:rPr>
                <w:b w:val="0"/>
              </w:rPr>
              <w:t>EF.03</w:t>
              <w:br/>
              <w:t>Eine Estersynthese sicher durchführen, protokollieren und angeleitet auswerten.</w:t>
            </w:r>
          </w:p>
        </w:tc>
      </w:tr>
      <w:tr>
        <w:trPr>
          <w:cantSplit/>
        </w:trPr>
        <w:tc>
          <w:tcPr>
            <w:tcW w:type="dxa" w:w="810"/>
            <w:vAlign w:val="center"/>
            <w:shd w:fill="FFFFFF"/>
          </w:tcPr>
          <w:p>
            <w:pPr>
              <w:pStyle w:val="Compact"/>
              <w:spacing w:after="20" w:before="20"/>
              <w:jc w:val="center"/>
              <w:suppressAutoHyphens w:val="1"/>
            </w:pPr>
            <w:r>
              <w:rPr>
                <w:b w:val="0"/>
              </w:rPr>
              <w:t>E6</w:t>
              <w:br/>
              <w:t>S. 24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Modellierungen und Simulationen.</w:t>
            </w:r>
          </w:p>
        </w:tc>
        <w:tc>
          <w:tcPr>
            <w:tcW w:type="dxa" w:w="3630"/>
            <w:vAlign w:val="center"/>
            <w:shd w:fill="FFFFFF"/>
          </w:tcPr>
          <w:p>
            <w:pPr>
              <w:pStyle w:val="Compact"/>
              <w:spacing w:after="20" w:before="20"/>
              <w:suppressAutoHyphens w:val="1"/>
            </w:pPr>
            <w:r>
              <w:rPr>
                <w:b w:val="0"/>
              </w:rPr>
              <w:t>EF.02</w:t>
              <w:br/>
              <w:t>Messwerte digital auswerten und eine Teilchensimulation verwenden.</w:t>
            </w:r>
          </w:p>
        </w:tc>
      </w:tr>
      <w:tr>
        <w:trPr>
          <w:cantSplit/>
        </w:trPr>
        <w:tc>
          <w:tcPr>
            <w:tcW w:type="dxa" w:w="810"/>
            <w:vAlign w:val="center"/>
            <w:shd w:fill="F5F8F9"/>
          </w:tcPr>
          <w:p>
            <w:pPr>
              <w:pStyle w:val="Compact"/>
              <w:spacing w:after="20" w:before="20"/>
              <w:jc w:val="center"/>
              <w:suppressAutoHyphens w:val="1"/>
            </w:pPr>
            <w:r>
              <w:rPr>
                <w:b w:val="0"/>
              </w:rPr>
              <w:t>E7</w:t>
              <w:br/>
              <w:t>S. 24</w:t>
            </w:r>
          </w:p>
        </w:tc>
        <w:tc>
          <w:tcPr>
            <w:tcW w:type="dxa" w:w="4635"/>
            <w:vAlign w:val="center"/>
            <w:shd w:fill="F5F8F9"/>
          </w:tcPr>
          <w:p>
            <w:pPr>
              <w:pStyle w:val="Compact"/>
              <w:spacing w:after="20" w:before="20"/>
              <w:suppressAutoHyphens w:val="1"/>
            </w:pPr>
            <w:r>
              <w:rPr>
                <w:b w:val="0"/>
              </w:rPr>
              <w:t>wenden geeignete Real- oder Denkmodelle (z. B. Atommodelle, Periodensystem der Elemente, Formelschreibweise) an und nutzen sie, um chemische Fragestellungen zu bearbeiten.</w:t>
            </w:r>
          </w:p>
        </w:tc>
        <w:tc>
          <w:tcPr>
            <w:tcW w:type="dxa" w:w="3630"/>
            <w:vAlign w:val="center"/>
            <w:shd w:fill="F5F8F9"/>
          </w:tcPr>
          <w:p>
            <w:pPr>
              <w:pStyle w:val="Compact"/>
              <w:spacing w:after="20" w:before="20"/>
              <w:suppressAutoHyphens w:val="1"/>
            </w:pPr>
            <w:r>
              <w:rPr>
                <w:b w:val="0"/>
              </w:rPr>
              <w:t>EF.01</w:t>
              <w:br/>
              <w:t>Ein EPA-Modell für Molekülgeometrie und Stoffeigenschaften nutzen.</w:t>
            </w:r>
          </w:p>
        </w:tc>
      </w:tr>
      <w:tr>
        <w:trPr>
          <w:cantSplit/>
        </w:trPr>
        <w:tc>
          <w:tcPr>
            <w:tcW w:type="dxa" w:w="810"/>
            <w:vAlign w:val="center"/>
            <w:shd w:fill="FFFFFF"/>
          </w:tcPr>
          <w:p>
            <w:pPr>
              <w:pStyle w:val="Compact"/>
              <w:spacing w:after="20" w:before="20"/>
              <w:jc w:val="center"/>
              <w:suppressAutoHyphens w:val="1"/>
            </w:pPr>
            <w:r>
              <w:rPr>
                <w:b w:val="0"/>
              </w:rPr>
              <w:t>E8</w:t>
              <w:br/>
              <w:t>S. 24</w:t>
            </w:r>
          </w:p>
        </w:tc>
        <w:tc>
          <w:tcPr>
            <w:tcW w:type="dxa" w:w="4635"/>
            <w:vAlign w:val="center"/>
            <w:shd w:fill="FFFFFF"/>
          </w:tcPr>
          <w:p>
            <w:pPr>
              <w:pStyle w:val="Compact"/>
              <w:spacing w:after="20" w:before="20"/>
              <w:suppressAutoHyphens w:val="1"/>
            </w:pPr>
            <w:r>
              <w:rPr>
                <w:b w:val="0"/>
              </w:rPr>
              <w:t>finden in erhobenen Daten Strukturen, Beziehungen und Trends, erklären diese und ziehen Schlussfolgerungen.</w:t>
            </w:r>
          </w:p>
        </w:tc>
        <w:tc>
          <w:tcPr>
            <w:tcW w:type="dxa" w:w="3630"/>
            <w:vAlign w:val="center"/>
            <w:shd w:fill="FFFFFF"/>
          </w:tcPr>
          <w:p>
            <w:pPr>
              <w:pStyle w:val="Compact"/>
              <w:spacing w:after="20" w:before="20"/>
              <w:suppressAutoHyphens w:val="1"/>
            </w:pPr>
            <w:r>
              <w:rPr>
                <w:b w:val="0"/>
              </w:rPr>
              <w:t>EF.02</w:t>
              <w:br/>
              <w:t>Trends in Zeitreihen erkennen und mit der Stoßtheorie erklären.</w:t>
            </w:r>
          </w:p>
        </w:tc>
      </w:tr>
      <w:tr>
        <w:trPr>
          <w:cantSplit/>
        </w:trPr>
        <w:tc>
          <w:tcPr>
            <w:tcW w:type="dxa" w:w="810"/>
            <w:vAlign w:val="center"/>
            <w:shd w:fill="F5F8F9"/>
          </w:tcPr>
          <w:p>
            <w:pPr>
              <w:pStyle w:val="Compact"/>
              <w:spacing w:after="20" w:before="20"/>
              <w:jc w:val="center"/>
              <w:suppressAutoHyphens w:val="1"/>
            </w:pPr>
            <w:r>
              <w:rPr>
                <w:b w:val="0"/>
              </w:rPr>
              <w:t>E9</w:t>
              <w:br/>
              <w:t>S. 24</w:t>
            </w:r>
          </w:p>
        </w:tc>
        <w:tc>
          <w:tcPr>
            <w:tcW w:type="dxa" w:w="4635"/>
            <w:vAlign w:val="center"/>
            <w:shd w:fill="F5F8F9"/>
          </w:tcPr>
          <w:p>
            <w:pPr>
              <w:pStyle w:val="Compact"/>
              <w:spacing w:after="20" w:before="20"/>
              <w:suppressAutoHyphens w:val="1"/>
            </w:pPr>
            <w:r>
              <w:rPr>
                <w:b w:val="0"/>
              </w:rPr>
              <w:t>diskutieren an ausgewählten Beispielen Möglichkeiten und Grenzen von Modellen.</w:t>
            </w:r>
          </w:p>
        </w:tc>
        <w:tc>
          <w:tcPr>
            <w:tcW w:type="dxa" w:w="3630"/>
            <w:vAlign w:val="center"/>
            <w:shd w:fill="F5F8F9"/>
          </w:tcPr>
          <w:p>
            <w:pPr>
              <w:pStyle w:val="Compact"/>
              <w:spacing w:after="20" w:before="20"/>
              <w:suppressAutoHyphens w:val="1"/>
            </w:pPr>
            <w:r>
              <w:rPr>
                <w:b w:val="0"/>
              </w:rPr>
              <w:t>EF.03</w:t>
              <w:br/>
              <w:t>Möglichkeiten und Grenzen eines Gleichgewichtsmodells diskutieren.</w:t>
            </w:r>
          </w:p>
        </w:tc>
      </w:tr>
      <w:tr>
        <w:trPr>
          <w:cantSplit/>
        </w:trPr>
        <w:tc>
          <w:tcPr>
            <w:tcW w:type="dxa" w:w="810"/>
            <w:vAlign w:val="center"/>
            <w:shd w:fill="FFFFFF"/>
          </w:tcPr>
          <w:p>
            <w:pPr>
              <w:pStyle w:val="Compact"/>
              <w:spacing w:after="20" w:before="20"/>
              <w:jc w:val="center"/>
              <w:suppressAutoHyphens w:val="1"/>
            </w:pPr>
            <w:r>
              <w:rPr>
                <w:b w:val="0"/>
              </w:rPr>
              <w:t>E10</w:t>
              <w:br/>
              <w:t>S. 24</w:t>
            </w:r>
          </w:p>
        </w:tc>
        <w:tc>
          <w:tcPr>
            <w:tcW w:type="dxa" w:w="4635"/>
            <w:vAlign w:val="center"/>
            <w:shd w:fill="FFFFFF"/>
          </w:tcPr>
          <w:p>
            <w:pPr>
              <w:pStyle w:val="Compact"/>
              <w:spacing w:after="20" w:before="20"/>
              <w:suppressAutoHyphens w:val="1"/>
            </w:pPr>
            <w:r>
              <w:rPr>
                <w:b w:val="0"/>
              </w:rPr>
              <w:t>diskutieren die eigenen Ergebnisse und den eigenen Prozess der Erkenntnisgewinnung.</w:t>
            </w:r>
          </w:p>
        </w:tc>
        <w:tc>
          <w:tcPr>
            <w:tcW w:type="dxa" w:w="3630"/>
            <w:vAlign w:val="center"/>
            <w:shd w:fill="FFFFFF"/>
          </w:tcPr>
          <w:p>
            <w:pPr>
              <w:pStyle w:val="Compact"/>
              <w:spacing w:after="20" w:before="20"/>
              <w:suppressAutoHyphens w:val="1"/>
            </w:pPr>
            <w:r>
              <w:rPr>
                <w:b w:val="0"/>
              </w:rPr>
              <w:t>EF.02</w:t>
              <w:br/>
              <w:t>Messverfahren, eigene Ergebnisse und mögliche Störgrößen besprechen.</w:t>
            </w:r>
          </w:p>
        </w:tc>
      </w:tr>
      <w:tr>
        <w:trPr>
          <w:cantSplit/>
        </w:trPr>
        <w:tc>
          <w:tcPr>
            <w:tcW w:type="dxa" w:w="810"/>
            <w:vAlign w:val="center"/>
            <w:shd w:fill="F5F8F9"/>
          </w:tcPr>
          <w:p>
            <w:pPr>
              <w:pStyle w:val="Compact"/>
              <w:spacing w:after="20" w:before="20"/>
              <w:jc w:val="center"/>
              <w:suppressAutoHyphens w:val="1"/>
            </w:pPr>
            <w:r>
              <w:rPr>
                <w:b w:val="0"/>
              </w:rPr>
              <w:t>E11</w:t>
              <w:br/>
              <w:t>S. 24</w:t>
            </w:r>
          </w:p>
        </w:tc>
        <w:tc>
          <w:tcPr>
            <w:tcW w:type="dxa" w:w="4635"/>
            <w:vAlign w:val="center"/>
            <w:shd w:fill="F5F8F9"/>
          </w:tcPr>
          <w:p>
            <w:pPr>
              <w:pStyle w:val="Compact"/>
              <w:spacing w:after="20" w:before="20"/>
              <w:suppressAutoHyphens w:val="1"/>
            </w:pPr>
            <w:r>
              <w:rPr>
                <w:b w:val="0"/>
              </w:rPr>
              <w:t>stellen bei der Deutung von Untersuchungsbefunden fachübergreifende Bezüge her.</w:t>
            </w:r>
          </w:p>
        </w:tc>
        <w:tc>
          <w:tcPr>
            <w:tcW w:type="dxa" w:w="3630"/>
            <w:vAlign w:val="center"/>
            <w:shd w:fill="F5F8F9"/>
          </w:tcPr>
          <w:p>
            <w:pPr>
              <w:pStyle w:val="Compact"/>
              <w:spacing w:after="20" w:before="20"/>
              <w:suppressAutoHyphens w:val="1"/>
            </w:pPr>
            <w:r>
              <w:rPr>
                <w:b w:val="0"/>
              </w:rPr>
              <w:t>EF.01</w:t>
              <w:br/>
              <w:t>Befunde zum Ethanolabbau mit biologischen Kenntnissen verknüpfen.</w:t>
            </w:r>
          </w:p>
        </w:tc>
      </w:tr>
      <w:tr>
        <w:trPr>
          <w:cantSplit/>
        </w:trPr>
        <w:tc>
          <w:tcPr>
            <w:tcW w:type="dxa" w:w="810"/>
            <w:vAlign w:val="center"/>
            <w:shd w:fill="FFFFFF"/>
          </w:tcPr>
          <w:p>
            <w:pPr>
              <w:pStyle w:val="Compact"/>
              <w:spacing w:after="20" w:before="20"/>
              <w:jc w:val="center"/>
              <w:suppressAutoHyphens w:val="1"/>
            </w:pPr>
            <w:r>
              <w:rPr>
                <w:b w:val="0"/>
              </w:rPr>
              <w:t>E12</w:t>
              <w:br/>
              <w:t>S. 25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an ausgewählten Beispielen.</w:t>
            </w:r>
          </w:p>
        </w:tc>
        <w:tc>
          <w:tcPr>
            <w:tcW w:type="dxa" w:w="3630"/>
            <w:vAlign w:val="center"/>
            <w:shd w:fill="FFFFFF"/>
          </w:tcPr>
          <w:p>
            <w:pPr>
              <w:pStyle w:val="Compact"/>
              <w:spacing w:after="20" w:before="20"/>
              <w:suppressAutoHyphens w:val="1"/>
            </w:pPr>
            <w:r>
              <w:rPr>
                <w:b w:val="0"/>
              </w:rPr>
              <w:t>EF.04</w:t>
              <w:br/>
              <w:t>Aussagegrenzen des Modellversuchs zur Meeresversauerung reflektieren.</w:t>
            </w:r>
          </w:p>
        </w:tc>
      </w:tr>
      <w:tr>
        <w:trPr>
          <w:cantSplit/>
        </w:trPr>
        <w:tc>
          <w:tcPr>
            <w:tcW w:type="dxa" w:w="810"/>
            <w:vAlign w:val="center"/>
            <w:shd w:fill="F5F8F9"/>
          </w:tcPr>
          <w:p>
            <w:pPr>
              <w:pStyle w:val="Compact"/>
              <w:spacing w:after="20" w:before="20"/>
              <w:jc w:val="center"/>
              <w:suppressAutoHyphens w:val="1"/>
            </w:pPr>
            <w:r>
              <w:rPr>
                <w:b w:val="0"/>
              </w:rPr>
              <w:t>K1</w:t>
              <w:br/>
              <w:t>S. 25</w:t>
            </w:r>
          </w:p>
        </w:tc>
        <w:tc>
          <w:tcPr>
            <w:tcW w:type="dxa" w:w="4635"/>
            <w:vAlign w:val="center"/>
            <w:shd w:fill="F5F8F9"/>
          </w:tcPr>
          <w:p>
            <w:pPr>
              <w:pStyle w:val="Compact"/>
              <w:spacing w:after="20" w:before="20"/>
              <w:suppressAutoHyphens w:val="1"/>
            </w:pPr>
            <w:r>
              <w:rPr>
                <w:b w:val="0"/>
              </w:rPr>
              <w:t>recherchieren angeleitet zu chemischen Sachverhalten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EF.04</w:t>
              <w:br/>
              <w:t>Angeleitet Quellen zum Kohlenstoffkreislauf recherchieren.</w:t>
            </w:r>
          </w:p>
        </w:tc>
      </w:tr>
      <w:tr>
        <w:trPr>
          <w:cantSplit/>
        </w:trPr>
        <w:tc>
          <w:tcPr>
            <w:tcW w:type="dxa" w:w="810"/>
            <w:vAlign w:val="center"/>
            <w:shd w:fill="FFFFFF"/>
          </w:tcPr>
          <w:p>
            <w:pPr>
              <w:pStyle w:val="Compact"/>
              <w:spacing w:after="20" w:before="20"/>
              <w:jc w:val="center"/>
              <w:suppressAutoHyphens w:val="1"/>
            </w:pPr>
            <w:r>
              <w:rPr>
                <w:b w:val="0"/>
              </w:rPr>
              <w:t>K2</w:t>
              <w:br/>
              <w:t>S. 25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Darstellungsformen.</w:t>
            </w:r>
          </w:p>
        </w:tc>
        <w:tc>
          <w:tcPr>
            <w:tcW w:type="dxa" w:w="3630"/>
            <w:vAlign w:val="center"/>
            <w:shd w:fill="FFFFFF"/>
          </w:tcPr>
          <w:p>
            <w:pPr>
              <w:pStyle w:val="Compact"/>
              <w:spacing w:after="20" w:before="20"/>
              <w:suppressAutoHyphens w:val="1"/>
            </w:pPr>
            <w:r>
              <w:rPr>
                <w:b w:val="0"/>
              </w:rPr>
              <w:t>EF.04</w:t>
              <w:br/>
              <w:t>Relevante Angaben aus Text, Diagramm und Reaktionsschema auswählen.</w:t>
            </w:r>
          </w:p>
        </w:tc>
      </w:tr>
      <w:tr>
        <w:trPr>
          <w:cantSplit/>
        </w:trPr>
        <w:tc>
          <w:tcPr>
            <w:tcW w:type="dxa" w:w="810"/>
            <w:vAlign w:val="center"/>
            <w:shd w:fill="F5F8F9"/>
          </w:tcPr>
          <w:p>
            <w:pPr>
              <w:pStyle w:val="Compact"/>
              <w:spacing w:after="20" w:before="20"/>
              <w:jc w:val="center"/>
              <w:suppressAutoHyphens w:val="1"/>
            </w:pPr>
            <w:r>
              <w:rPr>
                <w:b w:val="0"/>
              </w:rPr>
              <w:t>K3</w:t>
              <w:br/>
              <w:t>S. 25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EF.04</w:t>
              <w:br/>
              <w:t>Aussagen zweier Quellen zum selben Kohlenstoffdioxid-Datensatz vergleichen.</w:t>
            </w:r>
          </w:p>
        </w:tc>
      </w:tr>
      <w:tr>
        <w:trPr>
          <w:cantSplit/>
        </w:trPr>
        <w:tc>
          <w:tcPr>
            <w:tcW w:type="dxa" w:w="810"/>
            <w:vAlign w:val="center"/>
            <w:shd w:fill="FFFFFF"/>
          </w:tcPr>
          <w:p>
            <w:pPr>
              <w:pStyle w:val="Compact"/>
              <w:spacing w:after="20" w:before="20"/>
              <w:jc w:val="center"/>
              <w:suppressAutoHyphens w:val="1"/>
            </w:pPr>
            <w:r>
              <w:rPr>
                <w:b w:val="0"/>
              </w:rPr>
              <w:t>K4</w:t>
              <w:br/>
              <w:t>S. 25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EF.04</w:t>
              <w:br/>
              <w:t>Urheberschaft, Aktualität und fachliche Belege einer Quelle prüfen.</w:t>
            </w:r>
          </w:p>
        </w:tc>
      </w:tr>
      <w:tr>
        <w:trPr>
          <w:cantSplit/>
        </w:trPr>
        <w:tc>
          <w:tcPr>
            <w:tcW w:type="dxa" w:w="810"/>
            <w:vAlign w:val="center"/>
            <w:shd w:fill="F5F8F9"/>
          </w:tcPr>
          <w:p>
            <w:pPr>
              <w:pStyle w:val="Compact"/>
              <w:spacing w:after="20" w:before="20"/>
              <w:jc w:val="center"/>
              <w:suppressAutoHyphens w:val="1"/>
            </w:pPr>
            <w:r>
              <w:rPr>
                <w:b w:val="0"/>
              </w:rPr>
              <w:t>K5</w:t>
              <w:br/>
              <w:t>S. 25</w:t>
            </w:r>
          </w:p>
        </w:tc>
        <w:tc>
          <w:tcPr>
            <w:tcW w:type="dxa" w:w="4635"/>
            <w:vAlign w:val="center"/>
            <w:shd w:fill="F5F8F9"/>
          </w:tcPr>
          <w:p>
            <w:pPr>
              <w:pStyle w:val="Compact"/>
              <w:spacing w:after="20" w:before="20"/>
              <w:suppressAutoHyphens w:val="1"/>
            </w:pPr>
            <w:r>
              <w:rPr>
                <w:b w:val="0"/>
              </w:rPr>
              <w:t>wählen unterstützt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EF.03</w:t>
              <w:br/>
              <w:t>Informationen für einen verständlichen Blogbeitrag zu Aromastoffen auswählen.</w:t>
            </w:r>
          </w:p>
        </w:tc>
      </w:tr>
      <w:tr>
        <w:trPr>
          <w:cantSplit/>
        </w:trPr>
        <w:tc>
          <w:tcPr>
            <w:tcW w:type="dxa" w:w="810"/>
            <w:vAlign w:val="center"/>
            <w:shd w:fill="FFFFFF"/>
          </w:tcPr>
          <w:p>
            <w:pPr>
              <w:pStyle w:val="Compact"/>
              <w:spacing w:after="20" w:before="20"/>
              <w:jc w:val="center"/>
              <w:suppressAutoHyphens w:val="1"/>
            </w:pPr>
            <w:r>
              <w:rPr>
                <w:b w:val="0"/>
              </w:rPr>
              <w:t>K6</w:t>
              <w:br/>
              <w:t>S. 25</w:t>
            </w:r>
          </w:p>
        </w:tc>
        <w:tc>
          <w:tcPr>
            <w:tcW w:type="dxa" w:w="4635"/>
            <w:vAlign w:val="center"/>
            <w:shd w:fill="FFFFFF"/>
          </w:tcPr>
          <w:p>
            <w:pPr>
              <w:pStyle w:val="Compact"/>
              <w:spacing w:after="20" w:before="20"/>
              <w:suppressAutoHyphens w:val="1"/>
            </w:pPr>
            <w:r>
              <w:rPr>
                <w:b w:val="0"/>
              </w:rPr>
              <w:t>unterscheiden zunehmend sicher zwischen Alltags- und Fachsprache.</w:t>
            </w:r>
          </w:p>
        </w:tc>
        <w:tc>
          <w:tcPr>
            <w:tcW w:type="dxa" w:w="3630"/>
            <w:vAlign w:val="center"/>
            <w:shd w:fill="FFFFFF"/>
          </w:tcPr>
          <w:p>
            <w:pPr>
              <w:pStyle w:val="Compact"/>
              <w:spacing w:after="20" w:before="20"/>
              <w:suppressAutoHyphens w:val="1"/>
            </w:pPr>
            <w:r>
              <w:rPr>
                <w:b w:val="0"/>
              </w:rPr>
              <w:t>EF.01</w:t>
              <w:br/>
              <w:t>Alltagsbegriff Alkohol und chemische Stoffklasse unterscheiden.</w:t>
            </w:r>
          </w:p>
        </w:tc>
      </w:tr>
      <w:tr>
        <w:trPr>
          <w:cantSplit/>
        </w:trPr>
        <w:tc>
          <w:tcPr>
            <w:tcW w:type="dxa" w:w="810"/>
            <w:vAlign w:val="center"/>
            <w:shd w:fill="F5F8F9"/>
          </w:tcPr>
          <w:p>
            <w:pPr>
              <w:pStyle w:val="Compact"/>
              <w:spacing w:after="20" w:before="20"/>
              <w:jc w:val="center"/>
              <w:suppressAutoHyphens w:val="1"/>
            </w:pPr>
            <w:r>
              <w:rPr>
                <w:b w:val="0"/>
              </w:rPr>
              <w:t>K7</w:t>
              <w:br/>
              <w:t>S. 25</w:t>
            </w:r>
          </w:p>
        </w:tc>
        <w:tc>
          <w:tcPr>
            <w:tcW w:type="dxa" w:w="4635"/>
            <w:vAlign w:val="center"/>
            <w:shd w:fill="F5F8F9"/>
          </w:tcPr>
          <w:p>
            <w:pPr>
              <w:pStyle w:val="Compact"/>
              <w:spacing w:after="20" w:before="20"/>
              <w:suppressAutoHyphens w:val="1"/>
            </w:pPr>
            <w:r>
              <w:rPr>
                <w:b w:val="0"/>
              </w:rPr>
              <w:t>nutzen vorgegebene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EF.02</w:t>
              <w:br/>
              <w:t>Messwerttabelle in ein Diagramm und dessen Verlauf in einen Erklärungstext übertragen.</w:t>
            </w:r>
          </w:p>
        </w:tc>
      </w:tr>
      <w:tr>
        <w:trPr>
          <w:cantSplit/>
        </w:trPr>
        <w:tc>
          <w:tcPr>
            <w:tcW w:type="dxa" w:w="810"/>
            <w:vAlign w:val="center"/>
            <w:shd w:fill="FFFFFF"/>
          </w:tcPr>
          <w:p>
            <w:pPr>
              <w:pStyle w:val="Compact"/>
              <w:spacing w:after="20" w:before="20"/>
              <w:jc w:val="center"/>
              <w:suppressAutoHyphens w:val="1"/>
            </w:pPr>
            <w:r>
              <w:rPr>
                <w:b w:val="0"/>
              </w:rPr>
              <w:t>K8</w:t>
              <w:br/>
              <w:t>S. 25</w:t>
            </w:r>
          </w:p>
        </w:tc>
        <w:tc>
          <w:tcPr>
            <w:tcW w:type="dxa" w:w="4635"/>
            <w:vAlign w:val="center"/>
            <w:shd w:fill="FFFFFF"/>
          </w:tcPr>
          <w:p>
            <w:pPr>
              <w:pStyle w:val="Compact"/>
              <w:spacing w:after="20" w:before="20"/>
              <w:suppressAutoHyphens w:val="1"/>
            </w:pPr>
            <w:r>
              <w:rPr>
                <w:b w:val="0"/>
              </w:rPr>
              <w:t>strukturieren ausgewählte Informationen und leiten Schlussfolgerungen ab.</w:t>
            </w:r>
          </w:p>
        </w:tc>
        <w:tc>
          <w:tcPr>
            <w:tcW w:type="dxa" w:w="3630"/>
            <w:vAlign w:val="center"/>
            <w:shd w:fill="FFFFFF"/>
          </w:tcPr>
          <w:p>
            <w:pPr>
              <w:pStyle w:val="Compact"/>
              <w:spacing w:after="20" w:before="20"/>
              <w:suppressAutoHyphens w:val="1"/>
            </w:pPr>
            <w:r>
              <w:rPr>
                <w:b w:val="0"/>
              </w:rPr>
              <w:t>EF.03</w:t>
              <w:br/>
              <w:t>Informationen zu Konservierungsstoffen ordnen und Schlussfolgerungen formulieren.</w:t>
            </w:r>
          </w:p>
        </w:tc>
      </w:tr>
      <w:tr>
        <w:trPr>
          <w:cantSplit/>
        </w:trPr>
        <w:tc>
          <w:tcPr>
            <w:tcW w:type="dxa" w:w="810"/>
            <w:vAlign w:val="center"/>
            <w:shd w:fill="F5F8F9"/>
          </w:tcPr>
          <w:p>
            <w:pPr>
              <w:pStyle w:val="Compact"/>
              <w:spacing w:after="20" w:before="20"/>
              <w:jc w:val="center"/>
              <w:suppressAutoHyphens w:val="1"/>
            </w:pPr>
            <w:r>
              <w:rPr>
                <w:b w:val="0"/>
              </w:rPr>
              <w:t>K9</w:t>
              <w:br/>
              <w:t>S. 26</w:t>
            </w:r>
          </w:p>
        </w:tc>
        <w:tc>
          <w:tcPr>
            <w:tcW w:type="dxa" w:w="4635"/>
            <w:vAlign w:val="center"/>
            <w:shd w:fill="F5F8F9"/>
          </w:tcPr>
          <w:p>
            <w:pPr>
              <w:pStyle w:val="Compact"/>
              <w:spacing w:after="20" w:before="20"/>
              <w:suppressAutoHyphens w:val="1"/>
            </w:pPr>
            <w:r>
              <w:rPr>
                <w:b w:val="0"/>
              </w:rPr>
              <w:t>verwenden Fachbegriffe und -sprache zunehmend korrekt.</w:t>
            </w:r>
          </w:p>
        </w:tc>
        <w:tc>
          <w:tcPr>
            <w:tcW w:type="dxa" w:w="3630"/>
            <w:vAlign w:val="center"/>
            <w:shd w:fill="F5F8F9"/>
          </w:tcPr>
          <w:p>
            <w:pPr>
              <w:pStyle w:val="Compact"/>
              <w:spacing w:after="20" w:before="20"/>
              <w:suppressAutoHyphens w:val="1"/>
            </w:pPr>
            <w:r>
              <w:rPr>
                <w:b w:val="0"/>
              </w:rPr>
              <w:t>EF.02</w:t>
              <w:br/>
              <w:t>Reaktionsgeschwindigkeit mit korrekten Begriffen und Einheiten erläutern.</w:t>
            </w:r>
          </w:p>
        </w:tc>
      </w:tr>
      <w:tr>
        <w:trPr>
          <w:cantSplit/>
        </w:trPr>
        <w:tc>
          <w:tcPr>
            <w:tcW w:type="dxa" w:w="810"/>
            <w:vAlign w:val="center"/>
            <w:shd w:fill="FFFFFF"/>
          </w:tcPr>
          <w:p>
            <w:pPr>
              <w:pStyle w:val="Compact"/>
              <w:spacing w:after="20" w:before="20"/>
              <w:jc w:val="center"/>
              <w:suppressAutoHyphens w:val="1"/>
            </w:pPr>
            <w:r>
              <w:rPr>
                <w:b w:val="0"/>
              </w:rPr>
              <w:t>K10</w:t>
              <w:br/>
              <w:t>S. 26</w:t>
            </w:r>
          </w:p>
        </w:tc>
        <w:tc>
          <w:tcPr>
            <w:tcW w:type="dxa" w:w="4635"/>
            <w:vAlign w:val="center"/>
            <w:shd w:fill="FFFFFF"/>
          </w:tcPr>
          <w:p>
            <w:pPr>
              <w:pStyle w:val="Compact"/>
              <w:spacing w:after="20" w:before="20"/>
              <w:suppressAutoHyphens w:val="1"/>
            </w:pPr>
            <w:r>
              <w:rPr>
                <w:b w:val="0"/>
              </w:rPr>
              <w:t>erklären ausgewählte chemische Sachverhalte und argumentieren fachlich schlüssig.</w:t>
            </w:r>
          </w:p>
        </w:tc>
        <w:tc>
          <w:tcPr>
            <w:tcW w:type="dxa" w:w="3630"/>
            <w:vAlign w:val="center"/>
            <w:shd w:fill="FFFFFF"/>
          </w:tcPr>
          <w:p>
            <w:pPr>
              <w:pStyle w:val="Compact"/>
              <w:spacing w:after="20" w:before="20"/>
              <w:suppressAutoHyphens w:val="1"/>
            </w:pPr>
            <w:r>
              <w:rPr>
                <w:b w:val="0"/>
              </w:rPr>
              <w:t>EF.03</w:t>
              <w:br/>
              <w:t>Das dynamische Gleichgewicht mit fachlich schlüssigen Argumenten erklären.</w:t>
            </w:r>
          </w:p>
        </w:tc>
      </w:tr>
      <w:tr>
        <w:trPr>
          <w:cantSplit/>
        </w:trPr>
        <w:tc>
          <w:tcPr>
            <w:tcW w:type="dxa" w:w="810"/>
            <w:vAlign w:val="center"/>
            <w:shd w:fill="F5F8F9"/>
          </w:tcPr>
          <w:p>
            <w:pPr>
              <w:pStyle w:val="Compact"/>
              <w:spacing w:after="20" w:before="20"/>
              <w:jc w:val="center"/>
              <w:suppressAutoHyphens w:val="1"/>
            </w:pPr>
            <w:r>
              <w:rPr>
                <w:b w:val="0"/>
              </w:rPr>
              <w:t>K11</w:t>
              <w:br/>
              <w:t>S. 26</w:t>
            </w:r>
          </w:p>
        </w:tc>
        <w:tc>
          <w:tcPr>
            <w:tcW w:type="dxa" w:w="4635"/>
            <w:vAlign w:val="center"/>
            <w:shd w:fill="F5F8F9"/>
          </w:tcPr>
          <w:p>
            <w:pPr>
              <w:pStyle w:val="Compact"/>
              <w:spacing w:after="20" w:before="20"/>
              <w:suppressAutoHyphens w:val="1"/>
            </w:pPr>
            <w:r>
              <w:rPr>
                <w:b w:val="0"/>
              </w:rPr>
              <w:t>präsentieren chemische Sachverhalte sowie Lern- und Arbeitsergebnisse unter Einsatz geeigneter analoger und digitaler Medien.</w:t>
            </w:r>
          </w:p>
        </w:tc>
        <w:tc>
          <w:tcPr>
            <w:tcW w:type="dxa" w:w="3630"/>
            <w:vAlign w:val="center"/>
            <w:shd w:fill="F5F8F9"/>
          </w:tcPr>
          <w:p>
            <w:pPr>
              <w:pStyle w:val="Compact"/>
              <w:spacing w:after="20" w:before="20"/>
              <w:suppressAutoHyphens w:val="1"/>
            </w:pPr>
            <w:r>
              <w:rPr>
                <w:b w:val="0"/>
              </w:rPr>
              <w:t>EF.02</w:t>
              <w:br/>
              <w:t>Eine digitale Simulation zur Stoßtheorie erläutern.</w:t>
            </w:r>
          </w:p>
        </w:tc>
      </w:tr>
      <w:tr>
        <w:trPr>
          <w:cantSplit/>
        </w:trPr>
        <w:tc>
          <w:tcPr>
            <w:tcW w:type="dxa" w:w="810"/>
            <w:vAlign w:val="center"/>
            <w:shd w:fill="FFFFFF"/>
          </w:tcPr>
          <w:p>
            <w:pPr>
              <w:pStyle w:val="Compact"/>
              <w:spacing w:after="20" w:before="20"/>
              <w:jc w:val="center"/>
              <w:suppressAutoHyphens w:val="1"/>
            </w:pPr>
            <w:r>
              <w:rPr>
                <w:b w:val="0"/>
              </w:rPr>
              <w:t>K12</w:t>
              <w:br/>
              <w:t>S. 26</w:t>
            </w:r>
          </w:p>
        </w:tc>
        <w:tc>
          <w:tcPr>
            <w:tcW w:type="dxa" w:w="4635"/>
            <w:vAlign w:val="center"/>
            <w:shd w:fill="FFFFFF"/>
          </w:tcPr>
          <w:p>
            <w:pPr>
              <w:pStyle w:val="Compact"/>
              <w:spacing w:after="20" w:before="20"/>
              <w:suppressAutoHyphens w:val="1"/>
            </w:pPr>
            <w:r>
              <w:rPr>
                <w:b w:val="0"/>
              </w:rPr>
              <w:t>berücksichtigen die Urheberschaft, belegen verwendete Quellen und kennzeichnen Zitate.</w:t>
            </w:r>
          </w:p>
        </w:tc>
        <w:tc>
          <w:tcPr>
            <w:tcW w:type="dxa" w:w="3630"/>
            <w:vAlign w:val="center"/>
            <w:shd w:fill="FFFFFF"/>
          </w:tcPr>
          <w:p>
            <w:pPr>
              <w:pStyle w:val="Compact"/>
              <w:spacing w:after="20" w:before="20"/>
              <w:suppressAutoHyphens w:val="1"/>
            </w:pPr>
            <w:r>
              <w:rPr>
                <w:b w:val="0"/>
              </w:rPr>
              <w:t>EF.04</w:t>
              <w:br/>
              <w:t>Quellen angeben und Zitate in der Klimadarstellung kennzeichnen.</w:t>
            </w:r>
          </w:p>
        </w:tc>
      </w:tr>
      <w:tr>
        <w:trPr>
          <w:cantSplit/>
        </w:trPr>
        <w:tc>
          <w:tcPr>
            <w:tcW w:type="dxa" w:w="810"/>
            <w:vAlign w:val="center"/>
            <w:shd w:fill="F5F8F9"/>
          </w:tcPr>
          <w:p>
            <w:pPr>
              <w:pStyle w:val="Compact"/>
              <w:spacing w:after="20" w:before="20"/>
              <w:jc w:val="center"/>
              <w:suppressAutoHyphens w:val="1"/>
            </w:pPr>
            <w:r>
              <w:rPr>
                <w:b w:val="0"/>
              </w:rPr>
              <w:t>K13</w:t>
              <w:br/>
              <w:t>S. 26</w:t>
            </w:r>
          </w:p>
        </w:tc>
        <w:tc>
          <w:tcPr>
            <w:tcW w:type="dxa" w:w="4635"/>
            <w:vAlign w:val="center"/>
            <w:shd w:fill="F5F8F9"/>
          </w:tcPr>
          <w:p>
            <w:pPr>
              <w:pStyle w:val="Compact"/>
              <w:spacing w:after="20" w:before="20"/>
              <w:suppressAutoHyphens w:val="1"/>
            </w:pPr>
            <w:r>
              <w:rPr>
                <w:b w:val="0"/>
              </w:rPr>
              <w:t>tauschen sich mit anderen über chemische Sachverhalte auch in digitalen kollaborativen Arbeitssituationen aus und reflektieren den eigenen Standpunkt.</w:t>
            </w:r>
          </w:p>
        </w:tc>
        <w:tc>
          <w:tcPr>
            <w:tcW w:type="dxa" w:w="3630"/>
            <w:vAlign w:val="center"/>
            <w:shd w:fill="F5F8F9"/>
          </w:tcPr>
          <w:p>
            <w:pPr>
              <w:pStyle w:val="Compact"/>
              <w:spacing w:after="20" w:before="20"/>
              <w:suppressAutoHyphens w:val="1"/>
            </w:pPr>
            <w:r>
              <w:rPr>
                <w:b w:val="0"/>
              </w:rPr>
              <w:t>EF.03</w:t>
              <w:br/>
              <w:t>Einen Informationstext digital gemeinsam überarbeiten und eigene Positionen nach Rückmeldung reflektieren.</w:t>
            </w:r>
          </w:p>
        </w:tc>
      </w:tr>
      <w:tr>
        <w:trPr>
          <w:cantSplit/>
        </w:trPr>
        <w:tc>
          <w:tcPr>
            <w:tcW w:type="dxa" w:w="810"/>
            <w:vAlign w:val="center"/>
            <w:shd w:fill="FFFFFF"/>
          </w:tcPr>
          <w:p>
            <w:pPr>
              <w:pStyle w:val="Compact"/>
              <w:spacing w:after="20" w:before="20"/>
              <w:jc w:val="center"/>
              <w:suppressAutoHyphens w:val="1"/>
            </w:pPr>
            <w:r>
              <w:rPr>
                <w:b w:val="0"/>
              </w:rPr>
              <w:t>B1</w:t>
              <w:br/>
              <w:t>S. 26</w:t>
            </w:r>
          </w:p>
        </w:tc>
        <w:tc>
          <w:tcPr>
            <w:tcW w:type="dxa" w:w="4635"/>
            <w:vAlign w:val="center"/>
            <w:shd w:fill="FFFFFF"/>
          </w:tcPr>
          <w:p>
            <w:pPr>
              <w:pStyle w:val="Compact"/>
              <w:spacing w:after="20" w:before="20"/>
              <w:suppressAutoHyphens w:val="1"/>
            </w:pPr>
            <w:r>
              <w:rPr>
                <w:b w:val="0"/>
              </w:rPr>
              <w:t>betrachten Aussagen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EF.01</w:t>
              <w:br/>
              <w:t>Lösemittelverwendung aus Sicht von Anwendung und Entsorgung beurteilen.</w:t>
            </w:r>
          </w:p>
        </w:tc>
      </w:tr>
      <w:tr>
        <w:trPr>
          <w:cantSplit/>
        </w:trPr>
        <w:tc>
          <w:tcPr>
            <w:tcW w:type="dxa" w:w="810"/>
            <w:vAlign w:val="center"/>
            <w:shd w:fill="F5F8F9"/>
          </w:tcPr>
          <w:p>
            <w:pPr>
              <w:pStyle w:val="Compact"/>
              <w:spacing w:after="20" w:before="20"/>
              <w:jc w:val="center"/>
              <w:suppressAutoHyphens w:val="1"/>
            </w:pPr>
            <w:r>
              <w:rPr>
                <w:b w:val="0"/>
              </w:rPr>
              <w:t>B2</w:t>
              <w:br/>
              <w:t>S. 26</w:t>
            </w:r>
          </w:p>
        </w:tc>
        <w:tc>
          <w:tcPr>
            <w:tcW w:type="dxa" w:w="4635"/>
            <w:vAlign w:val="center"/>
            <w:shd w:fill="F5F8F9"/>
          </w:tcPr>
          <w:p>
            <w:pPr>
              <w:pStyle w:val="Compact"/>
              <w:spacing w:after="20" w:before="20"/>
              <w:suppressAutoHyphens w:val="1"/>
            </w:pPr>
            <w:r>
              <w:rPr>
                <w:b w:val="0"/>
              </w:rPr>
              <w:t>beurteilen nach vorgegebenen Kriterien die Inhalte verwendeter Quellen und Medien.</w:t>
            </w:r>
          </w:p>
        </w:tc>
        <w:tc>
          <w:tcPr>
            <w:tcW w:type="dxa" w:w="3630"/>
            <w:vAlign w:val="center"/>
            <w:shd w:fill="F5F8F9"/>
          </w:tcPr>
          <w:p>
            <w:pPr>
              <w:pStyle w:val="Compact"/>
              <w:spacing w:after="20" w:before="20"/>
              <w:suppressAutoHyphens w:val="1"/>
            </w:pPr>
            <w:r>
              <w:rPr>
                <w:b w:val="0"/>
              </w:rPr>
              <w:t>EF.04</w:t>
              <w:br/>
              <w:t>Quellen nach vorgegebenen fachlichen Kriterien beurteilen.</w:t>
            </w:r>
          </w:p>
        </w:tc>
      </w:tr>
      <w:tr>
        <w:trPr>
          <w:cantSplit/>
        </w:trPr>
        <w:tc>
          <w:tcPr>
            <w:tcW w:type="dxa" w:w="810"/>
            <w:vAlign w:val="center"/>
            <w:shd w:fill="FFFFFF"/>
          </w:tcPr>
          <w:p>
            <w:pPr>
              <w:pStyle w:val="Compact"/>
              <w:spacing w:after="20" w:before="20"/>
              <w:jc w:val="center"/>
              <w:suppressAutoHyphens w:val="1"/>
            </w:pPr>
            <w:r>
              <w:rPr>
                <w:b w:val="0"/>
              </w:rPr>
              <w:t>B3</w:t>
              <w:br/>
              <w:t>S. 26</w:t>
            </w:r>
          </w:p>
        </w:tc>
        <w:tc>
          <w:tcPr>
            <w:tcW w:type="dxa" w:w="4635"/>
            <w:vAlign w:val="center"/>
            <w:shd w:fill="FFFFFF"/>
          </w:tcPr>
          <w:p>
            <w:pPr>
              <w:pStyle w:val="Compact"/>
              <w:spacing w:after="20" w:before="20"/>
              <w:suppressAutoHyphens w:val="1"/>
            </w:pPr>
            <w:r>
              <w:rPr>
                <w:b w:val="0"/>
              </w:rPr>
              <w:t>beurteilen Daten hinsichtlich ihrer Angemessenheit und Grenzen.</w:t>
            </w:r>
          </w:p>
        </w:tc>
        <w:tc>
          <w:tcPr>
            <w:tcW w:type="dxa" w:w="3630"/>
            <w:vAlign w:val="center"/>
            <w:shd w:fill="FFFFFF"/>
          </w:tcPr>
          <w:p>
            <w:pPr>
              <w:pStyle w:val="Compact"/>
              <w:spacing w:after="20" w:before="20"/>
              <w:suppressAutoHyphens w:val="1"/>
            </w:pPr>
            <w:r>
              <w:rPr>
                <w:b w:val="0"/>
              </w:rPr>
              <w:t>EF.04</w:t>
              <w:br/>
              <w:t>Die Reichweite von Daten zur industriellen Gleichgewichtssteuerung beurteilen.</w:t>
            </w:r>
          </w:p>
        </w:tc>
      </w:tr>
      <w:tr>
        <w:trPr>
          <w:cantSplit/>
        </w:trPr>
        <w:tc>
          <w:tcPr>
            <w:tcW w:type="dxa" w:w="810"/>
            <w:vAlign w:val="center"/>
            <w:shd w:fill="F5F8F9"/>
          </w:tcPr>
          <w:p>
            <w:pPr>
              <w:pStyle w:val="Compact"/>
              <w:spacing w:after="20" w:before="20"/>
              <w:jc w:val="center"/>
              <w:suppressAutoHyphens w:val="1"/>
            </w:pPr>
            <w:r>
              <w:rPr>
                <w:b w:val="0"/>
              </w:rPr>
              <w:t>B4</w:t>
              <w:br/>
              <w:t>S. 26</w:t>
            </w:r>
          </w:p>
        </w:tc>
        <w:tc>
          <w:tcPr>
            <w:tcW w:type="dxa" w:w="4635"/>
            <w:vAlign w:val="center"/>
            <w:shd w:fill="F5F8F9"/>
          </w:tcPr>
          <w:p>
            <w:pPr>
              <w:pStyle w:val="Compact"/>
              <w:spacing w:after="20" w:before="20"/>
              <w:suppressAutoHyphens w:val="1"/>
            </w:pPr>
            <w:r>
              <w:rPr>
                <w:b w:val="0"/>
              </w:rPr>
              <w:t>diskutieren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EF.04</w:t>
              <w:br/>
              <w:t>Auswahl von Diagrammen mit der Intention ihrer Urheber in Beziehung setzen.</w:t>
            </w:r>
          </w:p>
        </w:tc>
      </w:tr>
      <w:tr>
        <w:trPr>
          <w:cantSplit/>
        </w:trPr>
        <w:tc>
          <w:tcPr>
            <w:tcW w:type="dxa" w:w="810"/>
            <w:vAlign w:val="center"/>
            <w:shd w:fill="FFFFFF"/>
          </w:tcPr>
          <w:p>
            <w:pPr>
              <w:pStyle w:val="Compact"/>
              <w:spacing w:after="20" w:before="20"/>
              <w:jc w:val="center"/>
              <w:suppressAutoHyphens w:val="1"/>
            </w:pPr>
            <w:r>
              <w:rPr>
                <w:b w:val="0"/>
              </w:rPr>
              <w:t>B5</w:t>
              <w:br/>
              <w:t>S. 26</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w:t>
            </w:r>
          </w:p>
        </w:tc>
        <w:tc>
          <w:tcPr>
            <w:tcW w:type="dxa" w:w="3630"/>
            <w:vAlign w:val="center"/>
            <w:shd w:fill="FFFFFF"/>
          </w:tcPr>
          <w:p>
            <w:pPr>
              <w:pStyle w:val="Compact"/>
              <w:spacing w:after="20" w:before="20"/>
              <w:suppressAutoHyphens w:val="1"/>
            </w:pPr>
            <w:r>
              <w:rPr>
                <w:b w:val="0"/>
              </w:rPr>
              <w:t>EF.03</w:t>
              <w:br/>
              <w:t>Kriterien für den Konsum aromatisierter und konservierter Produkte entwickeln.</w:t>
            </w:r>
          </w:p>
        </w:tc>
      </w:tr>
      <w:tr>
        <w:trPr>
          <w:cantSplit/>
        </w:trPr>
        <w:tc>
          <w:tcPr>
            <w:tcW w:type="dxa" w:w="810"/>
            <w:vAlign w:val="center"/>
            <w:shd w:fill="F5F8F9"/>
          </w:tcPr>
          <w:p>
            <w:pPr>
              <w:pStyle w:val="Compact"/>
              <w:spacing w:after="20" w:before="20"/>
              <w:jc w:val="center"/>
              <w:suppressAutoHyphens w:val="1"/>
            </w:pPr>
            <w:r>
              <w:rPr>
                <w:b w:val="0"/>
              </w:rPr>
              <w:t>B6</w:t>
              <w:br/>
              <w:t>S. 26</w:t>
            </w:r>
          </w:p>
        </w:tc>
        <w:tc>
          <w:tcPr>
            <w:tcW w:type="dxa" w:w="4635"/>
            <w:vAlign w:val="center"/>
            <w:shd w:fill="F5F8F9"/>
          </w:tcPr>
          <w:p>
            <w:pPr>
              <w:pStyle w:val="Compact"/>
              <w:spacing w:after="20" w:before="20"/>
              <w:suppressAutoHyphens w:val="1"/>
            </w:pPr>
            <w:r>
              <w:rPr>
                <w:b w:val="0"/>
              </w:rPr>
              <w:t>beurteilen Chancen und Risiken ausgewählter Produkte und Verhaltensweisen fachlich und bewerten diese.</w:t>
            </w:r>
          </w:p>
        </w:tc>
        <w:tc>
          <w:tcPr>
            <w:tcW w:type="dxa" w:w="3630"/>
            <w:vAlign w:val="center"/>
            <w:shd w:fill="F5F8F9"/>
          </w:tcPr>
          <w:p>
            <w:pPr>
              <w:pStyle w:val="Compact"/>
              <w:spacing w:after="20" w:before="20"/>
              <w:suppressAutoHyphens w:val="1"/>
            </w:pPr>
            <w:r>
              <w:rPr>
                <w:b w:val="0"/>
              </w:rPr>
              <w:t>EF.01</w:t>
              <w:br/>
              <w:t>Chancen und Risiken der Ethanolverwendung fachlich bewerten.</w:t>
            </w:r>
          </w:p>
        </w:tc>
      </w:tr>
      <w:tr>
        <w:trPr>
          <w:cantSplit/>
        </w:trPr>
        <w:tc>
          <w:tcPr>
            <w:tcW w:type="dxa" w:w="810"/>
            <w:vAlign w:val="center"/>
            <w:shd w:fill="FFFFFF"/>
          </w:tcPr>
          <w:p>
            <w:pPr>
              <w:pStyle w:val="Compact"/>
              <w:spacing w:after="20" w:before="20"/>
              <w:jc w:val="center"/>
              <w:suppressAutoHyphens w:val="1"/>
            </w:pPr>
            <w:r>
              <w:rPr>
                <w:b w:val="0"/>
              </w:rPr>
              <w:t>B7</w:t>
              <w:br/>
              <w:t>S. 27</w:t>
            </w:r>
          </w:p>
        </w:tc>
        <w:tc>
          <w:tcPr>
            <w:tcW w:type="dxa" w:w="4635"/>
            <w:vAlign w:val="center"/>
            <w:shd w:fill="FFFFFF"/>
          </w:tcPr>
          <w:p>
            <w:pPr>
              <w:pStyle w:val="Compact"/>
              <w:spacing w:after="20" w:before="20"/>
              <w:suppressAutoHyphens w:val="1"/>
            </w:pPr>
            <w:r>
              <w:rPr>
                <w:b w:val="0"/>
              </w:rPr>
              <w:t>treffen mithilfe festgelegter fachlicher Kriterien begründete Entscheidungen in Alltagssituationen.</w:t>
            </w:r>
          </w:p>
        </w:tc>
        <w:tc>
          <w:tcPr>
            <w:tcW w:type="dxa" w:w="3630"/>
            <w:vAlign w:val="center"/>
            <w:shd w:fill="FFFFFF"/>
          </w:tcPr>
          <w:p>
            <w:pPr>
              <w:pStyle w:val="Compact"/>
              <w:spacing w:after="20" w:before="20"/>
              <w:suppressAutoHyphens w:val="1"/>
            </w:pPr>
            <w:r>
              <w:rPr>
                <w:b w:val="0"/>
              </w:rPr>
              <w:t>EF.01</w:t>
              <w:br/>
              <w:t>Eine Entscheidung zum Lösemittelgebrauch mit fachlichen Kriterien begründen.</w:t>
            </w:r>
          </w:p>
        </w:tc>
      </w:tr>
      <w:tr>
        <w:trPr>
          <w:cantSplit/>
        </w:trPr>
        <w:tc>
          <w:tcPr>
            <w:tcW w:type="dxa" w:w="810"/>
            <w:vAlign w:val="center"/>
            <w:shd w:fill="F5F8F9"/>
          </w:tcPr>
          <w:p>
            <w:pPr>
              <w:pStyle w:val="Compact"/>
              <w:spacing w:after="20" w:before="20"/>
              <w:jc w:val="center"/>
              <w:suppressAutoHyphens w:val="1"/>
            </w:pPr>
            <w:r>
              <w:rPr>
                <w:b w:val="0"/>
              </w:rPr>
              <w:t>B8</w:t>
              <w:br/>
              <w:t>S. 27</w:t>
            </w:r>
          </w:p>
        </w:tc>
        <w:tc>
          <w:tcPr>
            <w:tcW w:type="dxa" w:w="4635"/>
            <w:vAlign w:val="center"/>
            <w:shd w:fill="F5F8F9"/>
          </w:tcPr>
          <w:p>
            <w:pPr>
              <w:pStyle w:val="Compact"/>
              <w:spacing w:after="20" w:before="20"/>
              <w:suppressAutoHyphens w:val="1"/>
            </w:pPr>
            <w:r>
              <w:rPr>
                <w:b w:val="0"/>
              </w:rPr>
              <w:t>beurteilen die Bedeutung fachlicher Kompetenzen in Bezug auf Alltagsituationen.</w:t>
            </w:r>
          </w:p>
        </w:tc>
        <w:tc>
          <w:tcPr>
            <w:tcW w:type="dxa" w:w="3630"/>
            <w:vAlign w:val="center"/>
            <w:shd w:fill="F5F8F9"/>
          </w:tcPr>
          <w:p>
            <w:pPr>
              <w:pStyle w:val="Compact"/>
              <w:spacing w:after="20" w:before="20"/>
              <w:suppressAutoHyphens w:val="1"/>
            </w:pPr>
            <w:r>
              <w:rPr>
                <w:b w:val="0"/>
              </w:rPr>
              <w:t>EF.01</w:t>
              <w:br/>
              <w:t>Die Bedeutung chemischer Kenntnisse für die sichere Produktverwendung erläutern.</w:t>
            </w:r>
          </w:p>
        </w:tc>
      </w:tr>
      <w:tr>
        <w:trPr>
          <w:cantSplit/>
        </w:trPr>
        <w:tc>
          <w:tcPr>
            <w:tcW w:type="dxa" w:w="810"/>
            <w:vAlign w:val="center"/>
            <w:shd w:fill="FFFFFF"/>
          </w:tcPr>
          <w:p>
            <w:pPr>
              <w:pStyle w:val="Compact"/>
              <w:spacing w:after="20" w:before="20"/>
              <w:jc w:val="center"/>
              <w:suppressAutoHyphens w:val="1"/>
            </w:pPr>
            <w:r>
              <w:rPr>
                <w:b w:val="0"/>
              </w:rPr>
              <w:t>B9</w:t>
              <w:br/>
              <w:t>S. 27</w:t>
            </w:r>
          </w:p>
        </w:tc>
        <w:tc>
          <w:tcPr>
            <w:tcW w:type="dxa" w:w="4635"/>
            <w:vAlign w:val="center"/>
            <w:shd w:fill="FFFFFF"/>
          </w:tcPr>
          <w:p>
            <w:pPr>
              <w:pStyle w:val="Compact"/>
              <w:spacing w:after="20" w:before="20"/>
              <w:suppressAutoHyphens w:val="1"/>
            </w:pPr>
            <w:r>
              <w:rPr>
                <w:b w:val="0"/>
              </w:rPr>
              <w:t>diskutieren Möglichkeiten und Grenzen chemischer Sichtweisen.</w:t>
            </w:r>
          </w:p>
        </w:tc>
        <w:tc>
          <w:tcPr>
            <w:tcW w:type="dxa" w:w="3630"/>
            <w:vAlign w:val="center"/>
            <w:shd w:fill="FFFFFF"/>
          </w:tcPr>
          <w:p>
            <w:pPr>
              <w:pStyle w:val="Compact"/>
              <w:spacing w:after="20" w:before="20"/>
              <w:suppressAutoHyphens w:val="1"/>
            </w:pPr>
            <w:r>
              <w:rPr>
                <w:b w:val="0"/>
              </w:rPr>
              <w:t>EF.03</w:t>
              <w:br/>
              <w:t>Chemische Produktbewertung von Geschmack, Kosten und persönlichen Präferenzen abgrenzen.</w:t>
            </w:r>
          </w:p>
        </w:tc>
      </w:tr>
      <w:tr>
        <w:trPr>
          <w:cantSplit/>
        </w:trPr>
        <w:tc>
          <w:tcPr>
            <w:tcW w:type="dxa" w:w="810"/>
            <w:vAlign w:val="center"/>
            <w:shd w:fill="F5F8F9"/>
          </w:tcPr>
          <w:p>
            <w:pPr>
              <w:pStyle w:val="Compact"/>
              <w:spacing w:after="20" w:before="20"/>
              <w:jc w:val="center"/>
              <w:suppressAutoHyphens w:val="1"/>
            </w:pPr>
            <w:r>
              <w:rPr>
                <w:b w:val="0"/>
              </w:rPr>
              <w:t>B10</w:t>
              <w:br/>
              <w:t>S. 27</w:t>
            </w:r>
          </w:p>
        </w:tc>
        <w:tc>
          <w:tcPr>
            <w:tcW w:type="dxa" w:w="4635"/>
            <w:vAlign w:val="center"/>
            <w:shd w:fill="F5F8F9"/>
          </w:tcPr>
          <w:p>
            <w:pPr>
              <w:pStyle w:val="Compact"/>
              <w:spacing w:after="20" w:before="20"/>
              <w:suppressAutoHyphens w:val="1"/>
            </w:pPr>
            <w:r>
              <w:rPr>
                <w:b w:val="0"/>
              </w:rPr>
              <w:t>bewerten den gesellschaftlichen und ökologischen Nutzen der angewandten Chemie.</w:t>
            </w:r>
          </w:p>
        </w:tc>
        <w:tc>
          <w:tcPr>
            <w:tcW w:type="dxa" w:w="3630"/>
            <w:vAlign w:val="center"/>
            <w:shd w:fill="F5F8F9"/>
          </w:tcPr>
          <w:p>
            <w:pPr>
              <w:pStyle w:val="Compact"/>
              <w:spacing w:after="20" w:before="20"/>
              <w:suppressAutoHyphens w:val="1"/>
            </w:pPr>
            <w:r>
              <w:rPr>
                <w:b w:val="0"/>
              </w:rPr>
              <w:t>EF.04</w:t>
              <w:br/>
              <w:t>Gesellschaftlichen und ökologischen Nutzen einer Methanolsynthese beurteilen.</w:t>
            </w:r>
          </w:p>
        </w:tc>
      </w:tr>
      <w:tr>
        <w:trPr>
          <w:cantSplit/>
        </w:trPr>
        <w:tc>
          <w:tcPr>
            <w:tcW w:type="dxa" w:w="810"/>
            <w:vAlign w:val="center"/>
            <w:shd w:fill="FFFFFF"/>
          </w:tcPr>
          <w:p>
            <w:pPr>
              <w:pStyle w:val="Compact"/>
              <w:spacing w:after="20" w:before="20"/>
              <w:jc w:val="center"/>
              <w:suppressAutoHyphens w:val="1"/>
            </w:pPr>
            <w:r>
              <w:rPr>
                <w:b w:val="0"/>
              </w:rPr>
              <w:t>B11</w:t>
              <w:br/>
              <w:t>S. 27</w:t>
            </w:r>
          </w:p>
        </w:tc>
        <w:tc>
          <w:tcPr>
            <w:tcW w:type="dxa" w:w="4635"/>
            <w:vAlign w:val="center"/>
            <w:shd w:fill="FFFFFF"/>
          </w:tcPr>
          <w:p>
            <w:pPr>
              <w:pStyle w:val="Compact"/>
              <w:spacing w:after="20" w:before="20"/>
              <w:suppressAutoHyphens w:val="1"/>
            </w:pPr>
            <w:r>
              <w:rPr>
                <w:b w:val="0"/>
              </w:rPr>
              <w:t>beurteilen grundlegende Aspekte zu Gefahren und Sicherheit in Labor und Alltag.</w:t>
            </w:r>
          </w:p>
        </w:tc>
        <w:tc>
          <w:tcPr>
            <w:tcW w:type="dxa" w:w="3630"/>
            <w:vAlign w:val="center"/>
            <w:shd w:fill="FFFFFF"/>
          </w:tcPr>
          <w:p>
            <w:pPr>
              <w:pStyle w:val="Compact"/>
              <w:spacing w:after="20" w:before="20"/>
              <w:suppressAutoHyphens w:val="1"/>
            </w:pPr>
            <w:r>
              <w:rPr>
                <w:b w:val="0"/>
              </w:rPr>
              <w:t>EF.01</w:t>
              <w:br/>
              <w:t>Gefahren und Schutzmaßnahmen beim Umgang mit Alkoholen und Lösemitteln begründen.</w:t>
            </w:r>
          </w:p>
        </w:tc>
      </w:tr>
      <w:tr>
        <w:trPr>
          <w:cantSplit/>
        </w:trPr>
        <w:tc>
          <w:tcPr>
            <w:tcW w:type="dxa" w:w="810"/>
            <w:vAlign w:val="center"/>
            <w:shd w:fill="F5F8F9"/>
          </w:tcPr>
          <w:p>
            <w:pPr>
              <w:pStyle w:val="Compact"/>
              <w:spacing w:after="20" w:before="20"/>
              <w:jc w:val="center"/>
              <w:suppressAutoHyphens w:val="1"/>
            </w:pPr>
            <w:r>
              <w:rPr>
                <w:b w:val="0"/>
              </w:rPr>
              <w:t>B12</w:t>
              <w:br/>
              <w:t>S. 27</w:t>
            </w:r>
          </w:p>
        </w:tc>
        <w:tc>
          <w:tcPr>
            <w:tcW w:type="dxa" w:w="4635"/>
            <w:vAlign w:val="center"/>
            <w:shd w:fill="F5F8F9"/>
          </w:tcPr>
          <w:p>
            <w:pPr>
              <w:pStyle w:val="Compact"/>
              <w:spacing w:after="20" w:before="20"/>
              <w:suppressAutoHyphens w:val="1"/>
            </w:pPr>
            <w:r>
              <w:rPr>
                <w:b w:val="0"/>
              </w:rPr>
              <w:t>beurteilen und bewerten Verfahren und Erkenntnisse in aktuellen gesellschaftlichen Zusammenhängen.</w:t>
            </w:r>
          </w:p>
        </w:tc>
        <w:tc>
          <w:tcPr>
            <w:tcW w:type="dxa" w:w="3630"/>
            <w:vAlign w:val="center"/>
            <w:shd w:fill="F5F8F9"/>
          </w:tcPr>
          <w:p>
            <w:pPr>
              <w:pStyle w:val="Compact"/>
              <w:spacing w:after="20" w:before="20"/>
              <w:suppressAutoHyphens w:val="1"/>
            </w:pPr>
            <w:r>
              <w:rPr>
                <w:b w:val="0"/>
              </w:rPr>
              <w:t>EF.04</w:t>
              <w:br/>
              <w:t>Eingriffe in den Kohlenstoffkreislauf im gesellschaftlichen Zusammenhang bewerten.</w:t>
            </w:r>
          </w:p>
        </w:tc>
      </w:tr>
      <w:tr>
        <w:trPr>
          <w:cantSplit/>
        </w:trPr>
        <w:tc>
          <w:tcPr>
            <w:tcW w:type="dxa" w:w="810"/>
            <w:vAlign w:val="center"/>
            <w:shd w:fill="FFFFFF"/>
          </w:tcPr>
          <w:p>
            <w:pPr>
              <w:pStyle w:val="Compact"/>
              <w:spacing w:after="20" w:before="20"/>
              <w:jc w:val="center"/>
              <w:suppressAutoHyphens w:val="1"/>
            </w:pPr>
            <w:r>
              <w:rPr>
                <w:b w:val="0"/>
              </w:rPr>
              <w:t>B13</w:t>
              <w:br/>
              <w:t>S. 27</w:t>
            </w:r>
          </w:p>
        </w:tc>
        <w:tc>
          <w:tcPr>
            <w:tcW w:type="dxa" w:w="4635"/>
            <w:vAlign w:val="center"/>
            <w:shd w:fill="FFFFFF"/>
          </w:tcPr>
          <w:p>
            <w:pPr>
              <w:pStyle w:val="Compact"/>
              <w:spacing w:after="20" w:before="20"/>
              <w:suppressAutoHyphens w:val="1"/>
            </w:pPr>
            <w:r>
              <w:rPr>
                <w:b w:val="0"/>
              </w:rPr>
              <w:t>beurteilen und bewerten Auswirkungen des eigenen Handelns im Sinne einer nachhaltigen Entwicklung aus ökologischer und ökonomischer Perspektive.</w:t>
            </w:r>
          </w:p>
        </w:tc>
        <w:tc>
          <w:tcPr>
            <w:tcW w:type="dxa" w:w="3630"/>
            <w:vAlign w:val="center"/>
            <w:shd w:fill="FFFFFF"/>
          </w:tcPr>
          <w:p>
            <w:pPr>
              <w:pStyle w:val="Compact"/>
              <w:spacing w:after="20" w:before="20"/>
              <w:suppressAutoHyphens w:val="1"/>
            </w:pPr>
            <w:r>
              <w:rPr>
                <w:b w:val="0"/>
              </w:rPr>
              <w:t>EF.04</w:t>
              <w:br/>
              <w:t>Folgen eigener Mobilitätsentscheidungen ökologisch und ökonomisch abwägen.</w:t>
            </w:r>
          </w:p>
        </w:tc>
      </w:tr>
      <w:tr>
        <w:trPr>
          <w:cantSplit/>
        </w:trPr>
        <w:tc>
          <w:tcPr>
            <w:tcW w:type="dxa" w:w="810"/>
            <w:vAlign w:val="center"/>
            <w:shd w:fill="F5F8F9"/>
          </w:tcPr>
          <w:p>
            <w:pPr>
              <w:pStyle w:val="Compact"/>
              <w:spacing w:after="20" w:before="20"/>
              <w:jc w:val="center"/>
              <w:suppressAutoHyphens w:val="1"/>
            </w:pPr>
            <w:r>
              <w:rPr>
                <w:b w:val="0"/>
              </w:rPr>
              <w:t>B14</w:t>
              <w:br/>
              <w:t>S. 27</w:t>
            </w:r>
          </w:p>
        </w:tc>
        <w:tc>
          <w:tcPr>
            <w:tcW w:type="dxa" w:w="4635"/>
            <w:vAlign w:val="center"/>
            <w:shd w:fill="F5F8F9"/>
          </w:tcPr>
          <w:p>
            <w:pPr>
              <w:pStyle w:val="Compact"/>
              <w:spacing w:after="20" w:before="20"/>
              <w:suppressAutoHyphens w:val="1"/>
            </w:pPr>
            <w:r>
              <w:rPr>
                <w:b w:val="0"/>
              </w:rPr>
              <w:t>identifizieren Kriterien für Entscheidungen aus chemischer Perspektive.</w:t>
            </w:r>
          </w:p>
        </w:tc>
        <w:tc>
          <w:tcPr>
            <w:tcW w:type="dxa" w:w="3630"/>
            <w:vAlign w:val="center"/>
            <w:shd w:fill="F5F8F9"/>
          </w:tcPr>
          <w:p>
            <w:pPr>
              <w:pStyle w:val="Compact"/>
              <w:spacing w:after="20" w:before="20"/>
              <w:suppressAutoHyphens w:val="1"/>
            </w:pPr>
            <w:r>
              <w:rPr>
                <w:b w:val="0"/>
              </w:rPr>
              <w:t>EF.01</w:t>
              <w:br/>
              <w:t>Chemische Kriterien für eine Entscheidung zur Verwendung und Entsorgung eines Lösemittels identifizieren.</w:t>
            </w:r>
          </w:p>
        </w:tc>
      </w:tr>
    </w:tbl>
    <w:p>
      <w:pPr>
        <w:pStyle w:val="Heading2"/>
        <w:suppressAutoHyphens w:val="1"/>
      </w:pPr>
      <w:r>
        <w:t>10.4 Qualifikationsphase in Grundkurs und Leistungskurs</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32</w:t>
            </w:r>
          </w:p>
        </w:tc>
        <w:tc>
          <w:tcPr>
            <w:tcW w:type="dxa" w:w="4635"/>
            <w:vAlign w:val="center"/>
            <w:shd w:fill="FFFFFF"/>
          </w:tcPr>
          <w:p>
            <w:pPr>
              <w:pStyle w:val="Compact"/>
              <w:spacing w:after="20" w:before="20"/>
              <w:suppressAutoHyphens w:val="1"/>
            </w:pPr>
            <w:r>
              <w:rPr>
                <w:b w:val="0"/>
              </w:rPr>
              <w:t>beschreiben und begründen Ordnungsprinzipien für Stoffe und wenden diese an.</w:t>
            </w:r>
          </w:p>
        </w:tc>
        <w:tc>
          <w:tcPr>
            <w:tcW w:type="dxa" w:w="3630"/>
            <w:vAlign w:val="center"/>
            <w:shd w:fill="FFFFFF"/>
          </w:tcPr>
          <w:p>
            <w:pPr>
              <w:pStyle w:val="Compact"/>
              <w:spacing w:after="20" w:before="20"/>
              <w:suppressAutoHyphens w:val="1"/>
            </w:pPr>
            <w:r>
              <w:rPr>
                <w:b w:val="0"/>
              </w:rPr>
              <w:t>GK: GK.01</w:t>
              <w:br/>
              <w:t>LK: LK.01</w:t>
              <w:br/>
              <w:t>Alltagsstoffe nach dem Brønsted-Konzept einordnen und die Ordnung begründen.</w:t>
            </w:r>
          </w:p>
        </w:tc>
      </w:tr>
      <w:tr>
        <w:trPr>
          <w:cantSplit/>
        </w:trPr>
        <w:tc>
          <w:tcPr>
            <w:tcW w:type="dxa" w:w="810"/>
            <w:vAlign w:val="center"/>
            <w:shd w:fill="F5F8F9"/>
          </w:tcPr>
          <w:p>
            <w:pPr>
              <w:pStyle w:val="Compact"/>
              <w:spacing w:after="20" w:before="20"/>
              <w:jc w:val="center"/>
              <w:suppressAutoHyphens w:val="1"/>
            </w:pPr>
            <w:r>
              <w:rPr>
                <w:b w:val="0"/>
              </w:rPr>
              <w:t>S2</w:t>
              <w:br/>
              <w:t>S. 32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begründet ab.</w:t>
            </w:r>
          </w:p>
        </w:tc>
        <w:tc>
          <w:tcPr>
            <w:tcW w:type="dxa" w:w="3630"/>
            <w:vAlign w:val="center"/>
            <w:shd w:fill="F5F8F9"/>
          </w:tcPr>
          <w:p>
            <w:pPr>
              <w:pStyle w:val="Compact"/>
              <w:spacing w:after="20" w:before="20"/>
              <w:suppressAutoHyphens w:val="1"/>
            </w:pPr>
            <w:r>
              <w:rPr>
                <w:b w:val="0"/>
              </w:rPr>
              <w:t>GK: GK.07</w:t>
              <w:br/>
              <w:t>LK: LK.08</w:t>
              <w:br/>
              <w:t>Werkstoffeigenschaften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32</w:t>
            </w:r>
          </w:p>
        </w:tc>
        <w:tc>
          <w:tcPr>
            <w:tcW w:type="dxa" w:w="4635"/>
            <w:vAlign w:val="center"/>
            <w:shd w:fill="FFFFFF"/>
          </w:tcPr>
          <w:p>
            <w:pPr>
              <w:pStyle w:val="Compact"/>
              <w:spacing w:after="20" w:before="20"/>
              <w:suppressAutoHyphens w:val="1"/>
            </w:pPr>
            <w:r>
              <w:rPr>
                <w:b w:val="0"/>
              </w:rPr>
              <w:t>interpretieren Phänomene der Stoff- und Energieumwandlung bei chemischen Reaktionen.</w:t>
            </w:r>
          </w:p>
        </w:tc>
        <w:tc>
          <w:tcPr>
            <w:tcW w:type="dxa" w:w="3630"/>
            <w:vAlign w:val="center"/>
            <w:shd w:fill="FFFFFF"/>
          </w:tcPr>
          <w:p>
            <w:pPr>
              <w:pStyle w:val="Compact"/>
              <w:spacing w:after="20" w:before="20"/>
              <w:suppressAutoHyphens w:val="1"/>
            </w:pPr>
            <w:r>
              <w:rPr>
                <w:b w:val="0"/>
              </w:rPr>
              <w:t>GK: GK.04</w:t>
              <w:br/>
              <w:t>LK: LK.04</w:t>
              <w:br/>
              <w:t>Stoff- und Energieumwandlung einer Brennstoffzelle interpretieren.</w:t>
            </w:r>
          </w:p>
        </w:tc>
      </w:tr>
      <w:tr>
        <w:trPr>
          <w:cantSplit/>
        </w:trPr>
        <w:tc>
          <w:tcPr>
            <w:tcW w:type="dxa" w:w="810"/>
            <w:vAlign w:val="center"/>
            <w:shd w:fill="F5F8F9"/>
          </w:tcPr>
          <w:p>
            <w:pPr>
              <w:pStyle w:val="Compact"/>
              <w:spacing w:after="20" w:before="20"/>
              <w:jc w:val="center"/>
              <w:suppressAutoHyphens w:val="1"/>
            </w:pPr>
            <w:r>
              <w:rPr>
                <w:b w:val="0"/>
              </w:rPr>
              <w:t>S4</w:t>
              <w:br/>
              <w:t>S. 32</w:t>
            </w:r>
          </w:p>
        </w:tc>
        <w:tc>
          <w:tcPr>
            <w:tcW w:type="dxa" w:w="4635"/>
            <w:vAlign w:val="center"/>
            <w:shd w:fill="F5F8F9"/>
          </w:tcPr>
          <w:p>
            <w:pPr>
              <w:pStyle w:val="Compact"/>
              <w:spacing w:after="20" w:before="20"/>
              <w:suppressAutoHyphens w:val="1"/>
            </w:pPr>
            <w:r>
              <w:rPr>
                <w:b w:val="0"/>
              </w:rPr>
              <w:t>bestimmen Reaktionstypen.</w:t>
            </w:r>
          </w:p>
        </w:tc>
        <w:tc>
          <w:tcPr>
            <w:tcW w:type="dxa" w:w="3630"/>
            <w:vAlign w:val="center"/>
            <w:shd w:fill="F5F8F9"/>
          </w:tcPr>
          <w:p>
            <w:pPr>
              <w:pStyle w:val="Compact"/>
              <w:spacing w:after="20" w:before="20"/>
              <w:suppressAutoHyphens w:val="1"/>
            </w:pPr>
            <w:r>
              <w:rPr>
                <w:b w:val="0"/>
              </w:rPr>
              <w:t>GK: GK.06</w:t>
              <w:br/>
              <w:t>LK: LK.07</w:t>
              <w:br/>
              <w:t>Reaktionstypen in organischen Synthesewegen bestimmen.</w:t>
            </w:r>
          </w:p>
        </w:tc>
      </w:tr>
      <w:tr>
        <w:trPr>
          <w:cantSplit/>
        </w:trPr>
        <w:tc>
          <w:tcPr>
            <w:tcW w:type="dxa" w:w="810"/>
            <w:vAlign w:val="center"/>
            <w:shd w:fill="FFFFFF"/>
          </w:tcPr>
          <w:p>
            <w:pPr>
              <w:pStyle w:val="Compact"/>
              <w:spacing w:after="20" w:before="20"/>
              <w:jc w:val="center"/>
              <w:suppressAutoHyphens w:val="1"/>
            </w:pPr>
            <w:r>
              <w:rPr>
                <w:b w:val="0"/>
              </w:rPr>
              <w:t>S5</w:t>
              <w:br/>
              <w:t>S. 32</w:t>
            </w:r>
          </w:p>
        </w:tc>
        <w:tc>
          <w:tcPr>
            <w:tcW w:type="dxa" w:w="4635"/>
            <w:vAlign w:val="center"/>
            <w:shd w:fill="FFFFFF"/>
          </w:tcPr>
          <w:p>
            <w:pPr>
              <w:pStyle w:val="Compact"/>
              <w:spacing w:after="20" w:before="20"/>
              <w:suppressAutoHyphens w:val="1"/>
            </w:pPr>
            <w:r>
              <w:rPr>
                <w:b w:val="0"/>
              </w:rPr>
              <w:t>beschreiben Stoffkreisläufe in Natur oder Technik als Systeme chemischer Reaktionen.</w:t>
            </w:r>
          </w:p>
        </w:tc>
        <w:tc>
          <w:tcPr>
            <w:tcW w:type="dxa" w:w="3630"/>
            <w:vAlign w:val="center"/>
            <w:shd w:fill="FFFFFF"/>
          </w:tcPr>
          <w:p>
            <w:pPr>
              <w:pStyle w:val="Compact"/>
              <w:spacing w:after="20" w:before="20"/>
              <w:suppressAutoHyphens w:val="1"/>
            </w:pPr>
            <w:r>
              <w:rPr>
                <w:b w:val="0"/>
              </w:rPr>
              <w:t>GK: GK.06</w:t>
              <w:br/>
              <w:t>LK: LK.07</w:t>
              <w:br/>
              <w:t>Rohstoffgewinnung, Synthese und Verwertung als chemisches Reaktionssystem beschreiben.</w:t>
            </w:r>
          </w:p>
        </w:tc>
      </w:tr>
      <w:tr>
        <w:trPr>
          <w:cantSplit/>
        </w:trPr>
        <w:tc>
          <w:tcPr>
            <w:tcW w:type="dxa" w:w="810"/>
            <w:vAlign w:val="center"/>
            <w:shd w:fill="F5F8F9"/>
          </w:tcPr>
          <w:p>
            <w:pPr>
              <w:pStyle w:val="Compact"/>
              <w:spacing w:after="20" w:before="20"/>
              <w:jc w:val="center"/>
              <w:suppressAutoHyphens w:val="1"/>
            </w:pPr>
            <w:r>
              <w:rPr>
                <w:b w:val="0"/>
              </w:rPr>
              <w:t>S6</w:t>
              <w:br/>
              <w:t>S. 32</w:t>
            </w:r>
          </w:p>
        </w:tc>
        <w:tc>
          <w:tcPr>
            <w:tcW w:type="dxa" w:w="4635"/>
            <w:vAlign w:val="center"/>
            <w:shd w:fill="F5F8F9"/>
          </w:tcPr>
          <w:p>
            <w:pPr>
              <w:pStyle w:val="Compact"/>
              <w:spacing w:after="20" w:before="20"/>
              <w:suppressAutoHyphens w:val="1"/>
            </w:pPr>
            <w:r>
              <w:rPr>
                <w:b w:val="0"/>
              </w:rPr>
              <w:t>unterscheiden konsequent zwischen Stoff- und Teilchenebene.</w:t>
            </w:r>
          </w:p>
        </w:tc>
        <w:tc>
          <w:tcPr>
            <w:tcW w:type="dxa" w:w="3630"/>
            <w:vAlign w:val="center"/>
            <w:shd w:fill="F5F8F9"/>
          </w:tcPr>
          <w:p>
            <w:pPr>
              <w:pStyle w:val="Compact"/>
              <w:spacing w:after="20" w:before="20"/>
              <w:suppressAutoHyphens w:val="1"/>
            </w:pPr>
            <w:r>
              <w:rPr>
                <w:b w:val="0"/>
              </w:rPr>
              <w:t>GK: GK.01</w:t>
              <w:br/>
              <w:t>LK: LK.01</w:t>
              <w:br/>
              <w:t>pH-Beobachtung und Protolysemodell konsequent unterscheiden.</w:t>
            </w:r>
          </w:p>
        </w:tc>
      </w:tr>
      <w:tr>
        <w:trPr>
          <w:cantSplit/>
        </w:trPr>
        <w:tc>
          <w:tcPr>
            <w:tcW w:type="dxa" w:w="810"/>
            <w:vAlign w:val="center"/>
            <w:shd w:fill="FFFFFF"/>
          </w:tcPr>
          <w:p>
            <w:pPr>
              <w:pStyle w:val="Compact"/>
              <w:spacing w:after="20" w:before="20"/>
              <w:jc w:val="center"/>
              <w:suppressAutoHyphens w:val="1"/>
            </w:pPr>
            <w:r>
              <w:rPr>
                <w:b w:val="0"/>
              </w:rPr>
              <w:t>S7</w:t>
              <w:br/>
              <w:t>S. 32</w:t>
            </w:r>
          </w:p>
        </w:tc>
        <w:tc>
          <w:tcPr>
            <w:tcW w:type="dxa" w:w="4635"/>
            <w:vAlign w:val="center"/>
            <w:shd w:fill="FFFFFF"/>
          </w:tcPr>
          <w:p>
            <w:pPr>
              <w:pStyle w:val="Compact"/>
              <w:spacing w:after="20" w:before="20"/>
              <w:suppressAutoHyphens w:val="1"/>
            </w:pPr>
            <w:r>
              <w:rPr>
                <w:b w:val="0"/>
              </w:rPr>
              <w:t>erläutern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GK: GK.01</w:t>
              <w:br/>
              <w:t>LK: LK.01</w:t>
              <w:br/>
              <w:t>Umkehrbarkeit und Gleichgewicht von Protolysen mit dem Donator-Akzeptor-Prinzip erklären.</w:t>
            </w:r>
          </w:p>
        </w:tc>
      </w:tr>
      <w:tr>
        <w:trPr>
          <w:cantSplit/>
        </w:trPr>
        <w:tc>
          <w:tcPr>
            <w:tcW w:type="dxa" w:w="810"/>
            <w:vAlign w:val="center"/>
            <w:shd w:fill="F5F8F9"/>
          </w:tcPr>
          <w:p>
            <w:pPr>
              <w:pStyle w:val="Compact"/>
              <w:spacing w:after="20" w:before="20"/>
              <w:jc w:val="center"/>
              <w:suppressAutoHyphens w:val="1"/>
            </w:pPr>
            <w:r>
              <w:rPr>
                <w:b w:val="0"/>
              </w:rPr>
              <w:t>S8</w:t>
              <w:br/>
              <w:t>S. 33</w:t>
            </w:r>
          </w:p>
        </w:tc>
        <w:tc>
          <w:tcPr>
            <w:tcW w:type="dxa" w:w="4635"/>
            <w:vAlign w:val="center"/>
            <w:shd w:fill="F5F8F9"/>
          </w:tcPr>
          <w:p>
            <w:pPr>
              <w:pStyle w:val="Compact"/>
              <w:spacing w:after="20" w:before="20"/>
              <w:suppressAutoHyphens w:val="1"/>
            </w:pPr>
            <w:r>
              <w:rPr>
                <w:b w:val="0"/>
              </w:rPr>
              <w:t>beschreiben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GK: GK.08</w:t>
              <w:br/>
              <w:t>LK: LK.09</w:t>
              <w:br/>
              <w:t>Ausbeute einer Estersynthese durch Reaktionsbedingungen und Katalyse beeinflussen.</w:t>
            </w:r>
          </w:p>
        </w:tc>
      </w:tr>
      <w:tr>
        <w:trPr>
          <w:cantSplit/>
        </w:trPr>
        <w:tc>
          <w:tcPr>
            <w:tcW w:type="dxa" w:w="810"/>
            <w:vAlign w:val="center"/>
            <w:shd w:fill="FFFFFF"/>
          </w:tcPr>
          <w:p>
            <w:pPr>
              <w:pStyle w:val="Compact"/>
              <w:spacing w:after="20" w:before="20"/>
              <w:jc w:val="center"/>
              <w:suppressAutoHyphens w:val="1"/>
            </w:pPr>
            <w:r>
              <w:rPr>
                <w:b w:val="0"/>
              </w:rPr>
              <w:t>S9</w:t>
              <w:br/>
              <w:t>S. 33</w:t>
            </w:r>
          </w:p>
        </w:tc>
        <w:tc>
          <w:tcPr>
            <w:tcW w:type="dxa" w:w="4635"/>
            <w:vAlign w:val="center"/>
            <w:shd w:fill="FFFFFF"/>
          </w:tcPr>
          <w:p>
            <w:pPr>
              <w:pStyle w:val="Compact"/>
              <w:spacing w:after="20" w:before="20"/>
              <w:suppressAutoHyphens w:val="1"/>
            </w:pPr>
            <w:r>
              <w:rPr>
                <w:b w:val="0"/>
              </w:rPr>
              <w:t>erklären unterschiedliche Reaktivitäten und Reaktionsverläufe.</w:t>
            </w:r>
          </w:p>
        </w:tc>
        <w:tc>
          <w:tcPr>
            <w:tcW w:type="dxa" w:w="3630"/>
            <w:vAlign w:val="center"/>
            <w:shd w:fill="FFFFFF"/>
          </w:tcPr>
          <w:p>
            <w:pPr>
              <w:pStyle w:val="Compact"/>
              <w:spacing w:after="20" w:before="20"/>
              <w:suppressAutoHyphens w:val="1"/>
            </w:pPr>
            <w:r>
              <w:rPr>
                <w:b w:val="0"/>
              </w:rPr>
              <w:t>GK: GK.06</w:t>
              <w:br/>
              <w:t>LK: LK.07</w:t>
              <w:br/>
              <w:t>Unterschiedliche organische Reaktionsverläufe begründet erklären.</w:t>
            </w:r>
          </w:p>
        </w:tc>
      </w:tr>
      <w:tr>
        <w:trPr>
          <w:cantSplit/>
        </w:trPr>
        <w:tc>
          <w:tcPr>
            <w:tcW w:type="dxa" w:w="810"/>
            <w:vAlign w:val="center"/>
            <w:shd w:fill="F5F8F9"/>
          </w:tcPr>
          <w:p>
            <w:pPr>
              <w:pStyle w:val="Compact"/>
              <w:spacing w:after="20" w:before="20"/>
              <w:jc w:val="center"/>
              <w:suppressAutoHyphens w:val="1"/>
            </w:pPr>
            <w:r>
              <w:rPr>
                <w:b w:val="0"/>
              </w:rPr>
              <w:t>S10</w:t>
              <w:br/>
              <w:t>S. 33</w:t>
            </w:r>
          </w:p>
        </w:tc>
        <w:tc>
          <w:tcPr>
            <w:tcW w:type="dxa" w:w="4635"/>
            <w:vAlign w:val="center"/>
            <w:shd w:fill="F5F8F9"/>
          </w:tcPr>
          <w:p>
            <w:pPr>
              <w:pStyle w:val="Compact"/>
              <w:spacing w:after="20" w:before="20"/>
              <w:suppressAutoHyphens w:val="1"/>
            </w:pPr>
            <w:r>
              <w:rPr>
                <w:b w:val="0"/>
              </w:rPr>
              <w:t>nutzen chemische Konzepte und Theorien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GK: GK.04</w:t>
              <w:br/>
              <w:t>LK: LK.04</w:t>
              <w:br/>
              <w:t>Chemische Energetik mit physikalischer Arbeit und Energieerhaltung vernetzen.</w:t>
            </w:r>
          </w:p>
        </w:tc>
      </w:tr>
      <w:tr>
        <w:trPr>
          <w:cantSplit/>
        </w:trPr>
        <w:tc>
          <w:tcPr>
            <w:tcW w:type="dxa" w:w="810"/>
            <w:vAlign w:val="center"/>
            <w:shd w:fill="FFFFFF"/>
          </w:tcPr>
          <w:p>
            <w:pPr>
              <w:pStyle w:val="Compact"/>
              <w:spacing w:after="20" w:before="20"/>
              <w:jc w:val="center"/>
              <w:suppressAutoHyphens w:val="1"/>
            </w:pPr>
            <w:r>
              <w:rPr>
                <w:b w:val="0"/>
              </w:rPr>
              <w:t>S11</w:t>
              <w:br/>
              <w:t>S. 33</w:t>
            </w:r>
          </w:p>
        </w:tc>
        <w:tc>
          <w:tcPr>
            <w:tcW w:type="dxa" w:w="4635"/>
            <w:vAlign w:val="center"/>
            <w:shd w:fill="FFFFFF"/>
          </w:tcPr>
          <w:p>
            <w:pPr>
              <w:pStyle w:val="Compact"/>
              <w:spacing w:after="20" w:before="20"/>
              <w:suppressAutoHyphens w:val="1"/>
            </w:pPr>
            <w:r>
              <w:rPr>
                <w:b w:val="0"/>
              </w:rPr>
              <w:t>erklären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GK: GK.07</w:t>
              <w:br/>
              <w:t>LK: LK.08</w:t>
              <w:br/>
              <w:t>Kunststoffvielfalt aus Kettenaufbau und Vernetzung erklären.</w:t>
            </w:r>
          </w:p>
        </w:tc>
      </w:tr>
      <w:tr>
        <w:trPr>
          <w:cantSplit/>
        </w:trPr>
        <w:tc>
          <w:tcPr>
            <w:tcW w:type="dxa" w:w="810"/>
            <w:vAlign w:val="center"/>
            <w:shd w:fill="F5F8F9"/>
          </w:tcPr>
          <w:p>
            <w:pPr>
              <w:pStyle w:val="Compact"/>
              <w:spacing w:after="20" w:before="20"/>
              <w:jc w:val="center"/>
              <w:suppressAutoHyphens w:val="1"/>
            </w:pPr>
            <w:r>
              <w:rPr>
                <w:b w:val="0"/>
              </w:rPr>
              <w:t>S12</w:t>
              <w:br/>
              <w:t>S. 33</w:t>
            </w:r>
          </w:p>
        </w:tc>
        <w:tc>
          <w:tcPr>
            <w:tcW w:type="dxa" w:w="4635"/>
            <w:vAlign w:val="center"/>
            <w:shd w:fill="F5F8F9"/>
          </w:tcPr>
          <w:p>
            <w:pPr>
              <w:pStyle w:val="Compact"/>
              <w:spacing w:after="20" w:before="20"/>
              <w:suppressAutoHyphens w:val="1"/>
            </w:pPr>
            <w:r>
              <w:rPr>
                <w:b w:val="0"/>
              </w:rPr>
              <w:t>deuten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GK: GK.03</w:t>
              <w:br/>
              <w:t>LK: LK.03</w:t>
              <w:br/>
              <w:t>Stoff- und Energieumwandlungen beim Laden und Entladen auf Teilchenebene deuten.</w:t>
            </w:r>
          </w:p>
        </w:tc>
      </w:tr>
      <w:tr>
        <w:trPr>
          <w:cantSplit/>
        </w:trPr>
        <w:tc>
          <w:tcPr>
            <w:tcW w:type="dxa" w:w="810"/>
            <w:vAlign w:val="center"/>
            <w:shd w:fill="FFFFFF"/>
          </w:tcPr>
          <w:p>
            <w:pPr>
              <w:pStyle w:val="Compact"/>
              <w:spacing w:after="20" w:before="20"/>
              <w:jc w:val="center"/>
              <w:suppressAutoHyphens w:val="1"/>
            </w:pPr>
            <w:r>
              <w:rPr>
                <w:b w:val="0"/>
              </w:rPr>
              <w:t>S13</w:t>
              <w:br/>
              <w:t>S. 33</w:t>
            </w:r>
          </w:p>
        </w:tc>
        <w:tc>
          <w:tcPr>
            <w:tcW w:type="dxa" w:w="4635"/>
            <w:vAlign w:val="center"/>
            <w:shd w:fill="FFFFFF"/>
          </w:tcPr>
          <w:p>
            <w:pPr>
              <w:pStyle w:val="Compact"/>
              <w:spacing w:after="20" w:before="20"/>
              <w:suppressAutoHyphens w:val="1"/>
            </w:pPr>
            <w:r>
              <w:rPr>
                <w:b w:val="0"/>
              </w:rPr>
              <w:t>nutzen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GK: GK.08</w:t>
              <w:br/>
              <w:t>LK: LK.09</w:t>
              <w:br/>
              <w:t>Fetteigenschaften mit Modellen intra- und intermolekularer Wechselwirkungen erklären.</w:t>
            </w:r>
          </w:p>
        </w:tc>
      </w:tr>
      <w:tr>
        <w:trPr>
          <w:cantSplit/>
        </w:trPr>
        <w:tc>
          <w:tcPr>
            <w:tcW w:type="dxa" w:w="810"/>
            <w:vAlign w:val="center"/>
            <w:shd w:fill="F5F8F9"/>
          </w:tcPr>
          <w:p>
            <w:pPr>
              <w:pStyle w:val="Compact"/>
              <w:spacing w:after="20" w:before="20"/>
              <w:jc w:val="center"/>
              <w:suppressAutoHyphens w:val="1"/>
            </w:pPr>
            <w:r>
              <w:rPr>
                <w:b w:val="0"/>
              </w:rPr>
              <w:t>S14</w:t>
              <w:br/>
              <w:t>S. 33</w:t>
            </w:r>
          </w:p>
        </w:tc>
        <w:tc>
          <w:tcPr>
            <w:tcW w:type="dxa" w:w="4635"/>
            <w:vAlign w:val="center"/>
            <w:shd w:fill="F5F8F9"/>
          </w:tcPr>
          <w:p>
            <w:pPr>
              <w:pStyle w:val="Compact"/>
              <w:spacing w:after="20" w:before="20"/>
              <w:suppressAutoHyphens w:val="1"/>
            </w:pPr>
            <w:r>
              <w:rPr>
                <w:b w:val="0"/>
              </w:rPr>
              <w:t>beschreiben ausgewählte Reaktionsmechanismen.</w:t>
            </w:r>
          </w:p>
        </w:tc>
        <w:tc>
          <w:tcPr>
            <w:tcW w:type="dxa" w:w="3630"/>
            <w:vAlign w:val="center"/>
            <w:shd w:fill="F5F8F9"/>
          </w:tcPr>
          <w:p>
            <w:pPr>
              <w:pStyle w:val="Compact"/>
              <w:spacing w:after="20" w:before="20"/>
              <w:suppressAutoHyphens w:val="1"/>
            </w:pPr>
            <w:r>
              <w:rPr>
                <w:b w:val="0"/>
              </w:rPr>
              <w:t>GK: GK.06</w:t>
              <w:br/>
              <w:t>LK: LK.07</w:t>
              <w:br/>
              <w:t>Ausgewählte organische Reaktionsmechanismen schrittweise darstellen.</w:t>
            </w:r>
          </w:p>
        </w:tc>
      </w:tr>
      <w:tr>
        <w:trPr>
          <w:cantSplit/>
        </w:trPr>
        <w:tc>
          <w:tcPr>
            <w:tcW w:type="dxa" w:w="810"/>
            <w:vAlign w:val="center"/>
            <w:shd w:fill="FFFFFF"/>
          </w:tcPr>
          <w:p>
            <w:pPr>
              <w:pStyle w:val="Compact"/>
              <w:spacing w:after="20" w:before="20"/>
              <w:jc w:val="center"/>
              <w:suppressAutoHyphens w:val="1"/>
            </w:pPr>
            <w:r>
              <w:rPr>
                <w:b w:val="0"/>
              </w:rPr>
              <w:t>S15</w:t>
              <w:br/>
              <w:t>S. 33</w:t>
            </w:r>
          </w:p>
        </w:tc>
        <w:tc>
          <w:tcPr>
            <w:tcW w:type="dxa" w:w="4635"/>
            <w:vAlign w:val="center"/>
            <w:shd w:fill="FFFFFF"/>
          </w:tcPr>
          <w:p>
            <w:pPr>
              <w:pStyle w:val="Compact"/>
              <w:spacing w:after="20" w:before="20"/>
              <w:suppressAutoHyphens w:val="1"/>
            </w:pPr>
            <w:r>
              <w:rPr>
                <w:b w:val="0"/>
              </w:rPr>
              <w:t>grenzen mithilfe von Modellen den statischen Zustand auf Stoffebene vom dynamischen Zustand auf Teilchenebene ab.</w:t>
            </w:r>
          </w:p>
        </w:tc>
        <w:tc>
          <w:tcPr>
            <w:tcW w:type="dxa" w:w="3630"/>
            <w:vAlign w:val="center"/>
            <w:shd w:fill="FFFFFF"/>
          </w:tcPr>
          <w:p>
            <w:pPr>
              <w:pStyle w:val="Compact"/>
              <w:spacing w:after="20" w:before="20"/>
              <w:suppressAutoHyphens w:val="1"/>
            </w:pPr>
            <w:r>
              <w:rPr>
                <w:b w:val="0"/>
              </w:rPr>
              <w:t>GK: GK.03</w:t>
              <w:br/>
              <w:t>LK: LK.03</w:t>
              <w:br/>
              <w:t>Die dynamischen Vorgänge an einer Elektrode vom makroskopischen Gleichgewicht unterscheiden.</w:t>
            </w:r>
          </w:p>
        </w:tc>
      </w:tr>
      <w:tr>
        <w:trPr>
          <w:cantSplit/>
        </w:trPr>
        <w:tc>
          <w:tcPr>
            <w:tcW w:type="dxa" w:w="810"/>
            <w:vAlign w:val="center"/>
            <w:shd w:fill="F5F8F9"/>
          </w:tcPr>
          <w:p>
            <w:pPr>
              <w:pStyle w:val="Compact"/>
              <w:spacing w:after="20" w:before="20"/>
              <w:jc w:val="center"/>
              <w:suppressAutoHyphens w:val="1"/>
            </w:pPr>
            <w:r>
              <w:rPr>
                <w:b w:val="0"/>
              </w:rPr>
              <w:t>S16</w:t>
              <w:br/>
              <w:t>S. 33</w:t>
            </w:r>
          </w:p>
        </w:tc>
        <w:tc>
          <w:tcPr>
            <w:tcW w:type="dxa" w:w="4635"/>
            <w:vAlign w:val="center"/>
            <w:shd w:fill="F5F8F9"/>
          </w:tcPr>
          <w:p>
            <w:pPr>
              <w:pStyle w:val="Compact"/>
              <w:spacing w:after="20" w:before="20"/>
              <w:suppressAutoHyphens w:val="1"/>
            </w:pPr>
            <w:r>
              <w:rPr>
                <w:b w:val="0"/>
              </w:rPr>
              <w:t>entwickeln Reaktionsgleichungen.</w:t>
            </w:r>
          </w:p>
        </w:tc>
        <w:tc>
          <w:tcPr>
            <w:tcW w:type="dxa" w:w="3630"/>
            <w:vAlign w:val="center"/>
            <w:shd w:fill="F5F8F9"/>
          </w:tcPr>
          <w:p>
            <w:pPr>
              <w:pStyle w:val="Compact"/>
              <w:spacing w:after="20" w:before="20"/>
              <w:suppressAutoHyphens w:val="1"/>
            </w:pPr>
            <w:r>
              <w:rPr>
                <w:b w:val="0"/>
              </w:rPr>
              <w:t>GK: GK.01</w:t>
              <w:br/>
              <w:t>LK: LK.01</w:t>
              <w:br/>
              <w:t>Aus Teilchenmodellen ausgeglichene Protolysegleichungen entwickeln.</w:t>
            </w:r>
          </w:p>
        </w:tc>
      </w:tr>
      <w:tr>
        <w:trPr>
          <w:cantSplit/>
        </w:trPr>
        <w:tc>
          <w:tcPr>
            <w:tcW w:type="dxa" w:w="810"/>
            <w:vAlign w:val="center"/>
            <w:shd w:fill="FFFFFF"/>
          </w:tcPr>
          <w:p>
            <w:pPr>
              <w:pStyle w:val="Compact"/>
              <w:spacing w:after="20" w:before="20"/>
              <w:jc w:val="center"/>
              <w:suppressAutoHyphens w:val="1"/>
            </w:pPr>
            <w:r>
              <w:rPr>
                <w:b w:val="0"/>
              </w:rPr>
              <w:t>S17</w:t>
              <w:br/>
              <w:t>S. 33</w:t>
            </w:r>
          </w:p>
        </w:tc>
        <w:tc>
          <w:tcPr>
            <w:tcW w:type="dxa" w:w="4635"/>
            <w:vAlign w:val="center"/>
            <w:shd w:fill="FFFFFF"/>
          </w:tcPr>
          <w:p>
            <w:pPr>
              <w:pStyle w:val="Compact"/>
              <w:spacing w:after="20" w:before="20"/>
              <w:suppressAutoHyphens w:val="1"/>
            </w:pPr>
            <w:r>
              <w:rPr>
                <w:b w:val="0"/>
              </w:rPr>
              <w:t>wenden bekannte mathematische Verfahren auf chemische Sachverhalte an.</w:t>
            </w:r>
          </w:p>
        </w:tc>
        <w:tc>
          <w:tcPr>
            <w:tcW w:type="dxa" w:w="3630"/>
            <w:vAlign w:val="center"/>
            <w:shd w:fill="FFFFFF"/>
          </w:tcPr>
          <w:p>
            <w:pPr>
              <w:pStyle w:val="Compact"/>
              <w:spacing w:after="20" w:before="20"/>
              <w:suppressAutoHyphens w:val="1"/>
            </w:pPr>
            <w:r>
              <w:rPr>
                <w:b w:val="0"/>
              </w:rPr>
              <w:t>GK: GK.03</w:t>
              <w:br/>
              <w:t>LK: LK.03</w:t>
              <w:br/>
              <w:t>Zellspannungen berechnen; im LK Konzentrationseinflüsse einbeziehen.</w:t>
            </w:r>
          </w:p>
        </w:tc>
      </w:tr>
      <w:tr>
        <w:trPr>
          <w:cantSplit/>
        </w:trPr>
        <w:tc>
          <w:tcPr>
            <w:tcW w:type="dxa" w:w="810"/>
            <w:vAlign w:val="center"/>
            <w:shd w:fill="F5F8F9"/>
          </w:tcPr>
          <w:p>
            <w:pPr>
              <w:pStyle w:val="Compact"/>
              <w:spacing w:after="20" w:before="20"/>
              <w:jc w:val="center"/>
              <w:suppressAutoHyphens w:val="1"/>
            </w:pPr>
            <w:r>
              <w:rPr>
                <w:b w:val="0"/>
              </w:rPr>
              <w:t>E1</w:t>
              <w:br/>
              <w:t>S. 33</w:t>
            </w:r>
          </w:p>
        </w:tc>
        <w:tc>
          <w:tcPr>
            <w:tcW w:type="dxa" w:w="4635"/>
            <w:vAlign w:val="center"/>
            <w:shd w:fill="F5F8F9"/>
          </w:tcPr>
          <w:p>
            <w:pPr>
              <w:pStyle w:val="Compact"/>
              <w:spacing w:after="20" w:before="20"/>
              <w:suppressAutoHyphens w:val="1"/>
            </w:pPr>
            <w:r>
              <w:rPr>
                <w:b w:val="0"/>
              </w:rPr>
              <w:t>leiten chemische Sachverhalte aus Alltagssituationen ab.</w:t>
            </w:r>
          </w:p>
        </w:tc>
        <w:tc>
          <w:tcPr>
            <w:tcW w:type="dxa" w:w="3630"/>
            <w:vAlign w:val="center"/>
            <w:shd w:fill="F5F8F9"/>
          </w:tcPr>
          <w:p>
            <w:pPr>
              <w:pStyle w:val="Compact"/>
              <w:spacing w:after="20" w:before="20"/>
              <w:suppressAutoHyphens w:val="1"/>
            </w:pPr>
            <w:r>
              <w:rPr>
                <w:b w:val="0"/>
              </w:rPr>
              <w:t>GK: GK.05</w:t>
              <w:br/>
              <w:t>LK: LK.05</w:t>
              <w:br/>
              <w:t>Aus einer Korrosionserscheinung eine chemische Problemstellung ableiten.</w:t>
            </w:r>
          </w:p>
        </w:tc>
      </w:tr>
      <w:tr>
        <w:trPr>
          <w:cantSplit/>
        </w:trPr>
        <w:tc>
          <w:tcPr>
            <w:tcW w:type="dxa" w:w="810"/>
            <w:vAlign w:val="center"/>
            <w:shd w:fill="FFFFFF"/>
          </w:tcPr>
          <w:p>
            <w:pPr>
              <w:pStyle w:val="Compact"/>
              <w:spacing w:after="20" w:before="20"/>
              <w:jc w:val="center"/>
              <w:suppressAutoHyphens w:val="1"/>
            </w:pPr>
            <w:r>
              <w:rPr>
                <w:b w:val="0"/>
              </w:rPr>
              <w:t>E2</w:t>
              <w:br/>
              <w:t>S. 33</w:t>
            </w:r>
          </w:p>
        </w:tc>
        <w:tc>
          <w:tcPr>
            <w:tcW w:type="dxa" w:w="4635"/>
            <w:vAlign w:val="center"/>
            <w:shd w:fill="FFFFFF"/>
          </w:tcPr>
          <w:p>
            <w:pPr>
              <w:pStyle w:val="Compact"/>
              <w:spacing w:after="20" w:before="20"/>
              <w:suppressAutoHyphens w:val="1"/>
            </w:pPr>
            <w:r>
              <w:rPr>
                <w:b w:val="0"/>
              </w:rPr>
              <w:t>identifizieren und entwickeln Fragestellungen zu chemischen Sachverhalten.</w:t>
            </w:r>
          </w:p>
        </w:tc>
        <w:tc>
          <w:tcPr>
            <w:tcW w:type="dxa" w:w="3630"/>
            <w:vAlign w:val="center"/>
            <w:shd w:fill="FFFFFF"/>
          </w:tcPr>
          <w:p>
            <w:pPr>
              <w:pStyle w:val="Compact"/>
              <w:spacing w:after="20" w:before="20"/>
              <w:suppressAutoHyphens w:val="1"/>
            </w:pPr>
            <w:r>
              <w:rPr>
                <w:b w:val="0"/>
              </w:rPr>
              <w:t>GK: GK.01</w:t>
              <w:br/>
              <w:t>LK: LK.06</w:t>
              <w:br/>
              <w:t>Eine Untersuchungsfrage zur Konzentration eines Alltagsprodukts entwickeln.</w:t>
            </w:r>
          </w:p>
        </w:tc>
      </w:tr>
      <w:tr>
        <w:trPr>
          <w:cantSplit/>
        </w:trPr>
        <w:tc>
          <w:tcPr>
            <w:tcW w:type="dxa" w:w="810"/>
            <w:vAlign w:val="center"/>
            <w:shd w:fill="F5F8F9"/>
          </w:tcPr>
          <w:p>
            <w:pPr>
              <w:pStyle w:val="Compact"/>
              <w:spacing w:after="20" w:before="20"/>
              <w:jc w:val="center"/>
              <w:suppressAutoHyphens w:val="1"/>
            </w:pPr>
            <w:r>
              <w:rPr>
                <w:b w:val="0"/>
              </w:rPr>
              <w:t>E3</w:t>
              <w:br/>
              <w:t>S. 34</w:t>
            </w:r>
          </w:p>
        </w:tc>
        <w:tc>
          <w:tcPr>
            <w:tcW w:type="dxa" w:w="4635"/>
            <w:vAlign w:val="center"/>
            <w:shd w:fill="F5F8F9"/>
          </w:tcPr>
          <w:p>
            <w:pPr>
              <w:pStyle w:val="Compact"/>
              <w:spacing w:after="20" w:before="20"/>
              <w:suppressAutoHyphens w:val="1"/>
            </w:pPr>
            <w:r>
              <w:rPr>
                <w:b w:val="0"/>
              </w:rPr>
              <w:t>stellen theoriegeleitet Hypothesen zur Bearbeitung von Fragestellungen auf.</w:t>
            </w:r>
          </w:p>
        </w:tc>
        <w:tc>
          <w:tcPr>
            <w:tcW w:type="dxa" w:w="3630"/>
            <w:vAlign w:val="center"/>
            <w:shd w:fill="F5F8F9"/>
          </w:tcPr>
          <w:p>
            <w:pPr>
              <w:pStyle w:val="Compact"/>
              <w:spacing w:after="20" w:before="20"/>
              <w:suppressAutoHyphens w:val="1"/>
            </w:pPr>
            <w:r>
              <w:rPr>
                <w:b w:val="0"/>
              </w:rPr>
              <w:t>GK: GK.03</w:t>
              <w:br/>
              <w:t>LK: LK.03</w:t>
              <w:br/>
              <w:t>Reaktionshypothesen aus der Spannungsreihe ableiten und prüfen.</w:t>
            </w:r>
          </w:p>
        </w:tc>
      </w:tr>
      <w:tr>
        <w:trPr>
          <w:cantSplit/>
        </w:trPr>
        <w:tc>
          <w:tcPr>
            <w:tcW w:type="dxa" w:w="810"/>
            <w:vAlign w:val="center"/>
            <w:shd w:fill="FFFFFF"/>
          </w:tcPr>
          <w:p>
            <w:pPr>
              <w:pStyle w:val="Compact"/>
              <w:spacing w:after="20" w:before="20"/>
              <w:jc w:val="center"/>
              <w:suppressAutoHyphens w:val="1"/>
            </w:pPr>
            <w:r>
              <w:rPr>
                <w:b w:val="0"/>
              </w:rPr>
              <w:t>E4</w:t>
              <w:br/>
              <w:t>S. 34</w:t>
            </w:r>
          </w:p>
        </w:tc>
        <w:tc>
          <w:tcPr>
            <w:tcW w:type="dxa" w:w="4635"/>
            <w:vAlign w:val="center"/>
            <w:shd w:fill="FFFFFF"/>
          </w:tcPr>
          <w:p>
            <w:pPr>
              <w:pStyle w:val="Compact"/>
              <w:spacing w:after="20" w:before="20"/>
              <w:suppressAutoHyphens w:val="1"/>
            </w:pPr>
            <w:r>
              <w:rPr>
                <w:b w:val="0"/>
              </w:rPr>
              <w:t>planen unter Berücksichtigung der Variablenkontrolle, experiment- oder modellbasierte Vorgehensweisen, auch zur Prüfung von Hypothesen, Aussagen oder Theorien.</w:t>
            </w:r>
          </w:p>
        </w:tc>
        <w:tc>
          <w:tcPr>
            <w:tcW w:type="dxa" w:w="3630"/>
            <w:vAlign w:val="center"/>
            <w:shd w:fill="FFFFFF"/>
          </w:tcPr>
          <w:p>
            <w:pPr>
              <w:pStyle w:val="Compact"/>
              <w:spacing w:after="20" w:before="20"/>
              <w:suppressAutoHyphens w:val="1"/>
            </w:pPr>
            <w:r>
              <w:rPr>
                <w:b w:val="0"/>
              </w:rPr>
              <w:t>GK: GK.07</w:t>
              <w:br/>
              <w:t>LK: LK.07</w:t>
              <w:br/>
              <w:t>Eigenschaftsuntersuchungen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34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aus.</w:t>
            </w:r>
          </w:p>
        </w:tc>
        <w:tc>
          <w:tcPr>
            <w:tcW w:type="dxa" w:w="3630"/>
            <w:vAlign w:val="center"/>
            <w:shd w:fill="F5F8F9"/>
          </w:tcPr>
          <w:p>
            <w:pPr>
              <w:pStyle w:val="Compact"/>
              <w:spacing w:after="20" w:before="20"/>
              <w:suppressAutoHyphens w:val="1"/>
            </w:pPr>
            <w:r>
              <w:rPr>
                <w:b w:val="0"/>
              </w:rPr>
              <w:t>GK: GK.01</w:t>
              <w:br/>
              <w:t>LK: LK.06</w:t>
              <w:br/>
              <w:t>Quantitative Analyse sicher durchführen, protokollieren und auswerten.</w:t>
            </w:r>
          </w:p>
        </w:tc>
      </w:tr>
      <w:tr>
        <w:trPr>
          <w:cantSplit/>
        </w:trPr>
        <w:tc>
          <w:tcPr>
            <w:tcW w:type="dxa" w:w="810"/>
            <w:vAlign w:val="center"/>
            <w:shd w:fill="FFFFFF"/>
          </w:tcPr>
          <w:p>
            <w:pPr>
              <w:pStyle w:val="Compact"/>
              <w:spacing w:after="20" w:before="20"/>
              <w:jc w:val="center"/>
              <w:suppressAutoHyphens w:val="1"/>
            </w:pPr>
            <w:r>
              <w:rPr>
                <w:b w:val="0"/>
              </w:rPr>
              <w:t>E6</w:t>
              <w:br/>
              <w:t>S. 34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für Berechnungen, Modellierungen und Simulationen.</w:t>
            </w:r>
          </w:p>
        </w:tc>
        <w:tc>
          <w:tcPr>
            <w:tcW w:type="dxa" w:w="3630"/>
            <w:vAlign w:val="center"/>
            <w:shd w:fill="FFFFFF"/>
          </w:tcPr>
          <w:p>
            <w:pPr>
              <w:pStyle w:val="Compact"/>
              <w:spacing w:after="20" w:before="20"/>
              <w:suppressAutoHyphens w:val="1"/>
            </w:pPr>
            <w:r>
              <w:rPr>
                <w:b w:val="0"/>
              </w:rPr>
              <w:t>GK: GK.03</w:t>
              <w:br/>
              <w:t>LK: LK.03</w:t>
              <w:br/>
              <w:t>Elektrochemische Messwerte digital aufnehmen, darstellen und für Berechnungen nutzen.</w:t>
            </w:r>
          </w:p>
        </w:tc>
      </w:tr>
      <w:tr>
        <w:trPr>
          <w:cantSplit/>
        </w:trPr>
        <w:tc>
          <w:tcPr>
            <w:tcW w:type="dxa" w:w="810"/>
            <w:vAlign w:val="center"/>
            <w:shd w:fill="F5F8F9"/>
          </w:tcPr>
          <w:p>
            <w:pPr>
              <w:pStyle w:val="Compact"/>
              <w:spacing w:after="20" w:before="20"/>
              <w:jc w:val="center"/>
              <w:suppressAutoHyphens w:val="1"/>
            </w:pPr>
            <w:r>
              <w:rPr>
                <w:b w:val="0"/>
              </w:rPr>
              <w:t>E7</w:t>
              <w:br/>
              <w:t>S. 34</w:t>
            </w:r>
          </w:p>
        </w:tc>
        <w:tc>
          <w:tcPr>
            <w:tcW w:type="dxa" w:w="4635"/>
            <w:vAlign w:val="center"/>
            <w:shd w:fill="F5F8F9"/>
          </w:tcPr>
          <w:p>
            <w:pPr>
              <w:pStyle w:val="Compact"/>
              <w:spacing w:after="20" w:before="20"/>
              <w:suppressAutoHyphens w:val="1"/>
            </w:pPr>
            <w:r>
              <w:rPr>
                <w:b w:val="0"/>
              </w:rPr>
              <w:t>wählen geeignete Real- oder Denkmodelle (z. B. Atommodelle, Periodensystem der Elemente, Formelschreibweise) aus und nutzen sie, um chemische Fragestellungen zu bearbeiten.</w:t>
            </w:r>
          </w:p>
        </w:tc>
        <w:tc>
          <w:tcPr>
            <w:tcW w:type="dxa" w:w="3630"/>
            <w:vAlign w:val="center"/>
            <w:shd w:fill="F5F8F9"/>
          </w:tcPr>
          <w:p>
            <w:pPr>
              <w:pStyle w:val="Compact"/>
              <w:spacing w:after="20" w:before="20"/>
              <w:suppressAutoHyphens w:val="1"/>
            </w:pPr>
            <w:r>
              <w:rPr>
                <w:b w:val="0"/>
              </w:rPr>
              <w:t>GK: GK.07</w:t>
              <w:br/>
              <w:t>LK: LK.08</w:t>
              <w:br/>
              <w:t>Ein passendes Modell zur Erklärung eines Funktionspolymers auswählen.</w:t>
            </w:r>
          </w:p>
        </w:tc>
      </w:tr>
      <w:tr>
        <w:trPr>
          <w:cantSplit/>
        </w:trPr>
        <w:tc>
          <w:tcPr>
            <w:tcW w:type="dxa" w:w="810"/>
            <w:vAlign w:val="center"/>
            <w:shd w:fill="FFFFFF"/>
          </w:tcPr>
          <w:p>
            <w:pPr>
              <w:pStyle w:val="Compact"/>
              <w:spacing w:after="20" w:before="20"/>
              <w:jc w:val="center"/>
              <w:suppressAutoHyphens w:val="1"/>
            </w:pPr>
            <w:r>
              <w:rPr>
                <w:b w:val="0"/>
              </w:rPr>
              <w:t>E8</w:t>
              <w:br/>
              <w:t>S. 34</w:t>
            </w:r>
          </w:p>
        </w:tc>
        <w:tc>
          <w:tcPr>
            <w:tcW w:type="dxa" w:w="4635"/>
            <w:vAlign w:val="center"/>
            <w:shd w:fill="FFFFFF"/>
          </w:tcPr>
          <w:p>
            <w:pPr>
              <w:pStyle w:val="Compact"/>
              <w:spacing w:after="20" w:before="20"/>
              <w:suppressAutoHyphens w:val="1"/>
            </w:pPr>
            <w:r>
              <w:rPr>
                <w:b w:val="0"/>
              </w:rPr>
              <w:t>finden in erhobenen oder recherchierten Daten Strukturen, Beziehungen und Trends, erklären diese theoriebezogen und ziehen Schlussfolgerungen.</w:t>
            </w:r>
          </w:p>
        </w:tc>
        <w:tc>
          <w:tcPr>
            <w:tcW w:type="dxa" w:w="3630"/>
            <w:vAlign w:val="center"/>
            <w:shd w:fill="FFFFFF"/>
          </w:tcPr>
          <w:p>
            <w:pPr>
              <w:pStyle w:val="Compact"/>
              <w:spacing w:after="20" w:before="20"/>
              <w:suppressAutoHyphens w:val="1"/>
            </w:pPr>
            <w:r>
              <w:rPr>
                <w:b w:val="0"/>
              </w:rPr>
              <w:t>GK: GK.03</w:t>
              <w:br/>
              <w:t>LK: LK.03</w:t>
              <w:br/>
              <w:t>Beziehungen in Zellspannungsdaten erkennen und theoriebezogen erklären.</w:t>
            </w:r>
          </w:p>
        </w:tc>
      </w:tr>
      <w:tr>
        <w:trPr>
          <w:cantSplit/>
        </w:trPr>
        <w:tc>
          <w:tcPr>
            <w:tcW w:type="dxa" w:w="810"/>
            <w:vAlign w:val="center"/>
            <w:shd w:fill="F5F8F9"/>
          </w:tcPr>
          <w:p>
            <w:pPr>
              <w:pStyle w:val="Compact"/>
              <w:spacing w:after="20" w:before="20"/>
              <w:jc w:val="center"/>
              <w:suppressAutoHyphens w:val="1"/>
            </w:pPr>
            <w:r>
              <w:rPr>
                <w:b w:val="0"/>
              </w:rPr>
              <w:t>E9</w:t>
              <w:br/>
              <w:t>S. 34</w:t>
            </w:r>
          </w:p>
        </w:tc>
        <w:tc>
          <w:tcPr>
            <w:tcW w:type="dxa" w:w="4635"/>
            <w:vAlign w:val="center"/>
            <w:shd w:fill="F5F8F9"/>
          </w:tcPr>
          <w:p>
            <w:pPr>
              <w:pStyle w:val="Compact"/>
              <w:spacing w:after="20" w:before="20"/>
              <w:suppressAutoHyphens w:val="1"/>
            </w:pPr>
            <w:r>
              <w:rPr>
                <w:b w:val="0"/>
              </w:rPr>
              <w:t>diskutieren Möglichkeiten und Grenzen von Modellen.</w:t>
            </w:r>
          </w:p>
        </w:tc>
        <w:tc>
          <w:tcPr>
            <w:tcW w:type="dxa" w:w="3630"/>
            <w:vAlign w:val="center"/>
            <w:shd w:fill="F5F8F9"/>
          </w:tcPr>
          <w:p>
            <w:pPr>
              <w:pStyle w:val="Compact"/>
              <w:spacing w:after="20" w:before="20"/>
              <w:suppressAutoHyphens w:val="1"/>
            </w:pPr>
            <w:r>
              <w:rPr>
                <w:b w:val="0"/>
              </w:rPr>
              <w:t>GK: GK.06</w:t>
              <w:br/>
              <w:t>LK: LK.07</w:t>
              <w:br/>
              <w:t>Die Aussagegrenzen eines Reaktionsmechanismusmodells diskutieren.</w:t>
            </w:r>
          </w:p>
        </w:tc>
      </w:tr>
      <w:tr>
        <w:trPr>
          <w:cantSplit/>
        </w:trPr>
        <w:tc>
          <w:tcPr>
            <w:tcW w:type="dxa" w:w="810"/>
            <w:vAlign w:val="center"/>
            <w:shd w:fill="FFFFFF"/>
          </w:tcPr>
          <w:p>
            <w:pPr>
              <w:pStyle w:val="Compact"/>
              <w:spacing w:after="20" w:before="20"/>
              <w:jc w:val="center"/>
              <w:suppressAutoHyphens w:val="1"/>
            </w:pPr>
            <w:r>
              <w:rPr>
                <w:b w:val="0"/>
              </w:rPr>
              <w:t>E10</w:t>
              <w:br/>
              <w:t>S. 34</w:t>
            </w:r>
          </w:p>
        </w:tc>
        <w:tc>
          <w:tcPr>
            <w:tcW w:type="dxa" w:w="4635"/>
            <w:vAlign w:val="center"/>
            <w:shd w:fill="FFFFFF"/>
          </w:tcPr>
          <w:p>
            <w:pPr>
              <w:pStyle w:val="Compact"/>
              <w:spacing w:after="20" w:before="20"/>
              <w:suppressAutoHyphens w:val="1"/>
            </w:pPr>
            <w:r>
              <w:rPr>
                <w:b w:val="0"/>
              </w:rPr>
              <w:t>reflektieren die eigenen Ergebnisse und den eigenen Prozess der Erkenntnisgewinnung.</w:t>
            </w:r>
          </w:p>
        </w:tc>
        <w:tc>
          <w:tcPr>
            <w:tcW w:type="dxa" w:w="3630"/>
            <w:vAlign w:val="center"/>
            <w:shd w:fill="FFFFFF"/>
          </w:tcPr>
          <w:p>
            <w:pPr>
              <w:pStyle w:val="Compact"/>
              <w:spacing w:after="20" w:before="20"/>
              <w:suppressAutoHyphens w:val="1"/>
            </w:pPr>
            <w:r>
              <w:rPr>
                <w:b w:val="0"/>
              </w:rPr>
              <w:t>GK: GK.01</w:t>
              <w:br/>
              <w:t>LK: LK.06</w:t>
              <w:br/>
              <w:t>Den eigenen Analyseweg und die Messunsicherheit kritisch reflektieren.</w:t>
            </w:r>
          </w:p>
        </w:tc>
      </w:tr>
      <w:tr>
        <w:trPr>
          <w:cantSplit/>
        </w:trPr>
        <w:tc>
          <w:tcPr>
            <w:tcW w:type="dxa" w:w="810"/>
            <w:vAlign w:val="center"/>
            <w:shd w:fill="F5F8F9"/>
          </w:tcPr>
          <w:p>
            <w:pPr>
              <w:pStyle w:val="Compact"/>
              <w:spacing w:after="20" w:before="20"/>
              <w:jc w:val="center"/>
              <w:suppressAutoHyphens w:val="1"/>
            </w:pPr>
            <w:r>
              <w:rPr>
                <w:b w:val="0"/>
              </w:rPr>
              <w:t>E11</w:t>
              <w:br/>
              <w:t>S. 34</w:t>
            </w:r>
          </w:p>
        </w:tc>
        <w:tc>
          <w:tcPr>
            <w:tcW w:type="dxa" w:w="4635"/>
            <w:vAlign w:val="center"/>
            <w:shd w:fill="F5F8F9"/>
          </w:tcPr>
          <w:p>
            <w:pPr>
              <w:pStyle w:val="Compact"/>
              <w:spacing w:after="20" w:before="20"/>
              <w:suppressAutoHyphens w:val="1"/>
            </w:pPr>
            <w:r>
              <w:rPr>
                <w:b w:val="0"/>
              </w:rPr>
              <w:t>stellen bei der Interpretation von Untersuchungsbefunden fachübergreifende Bezüge her.</w:t>
            </w:r>
          </w:p>
        </w:tc>
        <w:tc>
          <w:tcPr>
            <w:tcW w:type="dxa" w:w="3630"/>
            <w:vAlign w:val="center"/>
            <w:shd w:fill="F5F8F9"/>
          </w:tcPr>
          <w:p>
            <w:pPr>
              <w:pStyle w:val="Compact"/>
              <w:spacing w:after="20" w:before="20"/>
              <w:suppressAutoHyphens w:val="1"/>
            </w:pPr>
            <w:r>
              <w:rPr>
                <w:b w:val="0"/>
              </w:rPr>
              <w:t>GK: GK.08</w:t>
              <w:br/>
              <w:t>LK: LK.09</w:t>
              <w:br/>
              <w:t>Untersuchungsbefunde zu Fetten mit biologischen und ernährungsbezogenen Fragestellungen verbinden.</w:t>
            </w:r>
          </w:p>
        </w:tc>
      </w:tr>
      <w:tr>
        <w:trPr>
          <w:cantSplit/>
        </w:trPr>
        <w:tc>
          <w:tcPr>
            <w:tcW w:type="dxa" w:w="810"/>
            <w:vAlign w:val="center"/>
            <w:shd w:fill="FFFFFF"/>
          </w:tcPr>
          <w:p>
            <w:pPr>
              <w:pStyle w:val="Compact"/>
              <w:spacing w:after="20" w:before="20"/>
              <w:jc w:val="center"/>
              <w:suppressAutoHyphens w:val="1"/>
            </w:pPr>
            <w:r>
              <w:rPr>
                <w:b w:val="0"/>
              </w:rPr>
              <w:t>E12</w:t>
              <w:br/>
              <w:t>S. 35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(z. B. Reproduzierbarkeit, Falsifizierbarkeit, Intersubjektivität, logische Konsistenz, Vorläufigkeit).</w:t>
            </w:r>
          </w:p>
        </w:tc>
        <w:tc>
          <w:tcPr>
            <w:tcW w:type="dxa" w:w="3630"/>
            <w:vAlign w:val="center"/>
            <w:shd w:fill="FFFFFF"/>
          </w:tcPr>
          <w:p>
            <w:pPr>
              <w:pStyle w:val="Compact"/>
              <w:spacing w:after="20" w:before="20"/>
              <w:suppressAutoHyphens w:val="1"/>
            </w:pPr>
            <w:r>
              <w:rPr>
                <w:b w:val="0"/>
              </w:rPr>
              <w:t>GK: GK.04</w:t>
              <w:br/>
              <w:t>LK: LK.04</w:t>
              <w:br/>
              <w:t>Reproduzierbarkeit, Modellannahmen und Grenzen einer Energiebilanz beurteilen.</w:t>
            </w:r>
          </w:p>
        </w:tc>
      </w:tr>
      <w:tr>
        <w:trPr>
          <w:cantSplit/>
        </w:trPr>
        <w:tc>
          <w:tcPr>
            <w:tcW w:type="dxa" w:w="810"/>
            <w:vAlign w:val="center"/>
            <w:shd w:fill="F5F8F9"/>
          </w:tcPr>
          <w:p>
            <w:pPr>
              <w:pStyle w:val="Compact"/>
              <w:spacing w:after="20" w:before="20"/>
              <w:jc w:val="center"/>
              <w:suppressAutoHyphens w:val="1"/>
            </w:pPr>
            <w:r>
              <w:rPr>
                <w:b w:val="0"/>
              </w:rPr>
              <w:t>K1</w:t>
              <w:br/>
              <w:t>S. 35</w:t>
            </w:r>
          </w:p>
        </w:tc>
        <w:tc>
          <w:tcPr>
            <w:tcW w:type="dxa" w:w="4635"/>
            <w:vAlign w:val="center"/>
            <w:shd w:fill="F5F8F9"/>
          </w:tcPr>
          <w:p>
            <w:pPr>
              <w:pStyle w:val="Compact"/>
              <w:spacing w:after="20" w:before="20"/>
              <w:suppressAutoHyphens w:val="1"/>
            </w:pPr>
            <w:r>
              <w:rPr>
                <w:b w:val="0"/>
              </w:rPr>
              <w:t>recherchieren zu chemischen Sachverhalten zielgerichtet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GK: GK.06</w:t>
              <w:br/>
              <w:t>LK: LK.07</w:t>
              <w:br/>
              <w:t>Den Lebensweg eines Kunststoffprodukts zielgerichtet recherchieren.</w:t>
            </w:r>
          </w:p>
        </w:tc>
      </w:tr>
      <w:tr>
        <w:trPr>
          <w:cantSplit/>
        </w:trPr>
        <w:tc>
          <w:tcPr>
            <w:tcW w:type="dxa" w:w="810"/>
            <w:vAlign w:val="center"/>
            <w:shd w:fill="FFFFFF"/>
          </w:tcPr>
          <w:p>
            <w:pPr>
              <w:pStyle w:val="Compact"/>
              <w:spacing w:after="20" w:before="20"/>
              <w:jc w:val="center"/>
              <w:suppressAutoHyphens w:val="1"/>
            </w:pPr>
            <w:r>
              <w:rPr>
                <w:b w:val="0"/>
              </w:rPr>
              <w:t>K2</w:t>
              <w:br/>
              <w:t>S. 35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auch komplexen Darstellungsformen.</w:t>
            </w:r>
          </w:p>
        </w:tc>
        <w:tc>
          <w:tcPr>
            <w:tcW w:type="dxa" w:w="3630"/>
            <w:vAlign w:val="center"/>
            <w:shd w:fill="FFFFFF"/>
          </w:tcPr>
          <w:p>
            <w:pPr>
              <w:pStyle w:val="Compact"/>
              <w:spacing w:after="20" w:before="20"/>
              <w:suppressAutoHyphens w:val="1"/>
            </w:pPr>
            <w:r>
              <w:rPr>
                <w:b w:val="0"/>
              </w:rPr>
              <w:t>GK: GK.04</w:t>
              <w:br/>
              <w:t>LK: LK.04</w:t>
              <w:br/>
              <w:t>Thermodynamische Daten aus Tabellen, Diagrammen und Texten erschließen.</w:t>
            </w:r>
          </w:p>
        </w:tc>
      </w:tr>
      <w:tr>
        <w:trPr>
          <w:cantSplit/>
        </w:trPr>
        <w:tc>
          <w:tcPr>
            <w:tcW w:type="dxa" w:w="810"/>
            <w:vAlign w:val="center"/>
            <w:shd w:fill="F5F8F9"/>
          </w:tcPr>
          <w:p>
            <w:pPr>
              <w:pStyle w:val="Compact"/>
              <w:spacing w:after="20" w:before="20"/>
              <w:jc w:val="center"/>
              <w:suppressAutoHyphens w:val="1"/>
            </w:pPr>
            <w:r>
              <w:rPr>
                <w:b w:val="0"/>
              </w:rPr>
              <w:t>K3</w:t>
              <w:br/>
              <w:t>S. 35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GK: GK.04</w:t>
              <w:br/>
              <w:t>LK: LK.04</w:t>
              <w:br/>
              <w:t>Wirkungsgradangaben verschiedener Quellen anhand ihrer Systemgrenzen vergleichen.</w:t>
            </w:r>
          </w:p>
        </w:tc>
      </w:tr>
      <w:tr>
        <w:trPr>
          <w:cantSplit/>
        </w:trPr>
        <w:tc>
          <w:tcPr>
            <w:tcW w:type="dxa" w:w="810"/>
            <w:vAlign w:val="center"/>
            <w:shd w:fill="FFFFFF"/>
          </w:tcPr>
          <w:p>
            <w:pPr>
              <w:pStyle w:val="Compact"/>
              <w:spacing w:after="20" w:before="20"/>
              <w:jc w:val="center"/>
              <w:suppressAutoHyphens w:val="1"/>
            </w:pPr>
            <w:r>
              <w:rPr>
                <w:b w:val="0"/>
              </w:rPr>
              <w:t>K4</w:t>
              <w:br/>
              <w:t>S. 35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GK: GK.08</w:t>
              <w:br/>
              <w:t>LK: LK.08</w:t>
              <w:br/>
              <w:t>Vertrauenswürdigkeit und Herkunft von Quellen zu Produktnutzen und Risiken prüfen.</w:t>
            </w:r>
          </w:p>
        </w:tc>
      </w:tr>
      <w:tr>
        <w:trPr>
          <w:cantSplit/>
        </w:trPr>
        <w:tc>
          <w:tcPr>
            <w:tcW w:type="dxa" w:w="810"/>
            <w:vAlign w:val="center"/>
            <w:shd w:fill="F5F8F9"/>
          </w:tcPr>
          <w:p>
            <w:pPr>
              <w:pStyle w:val="Compact"/>
              <w:spacing w:after="20" w:before="20"/>
              <w:jc w:val="center"/>
              <w:suppressAutoHyphens w:val="1"/>
            </w:pPr>
            <w:r>
              <w:rPr>
                <w:b w:val="0"/>
              </w:rPr>
              <w:t>K5</w:t>
              <w:br/>
              <w:t>S. 35</w:t>
            </w:r>
          </w:p>
        </w:tc>
        <w:tc>
          <w:tcPr>
            <w:tcW w:type="dxa" w:w="4635"/>
            <w:vAlign w:val="center"/>
            <w:shd w:fill="F5F8F9"/>
          </w:tcPr>
          <w:p>
            <w:pPr>
              <w:pStyle w:val="Compact"/>
              <w:spacing w:after="20" w:before="20"/>
              <w:suppressAutoHyphens w:val="1"/>
            </w:pPr>
            <w:r>
              <w:rPr>
                <w:b w:val="0"/>
              </w:rPr>
              <w:t>wählen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GK: GK.07</w:t>
              <w:br/>
              <w:t>LK: LK.08</w:t>
              <w:br/>
              <w:t>Eine Produktpräsentation auf die Zielgruppe zuschneiden.</w:t>
            </w:r>
          </w:p>
        </w:tc>
      </w:tr>
      <w:tr>
        <w:trPr>
          <w:cantSplit/>
        </w:trPr>
        <w:tc>
          <w:tcPr>
            <w:tcW w:type="dxa" w:w="810"/>
            <w:vAlign w:val="center"/>
            <w:shd w:fill="FFFFFF"/>
          </w:tcPr>
          <w:p>
            <w:pPr>
              <w:pStyle w:val="Compact"/>
              <w:spacing w:after="20" w:before="20"/>
              <w:jc w:val="center"/>
              <w:suppressAutoHyphens w:val="1"/>
            </w:pPr>
            <w:r>
              <w:rPr>
                <w:b w:val="0"/>
              </w:rPr>
              <w:t>K6</w:t>
              <w:br/>
              <w:t>S. 35</w:t>
            </w:r>
          </w:p>
        </w:tc>
        <w:tc>
          <w:tcPr>
            <w:tcW w:type="dxa" w:w="4635"/>
            <w:vAlign w:val="center"/>
            <w:shd w:fill="FFFFFF"/>
          </w:tcPr>
          <w:p>
            <w:pPr>
              <w:pStyle w:val="Compact"/>
              <w:spacing w:after="20" w:before="20"/>
              <w:suppressAutoHyphens w:val="1"/>
            </w:pPr>
            <w:r>
              <w:rPr>
                <w:b w:val="0"/>
              </w:rPr>
              <w:t>unterscheiden zwischen Alltags- und Fachsprache.</w:t>
            </w:r>
          </w:p>
        </w:tc>
        <w:tc>
          <w:tcPr>
            <w:tcW w:type="dxa" w:w="3630"/>
            <w:vAlign w:val="center"/>
            <w:shd w:fill="FFFFFF"/>
          </w:tcPr>
          <w:p>
            <w:pPr>
              <w:pStyle w:val="Compact"/>
              <w:spacing w:after="20" w:before="20"/>
              <w:suppressAutoHyphens w:val="1"/>
            </w:pPr>
            <w:r>
              <w:rPr>
                <w:b w:val="0"/>
              </w:rPr>
              <w:t>GK: GK.01</w:t>
              <w:br/>
              <w:t>LK: LK.01</w:t>
              <w:br/>
              <w:t>Alltagsbezeichnung sauer und chemische Beschreibung der Protolyse unterscheiden.</w:t>
            </w:r>
          </w:p>
        </w:tc>
      </w:tr>
      <w:tr>
        <w:trPr>
          <w:cantSplit/>
        </w:trPr>
        <w:tc>
          <w:tcPr>
            <w:tcW w:type="dxa" w:w="810"/>
            <w:vAlign w:val="center"/>
            <w:shd w:fill="F5F8F9"/>
          </w:tcPr>
          <w:p>
            <w:pPr>
              <w:pStyle w:val="Compact"/>
              <w:spacing w:after="20" w:before="20"/>
              <w:jc w:val="center"/>
              <w:suppressAutoHyphens w:val="1"/>
            </w:pPr>
            <w:r>
              <w:rPr>
                <w:b w:val="0"/>
              </w:rPr>
              <w:t>K7</w:t>
              <w:br/>
              <w:t>S. 35</w:t>
            </w:r>
          </w:p>
        </w:tc>
        <w:tc>
          <w:tcPr>
            <w:tcW w:type="dxa" w:w="4635"/>
            <w:vAlign w:val="center"/>
            <w:shd w:fill="F5F8F9"/>
          </w:tcPr>
          <w:p>
            <w:pPr>
              <w:pStyle w:val="Compact"/>
              <w:spacing w:after="20" w:before="20"/>
              <w:suppressAutoHyphens w:val="1"/>
            </w:pPr>
            <w:r>
              <w:rPr>
                <w:b w:val="0"/>
              </w:rPr>
              <w:t>nutzen geeignete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GK: GK.01</w:t>
              <w:br/>
              <w:t>LK: LK.06</w:t>
              <w:br/>
              <w:t>Reaktionsgleichung, Messwerttabelle, Diagramm und Erklärung ineinander überführen.</w:t>
            </w:r>
          </w:p>
        </w:tc>
      </w:tr>
      <w:tr>
        <w:trPr>
          <w:cantSplit/>
        </w:trPr>
        <w:tc>
          <w:tcPr>
            <w:tcW w:type="dxa" w:w="810"/>
            <w:vAlign w:val="center"/>
            <w:shd w:fill="FFFFFF"/>
          </w:tcPr>
          <w:p>
            <w:pPr>
              <w:pStyle w:val="Compact"/>
              <w:spacing w:after="20" w:before="20"/>
              <w:jc w:val="center"/>
              <w:suppressAutoHyphens w:val="1"/>
            </w:pPr>
            <w:r>
              <w:rPr>
                <w:b w:val="0"/>
              </w:rPr>
              <w:t>K8</w:t>
              <w:br/>
              <w:t>S. 35</w:t>
            </w:r>
          </w:p>
        </w:tc>
        <w:tc>
          <w:tcPr>
            <w:tcW w:type="dxa" w:w="4635"/>
            <w:vAlign w:val="center"/>
            <w:shd w:fill="FFFFFF"/>
          </w:tcPr>
          <w:p>
            <w:pPr>
              <w:pStyle w:val="Compact"/>
              <w:spacing w:after="20" w:before="20"/>
              <w:suppressAutoHyphens w:val="1"/>
            </w:pPr>
            <w:r>
              <w:rPr>
                <w:b w:val="0"/>
              </w:rPr>
              <w:t>strukturieren und interpretieren ausgewählte Informationen und leiten Schlussfolgerungen ab.</w:t>
            </w:r>
          </w:p>
        </w:tc>
        <w:tc>
          <w:tcPr>
            <w:tcW w:type="dxa" w:w="3630"/>
            <w:vAlign w:val="center"/>
            <w:shd w:fill="FFFFFF"/>
          </w:tcPr>
          <w:p>
            <w:pPr>
              <w:pStyle w:val="Compact"/>
              <w:spacing w:after="20" w:before="20"/>
              <w:suppressAutoHyphens w:val="1"/>
            </w:pPr>
            <w:r>
              <w:rPr>
                <w:b w:val="0"/>
              </w:rPr>
              <w:t>GK: GK.02</w:t>
              <w:br/>
              <w:t>LK: LK.02</w:t>
              <w:br/>
              <w:t>Daten zu Lösungsvorgängen strukturieren und Schlussfolgerungen ableiten.</w:t>
            </w:r>
          </w:p>
        </w:tc>
      </w:tr>
      <w:tr>
        <w:trPr>
          <w:cantSplit/>
        </w:trPr>
        <w:tc>
          <w:tcPr>
            <w:tcW w:type="dxa" w:w="810"/>
            <w:vAlign w:val="center"/>
            <w:shd w:fill="F5F8F9"/>
          </w:tcPr>
          <w:p>
            <w:pPr>
              <w:pStyle w:val="Compact"/>
              <w:spacing w:after="20" w:before="20"/>
              <w:jc w:val="center"/>
              <w:suppressAutoHyphens w:val="1"/>
            </w:pPr>
            <w:r>
              <w:rPr>
                <w:b w:val="0"/>
              </w:rPr>
              <w:t>K9</w:t>
              <w:br/>
              <w:t>S. 36</w:t>
            </w:r>
          </w:p>
        </w:tc>
        <w:tc>
          <w:tcPr>
            <w:tcW w:type="dxa" w:w="4635"/>
            <w:vAlign w:val="center"/>
            <w:shd w:fill="F5F8F9"/>
          </w:tcPr>
          <w:p>
            <w:pPr>
              <w:pStyle w:val="Compact"/>
              <w:spacing w:after="20" w:before="20"/>
              <w:suppressAutoHyphens w:val="1"/>
            </w:pPr>
            <w:r>
              <w:rPr>
                <w:b w:val="0"/>
              </w:rPr>
              <w:t>verwenden Fachbegriffe und -sprache korrekt.</w:t>
            </w:r>
          </w:p>
        </w:tc>
        <w:tc>
          <w:tcPr>
            <w:tcW w:type="dxa" w:w="3630"/>
            <w:vAlign w:val="center"/>
            <w:shd w:fill="F5F8F9"/>
          </w:tcPr>
          <w:p>
            <w:pPr>
              <w:pStyle w:val="Compact"/>
              <w:spacing w:after="20" w:before="20"/>
              <w:suppressAutoHyphens w:val="1"/>
            </w:pPr>
            <w:r>
              <w:rPr>
                <w:b w:val="0"/>
              </w:rPr>
              <w:t>GK: GK.03</w:t>
              <w:br/>
              <w:t>LK: LK.03</w:t>
              <w:br/>
              <w:t>Aufbau und Funktion eines Akkumulators fachsprachlich korrekt darstellen.</w:t>
            </w:r>
          </w:p>
        </w:tc>
      </w:tr>
      <w:tr>
        <w:trPr>
          <w:cantSplit/>
        </w:trPr>
        <w:tc>
          <w:tcPr>
            <w:tcW w:type="dxa" w:w="810"/>
            <w:vAlign w:val="center"/>
            <w:shd w:fill="FFFFFF"/>
          </w:tcPr>
          <w:p>
            <w:pPr>
              <w:pStyle w:val="Compact"/>
              <w:spacing w:after="20" w:before="20"/>
              <w:jc w:val="center"/>
              <w:suppressAutoHyphens w:val="1"/>
            </w:pPr>
            <w:r>
              <w:rPr>
                <w:b w:val="0"/>
              </w:rPr>
              <w:t>K10</w:t>
              <w:br/>
              <w:t>S. 36</w:t>
            </w:r>
          </w:p>
        </w:tc>
        <w:tc>
          <w:tcPr>
            <w:tcW w:type="dxa" w:w="4635"/>
            <w:vAlign w:val="center"/>
            <w:shd w:fill="FFFFFF"/>
          </w:tcPr>
          <w:p>
            <w:pPr>
              <w:pStyle w:val="Compact"/>
              <w:spacing w:after="20" w:before="20"/>
              <w:suppressAutoHyphens w:val="1"/>
            </w:pPr>
            <w:r>
              <w:rPr>
                <w:b w:val="0"/>
              </w:rPr>
              <w:t>erklären chemische Sachverhalte und argumentieren fachlich schlüssig.</w:t>
            </w:r>
          </w:p>
        </w:tc>
        <w:tc>
          <w:tcPr>
            <w:tcW w:type="dxa" w:w="3630"/>
            <w:vAlign w:val="center"/>
            <w:shd w:fill="FFFFFF"/>
          </w:tcPr>
          <w:p>
            <w:pPr>
              <w:pStyle w:val="Compact"/>
              <w:spacing w:after="20" w:before="20"/>
              <w:suppressAutoHyphens w:val="1"/>
            </w:pPr>
            <w:r>
              <w:rPr>
                <w:b w:val="0"/>
              </w:rPr>
              <w:t>GK: GK.01</w:t>
              <w:br/>
              <w:t>LK: LK.06</w:t>
              <w:br/>
              <w:t>Das gewählte Analyseverfahren fachlich schlüssig begründen.</w:t>
            </w:r>
          </w:p>
        </w:tc>
      </w:tr>
      <w:tr>
        <w:trPr>
          <w:cantSplit/>
        </w:trPr>
        <w:tc>
          <w:tcPr>
            <w:tcW w:type="dxa" w:w="810"/>
            <w:vAlign w:val="center"/>
            <w:shd w:fill="F5F8F9"/>
          </w:tcPr>
          <w:p>
            <w:pPr>
              <w:pStyle w:val="Compact"/>
              <w:spacing w:after="20" w:before="20"/>
              <w:jc w:val="center"/>
              <w:suppressAutoHyphens w:val="1"/>
            </w:pPr>
            <w:r>
              <w:rPr>
                <w:b w:val="0"/>
              </w:rPr>
              <w:t>K11</w:t>
              <w:br/>
              <w:t>S. 36</w:t>
            </w:r>
          </w:p>
        </w:tc>
        <w:tc>
          <w:tcPr>
            <w:tcW w:type="dxa" w:w="4635"/>
            <w:vAlign w:val="center"/>
            <w:shd w:fill="F5F8F9"/>
          </w:tcPr>
          <w:p>
            <w:pPr>
              <w:pStyle w:val="Compact"/>
              <w:spacing w:after="20" w:before="20"/>
              <w:suppressAutoHyphens w:val="1"/>
            </w:pPr>
            <w:r>
              <w:rPr>
                <w:b w:val="0"/>
              </w:rPr>
              <w:t>präsentieren chemische Sachverhalte sowie Lern- und Arbeitsergebnisse sach-, adressaten- und situationsgerecht unter Einsatz geeigneter analoger und digitaler Medien.</w:t>
            </w:r>
          </w:p>
        </w:tc>
        <w:tc>
          <w:tcPr>
            <w:tcW w:type="dxa" w:w="3630"/>
            <w:vAlign w:val="center"/>
            <w:shd w:fill="F5F8F9"/>
          </w:tcPr>
          <w:p>
            <w:pPr>
              <w:pStyle w:val="Compact"/>
              <w:spacing w:after="20" w:before="20"/>
              <w:suppressAutoHyphens w:val="1"/>
            </w:pPr>
            <w:r>
              <w:rPr>
                <w:b w:val="0"/>
              </w:rPr>
              <w:t>GK: GK.06</w:t>
              <w:br/>
              <w:t>LK: LK.07</w:t>
              <w:br/>
              <w:t>Reaktionsmechanismen mit geeigneten digitalen Darstellungen präsentieren.</w:t>
            </w:r>
          </w:p>
        </w:tc>
      </w:tr>
      <w:tr>
        <w:trPr>
          <w:cantSplit/>
        </w:trPr>
        <w:tc>
          <w:tcPr>
            <w:tcW w:type="dxa" w:w="810"/>
            <w:vAlign w:val="center"/>
            <w:shd w:fill="FFFFFF"/>
          </w:tcPr>
          <w:p>
            <w:pPr>
              <w:pStyle w:val="Compact"/>
              <w:spacing w:after="20" w:before="20"/>
              <w:jc w:val="center"/>
              <w:suppressAutoHyphens w:val="1"/>
            </w:pPr>
            <w:r>
              <w:rPr>
                <w:b w:val="0"/>
              </w:rPr>
              <w:t>K12</w:t>
              <w:br/>
              <w:t>S. 36</w:t>
            </w:r>
          </w:p>
        </w:tc>
        <w:tc>
          <w:tcPr>
            <w:tcW w:type="dxa" w:w="4635"/>
            <w:vAlign w:val="center"/>
            <w:shd w:fill="FFFFFF"/>
          </w:tcPr>
          <w:p>
            <w:pPr>
              <w:pStyle w:val="Compact"/>
              <w:spacing w:after="20" w:before="20"/>
              <w:suppressAutoHyphens w:val="1"/>
            </w:pPr>
            <w:r>
              <w:rPr>
                <w:b w:val="0"/>
              </w:rPr>
              <w:t>prüfen die Urheberschaft, belegen verwendete Quellen und kennzeichnen Zitate.</w:t>
            </w:r>
          </w:p>
        </w:tc>
        <w:tc>
          <w:tcPr>
            <w:tcW w:type="dxa" w:w="3630"/>
            <w:vAlign w:val="center"/>
            <w:shd w:fill="FFFFFF"/>
          </w:tcPr>
          <w:p>
            <w:pPr>
              <w:pStyle w:val="Compact"/>
              <w:spacing w:after="20" w:before="20"/>
              <w:suppressAutoHyphens w:val="1"/>
            </w:pPr>
            <w:r>
              <w:rPr>
                <w:b w:val="0"/>
              </w:rPr>
              <w:t>GK: GK.04</w:t>
              <w:br/>
              <w:t>LK: LK.04</w:t>
              <w:br/>
              <w:t>Urheberschaft prüfen, Quellen belegen und Zitate im Energievergleich kennzeichnen.</w:t>
            </w:r>
          </w:p>
        </w:tc>
      </w:tr>
      <w:tr>
        <w:trPr>
          <w:cantSplit/>
        </w:trPr>
        <w:tc>
          <w:tcPr>
            <w:tcW w:type="dxa" w:w="810"/>
            <w:vAlign w:val="center"/>
            <w:shd w:fill="F5F8F9"/>
          </w:tcPr>
          <w:p>
            <w:pPr>
              <w:pStyle w:val="Compact"/>
              <w:spacing w:after="20" w:before="20"/>
              <w:jc w:val="center"/>
              <w:suppressAutoHyphens w:val="1"/>
            </w:pPr>
            <w:r>
              <w:rPr>
                <w:b w:val="0"/>
              </w:rPr>
              <w:t>K13</w:t>
              <w:br/>
              <w:t>S. 36</w:t>
            </w:r>
          </w:p>
        </w:tc>
        <w:tc>
          <w:tcPr>
            <w:tcW w:type="dxa" w:w="4635"/>
            <w:vAlign w:val="center"/>
            <w:shd w:fill="F5F8F9"/>
          </w:tcPr>
          <w:p>
            <w:pPr>
              <w:pStyle w:val="Compact"/>
              <w:spacing w:after="20" w:before="20"/>
              <w:suppressAutoHyphens w:val="1"/>
            </w:pPr>
            <w:r>
              <w:rPr>
                <w:b w:val="0"/>
              </w:rPr>
              <w:t>tauschen sich mit anderen konstruktiv über chemische Sachverhalte auch in digitalen kollaborativen Arbeitssituationen aus und vertreten, reflektieren und korrigieren gegebenenfalls den eigenen Standpunkt.</w:t>
            </w:r>
          </w:p>
        </w:tc>
        <w:tc>
          <w:tcPr>
            <w:tcW w:type="dxa" w:w="3630"/>
            <w:vAlign w:val="center"/>
            <w:shd w:fill="F5F8F9"/>
          </w:tcPr>
          <w:p>
            <w:pPr>
              <w:pStyle w:val="Compact"/>
              <w:spacing w:after="20" w:before="20"/>
              <w:suppressAutoHyphens w:val="1"/>
            </w:pPr>
            <w:r>
              <w:rPr>
                <w:b w:val="0"/>
              </w:rPr>
              <w:t>GK: GK.07</w:t>
              <w:br/>
              <w:t>LK: LK.08</w:t>
              <w:br/>
              <w:t>Eine Werkstoffbewertung digital kollaborativ erarbeiten, Rückmeldungen prüfen und die Position gegebenenfalls korrigieren.</w:t>
            </w:r>
          </w:p>
        </w:tc>
      </w:tr>
      <w:tr>
        <w:trPr>
          <w:cantSplit/>
        </w:trPr>
        <w:tc>
          <w:tcPr>
            <w:tcW w:type="dxa" w:w="810"/>
            <w:vAlign w:val="center"/>
            <w:shd w:fill="FFFFFF"/>
          </w:tcPr>
          <w:p>
            <w:pPr>
              <w:pStyle w:val="Compact"/>
              <w:spacing w:after="20" w:before="20"/>
              <w:jc w:val="center"/>
              <w:suppressAutoHyphens w:val="1"/>
            </w:pPr>
            <w:r>
              <w:rPr>
                <w:b w:val="0"/>
              </w:rPr>
              <w:t>B1</w:t>
              <w:br/>
              <w:t>S. 36</w:t>
            </w:r>
          </w:p>
        </w:tc>
        <w:tc>
          <w:tcPr>
            <w:tcW w:type="dxa" w:w="4635"/>
            <w:vAlign w:val="center"/>
            <w:shd w:fill="FFFFFF"/>
          </w:tcPr>
          <w:p>
            <w:pPr>
              <w:pStyle w:val="Compact"/>
              <w:spacing w:after="20" w:before="20"/>
              <w:suppressAutoHyphens w:val="1"/>
            </w:pPr>
            <w:r>
              <w:rPr>
                <w:b w:val="0"/>
              </w:rPr>
              <w:t>betrachten Aussagen, Modelle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GK: GK.08</w:t>
              <w:br/>
              <w:t>LK: LK.09</w:t>
              <w:br/>
              <w:t>Produktnutzen und Risiken aus verschiedenen Perspektiven beurteilen.</w:t>
            </w:r>
          </w:p>
        </w:tc>
      </w:tr>
      <w:tr>
        <w:trPr>
          <w:cantSplit/>
        </w:trPr>
        <w:tc>
          <w:tcPr>
            <w:tcW w:type="dxa" w:w="810"/>
            <w:vAlign w:val="center"/>
            <w:shd w:fill="F5F8F9"/>
          </w:tcPr>
          <w:p>
            <w:pPr>
              <w:pStyle w:val="Compact"/>
              <w:spacing w:after="20" w:before="20"/>
              <w:jc w:val="center"/>
              <w:suppressAutoHyphens w:val="1"/>
            </w:pPr>
            <w:r>
              <w:rPr>
                <w:b w:val="0"/>
              </w:rPr>
              <w:t>B2</w:t>
              <w:br/>
              <w:t>S. 36</w:t>
            </w:r>
          </w:p>
        </w:tc>
        <w:tc>
          <w:tcPr>
            <w:tcW w:type="dxa" w:w="4635"/>
            <w:vAlign w:val="center"/>
            <w:shd w:fill="F5F8F9"/>
          </w:tcPr>
          <w:p>
            <w:pPr>
              <w:pStyle w:val="Compact"/>
              <w:spacing w:after="20" w:before="20"/>
              <w:suppressAutoHyphens w:val="1"/>
            </w:pPr>
            <w:r>
              <w:rPr>
                <w:b w:val="0"/>
              </w:rPr>
              <w:t>beurteilen die Inhalte verwendeter Quellen und Medien (z. B. anhand der fachlichen Richtigkeit und Vertrauenswürdigkeit).</w:t>
            </w:r>
          </w:p>
        </w:tc>
        <w:tc>
          <w:tcPr>
            <w:tcW w:type="dxa" w:w="3630"/>
            <w:vAlign w:val="center"/>
            <w:shd w:fill="F5F8F9"/>
          </w:tcPr>
          <w:p>
            <w:pPr>
              <w:pStyle w:val="Compact"/>
              <w:spacing w:after="20" w:before="20"/>
              <w:suppressAutoHyphens w:val="1"/>
            </w:pPr>
            <w:r>
              <w:rPr>
                <w:b w:val="0"/>
              </w:rPr>
              <w:t>GK: GK.04</w:t>
              <w:br/>
              <w:t>LK: LK.08</w:t>
              <w:br/>
              <w:t>Fachliche Richtigkeit und Vertrauenswürdigkeit recherchierter Produktdaten beurteilen.</w:t>
            </w:r>
          </w:p>
        </w:tc>
      </w:tr>
      <w:tr>
        <w:trPr>
          <w:cantSplit/>
        </w:trPr>
        <w:tc>
          <w:tcPr>
            <w:tcW w:type="dxa" w:w="810"/>
            <w:vAlign w:val="center"/>
            <w:shd w:fill="FFFFFF"/>
          </w:tcPr>
          <w:p>
            <w:pPr>
              <w:pStyle w:val="Compact"/>
              <w:spacing w:after="20" w:before="20"/>
              <w:jc w:val="center"/>
              <w:suppressAutoHyphens w:val="1"/>
            </w:pPr>
            <w:r>
              <w:rPr>
                <w:b w:val="0"/>
              </w:rPr>
              <w:t>B3</w:t>
              <w:br/>
              <w:t>S. 36</w:t>
            </w:r>
          </w:p>
        </w:tc>
        <w:tc>
          <w:tcPr>
            <w:tcW w:type="dxa" w:w="4635"/>
            <w:vAlign w:val="center"/>
            <w:shd w:fill="FFFFFF"/>
          </w:tcPr>
          <w:p>
            <w:pPr>
              <w:pStyle w:val="Compact"/>
              <w:spacing w:after="20" w:before="20"/>
              <w:suppressAutoHyphens w:val="1"/>
            </w:pPr>
            <w:r>
              <w:rPr>
                <w:b w:val="0"/>
              </w:rPr>
              <w:t>beurteilen Informationen und Daten hinsichtlich ihrer Angemessenheit, Grenzen und Tragweite.</w:t>
            </w:r>
          </w:p>
        </w:tc>
        <w:tc>
          <w:tcPr>
            <w:tcW w:type="dxa" w:w="3630"/>
            <w:vAlign w:val="center"/>
            <w:shd w:fill="FFFFFF"/>
          </w:tcPr>
          <w:p>
            <w:pPr>
              <w:pStyle w:val="Compact"/>
              <w:spacing w:after="20" w:before="20"/>
              <w:suppressAutoHyphens w:val="1"/>
            </w:pPr>
            <w:r>
              <w:rPr>
                <w:b w:val="0"/>
              </w:rPr>
              <w:t>GK: GK.01</w:t>
              <w:br/>
              <w:t>LK: LK.06</w:t>
              <w:br/>
              <w:t>Tragweite und Grenzen einer Produktanalyse bewerten.</w:t>
            </w:r>
          </w:p>
        </w:tc>
      </w:tr>
      <w:tr>
        <w:trPr>
          <w:cantSplit/>
        </w:trPr>
        <w:tc>
          <w:tcPr>
            <w:tcW w:type="dxa" w:w="810"/>
            <w:vAlign w:val="center"/>
            <w:shd w:fill="F5F8F9"/>
          </w:tcPr>
          <w:p>
            <w:pPr>
              <w:pStyle w:val="Compact"/>
              <w:spacing w:after="20" w:before="20"/>
              <w:jc w:val="center"/>
              <w:suppressAutoHyphens w:val="1"/>
            </w:pPr>
            <w:r>
              <w:rPr>
                <w:b w:val="0"/>
              </w:rPr>
              <w:t>B4</w:t>
              <w:br/>
              <w:t>S. 36</w:t>
            </w:r>
          </w:p>
        </w:tc>
        <w:tc>
          <w:tcPr>
            <w:tcW w:type="dxa" w:w="4635"/>
            <w:vAlign w:val="center"/>
            <w:shd w:fill="F5F8F9"/>
          </w:tcPr>
          <w:p>
            <w:pPr>
              <w:pStyle w:val="Compact"/>
              <w:spacing w:after="20" w:before="20"/>
              <w:suppressAutoHyphens w:val="1"/>
            </w:pPr>
            <w:r>
              <w:rPr>
                <w:b w:val="0"/>
              </w:rPr>
              <w:t>analysieren und beurteilen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GK: GK.04</w:t>
              <w:br/>
              <w:t>LK: LK.08</w:t>
              <w:br/>
              <w:t>Quellen- und Darstellungswahl auf Interessen der Urheber prüfen.</w:t>
            </w:r>
          </w:p>
        </w:tc>
      </w:tr>
      <w:tr>
        <w:trPr>
          <w:cantSplit/>
        </w:trPr>
        <w:tc>
          <w:tcPr>
            <w:tcW w:type="dxa" w:w="810"/>
            <w:vAlign w:val="center"/>
            <w:shd w:fill="FFFFFF"/>
          </w:tcPr>
          <w:p>
            <w:pPr>
              <w:pStyle w:val="Compact"/>
              <w:spacing w:after="20" w:before="20"/>
              <w:jc w:val="center"/>
              <w:suppressAutoHyphens w:val="1"/>
            </w:pPr>
            <w:r>
              <w:rPr>
                <w:b w:val="0"/>
              </w:rPr>
              <w:t>B5</w:t>
              <w:br/>
              <w:t>S. 37</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 und wägen sie gegeneinander ab.</w:t>
            </w:r>
          </w:p>
        </w:tc>
        <w:tc>
          <w:tcPr>
            <w:tcW w:type="dxa" w:w="3630"/>
            <w:vAlign w:val="center"/>
            <w:shd w:fill="FFFFFF"/>
          </w:tcPr>
          <w:p>
            <w:pPr>
              <w:pStyle w:val="Compact"/>
              <w:spacing w:after="20" w:before="20"/>
              <w:suppressAutoHyphens w:val="1"/>
            </w:pPr>
            <w:r>
              <w:rPr>
                <w:b w:val="0"/>
              </w:rPr>
              <w:t>GK: GK.07</w:t>
              <w:br/>
              <w:t>LK: LK.08</w:t>
              <w:br/>
              <w:t>Handlungsoptionen für eine Werkstoffwahl nach gewichteten Kriterien abwägen.</w:t>
            </w:r>
          </w:p>
        </w:tc>
      </w:tr>
      <w:tr>
        <w:trPr>
          <w:cantSplit/>
        </w:trPr>
        <w:tc>
          <w:tcPr>
            <w:tcW w:type="dxa" w:w="810"/>
            <w:vAlign w:val="center"/>
            <w:shd w:fill="F5F8F9"/>
          </w:tcPr>
          <w:p>
            <w:pPr>
              <w:pStyle w:val="Compact"/>
              <w:spacing w:after="20" w:before="20"/>
              <w:jc w:val="center"/>
              <w:suppressAutoHyphens w:val="1"/>
            </w:pPr>
            <w:r>
              <w:rPr>
                <w:b w:val="0"/>
              </w:rPr>
              <w:t>B6</w:t>
              <w:br/>
              <w:t>S. 37</w:t>
            </w:r>
          </w:p>
        </w:tc>
        <w:tc>
          <w:tcPr>
            <w:tcW w:type="dxa" w:w="4635"/>
            <w:vAlign w:val="center"/>
            <w:shd w:fill="F5F8F9"/>
          </w:tcPr>
          <w:p>
            <w:pPr>
              <w:pStyle w:val="Compact"/>
              <w:spacing w:after="20" w:before="20"/>
              <w:suppressAutoHyphens w:val="1"/>
            </w:pPr>
            <w:r>
              <w:rPr>
                <w:b w:val="0"/>
              </w:rPr>
              <w:t>beurteilen Chancen und Risiken ausgewählter Technologien, Produkte und Verhaltensweisen fachlich und bewerten diese.</w:t>
            </w:r>
          </w:p>
        </w:tc>
        <w:tc>
          <w:tcPr>
            <w:tcW w:type="dxa" w:w="3630"/>
            <w:vAlign w:val="center"/>
            <w:shd w:fill="F5F8F9"/>
          </w:tcPr>
          <w:p>
            <w:pPr>
              <w:pStyle w:val="Compact"/>
              <w:spacing w:after="20" w:before="20"/>
              <w:suppressAutoHyphens w:val="1"/>
            </w:pPr>
            <w:r>
              <w:rPr>
                <w:b w:val="0"/>
              </w:rPr>
              <w:t>GK: GK.06</w:t>
              <w:br/>
              <w:t>LK: LK.07</w:t>
              <w:br/>
              <w:t>Chancen und Risiken von Kunststoffverwertungsverfahren fachlich bewerten.</w:t>
            </w:r>
          </w:p>
        </w:tc>
      </w:tr>
      <w:tr>
        <w:trPr>
          <w:cantSplit/>
        </w:trPr>
        <w:tc>
          <w:tcPr>
            <w:tcW w:type="dxa" w:w="810"/>
            <w:vAlign w:val="center"/>
            <w:shd w:fill="FFFFFF"/>
          </w:tcPr>
          <w:p>
            <w:pPr>
              <w:pStyle w:val="Compact"/>
              <w:spacing w:after="20" w:before="20"/>
              <w:jc w:val="center"/>
              <w:suppressAutoHyphens w:val="1"/>
            </w:pPr>
            <w:r>
              <w:rPr>
                <w:b w:val="0"/>
              </w:rPr>
              <w:t>B7</w:t>
              <w:br/>
              <w:t>S. 37</w:t>
            </w:r>
          </w:p>
        </w:tc>
        <w:tc>
          <w:tcPr>
            <w:tcW w:type="dxa" w:w="4635"/>
            <w:vAlign w:val="center"/>
            <w:shd w:fill="FFFFFF"/>
          </w:tcPr>
          <w:p>
            <w:pPr>
              <w:pStyle w:val="Compact"/>
              <w:spacing w:after="20" w:before="20"/>
              <w:suppressAutoHyphens w:val="1"/>
            </w:pPr>
            <w:r>
              <w:rPr>
                <w:b w:val="0"/>
              </w:rPr>
              <w:t>treffen mithilfe fachlicher Kriterien begründete Entscheidungen in Alltagssituationen.</w:t>
            </w:r>
          </w:p>
        </w:tc>
        <w:tc>
          <w:tcPr>
            <w:tcW w:type="dxa" w:w="3630"/>
            <w:vAlign w:val="center"/>
            <w:shd w:fill="FFFFFF"/>
          </w:tcPr>
          <w:p>
            <w:pPr>
              <w:pStyle w:val="Compact"/>
              <w:spacing w:after="20" w:before="20"/>
              <w:suppressAutoHyphens w:val="1"/>
            </w:pPr>
            <w:r>
              <w:rPr>
                <w:b w:val="0"/>
              </w:rPr>
              <w:t>GK: GK.08</w:t>
              <w:br/>
              <w:t>LK: LK.09</w:t>
              <w:br/>
              <w:t>Eine Ernährungsentscheidung aus chemischen Kriterien zu Fetten begründen.</w:t>
            </w:r>
          </w:p>
        </w:tc>
      </w:tr>
      <w:tr>
        <w:trPr>
          <w:cantSplit/>
        </w:trPr>
        <w:tc>
          <w:tcPr>
            <w:tcW w:type="dxa" w:w="810"/>
            <w:vAlign w:val="center"/>
            <w:shd w:fill="F5F8F9"/>
          </w:tcPr>
          <w:p>
            <w:pPr>
              <w:pStyle w:val="Compact"/>
              <w:spacing w:after="20" w:before="20"/>
              <w:jc w:val="center"/>
              <w:suppressAutoHyphens w:val="1"/>
            </w:pPr>
            <w:r>
              <w:rPr>
                <w:b w:val="0"/>
              </w:rPr>
              <w:t>B8</w:t>
              <w:br/>
              <w:t>S. 37</w:t>
            </w:r>
          </w:p>
        </w:tc>
        <w:tc>
          <w:tcPr>
            <w:tcW w:type="dxa" w:w="4635"/>
            <w:vAlign w:val="center"/>
            <w:shd w:fill="F5F8F9"/>
          </w:tcPr>
          <w:p>
            <w:pPr>
              <w:pStyle w:val="Compact"/>
              <w:spacing w:after="20" w:before="20"/>
              <w:suppressAutoHyphens w:val="1"/>
            </w:pPr>
            <w:r>
              <w:rPr>
                <w:b w:val="0"/>
              </w:rPr>
              <w:t>beurteilen die Bedeutung fachlicher Kompetenzen in Bezug auf Alltagsituationen und Berufsfelder.</w:t>
            </w:r>
          </w:p>
        </w:tc>
        <w:tc>
          <w:tcPr>
            <w:tcW w:type="dxa" w:w="3630"/>
            <w:vAlign w:val="center"/>
            <w:shd w:fill="F5F8F9"/>
          </w:tcPr>
          <w:p>
            <w:pPr>
              <w:pStyle w:val="Compact"/>
              <w:spacing w:after="20" w:before="20"/>
              <w:suppressAutoHyphens w:val="1"/>
            </w:pPr>
            <w:r>
              <w:rPr>
                <w:b w:val="0"/>
              </w:rPr>
              <w:t>GK: GK.01</w:t>
              <w:br/>
              <w:t>LK: LK.06</w:t>
              <w:br/>
              <w:t>Die Bedeutung analytischer Kompetenzen für Alltag und Berufsfelder der Qualitätskontrolle erläutern.</w:t>
            </w:r>
          </w:p>
        </w:tc>
      </w:tr>
      <w:tr>
        <w:trPr>
          <w:cantSplit/>
        </w:trPr>
        <w:tc>
          <w:tcPr>
            <w:tcW w:type="dxa" w:w="810"/>
            <w:vAlign w:val="center"/>
            <w:shd w:fill="FFFFFF"/>
          </w:tcPr>
          <w:p>
            <w:pPr>
              <w:pStyle w:val="Compact"/>
              <w:spacing w:after="20" w:before="20"/>
              <w:jc w:val="center"/>
              <w:suppressAutoHyphens w:val="1"/>
            </w:pPr>
            <w:r>
              <w:rPr>
                <w:b w:val="0"/>
              </w:rPr>
              <w:t>B9</w:t>
              <w:br/>
              <w:t>S. 37</w:t>
            </w:r>
          </w:p>
        </w:tc>
        <w:tc>
          <w:tcPr>
            <w:tcW w:type="dxa" w:w="4635"/>
            <w:vAlign w:val="center"/>
            <w:shd w:fill="FFFFFF"/>
          </w:tcPr>
          <w:p>
            <w:pPr>
              <w:pStyle w:val="Compact"/>
              <w:spacing w:after="20" w:before="20"/>
              <w:suppressAutoHyphens w:val="1"/>
            </w:pPr>
            <w:r>
              <w:rPr>
                <w:b w:val="0"/>
              </w:rPr>
              <w:t>beurteilen Möglichkeiten und Grenzen chemischer Sichtweisen.</w:t>
            </w:r>
          </w:p>
        </w:tc>
        <w:tc>
          <w:tcPr>
            <w:tcW w:type="dxa" w:w="3630"/>
            <w:vAlign w:val="center"/>
            <w:shd w:fill="FFFFFF"/>
          </w:tcPr>
          <w:p>
            <w:pPr>
              <w:pStyle w:val="Compact"/>
              <w:spacing w:after="20" w:before="20"/>
              <w:suppressAutoHyphens w:val="1"/>
            </w:pPr>
            <w:r>
              <w:rPr>
                <w:b w:val="0"/>
              </w:rPr>
              <w:t>GK: GK.07</w:t>
              <w:br/>
              <w:t>LK: LK.08</w:t>
              <w:br/>
              <w:t>Die Grenzen rein chemischer Bewertung bei sozialen und wirtschaftlichen Produktfragen aufzeigen.</w:t>
            </w:r>
          </w:p>
        </w:tc>
      </w:tr>
      <w:tr>
        <w:trPr>
          <w:cantSplit/>
        </w:trPr>
        <w:tc>
          <w:tcPr>
            <w:tcW w:type="dxa" w:w="810"/>
            <w:vAlign w:val="center"/>
            <w:shd w:fill="F5F8F9"/>
          </w:tcPr>
          <w:p>
            <w:pPr>
              <w:pStyle w:val="Compact"/>
              <w:spacing w:after="20" w:before="20"/>
              <w:jc w:val="center"/>
              <w:suppressAutoHyphens w:val="1"/>
            </w:pPr>
            <w:r>
              <w:rPr>
                <w:b w:val="0"/>
              </w:rPr>
              <w:t>B10</w:t>
              <w:br/>
              <w:t>S. 37</w:t>
            </w:r>
          </w:p>
        </w:tc>
        <w:tc>
          <w:tcPr>
            <w:tcW w:type="dxa" w:w="4635"/>
            <w:vAlign w:val="center"/>
            <w:shd w:fill="F5F8F9"/>
          </w:tcPr>
          <w:p>
            <w:pPr>
              <w:pStyle w:val="Compact"/>
              <w:spacing w:after="20" w:before="20"/>
              <w:suppressAutoHyphens w:val="1"/>
            </w:pPr>
            <w:r>
              <w:rPr>
                <w:b w:val="0"/>
              </w:rPr>
              <w:t>bewerten die gesellschaftliche Relevanz und ökologische Bedeutung der angewandten Chemie.</w:t>
            </w:r>
          </w:p>
        </w:tc>
        <w:tc>
          <w:tcPr>
            <w:tcW w:type="dxa" w:w="3630"/>
            <w:vAlign w:val="center"/>
            <w:shd w:fill="F5F8F9"/>
          </w:tcPr>
          <w:p>
            <w:pPr>
              <w:pStyle w:val="Compact"/>
              <w:spacing w:after="20" w:before="20"/>
              <w:suppressAutoHyphens w:val="1"/>
            </w:pPr>
            <w:r>
              <w:rPr>
                <w:b w:val="0"/>
              </w:rPr>
              <w:t>GK: GK.04</w:t>
              <w:br/>
              <w:t>LK: LK.05</w:t>
              <w:br/>
              <w:t>Gesellschaftliche Relevanz und ökologische Bedeutung elektrochemischer Verfahren bewerten.</w:t>
            </w:r>
          </w:p>
        </w:tc>
      </w:tr>
      <w:tr>
        <w:trPr>
          <w:cantSplit/>
        </w:trPr>
        <w:tc>
          <w:tcPr>
            <w:tcW w:type="dxa" w:w="810"/>
            <w:vAlign w:val="center"/>
            <w:shd w:fill="FFFFFF"/>
          </w:tcPr>
          <w:p>
            <w:pPr>
              <w:pStyle w:val="Compact"/>
              <w:spacing w:after="20" w:before="20"/>
              <w:jc w:val="center"/>
              <w:suppressAutoHyphens w:val="1"/>
            </w:pPr>
            <w:r>
              <w:rPr>
                <w:b w:val="0"/>
              </w:rPr>
              <w:t>B11</w:t>
              <w:br/>
              <w:t>S. 37</w:t>
            </w:r>
          </w:p>
        </w:tc>
        <w:tc>
          <w:tcPr>
            <w:tcW w:type="dxa" w:w="4635"/>
            <w:vAlign w:val="center"/>
            <w:shd w:fill="FFFFFF"/>
          </w:tcPr>
          <w:p>
            <w:pPr>
              <w:pStyle w:val="Compact"/>
              <w:spacing w:after="20" w:before="20"/>
              <w:suppressAutoHyphens w:val="1"/>
            </w:pPr>
            <w:r>
              <w:rPr>
                <w:b w:val="0"/>
              </w:rPr>
              <w:t>beurteilen grundlegende Aspekte zu Gefahren und Sicherheit in Labor und Alltag und leiten daraus begründet Handlungsoptionen ab.</w:t>
            </w:r>
          </w:p>
        </w:tc>
        <w:tc>
          <w:tcPr>
            <w:tcW w:type="dxa" w:w="3630"/>
            <w:vAlign w:val="center"/>
            <w:shd w:fill="FFFFFF"/>
          </w:tcPr>
          <w:p>
            <w:pPr>
              <w:pStyle w:val="Compact"/>
              <w:spacing w:after="20" w:before="20"/>
              <w:suppressAutoHyphens w:val="1"/>
            </w:pPr>
            <w:r>
              <w:rPr>
                <w:b w:val="0"/>
              </w:rPr>
              <w:t>GK: GK.01</w:t>
              <w:br/>
              <w:t>LK: LK.01</w:t>
              <w:br/>
              <w:t>Sichere Handlungsoptionen bei der Anwendung eines Reinigers ableiten.</w:t>
            </w:r>
          </w:p>
        </w:tc>
      </w:tr>
      <w:tr>
        <w:trPr>
          <w:cantSplit/>
        </w:trPr>
        <w:tc>
          <w:tcPr>
            <w:tcW w:type="dxa" w:w="810"/>
            <w:vAlign w:val="center"/>
            <w:shd w:fill="F5F8F9"/>
          </w:tcPr>
          <w:p>
            <w:pPr>
              <w:pStyle w:val="Compact"/>
              <w:spacing w:after="20" w:before="20"/>
              <w:jc w:val="center"/>
              <w:suppressAutoHyphens w:val="1"/>
            </w:pPr>
            <w:r>
              <w:rPr>
                <w:b w:val="0"/>
              </w:rPr>
              <w:t>B12</w:t>
              <w:br/>
              <w:t>S. 37</w:t>
            </w:r>
          </w:p>
        </w:tc>
        <w:tc>
          <w:tcPr>
            <w:tcW w:type="dxa" w:w="4635"/>
            <w:vAlign w:val="center"/>
            <w:shd w:fill="F5F8F9"/>
          </w:tcPr>
          <w:p>
            <w:pPr>
              <w:pStyle w:val="Compact"/>
              <w:spacing w:after="20" w:before="20"/>
              <w:suppressAutoHyphens w:val="1"/>
            </w:pPr>
            <w:r>
              <w:rPr>
                <w:b w:val="0"/>
              </w:rPr>
              <w:t>beurteilen und bewerten Auswirkungen chemischer Produkte, Methoden, Verfahren und Erkenntnisse in historischen und aktuellen gesellschaftlichen Zusammenhängen.</w:t>
            </w:r>
          </w:p>
        </w:tc>
        <w:tc>
          <w:tcPr>
            <w:tcW w:type="dxa" w:w="3630"/>
            <w:vAlign w:val="center"/>
            <w:shd w:fill="F5F8F9"/>
          </w:tcPr>
          <w:p>
            <w:pPr>
              <w:pStyle w:val="Compact"/>
              <w:spacing w:after="20" w:before="20"/>
              <w:suppressAutoHyphens w:val="1"/>
            </w:pPr>
            <w:r>
              <w:rPr>
                <w:b w:val="0"/>
              </w:rPr>
              <w:t>GK: GK.05</w:t>
              <w:br/>
              <w:t>LK: LK.05</w:t>
              <w:br/>
              <w:t>Folgen von Korrosionsschutz in historischen und aktuellen technischen Anwendungen beurteilen.</w:t>
            </w:r>
          </w:p>
        </w:tc>
      </w:tr>
      <w:tr>
        <w:trPr>
          <w:cantSplit/>
        </w:trPr>
        <w:tc>
          <w:tcPr>
            <w:tcW w:type="dxa" w:w="810"/>
            <w:vAlign w:val="center"/>
            <w:shd w:fill="FFFFFF"/>
          </w:tcPr>
          <w:p>
            <w:pPr>
              <w:pStyle w:val="Compact"/>
              <w:spacing w:after="20" w:before="20"/>
              <w:jc w:val="center"/>
              <w:suppressAutoHyphens w:val="1"/>
            </w:pPr>
            <w:r>
              <w:rPr>
                <w:b w:val="0"/>
              </w:rPr>
              <w:t>B13</w:t>
              <w:br/>
              <w:t>S. 37</w:t>
            </w:r>
          </w:p>
        </w:tc>
        <w:tc>
          <w:tcPr>
            <w:tcW w:type="dxa" w:w="4635"/>
            <w:vAlign w:val="center"/>
            <w:shd w:fill="FFFFFF"/>
          </w:tcPr>
          <w:p>
            <w:pPr>
              <w:pStyle w:val="Compact"/>
              <w:spacing w:after="20" w:before="20"/>
              <w:suppressAutoHyphens w:val="1"/>
            </w:pPr>
            <w:r>
              <w:rPr>
                <w:b w:val="0"/>
              </w:rPr>
              <w:t>beurteilen und bewerten Auswirkungen chemischer Produkte, Methoden, Verfahren und Erkenntnisse sowie des eigenen Handelns im Sinne einer nachhaltigen Entwicklung aus ökologischer, ökonomischer und sozialer Perspektive.</w:t>
            </w:r>
          </w:p>
        </w:tc>
        <w:tc>
          <w:tcPr>
            <w:tcW w:type="dxa" w:w="3630"/>
            <w:vAlign w:val="center"/>
            <w:shd w:fill="FFFFFF"/>
          </w:tcPr>
          <w:p>
            <w:pPr>
              <w:pStyle w:val="Compact"/>
              <w:spacing w:after="20" w:before="20"/>
              <w:suppressAutoHyphens w:val="1"/>
            </w:pPr>
            <w:r>
              <w:rPr>
                <w:b w:val="0"/>
              </w:rPr>
              <w:t>GK: GK.07</w:t>
              <w:br/>
              <w:t>LK: LK.08</w:t>
              <w:br/>
              <w:t>Werkstoffwahl und eigenes Konsumverhalten ökologisch, ökonomisch und sozial bewerten.</w:t>
            </w:r>
          </w:p>
        </w:tc>
      </w:tr>
      <w:tr>
        <w:trPr>
          <w:cantSplit/>
        </w:trPr>
        <w:tc>
          <w:tcPr>
            <w:tcW w:type="dxa" w:w="810"/>
            <w:vAlign w:val="center"/>
            <w:shd w:fill="F5F8F9"/>
          </w:tcPr>
          <w:p>
            <w:pPr>
              <w:pStyle w:val="Compact"/>
              <w:spacing w:after="20" w:before="20"/>
              <w:jc w:val="center"/>
              <w:suppressAutoHyphens w:val="1"/>
            </w:pPr>
            <w:r>
              <w:rPr>
                <w:b w:val="0"/>
              </w:rPr>
              <w:t>B14</w:t>
              <w:br/>
              <w:t>S. 37</w:t>
            </w:r>
          </w:p>
        </w:tc>
        <w:tc>
          <w:tcPr>
            <w:tcW w:type="dxa" w:w="4635"/>
            <w:vAlign w:val="center"/>
            <w:shd w:fill="F5F8F9"/>
          </w:tcPr>
          <w:p>
            <w:pPr>
              <w:pStyle w:val="Compact"/>
              <w:spacing w:after="20" w:before="20"/>
              <w:suppressAutoHyphens w:val="1"/>
            </w:pPr>
            <w:r>
              <w:rPr>
                <w:b w:val="0"/>
              </w:rPr>
              <w:t>reflektieren Kriterien und Strategien für Entscheidungen aus chemischer Perspektive.</w:t>
            </w:r>
          </w:p>
        </w:tc>
        <w:tc>
          <w:tcPr>
            <w:tcW w:type="dxa" w:w="3630"/>
            <w:vAlign w:val="center"/>
            <w:shd w:fill="F5F8F9"/>
          </w:tcPr>
          <w:p>
            <w:pPr>
              <w:pStyle w:val="Compact"/>
              <w:spacing w:after="20" w:before="20"/>
              <w:suppressAutoHyphens w:val="1"/>
            </w:pPr>
            <w:r>
              <w:rPr>
                <w:b w:val="0"/>
              </w:rPr>
              <w:t>GK: GK.07</w:t>
              <w:br/>
              <w:t>LK: LK.08</w:t>
              <w:br/>
              <w:t>Die Gewichtung von Kriterien der Werkstoffentscheidung reflektieren.</w:t>
            </w:r>
          </w:p>
        </w:tc>
      </w:tr>
    </w:tbl>
    <w:p>
      <w:bookmarkStart w:id="47" w:name="register"/>
      <w:pPr>
        <w:pStyle w:val="Heading1"/>
        <w:pageBreakBefore/>
        <w:suppressAutoHyphens w:val="1"/>
      </w:pPr>
      <w:r>
        <w:t>11 Register der konkretisierten Kompetenzen</w:t>
      </w:r>
      <w:bookmarkEnd w:id="47"/>
    </w:p>
    <w:p>
      <w:pPr>
        <w:suppressAutoHyphens w:val="0"/>
        <w:jc w:val="both"/>
      </w:pPr>
      <w:r>
        <w:rPr>
          <w:lang w:val="de-DE"/>
        </w:rPr>
        <w:t>Jede Zeile steht für eine konkretisierte Kompetenzerwartung. Ihr vollständiger Wortlaut befindet sich in den angegebenen Unterrichtsvorhaben. Die Kurzbezeichnung dient dem Auffinden; die Seitenangabe verweist auf den jeweiligen Kernlehrplan.</w:t>
      </w:r>
    </w:p>
    <w:p>
      <w:pPr>
        <w:pStyle w:val="Heading2"/>
        <w:suppressAutoHyphens w:val="1"/>
      </w:pPr>
      <w:r>
        <w:t>11.1 Sekundarstufe I erste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SI1-1-01</w:t>
            </w:r>
          </w:p>
        </w:tc>
        <w:tc>
          <w:tcPr>
            <w:tcW w:type="dxa" w:w="4505"/>
            <w:vAlign w:val="center"/>
            <w:shd w:fill="FFFFFF"/>
          </w:tcPr>
          <w:p>
            <w:pPr>
              <w:pStyle w:val="Compact"/>
              <w:spacing w:after="20" w:before="20"/>
              <w:suppressAutoHyphens w:val="1"/>
            </w:pPr>
            <w:r>
              <w:rPr>
                <w:b w:val="0"/>
              </w:rPr>
              <w:t>Reinstoffe aufgrund charakteristischer Eigenschaften (Schmelztemperatur/Siedetemperatur, Dichte, Löslichkeit) identifizieren,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SI1-1-02</w:t>
            </w:r>
          </w:p>
        </w:tc>
        <w:tc>
          <w:tcPr>
            <w:tcW w:type="dxa" w:w="4505"/>
            <w:vAlign w:val="center"/>
            <w:shd w:fill="F5F8F9"/>
          </w:tcPr>
          <w:p>
            <w:pPr>
              <w:pStyle w:val="Compact"/>
              <w:spacing w:after="20" w:before="20"/>
              <w:suppressAutoHyphens w:val="1"/>
            </w:pPr>
            <w:r>
              <w:rPr>
                <w:b w:val="0"/>
              </w:rPr>
              <w:t>Stoffe aufgrund ihrer Eigenschaften klassifizieren.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SI1-1-03</w:t>
            </w:r>
          </w:p>
        </w:tc>
        <w:tc>
          <w:tcPr>
            <w:tcW w:type="dxa" w:w="4505"/>
            <w:vAlign w:val="center"/>
            <w:shd w:fill="FFFFFF"/>
          </w:tcPr>
          <w:p>
            <w:pPr>
              <w:pStyle w:val="Compact"/>
              <w:spacing w:after="20" w:before="20"/>
              <w:suppressAutoHyphens w:val="1"/>
            </w:pPr>
            <w:r>
              <w:rPr>
                <w:b w:val="0"/>
              </w:rPr>
              <w:t>eine geeignete messbare Stoffeigenschaft experimentell ermitteln,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SI1-1-04</w:t>
            </w:r>
          </w:p>
        </w:tc>
        <w:tc>
          <w:tcPr>
            <w:tcW w:type="dxa" w:w="4505"/>
            <w:vAlign w:val="center"/>
            <w:shd w:fill="F5F8F9"/>
          </w:tcPr>
          <w:p>
            <w:pPr>
              <w:pStyle w:val="Compact"/>
              <w:spacing w:after="20" w:before="20"/>
              <w:suppressAutoHyphens w:val="1"/>
            </w:pPr>
            <w:r>
              <w:rPr>
                <w:b w:val="0"/>
              </w:rPr>
              <w:t>Experimente zur Trennung eines Stoffgemisches in Reinstoffe (Filtration, Destillation) unter Nutzung …</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SI1-1-05</w:t>
            </w:r>
          </w:p>
        </w:tc>
        <w:tc>
          <w:tcPr>
            <w:tcW w:type="dxa" w:w="4505"/>
            <w:vAlign w:val="center"/>
            <w:shd w:fill="FFFFFF"/>
          </w:tcPr>
          <w:p>
            <w:pPr>
              <w:pStyle w:val="Compact"/>
              <w:spacing w:after="20" w:before="20"/>
              <w:suppressAutoHyphens w:val="1"/>
            </w:pPr>
            <w:r>
              <w:rPr>
                <w:b w:val="0"/>
              </w:rPr>
              <w:t>Aggregatzustände und deren Änderungen auf der Grundlage eines einfachen Teilchenmodells erklären …</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SI1-1-06</w:t>
            </w:r>
          </w:p>
        </w:tc>
        <w:tc>
          <w:tcPr>
            <w:tcW w:type="dxa" w:w="4505"/>
            <w:vAlign w:val="center"/>
            <w:shd w:fill="F5F8F9"/>
          </w:tcPr>
          <w:p>
            <w:pPr>
              <w:pStyle w:val="Compact"/>
              <w:spacing w:after="20" w:before="20"/>
              <w:suppressAutoHyphens w:val="1"/>
            </w:pPr>
            <w:r>
              <w:rPr>
                <w:b w:val="0"/>
              </w:rPr>
              <w:t>die Verwendung ausgewählter Stoffe im Alltag mithilfe ihrer Eigenschaften begründen.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SI1-2-01</w:t>
            </w:r>
          </w:p>
        </w:tc>
        <w:tc>
          <w:tcPr>
            <w:tcW w:type="dxa" w:w="4505"/>
            <w:vAlign w:val="center"/>
            <w:shd w:fill="FFFFFF"/>
          </w:tcPr>
          <w:p>
            <w:pPr>
              <w:pStyle w:val="Compact"/>
              <w:spacing w:after="20" w:before="20"/>
              <w:suppressAutoHyphens w:val="1"/>
            </w:pPr>
            <w:r>
              <w:rPr>
                <w:b w:val="0"/>
              </w:rPr>
              <w:t>chemische Reaktionen an der Bildung von neuen Stoffen mit anderen Eigenschaften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SI1-2-02</w:t>
            </w:r>
          </w:p>
        </w:tc>
        <w:tc>
          <w:tcPr>
            <w:tcW w:type="dxa" w:w="4505"/>
            <w:vAlign w:val="center"/>
            <w:shd w:fill="F5F8F9"/>
          </w:tcPr>
          <w:p>
            <w:pPr>
              <w:pStyle w:val="Compact"/>
              <w:spacing w:after="20" w:before="20"/>
              <w:suppressAutoHyphens w:val="1"/>
            </w:pPr>
            <w:r>
              <w:rPr>
                <w:b w:val="0"/>
              </w:rPr>
              <w:t>chemische Reaktionen in Form von Reaktionsschemata in Worten darstellen,</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SI1-2-03</w:t>
            </w:r>
          </w:p>
        </w:tc>
        <w:tc>
          <w:tcPr>
            <w:tcW w:type="dxa" w:w="4505"/>
            <w:vAlign w:val="center"/>
            <w:shd w:fill="FFFFFF"/>
          </w:tcPr>
          <w:p>
            <w:pPr>
              <w:pStyle w:val="Compact"/>
              <w:spacing w:after="20" w:before="20"/>
              <w:suppressAutoHyphens w:val="1"/>
            </w:pPr>
            <w:r>
              <w:rPr>
                <w:b w:val="0"/>
              </w:rPr>
              <w:t>bei ausgewählten chemischen Reaktionen die Energieumwandlung der in den Stoffen gespeicherten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SI1-2-04</w:t>
            </w:r>
          </w:p>
        </w:tc>
        <w:tc>
          <w:tcPr>
            <w:tcW w:type="dxa" w:w="4505"/>
            <w:vAlign w:val="center"/>
            <w:shd w:fill="F5F8F9"/>
          </w:tcPr>
          <w:p>
            <w:pPr>
              <w:pStyle w:val="Compact"/>
              <w:spacing w:after="20" w:before="20"/>
              <w:suppressAutoHyphens w:val="1"/>
            </w:pPr>
            <w:r>
              <w:rPr>
                <w:b w:val="0"/>
              </w:rPr>
              <w:t>bei ausgewählten chemischen Reaktionen die Bedeutung der Aktivierungsenergie zum Auslösen einer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SI1-2-05</w:t>
            </w:r>
          </w:p>
        </w:tc>
        <w:tc>
          <w:tcPr>
            <w:tcW w:type="dxa" w:w="4505"/>
            <w:vAlign w:val="center"/>
            <w:shd w:fill="FFFFFF"/>
          </w:tcPr>
          <w:p>
            <w:pPr>
              <w:pStyle w:val="Compact"/>
              <w:spacing w:after="20" w:before="20"/>
              <w:suppressAutoHyphens w:val="1"/>
            </w:pPr>
            <w:r>
              <w:rPr>
                <w:b w:val="0"/>
              </w:rPr>
              <w:t>einfache chemische Reaktionen sachgerecht durchführen und auswerten,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SI1-2-06</w:t>
            </w:r>
          </w:p>
        </w:tc>
        <w:tc>
          <w:tcPr>
            <w:tcW w:type="dxa" w:w="4505"/>
            <w:vAlign w:val="center"/>
            <w:shd w:fill="F5F8F9"/>
          </w:tcPr>
          <w:p>
            <w:pPr>
              <w:pStyle w:val="Compact"/>
              <w:spacing w:after="20" w:before="20"/>
              <w:suppressAutoHyphens w:val="1"/>
            </w:pPr>
            <w:r>
              <w:rPr>
                <w:b w:val="0"/>
              </w:rPr>
              <w:t>chemische Reaktionen anhand von Stoff- und Energieumwandlungen auch im Alltag identifizieren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SI1-2-07</w:t>
            </w:r>
          </w:p>
        </w:tc>
        <w:tc>
          <w:tcPr>
            <w:tcW w:type="dxa" w:w="4505"/>
            <w:vAlign w:val="center"/>
            <w:shd w:fill="FFFFFF"/>
          </w:tcPr>
          <w:p>
            <w:pPr>
              <w:pStyle w:val="Compact"/>
              <w:spacing w:after="20" w:before="20"/>
              <w:suppressAutoHyphens w:val="1"/>
            </w:pPr>
            <w:r>
              <w:rPr>
                <w:b w:val="0"/>
              </w:rPr>
              <w:t>die Bedeutung chemischer Reaktionen in der Lebenswelt begründen.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SI1-3-01</w:t>
            </w:r>
          </w:p>
        </w:tc>
        <w:tc>
          <w:tcPr>
            <w:tcW w:type="dxa" w:w="4505"/>
            <w:vAlign w:val="center"/>
            <w:shd w:fill="F5F8F9"/>
          </w:tcPr>
          <w:p>
            <w:pPr>
              <w:pStyle w:val="Compact"/>
              <w:spacing w:after="20" w:before="20"/>
              <w:suppressAutoHyphens w:val="1"/>
            </w:pPr>
            <w:r>
              <w:rPr>
                <w:b w:val="0"/>
              </w:rPr>
              <w:t>anhand von Beispielen Reinstoffe in chemische Elemente und Verbindungen einteilen,</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SI1-3-02</w:t>
            </w:r>
          </w:p>
        </w:tc>
        <w:tc>
          <w:tcPr>
            <w:tcW w:type="dxa" w:w="4505"/>
            <w:vAlign w:val="center"/>
            <w:shd w:fill="FFFFFF"/>
          </w:tcPr>
          <w:p>
            <w:pPr>
              <w:pStyle w:val="Compact"/>
              <w:spacing w:after="20" w:before="20"/>
              <w:suppressAutoHyphens w:val="1"/>
            </w:pPr>
            <w:r>
              <w:rPr>
                <w:b w:val="0"/>
              </w:rPr>
              <w:t>die wichtigsten Bestandteile des Gasgemisches Luft, ihre Eigenschaften und Anteile nennen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SI1-3-03</w:t>
            </w:r>
          </w:p>
        </w:tc>
        <w:tc>
          <w:tcPr>
            <w:tcW w:type="dxa" w:w="4505"/>
            <w:vAlign w:val="center"/>
            <w:shd w:fill="F5F8F9"/>
          </w:tcPr>
          <w:p>
            <w:pPr>
              <w:pStyle w:val="Compact"/>
              <w:spacing w:after="20" w:before="20"/>
              <w:suppressAutoHyphens w:val="1"/>
            </w:pPr>
            <w:r>
              <w:rPr>
                <w:b w:val="0"/>
              </w:rPr>
              <w:t>die Verbrennung als eine chemische Reaktion mit Sauerstoff identifizieren und als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SI1-3-04</w:t>
            </w:r>
          </w:p>
        </w:tc>
        <w:tc>
          <w:tcPr>
            <w:tcW w:type="dxa" w:w="4505"/>
            <w:vAlign w:val="center"/>
            <w:shd w:fill="FFFFFF"/>
          </w:tcPr>
          <w:p>
            <w:pPr>
              <w:pStyle w:val="Compact"/>
              <w:spacing w:after="20" w:before="20"/>
              <w:suppressAutoHyphens w:val="1"/>
            </w:pPr>
            <w:r>
              <w:rPr>
                <w:b w:val="0"/>
              </w:rPr>
              <w:t>die Analyse und Synthese von Wasser als Beispiel für die Umkehrbarkeit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SI1-3-05</w:t>
            </w:r>
          </w:p>
        </w:tc>
        <w:tc>
          <w:tcPr>
            <w:tcW w:type="dxa" w:w="4505"/>
            <w:vAlign w:val="center"/>
            <w:shd w:fill="F5F8F9"/>
          </w:tcPr>
          <w:p>
            <w:pPr>
              <w:pStyle w:val="Compact"/>
              <w:spacing w:after="20" w:before="20"/>
              <w:suppressAutoHyphens w:val="1"/>
            </w:pPr>
            <w:r>
              <w:rPr>
                <w:b w:val="0"/>
              </w:rPr>
              <w:t>mit einem einfachen Atommodell Massenänderungen bei chemischen Reaktionen mit Sauerstoff erklären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SI1-3-06</w:t>
            </w:r>
          </w:p>
        </w:tc>
        <w:tc>
          <w:tcPr>
            <w:tcW w:type="dxa" w:w="4505"/>
            <w:vAlign w:val="center"/>
            <w:shd w:fill="FFFFFF"/>
          </w:tcPr>
          <w:p>
            <w:pPr>
              <w:pStyle w:val="Compact"/>
              <w:spacing w:after="20" w:before="20"/>
              <w:suppressAutoHyphens w:val="1"/>
            </w:pPr>
            <w:r>
              <w:rPr>
                <w:b w:val="0"/>
              </w:rPr>
              <w:t>Nachweisreaktionen von Gasen (Sauerstoff, Wasserstoff, Kohlenstoffdioxid) und Wasser durchführen,</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SI1-3-07</w:t>
            </w:r>
          </w:p>
        </w:tc>
        <w:tc>
          <w:tcPr>
            <w:tcW w:type="dxa" w:w="4505"/>
            <w:vAlign w:val="center"/>
            <w:shd w:fill="F5F8F9"/>
          </w:tcPr>
          <w:p>
            <w:pPr>
              <w:pStyle w:val="Compact"/>
              <w:spacing w:after="20" w:before="20"/>
              <w:suppressAutoHyphens w:val="1"/>
            </w:pPr>
            <w:r>
              <w:rPr>
                <w:b w:val="0"/>
              </w:rPr>
              <w:t>den Verbleib von Verbrennungsprodukten (Kohlenstoffdioxid, Wasser) mit dem Gesetz von der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SI1-3-08</w:t>
            </w:r>
          </w:p>
        </w:tc>
        <w:tc>
          <w:tcPr>
            <w:tcW w:type="dxa" w:w="4505"/>
            <w:vAlign w:val="center"/>
            <w:shd w:fill="FFFFFF"/>
          </w:tcPr>
          <w:p>
            <w:pPr>
              <w:pStyle w:val="Compact"/>
              <w:spacing w:after="20" w:before="20"/>
              <w:suppressAutoHyphens w:val="1"/>
            </w:pPr>
            <w:r>
              <w:rPr>
                <w:b w:val="0"/>
              </w:rPr>
              <w:t>in vorgegebenen Situationen Handlungsmöglichkeiten zum Umgang mit brennbaren Stoffen zur Brandvorsorge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23</w:t>
            </w:r>
          </w:p>
        </w:tc>
      </w:tr>
      <w:tr>
        <w:trPr>
          <w:cantSplit/>
        </w:trPr>
        <w:tc>
          <w:tcPr>
            <w:tcW w:type="dxa" w:w="1240"/>
            <w:vAlign w:val="center"/>
            <w:shd w:fill="F5F8F9"/>
          </w:tcPr>
          <w:p>
            <w:pPr>
              <w:pStyle w:val="Compact"/>
              <w:spacing w:after="20" w:before="20"/>
              <w:suppressAutoHyphens w:val="1"/>
            </w:pPr>
            <w:r>
              <w:rPr>
                <w:b w:val="0"/>
              </w:rPr>
              <w:t>SI1-3-09</w:t>
            </w:r>
          </w:p>
        </w:tc>
        <w:tc>
          <w:tcPr>
            <w:tcW w:type="dxa" w:w="4505"/>
            <w:vAlign w:val="center"/>
            <w:shd w:fill="F5F8F9"/>
          </w:tcPr>
          <w:p>
            <w:pPr>
              <w:pStyle w:val="Compact"/>
              <w:spacing w:after="20" w:before="20"/>
              <w:suppressAutoHyphens w:val="1"/>
            </w:pPr>
            <w:r>
              <w:rPr>
                <w:b w:val="0"/>
              </w:rPr>
              <w:t>Vor- und Nachteile einer ressourcenschonenden Energieversorgung auf Grundlage der Umkehrbarkeit chemischer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23</w:t>
            </w:r>
          </w:p>
        </w:tc>
      </w:tr>
      <w:tr>
        <w:trPr>
          <w:cantSplit/>
        </w:trPr>
        <w:tc>
          <w:tcPr>
            <w:tcW w:type="dxa" w:w="1240"/>
            <w:vAlign w:val="center"/>
            <w:shd w:fill="FFFFFF"/>
          </w:tcPr>
          <w:p>
            <w:pPr>
              <w:pStyle w:val="Compact"/>
              <w:spacing w:after="20" w:before="20"/>
              <w:suppressAutoHyphens w:val="1"/>
            </w:pPr>
            <w:r>
              <w:rPr>
                <w:b w:val="0"/>
              </w:rPr>
              <w:t>SI1-4-01</w:t>
            </w:r>
          </w:p>
        </w:tc>
        <w:tc>
          <w:tcPr>
            <w:tcW w:type="dxa" w:w="4505"/>
            <w:vAlign w:val="center"/>
            <w:shd w:fill="FFFFFF"/>
          </w:tcPr>
          <w:p>
            <w:pPr>
              <w:pStyle w:val="Compact"/>
              <w:spacing w:after="20" w:before="20"/>
              <w:suppressAutoHyphens w:val="1"/>
            </w:pPr>
            <w:r>
              <w:rPr>
                <w:b w:val="0"/>
              </w:rPr>
              <w:t>chemische Reaktionen, bei denen Sauerstoff abgegeben wird, als Zerlegung von Oxiden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SI1-4-02</w:t>
            </w:r>
          </w:p>
        </w:tc>
        <w:tc>
          <w:tcPr>
            <w:tcW w:type="dxa" w:w="4505"/>
            <w:vAlign w:val="center"/>
            <w:shd w:fill="F5F8F9"/>
          </w:tcPr>
          <w:p>
            <w:pPr>
              <w:pStyle w:val="Compact"/>
              <w:spacing w:after="20" w:before="20"/>
              <w:suppressAutoHyphens w:val="1"/>
            </w:pPr>
            <w:r>
              <w:rPr>
                <w:b w:val="0"/>
              </w:rPr>
              <w:t>ausgewählte Metalle aufgrund ihrer Reaktionsfähigkeit mit Sauerstoff als edle und unedle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SI1-4-03</w:t>
            </w:r>
          </w:p>
        </w:tc>
        <w:tc>
          <w:tcPr>
            <w:tcW w:type="dxa" w:w="4505"/>
            <w:vAlign w:val="center"/>
            <w:shd w:fill="FFFFFF"/>
          </w:tcPr>
          <w:p>
            <w:pPr>
              <w:pStyle w:val="Compact"/>
              <w:spacing w:after="20" w:before="20"/>
              <w:suppressAutoHyphens w:val="1"/>
            </w:pPr>
            <w:r>
              <w:rPr>
                <w:b w:val="0"/>
              </w:rPr>
              <w:t>Experimente zur Zerlegung von ausgewählten Metalloxiden hypothesengeleitet planen und geeignete Reaktionspartner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SI1-4-04</w:t>
            </w:r>
          </w:p>
        </w:tc>
        <w:tc>
          <w:tcPr>
            <w:tcW w:type="dxa" w:w="4505"/>
            <w:vAlign w:val="center"/>
            <w:shd w:fill="F5F8F9"/>
          </w:tcPr>
          <w:p>
            <w:pPr>
              <w:pStyle w:val="Compact"/>
              <w:spacing w:after="20" w:before="20"/>
              <w:suppressAutoHyphens w:val="1"/>
            </w:pPr>
            <w:r>
              <w:rPr>
                <w:b w:val="0"/>
              </w:rPr>
              <w:t>Sauerstoffübertragungsreaktionen im Sinne des Donator-Akzeptor-Konzeptes modellhaft erklären,</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SI1-4-05</w:t>
            </w:r>
          </w:p>
        </w:tc>
        <w:tc>
          <w:tcPr>
            <w:tcW w:type="dxa" w:w="4505"/>
            <w:vAlign w:val="center"/>
            <w:shd w:fill="FFFFFF"/>
          </w:tcPr>
          <w:p>
            <w:pPr>
              <w:pStyle w:val="Compact"/>
              <w:spacing w:after="20" w:before="20"/>
              <w:suppressAutoHyphens w:val="1"/>
            </w:pPr>
            <w:r>
              <w:rPr>
                <w:b w:val="0"/>
              </w:rPr>
              <w:t>ausgewählte Verfahren zur Herstellung von Metallen erläutern und ihre Bedeutung für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SI1-4-06</w:t>
            </w:r>
          </w:p>
        </w:tc>
        <w:tc>
          <w:tcPr>
            <w:tcW w:type="dxa" w:w="4505"/>
            <w:vAlign w:val="center"/>
            <w:shd w:fill="F5F8F9"/>
          </w:tcPr>
          <w:p>
            <w:pPr>
              <w:pStyle w:val="Compact"/>
              <w:spacing w:after="20" w:before="20"/>
              <w:suppressAutoHyphens w:val="1"/>
            </w:pPr>
            <w:r>
              <w:rPr>
                <w:b w:val="0"/>
              </w:rPr>
              <w:t>die Bedeutung des Metallrecyclings im Zusammenhang mit Ressourcenschonung und Energieeinsparung beschreiben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SI1-4-07</w:t>
            </w:r>
          </w:p>
        </w:tc>
        <w:tc>
          <w:tcPr>
            <w:tcW w:type="dxa" w:w="4505"/>
            <w:vAlign w:val="center"/>
            <w:shd w:fill="FFFFFF"/>
          </w:tcPr>
          <w:p>
            <w:pPr>
              <w:pStyle w:val="Compact"/>
              <w:spacing w:after="20" w:before="20"/>
              <w:suppressAutoHyphens w:val="1"/>
            </w:pPr>
            <w:r>
              <w:rPr>
                <w:b w:val="0"/>
              </w:rPr>
              <w:t>Maßnahmen zum Löschen von Metallbränden auf der Grundlage der Sauerstoffübertragungsreaktion begründet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bl>
    <w:p>
      <w:pPr>
        <w:pStyle w:val="Heading2"/>
        <w:suppressAutoHyphens w:val="1"/>
      </w:pPr>
      <w:r>
        <w:t>11.2 Sekundarstufe I zweite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SI2-5-01</w:t>
            </w:r>
          </w:p>
        </w:tc>
        <w:tc>
          <w:tcPr>
            <w:tcW w:type="dxa" w:w="4505"/>
            <w:vAlign w:val="center"/>
            <w:shd w:fill="FFFFFF"/>
          </w:tcPr>
          <w:p>
            <w:pPr>
              <w:pStyle w:val="Compact"/>
              <w:spacing w:after="20" w:before="20"/>
              <w:suppressAutoHyphens w:val="1"/>
            </w:pPr>
            <w:r>
              <w:rPr>
                <w:b w:val="0"/>
              </w:rPr>
              <w:t>Vorkommen und Nutzen ausgewählter chemischer Elemente und ihrer Verbindungen in Alltag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SI2-5-02</w:t>
            </w:r>
          </w:p>
        </w:tc>
        <w:tc>
          <w:tcPr>
            <w:tcW w:type="dxa" w:w="4505"/>
            <w:vAlign w:val="center"/>
            <w:shd w:fill="F5F8F9"/>
          </w:tcPr>
          <w:p>
            <w:pPr>
              <w:pStyle w:val="Compact"/>
              <w:spacing w:after="20" w:before="20"/>
              <w:suppressAutoHyphens w:val="1"/>
            </w:pPr>
            <w:r>
              <w:rPr>
                <w:b w:val="0"/>
              </w:rPr>
              <w:t>chemische Elemente anhand ihrer charakteristischen physikalischen und chemischen Eigenschaften den Elementfamilien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SI2-5-03</w:t>
            </w:r>
          </w:p>
        </w:tc>
        <w:tc>
          <w:tcPr>
            <w:tcW w:type="dxa" w:w="4505"/>
            <w:vAlign w:val="center"/>
            <w:shd w:fill="FFFFFF"/>
          </w:tcPr>
          <w:p>
            <w:pPr>
              <w:pStyle w:val="Compact"/>
              <w:spacing w:after="20" w:before="20"/>
              <w:suppressAutoHyphens w:val="1"/>
            </w:pPr>
            <w:r>
              <w:rPr>
                <w:b w:val="0"/>
              </w:rPr>
              <w:t>aus dem Periodensystem der Elemente wesentliche Informationen zum Atombau der Hauptgruppenelemente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SI2-5-04</w:t>
            </w:r>
          </w:p>
        </w:tc>
        <w:tc>
          <w:tcPr>
            <w:tcW w:type="dxa" w:w="4505"/>
            <w:vAlign w:val="center"/>
            <w:shd w:fill="F5F8F9"/>
          </w:tcPr>
          <w:p>
            <w:pPr>
              <w:pStyle w:val="Compact"/>
              <w:spacing w:after="20" w:before="20"/>
              <w:suppressAutoHyphens w:val="1"/>
            </w:pPr>
            <w:r>
              <w:rPr>
                <w:b w:val="0"/>
              </w:rPr>
              <w:t>physikalische und chemische Eigenschaften von Alkalimetallen, Halogenen und Edelgasen mithilfe ihrer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SI2-5-05</w:t>
            </w:r>
          </w:p>
        </w:tc>
        <w:tc>
          <w:tcPr>
            <w:tcW w:type="dxa" w:w="4505"/>
            <w:vAlign w:val="center"/>
            <w:shd w:fill="FFFFFF"/>
          </w:tcPr>
          <w:p>
            <w:pPr>
              <w:pStyle w:val="Compact"/>
              <w:spacing w:after="20" w:before="20"/>
              <w:suppressAutoHyphens w:val="1"/>
            </w:pPr>
            <w:r>
              <w:rPr>
                <w:b w:val="0"/>
              </w:rPr>
              <w:t>die Entwicklung eines differenzierten Kern-Hülle-Modells auf der Grundlage von Experimenten, Beobachtungen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SI2-5-06</w:t>
            </w:r>
          </w:p>
        </w:tc>
        <w:tc>
          <w:tcPr>
            <w:tcW w:type="dxa" w:w="4505"/>
            <w:vAlign w:val="center"/>
            <w:shd w:fill="F5F8F9"/>
          </w:tcPr>
          <w:p>
            <w:pPr>
              <w:pStyle w:val="Compact"/>
              <w:spacing w:after="20" w:before="20"/>
              <w:suppressAutoHyphens w:val="1"/>
            </w:pPr>
            <w:r>
              <w:rPr>
                <w:b w:val="0"/>
              </w:rPr>
              <w:t>die Aussagekraft verschiedener Kern-Hülle-Modelle beschreiben.</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SI2-5-07</w:t>
            </w:r>
          </w:p>
        </w:tc>
        <w:tc>
          <w:tcPr>
            <w:tcW w:type="dxa" w:w="4505"/>
            <w:vAlign w:val="center"/>
            <w:shd w:fill="FFFFFF"/>
          </w:tcPr>
          <w:p>
            <w:pPr>
              <w:pStyle w:val="Compact"/>
              <w:spacing w:after="20" w:before="20"/>
              <w:suppressAutoHyphens w:val="1"/>
            </w:pPr>
            <w:r>
              <w:rPr>
                <w:b w:val="0"/>
              </w:rPr>
              <w:t>vor dem Hintergrund der begrenzten Verfügbarkeit eines chemischen Elements bzw. seiner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SI2-6-01</w:t>
            </w:r>
          </w:p>
        </w:tc>
        <w:tc>
          <w:tcPr>
            <w:tcW w:type="dxa" w:w="4505"/>
            <w:vAlign w:val="center"/>
            <w:shd w:fill="F5F8F9"/>
          </w:tcPr>
          <w:p>
            <w:pPr>
              <w:pStyle w:val="Compact"/>
              <w:spacing w:after="20" w:before="20"/>
              <w:suppressAutoHyphens w:val="1"/>
            </w:pPr>
            <w:r>
              <w:rPr>
                <w:b w:val="0"/>
              </w:rPr>
              <w:t>ausgewählte Eigenschaften von Salzen mit ihrem Aufbau aus Ionen und der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SI2-6-02</w:t>
            </w:r>
          </w:p>
        </w:tc>
        <w:tc>
          <w:tcPr>
            <w:tcW w:type="dxa" w:w="4505"/>
            <w:vAlign w:val="center"/>
            <w:shd w:fill="FFFFFF"/>
          </w:tcPr>
          <w:p>
            <w:pPr>
              <w:pStyle w:val="Compact"/>
              <w:spacing w:after="20" w:before="20"/>
              <w:suppressAutoHyphens w:val="1"/>
            </w:pPr>
            <w:r>
              <w:rPr>
                <w:b w:val="0"/>
              </w:rPr>
              <w:t>an einem Beispiel die Salzbildung unter Einbezug energetischer Betrachtungen auch mit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SI2-6-03</w:t>
            </w:r>
          </w:p>
        </w:tc>
        <w:tc>
          <w:tcPr>
            <w:tcW w:type="dxa" w:w="4505"/>
            <w:vAlign w:val="center"/>
            <w:shd w:fill="F5F8F9"/>
          </w:tcPr>
          <w:p>
            <w:pPr>
              <w:pStyle w:val="Compact"/>
              <w:spacing w:after="20" w:before="20"/>
              <w:suppressAutoHyphens w:val="1"/>
            </w:pPr>
            <w:r>
              <w:rPr>
                <w:b w:val="0"/>
              </w:rPr>
              <w:t>den Gehalt von Salzen in einer Lösung durch Eindampfen ermitteln,</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SI2-6-04</w:t>
            </w:r>
          </w:p>
        </w:tc>
        <w:tc>
          <w:tcPr>
            <w:tcW w:type="dxa" w:w="4505"/>
            <w:vAlign w:val="center"/>
            <w:shd w:fill="FFFFFF"/>
          </w:tcPr>
          <w:p>
            <w:pPr>
              <w:pStyle w:val="Compact"/>
              <w:spacing w:after="20" w:before="20"/>
              <w:suppressAutoHyphens w:val="1"/>
            </w:pPr>
            <w:r>
              <w:rPr>
                <w:b w:val="0"/>
              </w:rPr>
              <w:t>an einem Beispiel das Gesetz der konstanten Massenverhältnisse erklären und eine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SI2-6-05</w:t>
            </w:r>
          </w:p>
        </w:tc>
        <w:tc>
          <w:tcPr>
            <w:tcW w:type="dxa" w:w="4505"/>
            <w:vAlign w:val="center"/>
            <w:shd w:fill="F5F8F9"/>
          </w:tcPr>
          <w:p>
            <w:pPr>
              <w:pStyle w:val="Compact"/>
              <w:spacing w:after="20" w:before="20"/>
              <w:suppressAutoHyphens w:val="1"/>
            </w:pPr>
            <w:r>
              <w:rPr>
                <w:b w:val="0"/>
              </w:rPr>
              <w:t>unter Umwelt- und Gesundheitsaspekten die Verwendung von Salzen im Alltag reflektieren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SI2-7-01</w:t>
            </w:r>
          </w:p>
        </w:tc>
        <w:tc>
          <w:tcPr>
            <w:tcW w:type="dxa" w:w="4505"/>
            <w:vAlign w:val="center"/>
            <w:shd w:fill="FFFFFF"/>
          </w:tcPr>
          <w:p>
            <w:pPr>
              <w:pStyle w:val="Compact"/>
              <w:spacing w:after="20" w:before="20"/>
              <w:suppressAutoHyphens w:val="1"/>
            </w:pPr>
            <w:r>
              <w:rPr>
                <w:b w:val="0"/>
              </w:rPr>
              <w:t>die Abgabe von Elektronen als Oxidation einordnen,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SI2-7-02</w:t>
            </w:r>
          </w:p>
        </w:tc>
        <w:tc>
          <w:tcPr>
            <w:tcW w:type="dxa" w:w="4505"/>
            <w:vAlign w:val="center"/>
            <w:shd w:fill="F5F8F9"/>
          </w:tcPr>
          <w:p>
            <w:pPr>
              <w:pStyle w:val="Compact"/>
              <w:spacing w:after="20" w:before="20"/>
              <w:suppressAutoHyphens w:val="1"/>
            </w:pPr>
            <w:r>
              <w:rPr>
                <w:b w:val="0"/>
              </w:rPr>
              <w:t>die Aufnahme von Elektronen als Reduktion einordnen,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SI2-7-03</w:t>
            </w:r>
          </w:p>
        </w:tc>
        <w:tc>
          <w:tcPr>
            <w:tcW w:type="dxa" w:w="4505"/>
            <w:vAlign w:val="center"/>
            <w:shd w:fill="FFFFFF"/>
          </w:tcPr>
          <w:p>
            <w:pPr>
              <w:pStyle w:val="Compact"/>
              <w:spacing w:after="20" w:before="20"/>
              <w:suppressAutoHyphens w:val="1"/>
            </w:pPr>
            <w:r>
              <w:rPr>
                <w:b w:val="0"/>
              </w:rPr>
              <w:t>Reaktionen zwischen Metallatomen und Metallionen als Elektronenübertragungsreaktionen deuten und diese auch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SI2-7-04</w:t>
            </w:r>
          </w:p>
        </w:tc>
        <w:tc>
          <w:tcPr>
            <w:tcW w:type="dxa" w:w="4505"/>
            <w:vAlign w:val="center"/>
            <w:shd w:fill="F5F8F9"/>
          </w:tcPr>
          <w:p>
            <w:pPr>
              <w:pStyle w:val="Compact"/>
              <w:spacing w:after="20" w:before="20"/>
              <w:suppressAutoHyphens w:val="1"/>
            </w:pPr>
            <w:r>
              <w:rPr>
                <w:b w:val="0"/>
              </w:rPr>
              <w:t>die chemischen Prozesse eines galvanischen Elements und einer Elektrolyse unter dem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SI2-7-05</w:t>
            </w:r>
          </w:p>
        </w:tc>
        <w:tc>
          <w:tcPr>
            <w:tcW w:type="dxa" w:w="4505"/>
            <w:vAlign w:val="center"/>
            <w:shd w:fill="FFFFFF"/>
          </w:tcPr>
          <w:p>
            <w:pPr>
              <w:pStyle w:val="Compact"/>
              <w:spacing w:after="20" w:before="20"/>
              <w:suppressAutoHyphens w:val="1"/>
            </w:pPr>
            <w:r>
              <w:rPr>
                <w:b w:val="0"/>
              </w:rPr>
              <w:t>den grundlegenden Aufbau und die Funktionsweise einer Batterie, eines Akkumulators und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SI2-7-06</w:t>
            </w:r>
          </w:p>
        </w:tc>
        <w:tc>
          <w:tcPr>
            <w:tcW w:type="dxa" w:w="4505"/>
            <w:vAlign w:val="center"/>
            <w:shd w:fill="F5F8F9"/>
          </w:tcPr>
          <w:p>
            <w:pPr>
              <w:pStyle w:val="Compact"/>
              <w:spacing w:after="20" w:before="20"/>
              <w:suppressAutoHyphens w:val="1"/>
            </w:pPr>
            <w:r>
              <w:rPr>
                <w:b w:val="0"/>
              </w:rPr>
              <w:t>Experimente planen, die eine Einordnung von Metallionen hinsichtlich ihrer Fähigkeit zur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SI2-7-07</w:t>
            </w:r>
          </w:p>
        </w:tc>
        <w:tc>
          <w:tcPr>
            <w:tcW w:type="dxa" w:w="4505"/>
            <w:vAlign w:val="center"/>
            <w:shd w:fill="FFFFFF"/>
          </w:tcPr>
          <w:p>
            <w:pPr>
              <w:pStyle w:val="Compact"/>
              <w:spacing w:after="20" w:before="20"/>
              <w:suppressAutoHyphens w:val="1"/>
            </w:pPr>
            <w:r>
              <w:rPr>
                <w:b w:val="0"/>
              </w:rPr>
              <w:t>Elektronenübertragungsreaktionen im Sinne des Donator-Akzeptor-Prinzips modellhaft erklären.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SI2-7-08</w:t>
            </w:r>
          </w:p>
        </w:tc>
        <w:tc>
          <w:tcPr>
            <w:tcW w:type="dxa" w:w="4505"/>
            <w:vAlign w:val="center"/>
            <w:shd w:fill="F5F8F9"/>
          </w:tcPr>
          <w:p>
            <w:pPr>
              <w:pStyle w:val="Compact"/>
              <w:spacing w:after="20" w:before="20"/>
              <w:suppressAutoHyphens w:val="1"/>
            </w:pPr>
            <w:r>
              <w:rPr>
                <w:b w:val="0"/>
              </w:rPr>
              <w:t>Kriterien für den Gebrauch unterschiedlicher elektrochemischer Energiequellen im Alltag reflektieren.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SI2-8-01</w:t>
            </w:r>
          </w:p>
        </w:tc>
        <w:tc>
          <w:tcPr>
            <w:tcW w:type="dxa" w:w="4505"/>
            <w:vAlign w:val="center"/>
            <w:shd w:fill="FFFFFF"/>
          </w:tcPr>
          <w:p>
            <w:pPr>
              <w:pStyle w:val="Compact"/>
              <w:spacing w:after="20" w:before="20"/>
              <w:suppressAutoHyphens w:val="1"/>
            </w:pPr>
            <w:r>
              <w:rPr>
                <w:b w:val="0"/>
              </w:rPr>
              <w:t>an ausgewählten Beispielen die Elektronenpaarbindung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SI2-8-02</w:t>
            </w:r>
          </w:p>
        </w:tc>
        <w:tc>
          <w:tcPr>
            <w:tcW w:type="dxa" w:w="4505"/>
            <w:vAlign w:val="center"/>
            <w:shd w:fill="F5F8F9"/>
          </w:tcPr>
          <w:p>
            <w:pPr>
              <w:pStyle w:val="Compact"/>
              <w:spacing w:after="20" w:before="20"/>
              <w:suppressAutoHyphens w:val="1"/>
            </w:pPr>
            <w:r>
              <w:rPr>
                <w:b w:val="0"/>
              </w:rPr>
              <w:t>mithilfe der Lewis-Schreibweise den Aufbau einfacher Moleküle beschreiben,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SI2-8-03</w:t>
            </w:r>
          </w:p>
        </w:tc>
        <w:tc>
          <w:tcPr>
            <w:tcW w:type="dxa" w:w="4505"/>
            <w:vAlign w:val="center"/>
            <w:shd w:fill="FFFFFF"/>
          </w:tcPr>
          <w:p>
            <w:pPr>
              <w:pStyle w:val="Compact"/>
              <w:spacing w:after="20" w:before="20"/>
              <w:suppressAutoHyphens w:val="1"/>
            </w:pPr>
            <w:r>
              <w:rPr>
                <w:b w:val="0"/>
              </w:rPr>
              <w:t>die Synthese eines Industrierohstoffs aus Synthesegas (z.B. Methan oder Ammoniak) auch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SI2-8-04</w:t>
            </w:r>
          </w:p>
        </w:tc>
        <w:tc>
          <w:tcPr>
            <w:tcW w:type="dxa" w:w="4505"/>
            <w:vAlign w:val="center"/>
            <w:shd w:fill="F5F8F9"/>
          </w:tcPr>
          <w:p>
            <w:pPr>
              <w:pStyle w:val="Compact"/>
              <w:spacing w:after="20" w:before="20"/>
              <w:suppressAutoHyphens w:val="1"/>
            </w:pPr>
            <w:r>
              <w:rPr>
                <w:b w:val="0"/>
              </w:rPr>
              <w:t>die räumliche Struktur von Molekülen mit dem Elektronenpaarabstoßungsmodell veranschaulichen,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SI2-8-05</w:t>
            </w:r>
          </w:p>
        </w:tc>
        <w:tc>
          <w:tcPr>
            <w:tcW w:type="dxa" w:w="4505"/>
            <w:vAlign w:val="center"/>
            <w:shd w:fill="FFFFFF"/>
          </w:tcPr>
          <w:p>
            <w:pPr>
              <w:pStyle w:val="Compact"/>
              <w:spacing w:after="20" w:before="20"/>
              <w:suppressAutoHyphens w:val="1"/>
            </w:pPr>
            <w:r>
              <w:rPr>
                <w:b w:val="0"/>
              </w:rPr>
              <w:t>die Temperaturänderung beim Lösen von Salzen in Wasser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SI2-8-06</w:t>
            </w:r>
          </w:p>
        </w:tc>
        <w:tc>
          <w:tcPr>
            <w:tcW w:type="dxa" w:w="4505"/>
            <w:vAlign w:val="center"/>
            <w:shd w:fill="F5F8F9"/>
          </w:tcPr>
          <w:p>
            <w:pPr>
              <w:pStyle w:val="Compact"/>
              <w:spacing w:after="20" w:before="20"/>
              <w:suppressAutoHyphens w:val="1"/>
            </w:pPr>
            <w:r>
              <w:rPr>
                <w:b w:val="0"/>
              </w:rPr>
              <w:t>typische Eigenschaften von Wasser mithilfe des Dipol-Charakters der Wassermoleküle und der …</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SI2-8-07</w:t>
            </w:r>
          </w:p>
        </w:tc>
        <w:tc>
          <w:tcPr>
            <w:tcW w:type="dxa" w:w="4505"/>
            <w:vAlign w:val="center"/>
            <w:shd w:fill="FFFFFF"/>
          </w:tcPr>
          <w:p>
            <w:pPr>
              <w:pStyle w:val="Compact"/>
              <w:spacing w:after="20" w:before="20"/>
              <w:suppressAutoHyphens w:val="1"/>
            </w:pPr>
            <w:r>
              <w:rPr>
                <w:b w:val="0"/>
              </w:rPr>
              <w:t>die Wirkungsweise eines Katalysators modellhaft an der Synthese eines Industrierohstoffs erläutern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SI2-8-08</w:t>
            </w:r>
          </w:p>
        </w:tc>
        <w:tc>
          <w:tcPr>
            <w:tcW w:type="dxa" w:w="4505"/>
            <w:vAlign w:val="center"/>
            <w:shd w:fill="F5F8F9"/>
          </w:tcPr>
          <w:p>
            <w:pPr>
              <w:pStyle w:val="Compact"/>
              <w:spacing w:after="20" w:before="20"/>
              <w:suppressAutoHyphens w:val="1"/>
            </w:pPr>
            <w:r>
              <w:rPr>
                <w:b w:val="0"/>
              </w:rPr>
              <w:t>Informationen für ein technisches Verfahren zur Industrierohstoffgewinnung aus Gasen mithilfe digitaler …</w:t>
            </w:r>
          </w:p>
        </w:tc>
        <w:tc>
          <w:tcPr>
            <w:tcW w:type="dxa" w:w="2350"/>
            <w:vAlign w:val="center"/>
            <w:shd w:fill="F5F8F9"/>
          </w:tcPr>
          <w:p>
            <w:pPr>
              <w:pStyle w:val="Compact"/>
              <w:spacing w:after="20" w:before="20"/>
              <w:suppressAutoHyphens w:val="1"/>
            </w:pPr>
            <w:r>
              <w:rPr>
                <w:b w:val="0"/>
              </w:rPr>
              <w:t>10.4</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SI2-8-09</w:t>
            </w:r>
          </w:p>
        </w:tc>
        <w:tc>
          <w:tcPr>
            <w:tcW w:type="dxa" w:w="4505"/>
            <w:vAlign w:val="center"/>
            <w:shd w:fill="FFFFFF"/>
          </w:tcPr>
          <w:p>
            <w:pPr>
              <w:pStyle w:val="Compact"/>
              <w:spacing w:after="20" w:before="20"/>
              <w:suppressAutoHyphens w:val="1"/>
            </w:pPr>
            <w:r>
              <w:rPr>
                <w:b w:val="0"/>
              </w:rPr>
              <w:t>unterschiedliche Darstellungen von Modellen kleiner Moleküle auch mithilfe einer Software vergleichend …</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SI2-9-01</w:t>
            </w:r>
          </w:p>
        </w:tc>
        <w:tc>
          <w:tcPr>
            <w:tcW w:type="dxa" w:w="4505"/>
            <w:vAlign w:val="center"/>
            <w:shd w:fill="F5F8F9"/>
          </w:tcPr>
          <w:p>
            <w:pPr>
              <w:pStyle w:val="Compact"/>
              <w:spacing w:after="20" w:before="20"/>
              <w:suppressAutoHyphens w:val="1"/>
            </w:pPr>
            <w:r>
              <w:rPr>
                <w:b w:val="0"/>
              </w:rPr>
              <w:t>die Eigenschaften von sauren und alkalischen Lösungen mit dem Vorhandensein charakteristischer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SI2-9-02</w:t>
            </w:r>
          </w:p>
        </w:tc>
        <w:tc>
          <w:tcPr>
            <w:tcW w:type="dxa" w:w="4505"/>
            <w:vAlign w:val="center"/>
            <w:shd w:fill="FFFFFF"/>
          </w:tcPr>
          <w:p>
            <w:pPr>
              <w:pStyle w:val="Compact"/>
              <w:spacing w:after="20" w:before="20"/>
              <w:suppressAutoHyphens w:val="1"/>
            </w:pPr>
            <w:r>
              <w:rPr>
                <w:b w:val="0"/>
              </w:rPr>
              <w:t>Protonendonatoren als Säuren und Protonenakzeptoren als Basen klassifizieren,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SI2-9-03</w:t>
            </w:r>
          </w:p>
        </w:tc>
        <w:tc>
          <w:tcPr>
            <w:tcW w:type="dxa" w:w="4505"/>
            <w:vAlign w:val="center"/>
            <w:shd w:fill="F5F8F9"/>
          </w:tcPr>
          <w:p>
            <w:pPr>
              <w:pStyle w:val="Compact"/>
              <w:spacing w:after="20" w:before="20"/>
              <w:suppressAutoHyphens w:val="1"/>
            </w:pPr>
            <w:r>
              <w:rPr>
                <w:b w:val="0"/>
              </w:rPr>
              <w:t>an einfachen Beispielen die Vorgänge der Protonenabgabe und -aufnahme beschreiben,</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SI2-9-04</w:t>
            </w:r>
          </w:p>
        </w:tc>
        <w:tc>
          <w:tcPr>
            <w:tcW w:type="dxa" w:w="4505"/>
            <w:vAlign w:val="center"/>
            <w:shd w:fill="FFFFFF"/>
          </w:tcPr>
          <w:p>
            <w:pPr>
              <w:pStyle w:val="Compact"/>
              <w:spacing w:after="20" w:before="20"/>
              <w:suppressAutoHyphens w:val="1"/>
            </w:pPr>
            <w:r>
              <w:rPr>
                <w:b w:val="0"/>
              </w:rPr>
              <w:t>Neutralisationsreaktionen und Salzbildungen erläutern.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SI2-9-05</w:t>
            </w:r>
          </w:p>
        </w:tc>
        <w:tc>
          <w:tcPr>
            <w:tcW w:type="dxa" w:w="4505"/>
            <w:vAlign w:val="center"/>
            <w:shd w:fill="F5F8F9"/>
          </w:tcPr>
          <w:p>
            <w:pPr>
              <w:pStyle w:val="Compact"/>
              <w:spacing w:after="20" w:before="20"/>
              <w:suppressAutoHyphens w:val="1"/>
            </w:pPr>
            <w:r>
              <w:rPr>
                <w:b w:val="0"/>
              </w:rPr>
              <w:t>charakteristische Eigenschaften von sauren Lösungen (elektrische Leitfähigkeit, Reaktionen mit Metallen, Reaktionen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SI2-9-06</w:t>
            </w:r>
          </w:p>
        </w:tc>
        <w:tc>
          <w:tcPr>
            <w:tcW w:type="dxa" w:w="4505"/>
            <w:vAlign w:val="center"/>
            <w:shd w:fill="FFFFFF"/>
          </w:tcPr>
          <w:p>
            <w:pPr>
              <w:pStyle w:val="Compact"/>
              <w:spacing w:after="20" w:before="20"/>
              <w:suppressAutoHyphens w:val="1"/>
            </w:pPr>
            <w:r>
              <w:rPr>
                <w:b w:val="0"/>
              </w:rPr>
              <w:t>den pH-Wert einer Lösung bestimmen und die pH-Wertskala mithilfe von Verdünnungen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SI2-9-07</w:t>
            </w:r>
          </w:p>
        </w:tc>
        <w:tc>
          <w:tcPr>
            <w:tcW w:type="dxa" w:w="4505"/>
            <w:vAlign w:val="center"/>
            <w:shd w:fill="F5F8F9"/>
          </w:tcPr>
          <w:p>
            <w:pPr>
              <w:pStyle w:val="Compact"/>
              <w:spacing w:after="20" w:before="20"/>
              <w:suppressAutoHyphens w:val="1"/>
            </w:pPr>
            <w:r>
              <w:rPr>
                <w:b w:val="0"/>
              </w:rPr>
              <w:t>ausgehend von einfachen stöchiometrischen Berechnungen Hypothesen und Reaktionsgleichungen zur Neutralisation von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SI2-9-08</w:t>
            </w:r>
          </w:p>
        </w:tc>
        <w:tc>
          <w:tcPr>
            <w:tcW w:type="dxa" w:w="4505"/>
            <w:vAlign w:val="center"/>
            <w:shd w:fill="FFFFFF"/>
          </w:tcPr>
          <w:p>
            <w:pPr>
              <w:pStyle w:val="Compact"/>
              <w:spacing w:after="20" w:before="20"/>
              <w:suppressAutoHyphens w:val="1"/>
            </w:pPr>
            <w:r>
              <w:rPr>
                <w:b w:val="0"/>
              </w:rPr>
              <w:t>eine ausgewählte Neutralisationsreaktion auf Teilchenebene als digitale Präsentation gestalten.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SI2-9-09</w:t>
            </w:r>
          </w:p>
        </w:tc>
        <w:tc>
          <w:tcPr>
            <w:tcW w:type="dxa" w:w="4505"/>
            <w:vAlign w:val="center"/>
            <w:shd w:fill="F5F8F9"/>
          </w:tcPr>
          <w:p>
            <w:pPr>
              <w:pStyle w:val="Compact"/>
              <w:spacing w:after="20" w:before="20"/>
              <w:suppressAutoHyphens w:val="1"/>
            </w:pPr>
            <w:r>
              <w:rPr>
                <w:b w:val="0"/>
              </w:rPr>
              <w:t>beim Umgang mit sauren und alkalischen Lösungen Risiken und Nutzen abwägen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SI2-9-10</w:t>
            </w:r>
          </w:p>
        </w:tc>
        <w:tc>
          <w:tcPr>
            <w:tcW w:type="dxa" w:w="4505"/>
            <w:vAlign w:val="center"/>
            <w:shd w:fill="FFFFFF"/>
          </w:tcPr>
          <w:p>
            <w:pPr>
              <w:pStyle w:val="Compact"/>
              <w:spacing w:after="20" w:before="20"/>
              <w:suppressAutoHyphens w:val="1"/>
            </w:pPr>
            <w:r>
              <w:rPr>
                <w:b w:val="0"/>
              </w:rPr>
              <w:t>Aussagen zu sauren, alkalischen und neutralen Lösungen in analogen und digitalen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SI2-10-01</w:t>
            </w:r>
          </w:p>
        </w:tc>
        <w:tc>
          <w:tcPr>
            <w:tcW w:type="dxa" w:w="4505"/>
            <w:vAlign w:val="center"/>
            <w:shd w:fill="F5F8F9"/>
          </w:tcPr>
          <w:p>
            <w:pPr>
              <w:pStyle w:val="Compact"/>
              <w:spacing w:after="20" w:before="20"/>
              <w:suppressAutoHyphens w:val="1"/>
            </w:pPr>
            <w:r>
              <w:rPr>
                <w:b w:val="0"/>
              </w:rPr>
              <w:t>organische Molekülverbindungen aufgrund ihrer Eigenschaften in Stoffklassen einordnen,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SI2-10-02</w:t>
            </w:r>
          </w:p>
        </w:tc>
        <w:tc>
          <w:tcPr>
            <w:tcW w:type="dxa" w:w="4505"/>
            <w:vAlign w:val="center"/>
            <w:shd w:fill="FFFFFF"/>
          </w:tcPr>
          <w:p>
            <w:pPr>
              <w:pStyle w:val="Compact"/>
              <w:spacing w:after="20" w:before="20"/>
              <w:suppressAutoHyphens w:val="1"/>
            </w:pPr>
            <w:r>
              <w:rPr>
                <w:b w:val="0"/>
              </w:rPr>
              <w:t>ausgewählte organische Verbindungen nach der systematischen Nomenklatur benennen,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SI2-10-03</w:t>
            </w:r>
          </w:p>
        </w:tc>
        <w:tc>
          <w:tcPr>
            <w:tcW w:type="dxa" w:w="4505"/>
            <w:vAlign w:val="center"/>
            <w:shd w:fill="F5F8F9"/>
          </w:tcPr>
          <w:p>
            <w:pPr>
              <w:pStyle w:val="Compact"/>
              <w:spacing w:after="20" w:before="20"/>
              <w:suppressAutoHyphens w:val="1"/>
            </w:pPr>
            <w:r>
              <w:rPr>
                <w:b w:val="0"/>
              </w:rPr>
              <w:t>Treibhausgase und ihre Ursprünge beschreiben,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SI2-10-04</w:t>
            </w:r>
          </w:p>
        </w:tc>
        <w:tc>
          <w:tcPr>
            <w:tcW w:type="dxa" w:w="4505"/>
            <w:vAlign w:val="center"/>
            <w:shd w:fill="FFFFFF"/>
          </w:tcPr>
          <w:p>
            <w:pPr>
              <w:pStyle w:val="Compact"/>
              <w:spacing w:after="20" w:before="20"/>
              <w:suppressAutoHyphens w:val="1"/>
            </w:pPr>
            <w:r>
              <w:rPr>
                <w:b w:val="0"/>
              </w:rPr>
              <w:t>die Abfolge verschiedener Reaktionen in einem Stoffkreislauf erklären,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SI2-10-05</w:t>
            </w:r>
          </w:p>
        </w:tc>
        <w:tc>
          <w:tcPr>
            <w:tcW w:type="dxa" w:w="4505"/>
            <w:vAlign w:val="center"/>
            <w:shd w:fill="F5F8F9"/>
          </w:tcPr>
          <w:p>
            <w:pPr>
              <w:pStyle w:val="Compact"/>
              <w:spacing w:after="20" w:before="20"/>
              <w:suppressAutoHyphens w:val="1"/>
            </w:pPr>
            <w:r>
              <w:rPr>
                <w:b w:val="0"/>
              </w:rPr>
              <w:t>die vielseitige Verwendung von Kunststoffen im Alltag mit ihren Eigenschaften begründen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SI2-10-06</w:t>
            </w:r>
          </w:p>
        </w:tc>
        <w:tc>
          <w:tcPr>
            <w:tcW w:type="dxa" w:w="4505"/>
            <w:vAlign w:val="center"/>
            <w:shd w:fill="FFFFFF"/>
          </w:tcPr>
          <w:p>
            <w:pPr>
              <w:pStyle w:val="Compact"/>
              <w:spacing w:after="20" w:before="20"/>
              <w:suppressAutoHyphens w:val="1"/>
            </w:pPr>
            <w:r>
              <w:rPr>
                <w:b w:val="0"/>
              </w:rPr>
              <w:t>räumliche Strukturen von Kohlenwasserstoffmolekülen auch mithilfe von digitalen Modellen veranschaulichen,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SI2-10-07</w:t>
            </w:r>
          </w:p>
        </w:tc>
        <w:tc>
          <w:tcPr>
            <w:tcW w:type="dxa" w:w="4505"/>
            <w:vAlign w:val="center"/>
            <w:shd w:fill="F5F8F9"/>
          </w:tcPr>
          <w:p>
            <w:pPr>
              <w:pStyle w:val="Compact"/>
              <w:spacing w:after="20" w:before="20"/>
              <w:suppressAutoHyphens w:val="1"/>
            </w:pPr>
            <w:r>
              <w:rPr>
                <w:b w:val="0"/>
              </w:rPr>
              <w:t>typische Stoffeigenschaften wie Löslichkeit und Siedetemperatur von ausgewählten Alkanen und Alkanolen …</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SI2-10-08</w:t>
            </w:r>
          </w:p>
        </w:tc>
        <w:tc>
          <w:tcPr>
            <w:tcW w:type="dxa" w:w="4505"/>
            <w:vAlign w:val="center"/>
            <w:shd w:fill="FFFFFF"/>
          </w:tcPr>
          <w:p>
            <w:pPr>
              <w:pStyle w:val="Compact"/>
              <w:spacing w:after="20" w:before="20"/>
              <w:suppressAutoHyphens w:val="1"/>
            </w:pPr>
            <w:r>
              <w:rPr>
                <w:b w:val="0"/>
              </w:rPr>
              <w:t>Messdaten von Verbrennungsvorgängen fossiler und regenerativer Energierohstoffe digital beschaffen und vergleichen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SI2-10-09</w:t>
            </w:r>
          </w:p>
        </w:tc>
        <w:tc>
          <w:tcPr>
            <w:tcW w:type="dxa" w:w="4505"/>
            <w:vAlign w:val="center"/>
            <w:shd w:fill="F5F8F9"/>
          </w:tcPr>
          <w:p>
            <w:pPr>
              <w:pStyle w:val="Compact"/>
              <w:spacing w:after="20" w:before="20"/>
              <w:suppressAutoHyphens w:val="1"/>
            </w:pPr>
            <w:r>
              <w:rPr>
                <w:b w:val="0"/>
              </w:rPr>
              <w:t>ausgewählte Eigenschaften von Kunststoffen auf deren makromolekulare Struktur und räumliche Anordnung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SI2-10-10</w:t>
            </w:r>
          </w:p>
        </w:tc>
        <w:tc>
          <w:tcPr>
            <w:tcW w:type="dxa" w:w="4505"/>
            <w:vAlign w:val="center"/>
            <w:shd w:fill="FFFFFF"/>
          </w:tcPr>
          <w:p>
            <w:pPr>
              <w:pStyle w:val="Compact"/>
              <w:spacing w:after="20" w:before="20"/>
              <w:suppressAutoHyphens w:val="1"/>
            </w:pPr>
            <w:r>
              <w:rPr>
                <w:b w:val="0"/>
              </w:rPr>
              <w:t>Vor- und Nachteile der Nutzung von fossilen und regenerativen Energieträgern unter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SI2-10-11</w:t>
            </w:r>
          </w:p>
        </w:tc>
        <w:tc>
          <w:tcPr>
            <w:tcW w:type="dxa" w:w="4505"/>
            <w:vAlign w:val="center"/>
            <w:shd w:fill="F5F8F9"/>
          </w:tcPr>
          <w:p>
            <w:pPr>
              <w:pStyle w:val="Compact"/>
              <w:spacing w:after="20" w:before="20"/>
              <w:suppressAutoHyphens w:val="1"/>
            </w:pPr>
            <w:r>
              <w:rPr>
                <w:b w:val="0"/>
              </w:rPr>
              <w:t>am Beispiel eines chemischen Produkts Kriterien hinsichtlich Verwendung, Ökonomie, Recyclingfähigkeit und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bl>
    <w:p>
      <w:pPr>
        <w:pStyle w:val="Heading2"/>
        <w:suppressAutoHyphens w:val="1"/>
      </w:pPr>
      <w:r>
        <w:t>11.3 Einführungsphase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EF-OS-01</w:t>
            </w:r>
          </w:p>
        </w:tc>
        <w:tc>
          <w:tcPr>
            <w:tcW w:type="dxa" w:w="4505"/>
            <w:vAlign w:val="center"/>
            <w:shd w:fill="FFFFFF"/>
          </w:tcPr>
          <w:p>
            <w:pPr>
              <w:pStyle w:val="Compact"/>
              <w:spacing w:after="20" w:before="20"/>
              <w:suppressAutoHyphens w:val="1"/>
            </w:pPr>
            <w:r>
              <w:rPr>
                <w:b w:val="0"/>
              </w:rPr>
              <w:t>ordnen organische Verbindungen aufgrund ihrer funktionellen Gruppen in Stoffklassen ein und …</w:t>
            </w:r>
          </w:p>
        </w:tc>
        <w:tc>
          <w:tcPr>
            <w:tcW w:type="dxa" w:w="2350"/>
            <w:vAlign w:val="center"/>
            <w:shd w:fill="FFFFFF"/>
          </w:tcPr>
          <w:p>
            <w:pPr>
              <w:pStyle w:val="Compact"/>
              <w:spacing w:after="20" w:before="20"/>
              <w:suppressAutoHyphens w:val="1"/>
            </w:pPr>
            <w:r>
              <w:rPr>
                <w:b w:val="0"/>
              </w:rPr>
              <w:t>EF.01, 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EF-OS-02</w:t>
            </w:r>
          </w:p>
        </w:tc>
        <w:tc>
          <w:tcPr>
            <w:tcW w:type="dxa" w:w="4505"/>
            <w:vAlign w:val="center"/>
            <w:shd w:fill="F5F8F9"/>
          </w:tcPr>
          <w:p>
            <w:pPr>
              <w:pStyle w:val="Compact"/>
              <w:spacing w:after="20" w:before="20"/>
              <w:suppressAutoHyphens w:val="1"/>
            </w:pPr>
            <w:r>
              <w:rPr>
                <w:b w:val="0"/>
              </w:rPr>
              <w:t>erläutern intermolekulare Wechselwirkungen organischer Verbindungen und erklären ausgewählte Eigenschaften sowie die …</w:t>
            </w:r>
          </w:p>
        </w:tc>
        <w:tc>
          <w:tcPr>
            <w:tcW w:type="dxa" w:w="2350"/>
            <w:vAlign w:val="center"/>
            <w:shd w:fill="F5F8F9"/>
          </w:tcPr>
          <w:p>
            <w:pPr>
              <w:pStyle w:val="Compact"/>
              <w:spacing w:after="20" w:before="20"/>
              <w:suppressAutoHyphens w:val="1"/>
            </w:pPr>
            <w:r>
              <w:rPr>
                <w:b w:val="0"/>
              </w:rPr>
              <w:t>EF.01, EF.03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EF-OS-03</w:t>
            </w:r>
          </w:p>
        </w:tc>
        <w:tc>
          <w:tcPr>
            <w:tcW w:type="dxa" w:w="4505"/>
            <w:vAlign w:val="center"/>
            <w:shd w:fill="FFFFFF"/>
          </w:tcPr>
          <w:p>
            <w:pPr>
              <w:pStyle w:val="Compact"/>
              <w:spacing w:after="20" w:before="20"/>
              <w:suppressAutoHyphens w:val="1"/>
            </w:pPr>
            <w:r>
              <w:rPr>
                <w:b w:val="0"/>
              </w:rPr>
              <w:t>erläutern das Donator-Akzeptor-Prinzip unter Verwendung der Oxidationszahlen am Beispiel der Oxidationsreihe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EF-OS-04</w:t>
            </w:r>
          </w:p>
        </w:tc>
        <w:tc>
          <w:tcPr>
            <w:tcW w:type="dxa" w:w="4505"/>
            <w:vAlign w:val="center"/>
            <w:shd w:fill="F5F8F9"/>
          </w:tcPr>
          <w:p>
            <w:pPr>
              <w:pStyle w:val="Compact"/>
              <w:spacing w:after="20" w:before="20"/>
              <w:suppressAutoHyphens w:val="1"/>
            </w:pPr>
            <w:r>
              <w:rPr>
                <w:b w:val="0"/>
              </w:rPr>
              <w:t>stellen Isomere von Alkanolen dar und erklären die Konstitutionsisomerie.</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EF-OS-05</w:t>
            </w:r>
          </w:p>
        </w:tc>
        <w:tc>
          <w:tcPr>
            <w:tcW w:type="dxa" w:w="4505"/>
            <w:vAlign w:val="center"/>
            <w:shd w:fill="FFFFFF"/>
          </w:tcPr>
          <w:p>
            <w:pPr>
              <w:pStyle w:val="Compact"/>
              <w:spacing w:after="20" w:before="20"/>
              <w:suppressAutoHyphens w:val="1"/>
            </w:pPr>
            <w:r>
              <w:rPr>
                <w:b w:val="0"/>
              </w:rPr>
              <w:t>stellen auch unter Nutzung digitaler Werkzeuge die Molekülgeometrie von Kohlenstoffverbindungen dar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EF-OS-06</w:t>
            </w:r>
          </w:p>
        </w:tc>
        <w:tc>
          <w:tcPr>
            <w:tcW w:type="dxa" w:w="4505"/>
            <w:vAlign w:val="center"/>
            <w:shd w:fill="F5F8F9"/>
          </w:tcPr>
          <w:p>
            <w:pPr>
              <w:pStyle w:val="Compact"/>
              <w:spacing w:after="20" w:before="20"/>
              <w:suppressAutoHyphens w:val="1"/>
            </w:pPr>
            <w:r>
              <w:rPr>
                <w:b w:val="0"/>
              </w:rPr>
              <w:t>deuten die Beobachtungen von Experimenten zur Oxidationsreihe der Alkanole und weisen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EF-OS-07</w:t>
            </w:r>
          </w:p>
        </w:tc>
        <w:tc>
          <w:tcPr>
            <w:tcW w:type="dxa" w:w="4505"/>
            <w:vAlign w:val="center"/>
            <w:shd w:fill="FFFFFF"/>
          </w:tcPr>
          <w:p>
            <w:pPr>
              <w:pStyle w:val="Compact"/>
              <w:spacing w:after="20" w:before="20"/>
              <w:suppressAutoHyphens w:val="1"/>
            </w:pPr>
            <w:r>
              <w:rPr>
                <w:b w:val="0"/>
              </w:rPr>
              <w:t>führen Estersynthesen durch und leiten aus Stoffeigenschaften der erhaltenen Produkte Hypothesen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EF-OS-08</w:t>
            </w:r>
          </w:p>
        </w:tc>
        <w:tc>
          <w:tcPr>
            <w:tcW w:type="dxa" w:w="4505"/>
            <w:vAlign w:val="center"/>
            <w:shd w:fill="F5F8F9"/>
          </w:tcPr>
          <w:p>
            <w:pPr>
              <w:pStyle w:val="Compact"/>
              <w:spacing w:after="20" w:before="20"/>
              <w:suppressAutoHyphens w:val="1"/>
            </w:pPr>
            <w:r>
              <w:rPr>
                <w:b w:val="0"/>
              </w:rPr>
              <w:t>stellen Hypothesen zu Struktureigenschaftsbeziehungen einer ausgewählten Stoffklasse auf und untersuchen diese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EF-OS-09</w:t>
            </w:r>
          </w:p>
        </w:tc>
        <w:tc>
          <w:tcPr>
            <w:tcW w:type="dxa" w:w="4505"/>
            <w:vAlign w:val="center"/>
            <w:shd w:fill="FFFFFF"/>
          </w:tcPr>
          <w:p>
            <w:pPr>
              <w:pStyle w:val="Compact"/>
              <w:spacing w:after="20" w:before="20"/>
              <w:suppressAutoHyphens w:val="1"/>
            </w:pPr>
            <w:r>
              <w:rPr>
                <w:b w:val="0"/>
              </w:rPr>
              <w:t>beurteilen die Auswirkungen der Aufnahme von Ethanol hinsichtlich oxidativer Abbauprozesse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EF-OS-10</w:t>
            </w:r>
          </w:p>
        </w:tc>
        <w:tc>
          <w:tcPr>
            <w:tcW w:type="dxa" w:w="4505"/>
            <w:vAlign w:val="center"/>
            <w:shd w:fill="F5F8F9"/>
          </w:tcPr>
          <w:p>
            <w:pPr>
              <w:pStyle w:val="Compact"/>
              <w:spacing w:after="20" w:before="20"/>
              <w:suppressAutoHyphens w:val="1"/>
            </w:pPr>
            <w:r>
              <w:rPr>
                <w:b w:val="0"/>
              </w:rPr>
              <w:t>diskutieren den Einsatz von Konservierungs- und Aromastoffen in der Lebensmittelindustrie aus …</w:t>
            </w:r>
          </w:p>
        </w:tc>
        <w:tc>
          <w:tcPr>
            <w:tcW w:type="dxa" w:w="2350"/>
            <w:vAlign w:val="center"/>
            <w:shd w:fill="F5F8F9"/>
          </w:tcPr>
          <w:p>
            <w:pPr>
              <w:pStyle w:val="Compact"/>
              <w:spacing w:after="20" w:before="20"/>
              <w:suppressAutoHyphens w:val="1"/>
            </w:pPr>
            <w:r>
              <w:rPr>
                <w:b w:val="0"/>
              </w:rPr>
              <w:t>EF.03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EF-OS-11</w:t>
            </w:r>
          </w:p>
        </w:tc>
        <w:tc>
          <w:tcPr>
            <w:tcW w:type="dxa" w:w="4505"/>
            <w:vAlign w:val="center"/>
            <w:shd w:fill="FFFFFF"/>
          </w:tcPr>
          <w:p>
            <w:pPr>
              <w:pStyle w:val="Compact"/>
              <w:spacing w:after="20" w:before="20"/>
              <w:suppressAutoHyphens w:val="1"/>
            </w:pPr>
            <w:r>
              <w:rPr>
                <w:b w:val="0"/>
              </w:rPr>
              <w:t>beurteilen die Verwendung von Lösemitteln in Produkten des Alltags auch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EF-RG-01</w:t>
            </w:r>
          </w:p>
        </w:tc>
        <w:tc>
          <w:tcPr>
            <w:tcW w:type="dxa" w:w="4505"/>
            <w:vAlign w:val="center"/>
            <w:shd w:fill="F5F8F9"/>
          </w:tcPr>
          <w:p>
            <w:pPr>
              <w:pStyle w:val="Compact"/>
              <w:spacing w:after="20" w:before="20"/>
              <w:suppressAutoHyphens w:val="1"/>
            </w:pPr>
            <w:r>
              <w:rPr>
                <w:b w:val="0"/>
              </w:rPr>
              <w:t>erklären den Einfluss eines Katalysators auf die Reaktionsgeschwindigkeit auch anhand grafischer …</w:t>
            </w:r>
          </w:p>
        </w:tc>
        <w:tc>
          <w:tcPr>
            <w:tcW w:type="dxa" w:w="2350"/>
            <w:vAlign w:val="center"/>
            <w:shd w:fill="F5F8F9"/>
          </w:tcPr>
          <w:p>
            <w:pPr>
              <w:pStyle w:val="Compact"/>
              <w:spacing w:after="20" w:before="20"/>
              <w:suppressAutoHyphens w:val="1"/>
            </w:pPr>
            <w:r>
              <w:rPr>
                <w:b w:val="0"/>
              </w:rPr>
              <w:t>EF.02, 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EF-RG-02</w:t>
            </w:r>
          </w:p>
        </w:tc>
        <w:tc>
          <w:tcPr>
            <w:tcW w:type="dxa" w:w="4505"/>
            <w:vAlign w:val="center"/>
            <w:shd w:fill="FFFFFF"/>
          </w:tcPr>
          <w:p>
            <w:pPr>
              <w:pStyle w:val="Compact"/>
              <w:spacing w:after="20" w:before="20"/>
              <w:suppressAutoHyphens w:val="1"/>
            </w:pPr>
            <w:r>
              <w:rPr>
                <w:b w:val="0"/>
              </w:rPr>
              <w:t>beschreiben die Merkmale eines chemischen Gleichgewichtes anhand ausgewählter Reaktionen,</w:t>
            </w:r>
          </w:p>
        </w:tc>
        <w:tc>
          <w:tcPr>
            <w:tcW w:type="dxa" w:w="2350"/>
            <w:vAlign w:val="center"/>
            <w:shd w:fill="FFFFFF"/>
          </w:tcPr>
          <w:p>
            <w:pPr>
              <w:pStyle w:val="Compact"/>
              <w:spacing w:after="20" w:before="20"/>
              <w:suppressAutoHyphens w:val="1"/>
            </w:pPr>
            <w:r>
              <w:rPr>
                <w:b w:val="0"/>
              </w:rPr>
              <w:t>EF.03, EF.04</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EF-RG-03</w:t>
            </w:r>
          </w:p>
        </w:tc>
        <w:tc>
          <w:tcPr>
            <w:tcW w:type="dxa" w:w="4505"/>
            <w:vAlign w:val="center"/>
            <w:shd w:fill="F5F8F9"/>
          </w:tcPr>
          <w:p>
            <w:pPr>
              <w:pStyle w:val="Compact"/>
              <w:spacing w:after="20" w:before="20"/>
              <w:suppressAutoHyphens w:val="1"/>
            </w:pPr>
            <w:r>
              <w:rPr>
                <w:b w:val="0"/>
              </w:rPr>
              <w:t>erklären anhand ausgewählter Reaktionen die Beeinflussung des chemischen Gleichgewichts nach dem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EF-RG-04</w:t>
            </w:r>
          </w:p>
        </w:tc>
        <w:tc>
          <w:tcPr>
            <w:tcW w:type="dxa" w:w="4505"/>
            <w:vAlign w:val="center"/>
            <w:shd w:fill="FFFFFF"/>
          </w:tcPr>
          <w:p>
            <w:pPr>
              <w:pStyle w:val="Compact"/>
              <w:spacing w:after="20" w:before="20"/>
              <w:suppressAutoHyphens w:val="1"/>
            </w:pPr>
            <w:r>
              <w:rPr>
                <w:b w:val="0"/>
              </w:rPr>
              <w:t>bestimmen rechnerisch Gleichgewichtslagen ausgewählter Reaktionen mithilfe des Massenwirkungsgesetzes und interpretieren die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EF-RG-05</w:t>
            </w:r>
          </w:p>
        </w:tc>
        <w:tc>
          <w:tcPr>
            <w:tcW w:type="dxa" w:w="4505"/>
            <w:vAlign w:val="center"/>
            <w:shd w:fill="F5F8F9"/>
          </w:tcPr>
          <w:p>
            <w:pPr>
              <w:pStyle w:val="Compact"/>
              <w:spacing w:after="20" w:before="20"/>
              <w:suppressAutoHyphens w:val="1"/>
            </w:pPr>
            <w:r>
              <w:rPr>
                <w:b w:val="0"/>
              </w:rPr>
              <w:t>definieren die Durchschnittsgeschwindigkeit chemischer Reaktionen und ermitteln diese grafisch aus experimentellen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EF-RG-06</w:t>
            </w:r>
          </w:p>
        </w:tc>
        <w:tc>
          <w:tcPr>
            <w:tcW w:type="dxa" w:w="4505"/>
            <w:vAlign w:val="center"/>
            <w:shd w:fill="FFFFFF"/>
          </w:tcPr>
          <w:p>
            <w:pPr>
              <w:pStyle w:val="Compact"/>
              <w:spacing w:after="20" w:before="20"/>
              <w:suppressAutoHyphens w:val="1"/>
            </w:pPr>
            <w:r>
              <w:rPr>
                <w:b w:val="0"/>
              </w:rPr>
              <w:t>überprüfen aufgestellte Hypothesen zum Einfluss verschiedener Faktoren auf die Reaktionsgeschwindigkeit durch …</w:t>
            </w:r>
          </w:p>
        </w:tc>
        <w:tc>
          <w:tcPr>
            <w:tcW w:type="dxa" w:w="2350"/>
            <w:vAlign w:val="center"/>
            <w:shd w:fill="FFFFFF"/>
          </w:tcPr>
          <w:p>
            <w:pPr>
              <w:pStyle w:val="Compact"/>
              <w:spacing w:after="20" w:before="20"/>
              <w:suppressAutoHyphens w:val="1"/>
            </w:pPr>
            <w:r>
              <w:rPr>
                <w:b w:val="0"/>
              </w:rPr>
              <w:t>EF.02</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EF-RG-07</w:t>
            </w:r>
          </w:p>
        </w:tc>
        <w:tc>
          <w:tcPr>
            <w:tcW w:type="dxa" w:w="4505"/>
            <w:vAlign w:val="center"/>
            <w:shd w:fill="F5F8F9"/>
          </w:tcPr>
          <w:p>
            <w:pPr>
              <w:pStyle w:val="Compact"/>
              <w:spacing w:after="20" w:before="20"/>
              <w:suppressAutoHyphens w:val="1"/>
            </w:pPr>
            <w:r>
              <w:rPr>
                <w:b w:val="0"/>
              </w:rPr>
              <w:t>stellen den zeitlichen Ablauf chemischer Reaktionen auf molekularer Ebene mithilfe der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EF-RG-08</w:t>
            </w:r>
          </w:p>
        </w:tc>
        <w:tc>
          <w:tcPr>
            <w:tcW w:type="dxa" w:w="4505"/>
            <w:vAlign w:val="center"/>
            <w:shd w:fill="FFFFFF"/>
          </w:tcPr>
          <w:p>
            <w:pPr>
              <w:pStyle w:val="Compact"/>
              <w:spacing w:after="20" w:before="20"/>
              <w:suppressAutoHyphens w:val="1"/>
            </w:pPr>
            <w:r>
              <w:rPr>
                <w:b w:val="0"/>
              </w:rPr>
              <w:t>simulieren den chemischen Gleichgewichtszustand als dynamisches Gleichgewicht auch unter Nutzung digitaler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EF-RG-09</w:t>
            </w:r>
          </w:p>
        </w:tc>
        <w:tc>
          <w:tcPr>
            <w:tcW w:type="dxa" w:w="4505"/>
            <w:vAlign w:val="center"/>
            <w:shd w:fill="F5F8F9"/>
          </w:tcPr>
          <w:p>
            <w:pPr>
              <w:pStyle w:val="Compact"/>
              <w:spacing w:after="20" w:before="20"/>
              <w:suppressAutoHyphens w:val="1"/>
            </w:pPr>
            <w:r>
              <w:rPr>
                <w:b w:val="0"/>
              </w:rPr>
              <w:t>beurteilen den ökologischen wie ökonomischen Nutzen und die Grenzen der Beeinflussbarkeit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EF-RG-10</w:t>
            </w:r>
          </w:p>
        </w:tc>
        <w:tc>
          <w:tcPr>
            <w:tcW w:type="dxa" w:w="4505"/>
            <w:vAlign w:val="center"/>
            <w:shd w:fill="FFFFFF"/>
          </w:tcPr>
          <w:p>
            <w:pPr>
              <w:pStyle w:val="Compact"/>
              <w:spacing w:after="20" w:before="20"/>
              <w:suppressAutoHyphens w:val="1"/>
            </w:pPr>
            <w:r>
              <w:rPr>
                <w:b w:val="0"/>
              </w:rPr>
              <w:t>analysieren und beurteilen im Zusammenhang mit der jeweiligen Intention der Urheberschaft …</w:t>
            </w:r>
          </w:p>
        </w:tc>
        <w:tc>
          <w:tcPr>
            <w:tcW w:type="dxa" w:w="2350"/>
            <w:vAlign w:val="center"/>
            <w:shd w:fill="FFFFFF"/>
          </w:tcPr>
          <w:p>
            <w:pPr>
              <w:pStyle w:val="Compact"/>
              <w:spacing w:after="20" w:before="20"/>
              <w:suppressAutoHyphens w:val="1"/>
            </w:pPr>
            <w:r>
              <w:rPr>
                <w:b w:val="0"/>
              </w:rPr>
              <w:t>EF.04</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EF-RG-11</w:t>
            </w:r>
          </w:p>
        </w:tc>
        <w:tc>
          <w:tcPr>
            <w:tcW w:type="dxa" w:w="4505"/>
            <w:vAlign w:val="center"/>
            <w:shd w:fill="F5F8F9"/>
          </w:tcPr>
          <w:p>
            <w:pPr>
              <w:pStyle w:val="Compact"/>
              <w:spacing w:after="20" w:before="20"/>
              <w:suppressAutoHyphens w:val="1"/>
            </w:pPr>
            <w:r>
              <w:rPr>
                <w:b w:val="0"/>
              </w:rPr>
              <w:t>bewerten die Folgen eines Eingriffs in einen Stoffkreislauf mit Blick auf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bl>
    <w:p>
      <w:pPr>
        <w:pStyle w:val="Heading2"/>
        <w:suppressAutoHyphens w:val="1"/>
      </w:pPr>
      <w:r>
        <w:t>11.4 Grundkurs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GK-SB-01</w:t>
            </w:r>
          </w:p>
        </w:tc>
        <w:tc>
          <w:tcPr>
            <w:tcW w:type="dxa" w:w="4505"/>
            <w:vAlign w:val="center"/>
            <w:shd w:fill="FFFFFF"/>
          </w:tcPr>
          <w:p>
            <w:pPr>
              <w:pStyle w:val="Compact"/>
              <w:spacing w:after="20" w:before="20"/>
              <w:suppressAutoHyphens w:val="1"/>
            </w:pPr>
            <w:r>
              <w:rPr>
                <w:b w:val="0"/>
              </w:rPr>
              <w:t>klassifizieren die auch in Alltagsprodukten identifizierten Säuren und Basen mithilfe des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GK-SB-02</w:t>
            </w:r>
          </w:p>
        </w:tc>
        <w:tc>
          <w:tcPr>
            <w:tcW w:type="dxa" w:w="4505"/>
            <w:vAlign w:val="center"/>
            <w:shd w:fill="F5F8F9"/>
          </w:tcPr>
          <w:p>
            <w:pPr>
              <w:pStyle w:val="Compact"/>
              <w:spacing w:after="20" w:before="20"/>
              <w:suppressAutoHyphens w:val="1"/>
            </w:pPr>
            <w:r>
              <w:rPr>
                <w:b w:val="0"/>
              </w:rPr>
              <w:t>erklären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38</w:t>
            </w:r>
          </w:p>
        </w:tc>
      </w:tr>
      <w:tr>
        <w:trPr>
          <w:cantSplit/>
        </w:trPr>
        <w:tc>
          <w:tcPr>
            <w:tcW w:type="dxa" w:w="1240"/>
            <w:vAlign w:val="center"/>
            <w:shd w:fill="FFFFFF"/>
          </w:tcPr>
          <w:p>
            <w:pPr>
              <w:pStyle w:val="Compact"/>
              <w:spacing w:after="20" w:before="20"/>
              <w:suppressAutoHyphens w:val="1"/>
            </w:pPr>
            <w:r>
              <w:rPr>
                <w:b w:val="0"/>
              </w:rPr>
              <w:t>GK-SB-03</w:t>
            </w:r>
          </w:p>
        </w:tc>
        <w:tc>
          <w:tcPr>
            <w:tcW w:type="dxa" w:w="4505"/>
            <w:vAlign w:val="center"/>
            <w:shd w:fill="FFFFFF"/>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GK-SB-04</w:t>
            </w:r>
          </w:p>
        </w:tc>
        <w:tc>
          <w:tcPr>
            <w:tcW w:type="dxa" w:w="4505"/>
            <w:vAlign w:val="center"/>
            <w:shd w:fill="F5F8F9"/>
          </w:tcPr>
          <w:p>
            <w:pPr>
              <w:pStyle w:val="Compact"/>
              <w:spacing w:after="20" w:before="20"/>
              <w:suppressAutoHyphens w:val="1"/>
            </w:pPr>
            <w:r>
              <w:rPr>
                <w:b w:val="0"/>
              </w:rPr>
              <w:t>berechnen pH-Werte wässriger Lösungen von Säuren und Basen bei vollständiger Protolyse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GK-SB-05</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GK-SB-06</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GK-SB-07</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GK-SB-08</w:t>
            </w:r>
          </w:p>
        </w:tc>
        <w:tc>
          <w:tcPr>
            <w:tcW w:type="dxa" w:w="4505"/>
            <w:vAlign w:val="center"/>
            <w:shd w:fill="F5F8F9"/>
          </w:tcPr>
          <w:p>
            <w:pPr>
              <w:pStyle w:val="Compact"/>
              <w:spacing w:after="20" w:before="20"/>
              <w:suppressAutoHyphens w:val="1"/>
            </w:pPr>
            <w:r>
              <w:rPr>
                <w:b w:val="0"/>
              </w:rPr>
              <w:t>deuten endotherme und exotherme Lösungsvorgänge bei Salzen unter Berücksichtigung der Gitter- …</w:t>
            </w:r>
          </w:p>
        </w:tc>
        <w:tc>
          <w:tcPr>
            <w:tcW w:type="dxa" w:w="2350"/>
            <w:vAlign w:val="center"/>
            <w:shd w:fill="F5F8F9"/>
          </w:tcPr>
          <w:p>
            <w:pPr>
              <w:pStyle w:val="Compact"/>
              <w:spacing w:after="20" w:before="20"/>
              <w:suppressAutoHyphens w:val="1"/>
            </w:pPr>
            <w:r>
              <w:rPr>
                <w:b w:val="0"/>
              </w:rPr>
              <w:t>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GK-SB-09</w:t>
            </w:r>
          </w:p>
        </w:tc>
        <w:tc>
          <w:tcPr>
            <w:tcW w:type="dxa" w:w="4505"/>
            <w:vAlign w:val="center"/>
            <w:shd w:fill="FFFFFF"/>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FFFFF"/>
          </w:tcPr>
          <w:p>
            <w:pPr>
              <w:pStyle w:val="Compact"/>
              <w:spacing w:after="20" w:before="20"/>
              <w:suppressAutoHyphens w:val="1"/>
            </w:pPr>
            <w:r>
              <w:rPr>
                <w:b w:val="0"/>
              </w:rPr>
              <w:t>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GK-SB-10</w:t>
            </w:r>
          </w:p>
        </w:tc>
        <w:tc>
          <w:tcPr>
            <w:tcW w:type="dxa" w:w="4505"/>
            <w:vAlign w:val="center"/>
            <w:shd w:fill="F5F8F9"/>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GK-SB-11</w:t>
            </w:r>
          </w:p>
        </w:tc>
        <w:tc>
          <w:tcPr>
            <w:tcW w:type="dxa" w:w="4505"/>
            <w:vAlign w:val="center"/>
            <w:shd w:fill="FFFFFF"/>
          </w:tcPr>
          <w:p>
            <w:pPr>
              <w:pStyle w:val="Compact"/>
              <w:spacing w:after="20" w:before="20"/>
              <w:suppressAutoHyphens w:val="1"/>
            </w:pPr>
            <w:r>
              <w:rPr>
                <w:b w:val="0"/>
              </w:rPr>
              <w:t>führen das Verfahren einer Säure-Base-Titration mit Endpunktbestimmung mittels Indikator am Beispiel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GK-SB-12</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GK-SB-13</w:t>
            </w:r>
          </w:p>
        </w:tc>
        <w:tc>
          <w:tcPr>
            <w:tcW w:type="dxa" w:w="4505"/>
            <w:vAlign w:val="center"/>
            <w:shd w:fill="FFFFFF"/>
          </w:tcPr>
          <w:p>
            <w:pPr>
              <w:pStyle w:val="Compact"/>
              <w:spacing w:after="20" w:before="20"/>
              <w:suppressAutoHyphens w:val="1"/>
            </w:pPr>
            <w:r>
              <w:rPr>
                <w:b w:val="0"/>
              </w:rPr>
              <w:t>beurteilen den Einsatz, die Wirksamkeit und das Gefahrenpotenzial von Säuren, Basen …</w:t>
            </w:r>
          </w:p>
        </w:tc>
        <w:tc>
          <w:tcPr>
            <w:tcW w:type="dxa" w:w="2350"/>
            <w:vAlign w:val="center"/>
            <w:shd w:fill="FFFFFF"/>
          </w:tcPr>
          <w:p>
            <w:pPr>
              <w:pStyle w:val="Compact"/>
              <w:spacing w:after="20" w:before="20"/>
              <w:suppressAutoHyphens w:val="1"/>
            </w:pPr>
            <w:r>
              <w:rPr>
                <w:b w:val="0"/>
              </w:rPr>
              <w:t>GK.01, 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GK-SB-14</w:t>
            </w:r>
          </w:p>
        </w:tc>
        <w:tc>
          <w:tcPr>
            <w:tcW w:type="dxa" w:w="4505"/>
            <w:vAlign w:val="center"/>
            <w:shd w:fill="F5F8F9"/>
          </w:tcPr>
          <w:p>
            <w:pPr>
              <w:pStyle w:val="Compact"/>
              <w:spacing w:after="20" w:before="20"/>
              <w:suppressAutoHyphens w:val="1"/>
            </w:pPr>
            <w:r>
              <w:rPr>
                <w:b w:val="0"/>
              </w:rPr>
              <w:t>bewerten die Qualität von Produkten des Alltags oder Umweltparameter auf der …</w:t>
            </w:r>
          </w:p>
        </w:tc>
        <w:tc>
          <w:tcPr>
            <w:tcW w:type="dxa" w:w="2350"/>
            <w:vAlign w:val="center"/>
            <w:shd w:fill="F5F8F9"/>
          </w:tcPr>
          <w:p>
            <w:pPr>
              <w:pStyle w:val="Compact"/>
              <w:spacing w:after="20" w:before="20"/>
              <w:suppressAutoHyphens w:val="1"/>
            </w:pPr>
            <w:r>
              <w:rPr>
                <w:b w:val="0"/>
              </w:rPr>
              <w:t>GK.01, 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GK-EC-03</w:t>
            </w:r>
          </w:p>
        </w:tc>
        <w:tc>
          <w:tcPr>
            <w:tcW w:type="dxa" w:w="4505"/>
            <w:vAlign w:val="center"/>
            <w:shd w:fill="FFFFFF"/>
          </w:tcPr>
          <w:p>
            <w:pPr>
              <w:pStyle w:val="Compact"/>
              <w:spacing w:after="20" w:before="20"/>
              <w:suppressAutoHyphens w:val="1"/>
            </w:pPr>
            <w:r>
              <w:rPr>
                <w:b w:val="0"/>
              </w:rPr>
              <w:t>erläutern den Aufbau und die Funktionsweise einer galvanischen Zelle hinsichtlich der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GK-EC-04</w:t>
            </w:r>
          </w:p>
        </w:tc>
        <w:tc>
          <w:tcPr>
            <w:tcW w:type="dxa" w:w="4505"/>
            <w:vAlign w:val="center"/>
            <w:shd w:fill="F5F8F9"/>
          </w:tcPr>
          <w:p>
            <w:pPr>
              <w:pStyle w:val="Compact"/>
              <w:spacing w:after="20" w:before="20"/>
              <w:suppressAutoHyphens w:val="1"/>
            </w:pPr>
            <w:r>
              <w:rPr>
                <w:b w:val="0"/>
              </w:rPr>
              <w:t>erläutern den Aufbau und die Funktion ausgewählter elektrochemischer Spannungsquellen aus Alltag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GK.03, GK.04, 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GK-EC-07</w:t>
            </w:r>
          </w:p>
        </w:tc>
        <w:tc>
          <w:tcPr>
            <w:tcW w:type="dxa" w:w="4505"/>
            <w:vAlign w:val="center"/>
            <w:shd w:fill="FFFFFF"/>
          </w:tcPr>
          <w:p>
            <w:pPr>
              <w:pStyle w:val="Compact"/>
              <w:spacing w:after="20" w:before="20"/>
              <w:suppressAutoHyphens w:val="1"/>
            </w:pPr>
            <w:r>
              <w:rPr>
                <w:b w:val="0"/>
              </w:rPr>
              <w:t>erläutern die Bildung eines Lokalelements bei Korrosionsvorgängen auch mithilfe von Reaktionsgleichungen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GK-EC-08</w:t>
            </w:r>
          </w:p>
        </w:tc>
        <w:tc>
          <w:tcPr>
            <w:tcW w:type="dxa" w:w="4505"/>
            <w:vAlign w:val="center"/>
            <w:shd w:fill="F5F8F9"/>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5F8F9"/>
          </w:tcPr>
          <w:p>
            <w:pPr>
              <w:pStyle w:val="Compact"/>
              <w:spacing w:after="20" w:before="20"/>
              <w:suppressAutoHyphens w:val="1"/>
            </w:pPr>
            <w:r>
              <w:rPr>
                <w:b w:val="0"/>
              </w:rPr>
              <w:t>GK.03, 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GK-EC-09</w:t>
            </w:r>
          </w:p>
        </w:tc>
        <w:tc>
          <w:tcPr>
            <w:tcW w:type="dxa" w:w="4505"/>
            <w:vAlign w:val="center"/>
            <w:shd w:fill="FFFFFF"/>
          </w:tcPr>
          <w:p>
            <w:pPr>
              <w:pStyle w:val="Compact"/>
              <w:spacing w:after="20" w:before="20"/>
              <w:suppressAutoHyphens w:val="1"/>
            </w:pPr>
            <w:r>
              <w:rPr>
                <w:b w:val="0"/>
              </w:rPr>
              <w:t>entwickeln Hypothesen zum Auftreten von Redoxreaktionen zwischen Metallatomen und -ionen und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GK-EC-10</w:t>
            </w:r>
          </w:p>
        </w:tc>
        <w:tc>
          <w:tcPr>
            <w:tcW w:type="dxa" w:w="4505"/>
            <w:vAlign w:val="center"/>
            <w:shd w:fill="F5F8F9"/>
          </w:tcPr>
          <w:p>
            <w:pPr>
              <w:pStyle w:val="Compact"/>
              <w:spacing w:after="20" w:before="20"/>
              <w:suppressAutoHyphens w:val="1"/>
            </w:pPr>
            <w:r>
              <w:rPr>
                <w:b w:val="0"/>
              </w:rPr>
              <w:t>entwickeln eigenständig ausgewählte Experimente zum Korrosionsschutz (Galvanik, Opferanode) und führen sie …</w:t>
            </w:r>
          </w:p>
        </w:tc>
        <w:tc>
          <w:tcPr>
            <w:tcW w:type="dxa" w:w="2350"/>
            <w:vAlign w:val="center"/>
            <w:shd w:fill="F5F8F9"/>
          </w:tcPr>
          <w:p>
            <w:pPr>
              <w:pStyle w:val="Compact"/>
              <w:spacing w:after="20" w:before="20"/>
              <w:suppressAutoHyphens w:val="1"/>
            </w:pPr>
            <w:r>
              <w:rPr>
                <w:b w:val="0"/>
              </w:rPr>
              <w:t>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GK-EC-11</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GK-EC-12</w:t>
            </w:r>
          </w:p>
        </w:tc>
        <w:tc>
          <w:tcPr>
            <w:tcW w:type="dxa" w:w="4505"/>
            <w:vAlign w:val="center"/>
            <w:shd w:fill="F5F8F9"/>
          </w:tcPr>
          <w:p>
            <w:pPr>
              <w:pStyle w:val="Compact"/>
              <w:spacing w:after="20" w:before="20"/>
              <w:suppressAutoHyphens w:val="1"/>
            </w:pPr>
            <w:r>
              <w:rPr>
                <w:b w:val="0"/>
              </w:rPr>
              <w:t>ermitteln auch rechnerisch die Standardreaktionsenthalpien ausgewählter Redoxreaktionen unter Anwendung des Satzes …</w:t>
            </w:r>
          </w:p>
        </w:tc>
        <w:tc>
          <w:tcPr>
            <w:tcW w:type="dxa" w:w="2350"/>
            <w:vAlign w:val="center"/>
            <w:shd w:fill="F5F8F9"/>
          </w:tcPr>
          <w:p>
            <w:pPr>
              <w:pStyle w:val="Compact"/>
              <w:spacing w:after="20" w:before="20"/>
              <w:suppressAutoHyphens w:val="1"/>
            </w:pPr>
            <w:r>
              <w:rPr>
                <w:b w:val="0"/>
              </w:rPr>
              <w:t>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GK-EC-13</w:t>
            </w:r>
          </w:p>
        </w:tc>
        <w:tc>
          <w:tcPr>
            <w:tcW w:type="dxa" w:w="4505"/>
            <w:vAlign w:val="center"/>
            <w:shd w:fill="FFFFFF"/>
          </w:tcPr>
          <w:p>
            <w:pPr>
              <w:pStyle w:val="Compact"/>
              <w:spacing w:after="20" w:before="20"/>
              <w:suppressAutoHyphens w:val="1"/>
            </w:pPr>
            <w:r>
              <w:rPr>
                <w:b w:val="0"/>
              </w:rPr>
              <w:t>bewerten die Verbrennung fossiler Energieträger und elektrochemische Energiewandler hinsichtlich Effizienz und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GK-EC-14</w:t>
            </w:r>
          </w:p>
        </w:tc>
        <w:tc>
          <w:tcPr>
            <w:tcW w:type="dxa" w:w="4505"/>
            <w:vAlign w:val="center"/>
            <w:shd w:fill="F5F8F9"/>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42</w:t>
            </w:r>
          </w:p>
        </w:tc>
      </w:tr>
      <w:tr>
        <w:trPr>
          <w:cantSplit/>
        </w:trPr>
        <w:tc>
          <w:tcPr>
            <w:tcW w:type="dxa" w:w="1240"/>
            <w:vAlign w:val="center"/>
            <w:shd w:fill="FFFFFF"/>
          </w:tcPr>
          <w:p>
            <w:pPr>
              <w:pStyle w:val="Compact"/>
              <w:spacing w:after="20" w:before="20"/>
              <w:suppressAutoHyphens w:val="1"/>
            </w:pPr>
            <w:r>
              <w:rPr>
                <w:b w:val="0"/>
              </w:rPr>
              <w:t>GK-EC-15</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GK-OC-01</w:t>
            </w:r>
          </w:p>
        </w:tc>
        <w:tc>
          <w:tcPr>
            <w:tcW w:type="dxa" w:w="4505"/>
            <w:vAlign w:val="center"/>
            <w:shd w:fill="F5F8F9"/>
          </w:tcPr>
          <w:p>
            <w:pPr>
              <w:pStyle w:val="Compact"/>
              <w:spacing w:after="20" w:before="20"/>
              <w:suppressAutoHyphens w:val="1"/>
            </w:pPr>
            <w:r>
              <w:rPr>
                <w:b w:val="0"/>
              </w:rPr>
              <w:t>stellen den Aufbau von Vertretern der Stoffklassen der Alkane, Halogenalkane, Alkene,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GK-OC-06</w:t>
            </w:r>
          </w:p>
        </w:tc>
        <w:tc>
          <w:tcPr>
            <w:tcW w:type="dxa" w:w="4505"/>
            <w:vAlign w:val="center"/>
            <w:shd w:fill="FFFFFF"/>
          </w:tcPr>
          <w:p>
            <w:pPr>
              <w:pStyle w:val="Compact"/>
              <w:spacing w:after="20" w:before="20"/>
              <w:suppressAutoHyphens w:val="1"/>
            </w:pPr>
            <w:r>
              <w:rPr>
                <w:b w:val="0"/>
              </w:rPr>
              <w:t>erläutern die Reaktionsmechanismen der radikalischen Substitutions- und elektrophilen Additionsreaktion unter Berücksichtigung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GK-OC-07</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Carbonyl- …</w:t>
            </w:r>
          </w:p>
        </w:tc>
        <w:tc>
          <w:tcPr>
            <w:tcW w:type="dxa" w:w="2350"/>
            <w:vAlign w:val="center"/>
            <w:shd w:fill="F5F8F9"/>
          </w:tcPr>
          <w:p>
            <w:pPr>
              <w:pStyle w:val="Compact"/>
              <w:spacing w:after="20" w:before="20"/>
              <w:suppressAutoHyphens w:val="1"/>
            </w:pPr>
            <w:r>
              <w:rPr>
                <w:b w:val="0"/>
              </w:rPr>
              <w:t>GK.06, 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GK-OC-08</w:t>
            </w:r>
          </w:p>
        </w:tc>
        <w:tc>
          <w:tcPr>
            <w:tcW w:type="dxa" w:w="4505"/>
            <w:vAlign w:val="center"/>
            <w:shd w:fill="FFFFFF"/>
          </w:tcPr>
          <w:p>
            <w:pPr>
              <w:pStyle w:val="Compact"/>
              <w:spacing w:after="20" w:before="20"/>
              <w:suppressAutoHyphens w:val="1"/>
            </w:pPr>
            <w:r>
              <w:rPr>
                <w:b w:val="0"/>
              </w:rPr>
              <w:t>erläutern die Planung und Durchführung einer Estersynthese in Bezug auf die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GK-OC-09</w:t>
            </w:r>
          </w:p>
        </w:tc>
        <w:tc>
          <w:tcPr>
            <w:tcW w:type="dxa" w:w="4505"/>
            <w:vAlign w:val="center"/>
            <w:shd w:fill="F5F8F9"/>
          </w:tcPr>
          <w:p>
            <w:pPr>
              <w:pStyle w:val="Compact"/>
              <w:spacing w:after="20" w:before="20"/>
              <w:suppressAutoHyphens w:val="1"/>
            </w:pPr>
            <w:r>
              <w:rPr>
                <w:b w:val="0"/>
              </w:rPr>
              <w:t>unterscheiden experimentell zwischen gesättigten und ungesättigten Fettsäuren.</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GK-OC-10</w:t>
            </w:r>
          </w:p>
        </w:tc>
        <w:tc>
          <w:tcPr>
            <w:tcW w:type="dxa" w:w="4505"/>
            <w:vAlign w:val="center"/>
            <w:shd w:fill="FFFFFF"/>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GK-OC-11</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GK-MW-01</w:t>
            </w:r>
          </w:p>
        </w:tc>
        <w:tc>
          <w:tcPr>
            <w:tcW w:type="dxa" w:w="4505"/>
            <w:vAlign w:val="center"/>
            <w:shd w:fill="FFFFFF"/>
          </w:tcPr>
          <w:p>
            <w:pPr>
              <w:pStyle w:val="Compact"/>
              <w:spacing w:after="20" w:before="20"/>
              <w:suppressAutoHyphens w:val="1"/>
            </w:pPr>
            <w:r>
              <w:rPr>
                <w:b w:val="0"/>
              </w:rPr>
              <w:t>erklären die Eigenschaften von Kunststoffen aufgrund ihrer molekularen Strukturen (Kettenlänge, Vernetzungsgrad)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GK-MW-02</w:t>
            </w:r>
          </w:p>
        </w:tc>
        <w:tc>
          <w:tcPr>
            <w:tcW w:type="dxa" w:w="4505"/>
            <w:vAlign w:val="center"/>
            <w:shd w:fill="F5F8F9"/>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GK-MW-03</w:t>
            </w:r>
          </w:p>
        </w:tc>
        <w:tc>
          <w:tcPr>
            <w:tcW w:type="dxa" w:w="4505"/>
            <w:vAlign w:val="center"/>
            <w:shd w:fill="FFFFFF"/>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GK-MW-04</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GK-MW-05</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GK-MW-06</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GK-MW-07</w:t>
            </w:r>
          </w:p>
        </w:tc>
        <w:tc>
          <w:tcPr>
            <w:tcW w:type="dxa" w:w="4505"/>
            <w:vAlign w:val="center"/>
            <w:shd w:fill="FFFFFF"/>
          </w:tcPr>
          <w:p>
            <w:pPr>
              <w:pStyle w:val="Compact"/>
              <w:spacing w:after="20" w:before="20"/>
              <w:suppressAutoHyphens w:val="1"/>
            </w:pPr>
            <w:r>
              <w:rPr>
                <w:b w:val="0"/>
              </w:rPr>
              <w:t>erklären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GK-MW-08</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GK-MW-09</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GK-MW-10</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46</w:t>
            </w:r>
          </w:p>
        </w:tc>
      </w:tr>
    </w:tbl>
    <w:p>
      <w:pPr>
        <w:pStyle w:val="Heading2"/>
        <w:suppressAutoHyphens w:val="1"/>
      </w:pPr>
      <w:r>
        <w:t>11.5 Leistungskurs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LK-SB-01</w:t>
            </w:r>
          </w:p>
        </w:tc>
        <w:tc>
          <w:tcPr>
            <w:tcW w:type="dxa" w:w="4505"/>
            <w:vAlign w:val="center"/>
            <w:shd w:fill="FFFFFF"/>
          </w:tcPr>
          <w:p>
            <w:pPr>
              <w:pStyle w:val="Compact"/>
              <w:spacing w:after="20" w:before="20"/>
              <w:suppressAutoHyphens w:val="1"/>
            </w:pPr>
            <w:r>
              <w:rPr>
                <w:b w:val="0"/>
              </w:rPr>
              <w:t>klassifizieren die auch in Produkten des Alltags identifizierten Säuren und Basen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LK-SB-02</w:t>
            </w:r>
          </w:p>
        </w:tc>
        <w:tc>
          <w:tcPr>
            <w:tcW w:type="dxa" w:w="4505"/>
            <w:vAlign w:val="center"/>
            <w:shd w:fill="F5F8F9"/>
          </w:tcPr>
          <w:p>
            <w:pPr>
              <w:pStyle w:val="Compact"/>
              <w:spacing w:after="20" w:before="20"/>
              <w:suppressAutoHyphens w:val="1"/>
            </w:pPr>
            <w:r>
              <w:rPr>
                <w:b w:val="0"/>
              </w:rPr>
              <w:t>erläutern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LK-SB-03</w:t>
            </w:r>
          </w:p>
        </w:tc>
        <w:tc>
          <w:tcPr>
            <w:tcW w:type="dxa" w:w="4505"/>
            <w:vAlign w:val="center"/>
            <w:shd w:fill="FFFFFF"/>
          </w:tcPr>
          <w:p>
            <w:pPr>
              <w:pStyle w:val="Compact"/>
              <w:spacing w:after="20" w:before="20"/>
              <w:suppressAutoHyphens w:val="1"/>
            </w:pPr>
            <w:r>
              <w:rPr>
                <w:b w:val="0"/>
              </w:rPr>
              <w:t>leiten die Säure-/Base-Konstante und den pKS/pKB-Wert von Säuren und Basen mithilfe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LK-SB-04</w:t>
            </w:r>
          </w:p>
        </w:tc>
        <w:tc>
          <w:tcPr>
            <w:tcW w:type="dxa" w:w="4505"/>
            <w:vAlign w:val="center"/>
            <w:shd w:fill="F5F8F9"/>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LK-SB-05</w:t>
            </w:r>
          </w:p>
        </w:tc>
        <w:tc>
          <w:tcPr>
            <w:tcW w:type="dxa" w:w="4505"/>
            <w:vAlign w:val="center"/>
            <w:shd w:fill="FFFFFF"/>
          </w:tcPr>
          <w:p>
            <w:pPr>
              <w:pStyle w:val="Compact"/>
              <w:spacing w:after="20" w:before="20"/>
              <w:suppressAutoHyphens w:val="1"/>
            </w:pPr>
            <w:r>
              <w:rPr>
                <w:b w:val="0"/>
              </w:rPr>
              <w:t>berechnen pH-Werte wässriger Lösungen von Säuren und Basen auch bei nicht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LK-SB-06</w:t>
            </w:r>
          </w:p>
        </w:tc>
        <w:tc>
          <w:tcPr>
            <w:tcW w:type="dxa" w:w="4505"/>
            <w:vAlign w:val="center"/>
            <w:shd w:fill="F5F8F9"/>
          </w:tcPr>
          <w:p>
            <w:pPr>
              <w:pStyle w:val="Compact"/>
              <w:spacing w:after="20" w:before="20"/>
              <w:suppressAutoHyphens w:val="1"/>
            </w:pPr>
            <w:r>
              <w:rPr>
                <w:b w:val="0"/>
              </w:rPr>
              <w:t>sagen den Verlauf von Titrationskurven von starken und schwachen Säuren und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LK-SB-07</w:t>
            </w:r>
          </w:p>
        </w:tc>
        <w:tc>
          <w:tcPr>
            <w:tcW w:type="dxa" w:w="4505"/>
            <w:vAlign w:val="center"/>
            <w:shd w:fill="FFFFFF"/>
          </w:tcPr>
          <w:p>
            <w:pPr>
              <w:pStyle w:val="Compact"/>
              <w:spacing w:after="20" w:before="20"/>
              <w:suppressAutoHyphens w:val="1"/>
            </w:pPr>
            <w:r>
              <w:rPr>
                <w:b w:val="0"/>
              </w:rPr>
              <w:t>erläutern die Wirkung eines Puffersystems auf Grundlage seiner Zusammensetzung,</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LK-SB-08</w:t>
            </w:r>
          </w:p>
        </w:tc>
        <w:tc>
          <w:tcPr>
            <w:tcW w:type="dxa" w:w="4505"/>
            <w:vAlign w:val="center"/>
            <w:shd w:fill="F5F8F9"/>
          </w:tcPr>
          <w:p>
            <w:pPr>
              <w:pStyle w:val="Compact"/>
              <w:spacing w:after="20" w:before="20"/>
              <w:suppressAutoHyphens w:val="1"/>
            </w:pPr>
            <w:r>
              <w:rPr>
                <w:b w:val="0"/>
              </w:rPr>
              <w:t>berechnen den pH-Wert von Puffersystemen anhand der Henderson-Hasselbalch-Gleichung,</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LK-SB-09</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LK-SB-10</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LK-SB-11</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LK-SB-12</w:t>
            </w:r>
          </w:p>
        </w:tc>
        <w:tc>
          <w:tcPr>
            <w:tcW w:type="dxa" w:w="4505"/>
            <w:vAlign w:val="center"/>
            <w:shd w:fill="F5F8F9"/>
          </w:tcPr>
          <w:p>
            <w:pPr>
              <w:pStyle w:val="Compact"/>
              <w:spacing w:after="20" w:before="20"/>
              <w:suppressAutoHyphens w:val="1"/>
            </w:pPr>
            <w:r>
              <w:rPr>
                <w:b w:val="0"/>
              </w:rPr>
              <w:t>erklären endotherme und exotherme Lösungsvorgänge bei Salzen unter Einbeziehung der Gitter- …</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LK-SB-13</w:t>
            </w:r>
          </w:p>
        </w:tc>
        <w:tc>
          <w:tcPr>
            <w:tcW w:type="dxa" w:w="4505"/>
            <w:vAlign w:val="center"/>
            <w:shd w:fill="FFFFFF"/>
          </w:tcPr>
          <w:p>
            <w:pPr>
              <w:pStyle w:val="Compact"/>
              <w:spacing w:after="20" w:before="20"/>
              <w:suppressAutoHyphens w:val="1"/>
            </w:pPr>
            <w:r>
              <w:rPr>
                <w:b w:val="0"/>
              </w:rPr>
              <w:t>erklären Fällungsreaktionen auf der Grundlage von Löslichkeitsgleichgewichten.</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LK-SB-14</w:t>
            </w:r>
          </w:p>
        </w:tc>
        <w:tc>
          <w:tcPr>
            <w:tcW w:type="dxa" w:w="4505"/>
            <w:vAlign w:val="center"/>
            <w:shd w:fill="F5F8F9"/>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LK-SB-15</w:t>
            </w:r>
          </w:p>
        </w:tc>
        <w:tc>
          <w:tcPr>
            <w:tcW w:type="dxa" w:w="4505"/>
            <w:vAlign w:val="center"/>
            <w:shd w:fill="FFFFFF"/>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FFFFF"/>
          </w:tcPr>
          <w:p>
            <w:pPr>
              <w:pStyle w:val="Compact"/>
              <w:spacing w:after="20" w:before="20"/>
              <w:suppressAutoHyphens w:val="1"/>
            </w:pPr>
            <w:r>
              <w:rPr>
                <w:b w:val="0"/>
              </w:rPr>
              <w:t>LK.01,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LK-SB-16</w:t>
            </w:r>
          </w:p>
        </w:tc>
        <w:tc>
          <w:tcPr>
            <w:tcW w:type="dxa" w:w="4505"/>
            <w:vAlign w:val="center"/>
            <w:shd w:fill="F5F8F9"/>
          </w:tcPr>
          <w:p>
            <w:pPr>
              <w:pStyle w:val="Compact"/>
              <w:spacing w:after="20" w:before="20"/>
              <w:suppressAutoHyphens w:val="1"/>
            </w:pPr>
            <w:r>
              <w:rPr>
                <w:b w:val="0"/>
              </w:rPr>
              <w:t>führen das Verfahren einer Säure-Base-Titration mit Endpunktbestimmung mittels Indikator durch und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LK-SB-17</w:t>
            </w:r>
          </w:p>
        </w:tc>
        <w:tc>
          <w:tcPr>
            <w:tcW w:type="dxa" w:w="4505"/>
            <w:vAlign w:val="center"/>
            <w:shd w:fill="FFFFFF"/>
          </w:tcPr>
          <w:p>
            <w:pPr>
              <w:pStyle w:val="Compact"/>
              <w:spacing w:after="20" w:before="20"/>
              <w:suppressAutoHyphens w:val="1"/>
            </w:pPr>
            <w:r>
              <w:rPr>
                <w:b w:val="0"/>
              </w:rPr>
              <w:t>werten pH-metrische Titrationen von ein- und mehrprotonigen Säuren aus und erläutern …</w:t>
            </w:r>
          </w:p>
        </w:tc>
        <w:tc>
          <w:tcPr>
            <w:tcW w:type="dxa" w:w="2350"/>
            <w:vAlign w:val="center"/>
            <w:shd w:fill="FFFFFF"/>
          </w:tcPr>
          <w:p>
            <w:pPr>
              <w:pStyle w:val="Compact"/>
              <w:spacing w:after="20" w:before="20"/>
              <w:suppressAutoHyphens w:val="1"/>
            </w:pPr>
            <w:r>
              <w:rPr>
                <w:b w:val="0"/>
              </w:rPr>
              <w:t>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LK-SB-18</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LK-SB-19</w:t>
            </w:r>
          </w:p>
        </w:tc>
        <w:tc>
          <w:tcPr>
            <w:tcW w:type="dxa" w:w="4505"/>
            <w:vAlign w:val="center"/>
            <w:shd w:fill="FFFFFF"/>
          </w:tcPr>
          <w:p>
            <w:pPr>
              <w:pStyle w:val="Compact"/>
              <w:spacing w:after="20" w:before="20"/>
              <w:suppressAutoHyphens w:val="1"/>
            </w:pPr>
            <w:r>
              <w:rPr>
                <w:b w:val="0"/>
              </w:rPr>
              <w:t>interpretieren die Messdaten von Lösungsenthalpien verschiedener Salze unter Berücksichtigung der Entropie …</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LK-SB-20</w:t>
            </w:r>
          </w:p>
        </w:tc>
        <w:tc>
          <w:tcPr>
            <w:tcW w:type="dxa" w:w="4505"/>
            <w:vAlign w:val="center"/>
            <w:shd w:fill="F5F8F9"/>
          </w:tcPr>
          <w:p>
            <w:pPr>
              <w:pStyle w:val="Compact"/>
              <w:spacing w:after="20" w:before="20"/>
              <w:suppressAutoHyphens w:val="1"/>
            </w:pPr>
            <w:r>
              <w:rPr>
                <w:b w:val="0"/>
              </w:rPr>
              <w:t>beurteilen den Einsatz, die Wirksamkeit und das Gefahrenpotenzial von Säuren, Basen …</w:t>
            </w:r>
          </w:p>
        </w:tc>
        <w:tc>
          <w:tcPr>
            <w:tcW w:type="dxa" w:w="2350"/>
            <w:vAlign w:val="center"/>
            <w:shd w:fill="F5F8F9"/>
          </w:tcPr>
          <w:p>
            <w:pPr>
              <w:pStyle w:val="Compact"/>
              <w:spacing w:after="20" w:before="20"/>
              <w:suppressAutoHyphens w:val="1"/>
            </w:pPr>
            <w:r>
              <w:rPr>
                <w:b w:val="0"/>
              </w:rPr>
              <w:t>LK.01, 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LK-SB-21</w:t>
            </w:r>
          </w:p>
        </w:tc>
        <w:tc>
          <w:tcPr>
            <w:tcW w:type="dxa" w:w="4505"/>
            <w:vAlign w:val="center"/>
            <w:shd w:fill="FFFFFF"/>
          </w:tcPr>
          <w:p>
            <w:pPr>
              <w:pStyle w:val="Compact"/>
              <w:spacing w:after="20" w:before="20"/>
              <w:suppressAutoHyphens w:val="1"/>
            </w:pPr>
            <w:r>
              <w:rPr>
                <w:b w:val="0"/>
              </w:rPr>
              <w:t>bewerten die Qualität von Produkten des Alltags oder Umweltparameter auf der …</w:t>
            </w:r>
          </w:p>
        </w:tc>
        <w:tc>
          <w:tcPr>
            <w:tcW w:type="dxa" w:w="2350"/>
            <w:vAlign w:val="center"/>
            <w:shd w:fill="FFFFFF"/>
          </w:tcPr>
          <w:p>
            <w:pPr>
              <w:pStyle w:val="Compact"/>
              <w:spacing w:after="20" w:before="20"/>
              <w:suppressAutoHyphens w:val="1"/>
            </w:pPr>
            <w:r>
              <w:rPr>
                <w:b w:val="0"/>
              </w:rPr>
              <w:t>LK.01, LK.02,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LK-SB-22</w:t>
            </w:r>
          </w:p>
        </w:tc>
        <w:tc>
          <w:tcPr>
            <w:tcW w:type="dxa" w:w="4505"/>
            <w:vAlign w:val="center"/>
            <w:shd w:fill="F5F8F9"/>
          </w:tcPr>
          <w:p>
            <w:pPr>
              <w:pStyle w:val="Compact"/>
              <w:spacing w:after="20" w:before="20"/>
              <w:suppressAutoHyphens w:val="1"/>
            </w:pPr>
            <w:r>
              <w:rPr>
                <w:b w:val="0"/>
              </w:rPr>
              <w:t>beurteilen verschiedene Säure-Base-Titrationsverfahren hinsichtlich ihrer Angemessenheit und Grenzen.</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LK-EC-03</w:t>
            </w:r>
          </w:p>
        </w:tc>
        <w:tc>
          <w:tcPr>
            <w:tcW w:type="dxa" w:w="4505"/>
            <w:vAlign w:val="center"/>
            <w:shd w:fill="FFFFFF"/>
          </w:tcPr>
          <w:p>
            <w:pPr>
              <w:pStyle w:val="Compact"/>
              <w:spacing w:after="20" w:before="20"/>
              <w:suppressAutoHyphens w:val="1"/>
            </w:pPr>
            <w:r>
              <w:rPr>
                <w:b w:val="0"/>
              </w:rPr>
              <w:t>erläutern den Aufbau und die Funktionsweise galvanischer Zellen hinsichtlich der chemischen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LK-EC-04</w:t>
            </w:r>
          </w:p>
        </w:tc>
        <w:tc>
          <w:tcPr>
            <w:tcW w:type="dxa" w:w="4505"/>
            <w:vAlign w:val="center"/>
            <w:shd w:fill="F5F8F9"/>
          </w:tcPr>
          <w:p>
            <w:pPr>
              <w:pStyle w:val="Compact"/>
              <w:spacing w:after="20" w:before="20"/>
              <w:suppressAutoHyphens w:val="1"/>
            </w:pPr>
            <w:r>
              <w:rPr>
                <w:b w:val="0"/>
              </w:rPr>
              <w:t>erläutern und vergleichen den Aufbau und die Funktion ausgewählter elektrochemischer Spannungsquellen …</w:t>
            </w:r>
          </w:p>
        </w:tc>
        <w:tc>
          <w:tcPr>
            <w:tcW w:type="dxa" w:w="2350"/>
            <w:vAlign w:val="center"/>
            <w:shd w:fill="F5F8F9"/>
          </w:tcPr>
          <w:p>
            <w:pPr>
              <w:pStyle w:val="Compact"/>
              <w:spacing w:after="20" w:before="20"/>
              <w:suppressAutoHyphens w:val="1"/>
            </w:pPr>
            <w:r>
              <w:rPr>
                <w:b w:val="0"/>
              </w:rPr>
              <w:t>LK.03, LK.04</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LK-EC-07</w:t>
            </w:r>
          </w:p>
        </w:tc>
        <w:tc>
          <w:tcPr>
            <w:tcW w:type="dxa" w:w="4505"/>
            <w:vAlign w:val="center"/>
            <w:shd w:fill="FFFFFF"/>
          </w:tcPr>
          <w:p>
            <w:pPr>
              <w:pStyle w:val="Compact"/>
              <w:spacing w:after="20" w:before="20"/>
              <w:suppressAutoHyphens w:val="1"/>
            </w:pPr>
            <w:r>
              <w:rPr>
                <w:b w:val="0"/>
              </w:rPr>
              <w:t>erklären die für die Elektrolyse benötigte Zersetzungsspannung unter Berücksichtigung des Phänomens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LK-EC-08</w:t>
            </w:r>
          </w:p>
        </w:tc>
        <w:tc>
          <w:tcPr>
            <w:tcW w:type="dxa" w:w="4505"/>
            <w:vAlign w:val="center"/>
            <w:shd w:fill="F5F8F9"/>
          </w:tcPr>
          <w:p>
            <w:pPr>
              <w:pStyle w:val="Compact"/>
              <w:spacing w:after="20" w:before="20"/>
              <w:suppressAutoHyphens w:val="1"/>
            </w:pPr>
            <w:r>
              <w:rPr>
                <w:b w:val="0"/>
              </w:rPr>
              <w:t>berechnen Stoffumsätze unter Anwendung der Faraday-Gesetze,</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LK-EC-09</w:t>
            </w:r>
          </w:p>
        </w:tc>
        <w:tc>
          <w:tcPr>
            <w:tcW w:type="dxa" w:w="4505"/>
            <w:vAlign w:val="center"/>
            <w:shd w:fill="FFFFFF"/>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LK-EC-10</w:t>
            </w:r>
          </w:p>
        </w:tc>
        <w:tc>
          <w:tcPr>
            <w:tcW w:type="dxa" w:w="4505"/>
            <w:vAlign w:val="center"/>
            <w:shd w:fill="F5F8F9"/>
          </w:tcPr>
          <w:p>
            <w:pPr>
              <w:pStyle w:val="Compact"/>
              <w:spacing w:after="20" w:before="20"/>
              <w:suppressAutoHyphens w:val="1"/>
            </w:pPr>
            <w:r>
              <w:rPr>
                <w:b w:val="0"/>
              </w:rPr>
              <w:t>berechnen die freie Enthalpie bei Redoxreaktionen.</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LK-EC-11</w:t>
            </w:r>
          </w:p>
        </w:tc>
        <w:tc>
          <w:tcPr>
            <w:tcW w:type="dxa" w:w="4505"/>
            <w:vAlign w:val="center"/>
            <w:shd w:fill="FFFFFF"/>
          </w:tcPr>
          <w:p>
            <w:pPr>
              <w:pStyle w:val="Compact"/>
              <w:spacing w:after="20" w:before="20"/>
              <w:suppressAutoHyphens w:val="1"/>
            </w:pPr>
            <w:r>
              <w:rPr>
                <w:b w:val="0"/>
              </w:rPr>
              <w:t>entwickeln Hypothesen zum Auftreten von Redoxreaktionen zwischen Metall- und Nichtmetallatomen sowie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LK-EC-12</w:t>
            </w:r>
          </w:p>
        </w:tc>
        <w:tc>
          <w:tcPr>
            <w:tcW w:type="dxa" w:w="4505"/>
            <w:vAlign w:val="center"/>
            <w:shd w:fill="F5F8F9"/>
          </w:tcPr>
          <w:p>
            <w:pPr>
              <w:pStyle w:val="Compact"/>
              <w:spacing w:after="20" w:before="20"/>
              <w:suppressAutoHyphens w:val="1"/>
            </w:pPr>
            <w:r>
              <w:rPr>
                <w:b w:val="0"/>
              </w:rPr>
              <w:t>wenden das Verfahren der Redoxtitration zur Ermittlung der Konzentration eines Stoffes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LK-EC-13</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LK-EC-14</w:t>
            </w:r>
          </w:p>
        </w:tc>
        <w:tc>
          <w:tcPr>
            <w:tcW w:type="dxa" w:w="4505"/>
            <w:vAlign w:val="center"/>
            <w:shd w:fill="F5F8F9"/>
          </w:tcPr>
          <w:p>
            <w:pPr>
              <w:pStyle w:val="Compact"/>
              <w:spacing w:after="20" w:before="20"/>
              <w:suppressAutoHyphens w:val="1"/>
            </w:pPr>
            <w:r>
              <w:rPr>
                <w:b w:val="0"/>
              </w:rPr>
              <w:t>ermitteln die Ionenkonzentration von ausgewählten Metall- und Nichtmetallionen mithilfe der Nernst-Gleichung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LK-EC-15</w:t>
            </w:r>
          </w:p>
        </w:tc>
        <w:tc>
          <w:tcPr>
            <w:tcW w:type="dxa" w:w="4505"/>
            <w:vAlign w:val="center"/>
            <w:shd w:fill="FFFFFF"/>
          </w:tcPr>
          <w:p>
            <w:pPr>
              <w:pStyle w:val="Compact"/>
              <w:spacing w:after="20" w:before="20"/>
              <w:suppressAutoHyphens w:val="1"/>
            </w:pPr>
            <w:r>
              <w:rPr>
                <w:b w:val="0"/>
              </w:rPr>
              <w:t>erklären die Herleitung elektrochemischer und thermodynamischer Gesetzmäßigkeiten (Faraday, Nernst, Gibbs-Helmholtz) aus …</w:t>
            </w:r>
          </w:p>
        </w:tc>
        <w:tc>
          <w:tcPr>
            <w:tcW w:type="dxa" w:w="2350"/>
            <w:vAlign w:val="center"/>
            <w:shd w:fill="FFFFFF"/>
          </w:tcPr>
          <w:p>
            <w:pPr>
              <w:pStyle w:val="Compact"/>
              <w:spacing w:after="20" w:before="20"/>
              <w:suppressAutoHyphens w:val="1"/>
            </w:pPr>
            <w:r>
              <w:rPr>
                <w:b w:val="0"/>
              </w:rPr>
              <w:t>LK.03, LK.04, 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LK-EC-16</w:t>
            </w:r>
          </w:p>
        </w:tc>
        <w:tc>
          <w:tcPr>
            <w:tcW w:type="dxa" w:w="4505"/>
            <w:vAlign w:val="center"/>
            <w:shd w:fill="F5F8F9"/>
          </w:tcPr>
          <w:p>
            <w:pPr>
              <w:pStyle w:val="Compact"/>
              <w:spacing w:after="20" w:before="20"/>
              <w:suppressAutoHyphens w:val="1"/>
            </w:pPr>
            <w:r>
              <w:rPr>
                <w:b w:val="0"/>
              </w:rPr>
              <w:t>ermitteln die Leistung einer elektrochemischen Spannungsquelle an einem Beispiel,</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LK-EC-17</w:t>
            </w:r>
          </w:p>
        </w:tc>
        <w:tc>
          <w:tcPr>
            <w:tcW w:type="dxa" w:w="4505"/>
            <w:vAlign w:val="center"/>
            <w:shd w:fill="FFFFFF"/>
          </w:tcPr>
          <w:p>
            <w:pPr>
              <w:pStyle w:val="Compact"/>
              <w:spacing w:after="20" w:before="20"/>
              <w:suppressAutoHyphens w:val="1"/>
            </w:pPr>
            <w:r>
              <w:rPr>
                <w:b w:val="0"/>
              </w:rPr>
              <w:t>entwickeln Hypothesen zur Bildung von Lokalelementen als Grundlage von Korrosionsvorgängen und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LK-EC-18</w:t>
            </w:r>
          </w:p>
        </w:tc>
        <w:tc>
          <w:tcPr>
            <w:tcW w:type="dxa" w:w="4505"/>
            <w:vAlign w:val="center"/>
            <w:shd w:fill="F5F8F9"/>
          </w:tcPr>
          <w:p>
            <w:pPr>
              <w:pStyle w:val="Compact"/>
              <w:spacing w:after="20" w:before="20"/>
              <w:suppressAutoHyphens w:val="1"/>
            </w:pPr>
            <w:r>
              <w:rPr>
                <w:b w:val="0"/>
              </w:rPr>
              <w:t>entwickeln ausgewählte Verfahren zum Korrosionsschutz (Galvanik, Opferanode) und führen diese durch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LK-EC-19</w:t>
            </w:r>
          </w:p>
        </w:tc>
        <w:tc>
          <w:tcPr>
            <w:tcW w:type="dxa" w:w="4505"/>
            <w:vAlign w:val="center"/>
            <w:shd w:fill="FFFFFF"/>
          </w:tcPr>
          <w:p>
            <w:pPr>
              <w:pStyle w:val="Compact"/>
              <w:spacing w:after="20" w:before="20"/>
              <w:suppressAutoHyphens w:val="1"/>
            </w:pPr>
            <w:r>
              <w:rPr>
                <w:b w:val="0"/>
              </w:rPr>
              <w:t>ermitteln die Standardreaktionsenthalpien ausgewählter Redoxreaktionen unter Anwendung des Satzes von Hess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LK-EC-20</w:t>
            </w:r>
          </w:p>
        </w:tc>
        <w:tc>
          <w:tcPr>
            <w:tcW w:type="dxa" w:w="4505"/>
            <w:vAlign w:val="center"/>
            <w:shd w:fill="F5F8F9"/>
          </w:tcPr>
          <w:p>
            <w:pPr>
              <w:pStyle w:val="Compact"/>
              <w:spacing w:after="20" w:before="20"/>
              <w:suppressAutoHyphens w:val="1"/>
            </w:pPr>
            <w:r>
              <w:rPr>
                <w:b w:val="0"/>
              </w:rPr>
              <w:t>bewerten auch unter Berücksichtigung des energetischen Wirkungsgrads fossile und elektrochemische Energiequellen …</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LK-EC-21</w:t>
            </w:r>
          </w:p>
        </w:tc>
        <w:tc>
          <w:tcPr>
            <w:tcW w:type="dxa" w:w="4505"/>
            <w:vAlign w:val="center"/>
            <w:shd w:fill="FFFFFF"/>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LK-EC-22</w:t>
            </w:r>
          </w:p>
        </w:tc>
        <w:tc>
          <w:tcPr>
            <w:tcW w:type="dxa" w:w="4505"/>
            <w:vAlign w:val="center"/>
            <w:shd w:fill="F5F8F9"/>
          </w:tcPr>
          <w:p>
            <w:pPr>
              <w:pStyle w:val="Compact"/>
              <w:spacing w:after="20" w:before="20"/>
              <w:suppressAutoHyphens w:val="1"/>
            </w:pPr>
            <w:r>
              <w:rPr>
                <w:b w:val="0"/>
              </w:rPr>
              <w:t>diskutieren ökologische und ökonomische Aspekte der elektrolytischen Gewinnung eines Stoffes unter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52</w:t>
            </w:r>
          </w:p>
        </w:tc>
      </w:tr>
      <w:tr>
        <w:trPr>
          <w:cantSplit/>
        </w:trPr>
        <w:tc>
          <w:tcPr>
            <w:tcW w:type="dxa" w:w="1240"/>
            <w:vAlign w:val="center"/>
            <w:shd w:fill="FFFFFF"/>
          </w:tcPr>
          <w:p>
            <w:pPr>
              <w:pStyle w:val="Compact"/>
              <w:spacing w:after="20" w:before="20"/>
              <w:suppressAutoHyphens w:val="1"/>
            </w:pPr>
            <w:r>
              <w:rPr>
                <w:b w:val="0"/>
              </w:rPr>
              <w:t>LK-EC-23</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LK-OC-01</w:t>
            </w:r>
          </w:p>
        </w:tc>
        <w:tc>
          <w:tcPr>
            <w:tcW w:type="dxa" w:w="4505"/>
            <w:vAlign w:val="center"/>
            <w:shd w:fill="F5F8F9"/>
          </w:tcPr>
          <w:p>
            <w:pPr>
              <w:pStyle w:val="Compact"/>
              <w:spacing w:after="20" w:before="20"/>
              <w:suppressAutoHyphens w:val="1"/>
            </w:pPr>
            <w:r>
              <w:rPr>
                <w:b w:val="0"/>
              </w:rPr>
              <w:t>stellen den Aufbau der Moleküle (Konstitutionsisomerie, Stereoisomerie, Molekülgeometrie, Chiralität am asymmetrischen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LK.07, LK.08, 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LK-OC-06</w:t>
            </w:r>
          </w:p>
        </w:tc>
        <w:tc>
          <w:tcPr>
            <w:tcW w:type="dxa" w:w="4505"/>
            <w:vAlign w:val="center"/>
            <w:shd w:fill="FFFFFF"/>
          </w:tcPr>
          <w:p>
            <w:pPr>
              <w:pStyle w:val="Compact"/>
              <w:spacing w:after="20" w:before="20"/>
              <w:suppressAutoHyphens w:val="1"/>
            </w:pPr>
            <w:r>
              <w:rPr>
                <w:b w:val="0"/>
              </w:rPr>
              <w:t>erläutern auch mit digitalen Werkzeugen die Reaktionsmechanismen unter Berücksichtigung der spezifischen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LK-OC-07</w:t>
            </w:r>
          </w:p>
        </w:tc>
        <w:tc>
          <w:tcPr>
            <w:tcW w:type="dxa" w:w="4505"/>
            <w:vAlign w:val="center"/>
            <w:shd w:fill="F5F8F9"/>
          </w:tcPr>
          <w:p>
            <w:pPr>
              <w:pStyle w:val="Compact"/>
              <w:spacing w:after="20" w:before="20"/>
              <w:suppressAutoHyphens w:val="1"/>
            </w:pPr>
            <w:r>
              <w:rPr>
                <w:b w:val="0"/>
              </w:rPr>
              <w:t>beschreiben den Aufbau und die Wirkungsweise eines Katalysators unter Berücksichtigung des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LK-OC-08</w:t>
            </w:r>
          </w:p>
        </w:tc>
        <w:tc>
          <w:tcPr>
            <w:tcW w:type="dxa" w:w="4505"/>
            <w:vAlign w:val="center"/>
            <w:shd w:fill="FFFFFF"/>
          </w:tcPr>
          <w:p>
            <w:pPr>
              <w:pStyle w:val="Compact"/>
              <w:spacing w:after="20" w:before="20"/>
              <w:suppressAutoHyphens w:val="1"/>
            </w:pPr>
            <w:r>
              <w:rPr>
                <w:b w:val="0"/>
              </w:rPr>
              <w:t>erklären die Reaktivität eines aromatischen Systems anhand der Struktur und erläutern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LK-OC-09</w:t>
            </w:r>
          </w:p>
        </w:tc>
        <w:tc>
          <w:tcPr>
            <w:tcW w:type="dxa" w:w="4505"/>
            <w:vAlign w:val="center"/>
            <w:shd w:fill="F5F8F9"/>
          </w:tcPr>
          <w:p>
            <w:pPr>
              <w:pStyle w:val="Compact"/>
              <w:spacing w:after="20" w:before="20"/>
              <w:suppressAutoHyphens w:val="1"/>
            </w:pPr>
            <w:r>
              <w:rPr>
                <w:b w:val="0"/>
              </w:rPr>
              <w:t>klassifizieren Farbstoffe sowohl auf Grundlage struktureller Merkmale als auch nach ihrer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LK-OC-10</w:t>
            </w:r>
          </w:p>
        </w:tc>
        <w:tc>
          <w:tcPr>
            <w:tcW w:type="dxa" w:w="4505"/>
            <w:vAlign w:val="center"/>
            <w:shd w:fill="FFFFFF"/>
          </w:tcPr>
          <w:p>
            <w:pPr>
              <w:pStyle w:val="Compact"/>
              <w:spacing w:after="20" w:before="20"/>
              <w:suppressAutoHyphens w:val="1"/>
            </w:pPr>
            <w:r>
              <w:rPr>
                <w:b w:val="0"/>
              </w:rPr>
              <w:t>erläutern die Farbigkeit ausgewählter Stoffe durch Lichtabsorption auch unter Berücksichtigung der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LK-OC-11</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Chlorid- …</w:t>
            </w:r>
          </w:p>
        </w:tc>
        <w:tc>
          <w:tcPr>
            <w:tcW w:type="dxa" w:w="2350"/>
            <w:vAlign w:val="center"/>
            <w:shd w:fill="F5F8F9"/>
          </w:tcPr>
          <w:p>
            <w:pPr>
              <w:pStyle w:val="Compact"/>
              <w:spacing w:after="20" w:before="20"/>
              <w:suppressAutoHyphens w:val="1"/>
            </w:pPr>
            <w:r>
              <w:rPr>
                <w:b w:val="0"/>
              </w:rPr>
              <w:t>LK.07, 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LK-OC-12</w:t>
            </w:r>
          </w:p>
        </w:tc>
        <w:tc>
          <w:tcPr>
            <w:tcW w:type="dxa" w:w="4505"/>
            <w:vAlign w:val="center"/>
            <w:shd w:fill="FFFFFF"/>
          </w:tcPr>
          <w:p>
            <w:pPr>
              <w:pStyle w:val="Compact"/>
              <w:spacing w:after="20" w:before="20"/>
              <w:suppressAutoHyphens w:val="1"/>
            </w:pPr>
            <w:r>
              <w:rPr>
                <w:b w:val="0"/>
              </w:rPr>
              <w:t>entwickeln Hypothesen zum Reaktionsverhalten aus der Molekülstruktur,</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LK-OC-13</w:t>
            </w:r>
          </w:p>
        </w:tc>
        <w:tc>
          <w:tcPr>
            <w:tcW w:type="dxa" w:w="4505"/>
            <w:vAlign w:val="center"/>
            <w:shd w:fill="F5F8F9"/>
          </w:tcPr>
          <w:p>
            <w:pPr>
              <w:pStyle w:val="Compact"/>
              <w:spacing w:after="20" w:before="20"/>
              <w:suppressAutoHyphens w:val="1"/>
            </w:pPr>
            <w:r>
              <w:rPr>
                <w:b w:val="0"/>
              </w:rPr>
              <w:t>erläutern die Planung und Durchführung einer Estersynthese in Bezug auf die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LK-OC-14</w:t>
            </w:r>
          </w:p>
        </w:tc>
        <w:tc>
          <w:tcPr>
            <w:tcW w:type="dxa" w:w="4505"/>
            <w:vAlign w:val="center"/>
            <w:shd w:fill="FFFFFF"/>
          </w:tcPr>
          <w:p>
            <w:pPr>
              <w:pStyle w:val="Compact"/>
              <w:spacing w:after="20" w:before="20"/>
              <w:suppressAutoHyphens w:val="1"/>
            </w:pPr>
            <w:r>
              <w:rPr>
                <w:b w:val="0"/>
              </w:rPr>
              <w:t>unterscheiden experimentell zwischen gesättigten und ungesättigten Fettsäuren,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LK-OC-15</w:t>
            </w:r>
          </w:p>
        </w:tc>
        <w:tc>
          <w:tcPr>
            <w:tcW w:type="dxa" w:w="4505"/>
            <w:vAlign w:val="center"/>
            <w:shd w:fill="F5F8F9"/>
          </w:tcPr>
          <w:p>
            <w:pPr>
              <w:pStyle w:val="Compact"/>
              <w:spacing w:after="20" w:before="20"/>
              <w:suppressAutoHyphens w:val="1"/>
            </w:pPr>
            <w:r>
              <w:rPr>
                <w:b w:val="0"/>
              </w:rPr>
              <w:t>trennen mithilfe eines chromatografischen Verfahrens Stoffgemische und analysieren ihre Bestandteile durch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LK-OC-16</w:t>
            </w:r>
          </w:p>
        </w:tc>
        <w:tc>
          <w:tcPr>
            <w:tcW w:type="dxa" w:w="4505"/>
            <w:vAlign w:val="center"/>
            <w:shd w:fill="FFFFFF"/>
          </w:tcPr>
          <w:p>
            <w:pPr>
              <w:pStyle w:val="Compact"/>
              <w:spacing w:after="20" w:before="20"/>
              <w:suppressAutoHyphens w:val="1"/>
            </w:pPr>
            <w:r>
              <w:rPr>
                <w:b w:val="0"/>
              </w:rPr>
              <w:t>interpretieren Absorptionsspektren ausgewählter Farbstofflösungen.</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LK-OC-17</w:t>
            </w:r>
          </w:p>
        </w:tc>
        <w:tc>
          <w:tcPr>
            <w:tcW w:type="dxa" w:w="4505"/>
            <w:vAlign w:val="center"/>
            <w:shd w:fill="F5F8F9"/>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LK-OC-18</w:t>
            </w:r>
          </w:p>
        </w:tc>
        <w:tc>
          <w:tcPr>
            <w:tcW w:type="dxa" w:w="4505"/>
            <w:vAlign w:val="center"/>
            <w:shd w:fill="FFFFFF"/>
          </w:tcPr>
          <w:p>
            <w:pPr>
              <w:pStyle w:val="Compact"/>
              <w:spacing w:after="20" w:before="20"/>
              <w:suppressAutoHyphens w:val="1"/>
            </w:pPr>
            <w:r>
              <w:rPr>
                <w:b w:val="0"/>
              </w:rPr>
              <w:t>beurteilen die Möglichkeiten und Grenzen von Modellvorstellungen bezüglich der Struktur organischer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LK-OC-19</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LK-OC-20</w:t>
            </w:r>
          </w:p>
        </w:tc>
        <w:tc>
          <w:tcPr>
            <w:tcW w:type="dxa" w:w="4505"/>
            <w:vAlign w:val="center"/>
            <w:shd w:fill="FFFFFF"/>
          </w:tcPr>
          <w:p>
            <w:pPr>
              <w:pStyle w:val="Compact"/>
              <w:spacing w:after="20" w:before="20"/>
              <w:suppressAutoHyphens w:val="1"/>
            </w:pPr>
            <w:r>
              <w:rPr>
                <w:b w:val="0"/>
              </w:rPr>
              <w:t>bewerten den Einsatz verschiedener Farbstoffe in Alltagsprodukten aus chemischer, ökologischer und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55</w:t>
            </w:r>
          </w:p>
        </w:tc>
      </w:tr>
      <w:tr>
        <w:trPr>
          <w:cantSplit/>
        </w:trPr>
        <w:tc>
          <w:tcPr>
            <w:tcW w:type="dxa" w:w="1240"/>
            <w:vAlign w:val="center"/>
            <w:shd w:fill="F5F8F9"/>
          </w:tcPr>
          <w:p>
            <w:pPr>
              <w:pStyle w:val="Compact"/>
              <w:spacing w:after="20" w:before="20"/>
              <w:suppressAutoHyphens w:val="1"/>
            </w:pPr>
            <w:r>
              <w:rPr>
                <w:b w:val="0"/>
              </w:rPr>
              <w:t>LK-MW-01</w:t>
            </w:r>
          </w:p>
        </w:tc>
        <w:tc>
          <w:tcPr>
            <w:tcW w:type="dxa" w:w="4505"/>
            <w:vAlign w:val="center"/>
            <w:shd w:fill="F5F8F9"/>
          </w:tcPr>
          <w:p>
            <w:pPr>
              <w:pStyle w:val="Compact"/>
              <w:spacing w:after="20" w:before="20"/>
              <w:suppressAutoHyphens w:val="1"/>
            </w:pPr>
            <w:r>
              <w:rPr>
                <w:b w:val="0"/>
              </w:rPr>
              <w:t>erklären die Eigenschaften von Kunststoffen aufgrund der molekularen Strukturen (Kettenlänge, Vernetzungsgrad,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LK-MW-02</w:t>
            </w:r>
          </w:p>
        </w:tc>
        <w:tc>
          <w:tcPr>
            <w:tcW w:type="dxa" w:w="4505"/>
            <w:vAlign w:val="center"/>
            <w:shd w:fill="FFFFFF"/>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LK-MW-03</w:t>
            </w:r>
          </w:p>
        </w:tc>
        <w:tc>
          <w:tcPr>
            <w:tcW w:type="dxa" w:w="4505"/>
            <w:vAlign w:val="center"/>
            <w:shd w:fill="F5F8F9"/>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LK-MW-04</w:t>
            </w:r>
          </w:p>
        </w:tc>
        <w:tc>
          <w:tcPr>
            <w:tcW w:type="dxa" w:w="4505"/>
            <w:vAlign w:val="center"/>
            <w:shd w:fill="FFFFFF"/>
          </w:tcPr>
          <w:p>
            <w:pPr>
              <w:pStyle w:val="Compact"/>
              <w:spacing w:after="20" w:before="20"/>
              <w:suppressAutoHyphens w:val="1"/>
            </w:pPr>
            <w:r>
              <w:rPr>
                <w:b w:val="0"/>
              </w:rPr>
              <w:t>erläutern die Reaktionsschritte einer radikalischen Polymerisation,</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LK-MW-05</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LK-MW-06</w:t>
            </w:r>
          </w:p>
        </w:tc>
        <w:tc>
          <w:tcPr>
            <w:tcW w:type="dxa" w:w="4505"/>
            <w:vAlign w:val="center"/>
            <w:shd w:fill="FFFFFF"/>
          </w:tcPr>
          <w:p>
            <w:pPr>
              <w:pStyle w:val="Compact"/>
              <w:spacing w:after="20" w:before="20"/>
              <w:suppressAutoHyphens w:val="1"/>
            </w:pPr>
            <w:r>
              <w:rPr>
                <w:b w:val="0"/>
              </w:rPr>
              <w:t>erläutern ein technisches Syntheseverfahren auch unter Berücksichtigung der eingesetzten Katalysatoren,</w:t>
            </w:r>
          </w:p>
        </w:tc>
        <w:tc>
          <w:tcPr>
            <w:tcW w:type="dxa" w:w="2350"/>
            <w:vAlign w:val="center"/>
            <w:shd w:fill="FFFFFF"/>
          </w:tcPr>
          <w:p>
            <w:pPr>
              <w:pStyle w:val="Compact"/>
              <w:spacing w:after="20" w:before="20"/>
              <w:suppressAutoHyphens w:val="1"/>
            </w:pPr>
            <w:r>
              <w:rPr>
                <w:b w:val="0"/>
              </w:rPr>
              <w:t>LK.07, LK.08, LK.09</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LK-MW-07</w:t>
            </w:r>
          </w:p>
        </w:tc>
        <w:tc>
          <w:tcPr>
            <w:tcW w:type="dxa" w:w="4505"/>
            <w:vAlign w:val="center"/>
            <w:shd w:fill="F5F8F9"/>
          </w:tcPr>
          <w:p>
            <w:pPr>
              <w:pStyle w:val="Compact"/>
              <w:spacing w:after="20" w:before="20"/>
              <w:suppressAutoHyphens w:val="1"/>
            </w:pPr>
            <w:r>
              <w:rPr>
                <w:b w:val="0"/>
              </w:rPr>
              <w:t>beschreiben Merkmale von Nanomaterialien am Beispiel von Alltagsprodukten.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LK-MW-08</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LK-MW-09</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LK-MW-10</w:t>
            </w:r>
          </w:p>
        </w:tc>
        <w:tc>
          <w:tcPr>
            <w:tcW w:type="dxa" w:w="4505"/>
            <w:vAlign w:val="center"/>
            <w:shd w:fill="FFFFFF"/>
          </w:tcPr>
          <w:p>
            <w:pPr>
              <w:pStyle w:val="Compact"/>
              <w:spacing w:after="20" w:before="20"/>
              <w:suppressAutoHyphens w:val="1"/>
            </w:pPr>
            <w:r>
              <w:rPr>
                <w:b w:val="0"/>
              </w:rPr>
              <w:t>erläutern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LK-MW-11</w:t>
            </w:r>
          </w:p>
        </w:tc>
        <w:tc>
          <w:tcPr>
            <w:tcW w:type="dxa" w:w="4505"/>
            <w:vAlign w:val="center"/>
            <w:shd w:fill="F5F8F9"/>
          </w:tcPr>
          <w:p>
            <w:pPr>
              <w:pStyle w:val="Compact"/>
              <w:spacing w:after="20" w:before="20"/>
              <w:suppressAutoHyphens w:val="1"/>
            </w:pPr>
            <w:r>
              <w:rPr>
                <w:b w:val="0"/>
              </w:rPr>
              <w:t>veranschaulichen die Größenordnung und Reaktivität von Nanopartikeln,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LK-MW-12</w:t>
            </w:r>
          </w:p>
        </w:tc>
        <w:tc>
          <w:tcPr>
            <w:tcW w:type="dxa" w:w="4505"/>
            <w:vAlign w:val="center"/>
            <w:shd w:fill="FFFFFF"/>
          </w:tcPr>
          <w:p>
            <w:pPr>
              <w:pStyle w:val="Compact"/>
              <w:spacing w:after="20" w:before="20"/>
              <w:suppressAutoHyphens w:val="1"/>
            </w:pPr>
            <w:r>
              <w:rPr>
                <w:b w:val="0"/>
              </w:rPr>
              <w:t>erklären eine experimentell ermittelte Oberflächeneigenschaft eines ausgewählten Nanoprodukts anhand der Nanostruktur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LK-MW-13</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LK-MW-14</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LK-MW-15</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57</w:t>
            </w:r>
          </w:p>
        </w:tc>
      </w:tr>
      <w:tr>
        <w:trPr>
          <w:cantSplit/>
        </w:trPr>
        <w:tc>
          <w:tcPr>
            <w:tcW w:type="dxa" w:w="1240"/>
            <w:vAlign w:val="center"/>
            <w:shd w:fill="FFFFFF"/>
          </w:tcPr>
          <w:p>
            <w:pPr>
              <w:pStyle w:val="Compact"/>
              <w:spacing w:after="20" w:before="20"/>
              <w:suppressAutoHyphens w:val="1"/>
            </w:pPr>
            <w:r>
              <w:rPr>
                <w:b w:val="0"/>
              </w:rPr>
              <w:t>LK-MW-16</w:t>
            </w:r>
          </w:p>
        </w:tc>
        <w:tc>
          <w:tcPr>
            <w:tcW w:type="dxa" w:w="4505"/>
            <w:vAlign w:val="center"/>
            <w:shd w:fill="FFFFFF"/>
          </w:tcPr>
          <w:p>
            <w:pPr>
              <w:pStyle w:val="Compact"/>
              <w:spacing w:after="20" w:before="20"/>
              <w:suppressAutoHyphens w:val="1"/>
            </w:pPr>
            <w:r>
              <w:rPr>
                <w:b w:val="0"/>
              </w:rPr>
              <w:t>beurteilen die Bedeutung der Reaktionsbedingungen für die Synthese eines Kunststoffs im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57</w:t>
            </w:r>
          </w:p>
        </w:tc>
      </w:tr>
      <w:tr>
        <w:trPr>
          <w:cantSplit/>
        </w:trPr>
        <w:tc>
          <w:tcPr>
            <w:tcW w:type="dxa" w:w="1240"/>
            <w:vAlign w:val="center"/>
            <w:shd w:fill="F5F8F9"/>
          </w:tcPr>
          <w:p>
            <w:pPr>
              <w:pStyle w:val="Compact"/>
              <w:spacing w:after="20" w:before="20"/>
              <w:suppressAutoHyphens w:val="1"/>
            </w:pPr>
            <w:r>
              <w:rPr>
                <w:b w:val="0"/>
              </w:rPr>
              <w:t>LK-MW-17</w:t>
            </w:r>
          </w:p>
        </w:tc>
        <w:tc>
          <w:tcPr>
            <w:tcW w:type="dxa" w:w="4505"/>
            <w:vAlign w:val="center"/>
            <w:shd w:fill="F5F8F9"/>
          </w:tcPr>
          <w:p>
            <w:pPr>
              <w:pStyle w:val="Compact"/>
              <w:spacing w:after="20" w:before="20"/>
              <w:suppressAutoHyphens w:val="1"/>
            </w:pPr>
            <w:r>
              <w:rPr>
                <w:b w:val="0"/>
              </w:rPr>
              <w:t>recherchieren in verschiedenen Quellen die Chancen und Risiken von Nanomaterialien am …</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57</w:t>
            </w:r>
          </w:p>
        </w:tc>
      </w:tr>
    </w:tbl>
    <w:p>
      <w:bookmarkStart w:id="48" w:name="quellen"/>
      <w:pPr>
        <w:pStyle w:val="Heading1"/>
        <w:pageBreakBefore/>
        <w:suppressAutoHyphens w:val="1"/>
      </w:pPr>
      <w:r>
        <w:t>12 Quellen und Geltungsstand</w:t>
      </w:r>
      <w:bookmarkEnd w:id="48"/>
    </w:p>
    <w:p>
      <w:pPr>
        <w:suppressAutoHyphens w:val="0"/>
        <w:jc w:val="both"/>
      </w:pPr>
      <w:r>
        <w:rPr>
          <w:lang w:val="de-DE"/>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keepNext/>
        <w:suppressAutoHyphens w:val="0"/>
        <w:jc w:val="both"/>
      </w:pPr>
      <w:r>
        <w:rPr>
          <w:lang w:val="de-DE"/>
        </w:rPr>
        <w:t>Ministerium für Schule und Bildung NRW 2019</w:t>
      </w:r>
    </w:p>
    <w:p>
      <w:pPr>
        <w:keepNext/>
        <w:suppressAutoHyphens w:val="0"/>
        <w:jc w:val="both"/>
      </w:pPr>
      <w:r>
        <w:rPr>
          <w:lang w:val="de-DE"/>
        </w:rPr>
        <w:t>Kernlehrplan Chemie für das Gymnasium Sekundarstufe I G9, Heft 3415.</w:t>
      </w:r>
    </w:p>
    <w:p>
      <w:pPr>
        <w:pStyle w:val="Source"/>
        <w:keepNext/>
        <w:suppressAutoHyphens w:val="1"/>
      </w:pPr>
      <w:r/>
      <w:hyperlink r:id="rId23">
        <w:r>
          <w:rPr>
            <w:color w:val="174D72"/>
          </w:rPr>
          <w:t>Quelle öffnen</w:t>
        </w:r>
      </w:hyperlink>
    </w:p>
    <w:p>
      <w:pPr>
        <w:keepNext/>
        <w:suppressAutoHyphens w:val="0"/>
        <w:jc w:val="both"/>
      </w:pPr>
      <w:r>
        <w:rPr>
          <w:lang w:val="de-DE"/>
        </w:rPr>
        <w:t>Ministerium für Schule und Bildung NRW 2022</w:t>
      </w:r>
    </w:p>
    <w:p>
      <w:pPr>
        <w:keepNext/>
        <w:suppressAutoHyphens w:val="0"/>
        <w:jc w:val="both"/>
      </w:pPr>
      <w:r>
        <w:rPr>
          <w:lang w:val="de-DE"/>
        </w:rPr>
        <w:t>Kernlehrplan Chemie für die gymnasiale Oberstufe, Heft 4723.</w:t>
      </w:r>
    </w:p>
    <w:p>
      <w:pPr>
        <w:pStyle w:val="Source"/>
        <w:keepNext/>
        <w:suppressAutoHyphens w:val="1"/>
      </w:pPr>
      <w:r/>
      <w:hyperlink r:id="rId24">
        <w:r>
          <w:rPr>
            <w:color w:val="174D72"/>
          </w:rPr>
          <w:t>Quelle öffnen</w:t>
        </w:r>
      </w:hyperlink>
    </w:p>
    <w:p>
      <w:pPr>
        <w:keepNext/>
        <w:suppressAutoHyphens w:val="0"/>
        <w:jc w:val="both"/>
      </w:pPr>
      <w:r>
        <w:rPr>
          <w:lang w:val="de-DE"/>
        </w:rPr>
        <w:t>Ministerium für Schule und Bildung NRW 2026</w:t>
      </w:r>
    </w:p>
    <w:p>
      <w:pPr>
        <w:keepNext/>
        <w:suppressAutoHyphens w:val="0"/>
        <w:jc w:val="both"/>
      </w:pPr>
      <w:r>
        <w:rPr>
          <w:lang w:val="de-DE"/>
        </w:rPr>
        <w:t>Kernlehrplan Chemie für die gymnasiale Oberstufe. Geltung ab 1. August 2027 beginnend mit der EF aufsteigend.</w:t>
      </w:r>
    </w:p>
    <w:p>
      <w:pPr>
        <w:pStyle w:val="Source"/>
        <w:keepNext/>
        <w:suppressAutoHyphens w:val="1"/>
      </w:pPr>
      <w:r/>
      <w:hyperlink r:id="rId25">
        <w:r>
          <w:rPr>
            <w:color w:val="174D72"/>
          </w:rPr>
          <w:t>Quelle öffnen</w:t>
        </w:r>
      </w:hyperlink>
    </w:p>
    <w:p>
      <w:pPr>
        <w:pStyle w:val="Source"/>
        <w:suppressAutoHyphens w:val="1"/>
      </w:pPr>
      <w:r>
        <w:t xml:space="preserve">Ministerium für Schule und Bildung NRW: Einführungserlass vom 7. August 2026, Inkrafttreten der neuen Oberstufenlehrpläne ab 1. August 2027. </w:t>
      </w:r>
      <w:hyperlink r:id="rId43">
        <w:r>
          <w:t>Amtliche Veröffentlichung</w:t>
        </w:r>
      </w:hyperlink>
    </w:p>
    <w:p>
      <w:pPr>
        <w:keepNext/>
        <w:suppressAutoHyphens w:val="0"/>
        <w:jc w:val="both"/>
      </w:pPr>
      <w:r>
        <w:rPr>
          <w:lang w:val="de-DE"/>
        </w:rPr>
        <w:t>Ministerium für Schule und Bildung NRW</w:t>
      </w:r>
    </w:p>
    <w:p>
      <w:pPr>
        <w:keepNext/>
        <w:suppressAutoHyphens w:val="0"/>
        <w:jc w:val="both"/>
      </w:pPr>
      <w:r>
        <w:rPr>
          <w:lang w:val="de-DE"/>
        </w:rPr>
        <w:t>Richtlinien zur Sicherheit im Unterricht RISU NRW 2024.</w:t>
      </w:r>
    </w:p>
    <w:p>
      <w:pPr>
        <w:pStyle w:val="Source"/>
        <w:keepNext/>
        <w:suppressAutoHyphens w:val="1"/>
      </w:pPr>
      <w:r/>
      <w:hyperlink r:id="rId2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insbesondere §§ 13 bis 15 zur Leistungsbewertung. Für ab 2027 eintretende Jahrgänge ist die neue Ausbildungsordnung maßgeblich.</w:t>
      </w:r>
    </w:p>
    <w:p>
      <w:pPr>
        <w:pStyle w:val="Source"/>
        <w:keepNext/>
        <w:suppressAutoHyphens w:val="1"/>
      </w:pPr>
      <w:r/>
      <w:hyperlink r:id="rId27">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Schulprogramm, Überarbeitung Mai 2024; insbesondere Lehren und Lernen, Nachhaltigkeit und Gesundheit.</w:t>
      </w:r>
    </w:p>
    <w:p>
      <w:pPr>
        <w:pStyle w:val="Source"/>
        <w:keepNext/>
        <w:suppressAutoHyphens w:val="1"/>
      </w:pPr>
      <w:r/>
      <w:hyperlink r:id="rId28">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MINT-Profil der Schule.</w:t>
      </w:r>
    </w:p>
    <w:p>
      <w:pPr>
        <w:pStyle w:val="Source"/>
        <w:keepNext/>
        <w:suppressAutoHyphens w:val="1"/>
      </w:pPr>
      <w:r/>
      <w:hyperlink r:id="rId29">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Qualitätstableau NRW, insbesondere Analysekriterien 2.1.3.1 und 2.1.3.2 zu schuleigenen Unterrichtsvorgaben und ihrer Umsetzung.</w:t>
      </w:r>
    </w:p>
    <w:p>
      <w:pPr>
        <w:pStyle w:val="Source"/>
        <w:keepNext/>
        <w:suppressAutoHyphens w:val="1"/>
      </w:pPr>
      <w:r/>
      <w:hyperlink r:id="rId30">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Klausurendauer – Übersicht, schulische Tabelle, Fach Chemie.</w:t>
      </w:r>
    </w:p>
    <w:p>
      <w:pPr>
        <w:keepNext/>
        <w:suppressAutoHyphens w:val="0"/>
        <w:jc w:val="both"/>
      </w:pPr>
      <w:r>
        <w:rPr>
          <w:lang w:val="de-DE"/>
        </w:rPr>
        <w:t>Ministerium für Schule und Bildung NRW</w:t>
      </w:r>
    </w:p>
    <w:p>
      <w:pPr>
        <w:keepNext/>
        <w:suppressAutoHyphens w:val="0"/>
        <w:jc w:val="both"/>
      </w:pPr>
      <w:r>
        <w:rPr>
          <w:lang w:val="de-DE"/>
        </w:rPr>
        <w:t>APO-GOSt vom 16. Juli 2026 und Verwaltungsvorschriften vom 17. Juli 2026; insbesondere §§ 14, 45, 46 und VV 14.2 bis 14.3.</w:t>
      </w:r>
    </w:p>
    <w:p>
      <w:pPr>
        <w:pStyle w:val="Source"/>
        <w:keepNext/>
        <w:suppressAutoHyphens w:val="1"/>
      </w:pPr>
      <w:r/>
      <w:hyperlink r:id="rId31">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Verwaltungsvorschriften zur bisherigen APO-GOSt, insbesondere zu § 14.</w:t>
      </w:r>
    </w:p>
    <w:p>
      <w:pPr>
        <w:pStyle w:val="Source"/>
        <w:keepNext/>
        <w:suppressAutoHyphens w:val="1"/>
      </w:pPr>
      <w:r/>
      <w:hyperlink r:id="rId32">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Vorgaben für die schriftlichen Abiturprüfungen 2027, 2028 und 2029, BASS 13-32 Nr. 6.</w:t>
      </w:r>
    </w:p>
    <w:p>
      <w:pPr>
        <w:pStyle w:val="Source"/>
        <w:keepNext/>
        <w:suppressAutoHyphens w:val="1"/>
      </w:pPr>
      <w:r/>
      <w:hyperlink r:id="rId33">
        <w:r>
          <w:rPr>
            <w:color w:val="174D72"/>
          </w:rPr>
          <w:t>Quelle öffnen</w:t>
        </w:r>
      </w:hyperlink>
    </w:p>
    <w:p>
      <w:pPr>
        <w:keepNext/>
        <w:suppressAutoHyphens w:val="0"/>
        <w:jc w:val="both"/>
      </w:pPr>
      <w:r>
        <w:rPr>
          <w:lang w:val="de-DE"/>
        </w:rPr>
        <w:t>Institut zur Qualitätsentwicklung im Bildungswesen</w:t>
      </w:r>
    </w:p>
    <w:p>
      <w:pPr>
        <w:keepNext/>
        <w:suppressAutoHyphens w:val="0"/>
        <w:jc w:val="both"/>
      </w:pPr>
      <w:r>
        <w:rPr>
          <w:lang w:val="de-DE"/>
        </w:rPr>
        <w:t>Gemeinsame Abituraufgabenpools der Länder für Biologie, Chemie und Physik. Beschreibung der Struktur, Abschnitt 2 Bewertungsraster.</w:t>
      </w:r>
    </w:p>
    <w:p>
      <w:pPr>
        <w:pStyle w:val="Source"/>
        <w:keepNext/>
        <w:suppressAutoHyphens w:val="1"/>
      </w:pPr>
      <w:r/>
      <w:hyperlink r:id="rId34">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Standardsicherung, Zentralabitur Chemie: fachliche Vorgaben und Materialien.</w:t>
      </w:r>
    </w:p>
    <w:p>
      <w:pPr>
        <w:pStyle w:val="Source"/>
        <w:keepNext/>
        <w:suppressAutoHyphens w:val="1"/>
      </w:pPr>
      <w:r/>
      <w:hyperlink r:id="rId35">
        <w:r>
          <w:rPr>
            <w:color w:val="174D72"/>
          </w:rPr>
          <w:t>Quelle öffnen</w:t>
        </w:r>
      </w:hyperlink>
    </w:p>
    <w:p>
      <w:pPr>
        <w:keepNext/>
        <w:suppressAutoHyphens w:val="0"/>
        <w:jc w:val="both"/>
      </w:pPr>
      <w:r>
        <w:rPr>
          <w:lang w:val="de-DE"/>
        </w:rPr>
        <w:t>Claus Unterberg</w:t>
      </w:r>
    </w:p>
    <w:p>
      <w:pPr>
        <w:keepNext w:val="0"/>
        <w:suppressAutoHyphens w:val="0"/>
        <w:jc w:val="both"/>
      </w:pPr>
      <w:r>
        <w:rPr>
          <w:lang w:val="de-DE"/>
        </w:rPr>
        <w:t>Von der Wissensvermittlung zur Lernbegleitung – Methodenübersicht für Projektkurse. Schulische Dokumentation, insbesondere S. 8–9 und 34–37; bereitgestellt als Wissenschaftsdokumentation.pdf.</w:t>
      </w:r>
    </w:p>
    <w:p>
      <w:pPr>
        <w:keepNext/>
        <w:suppressAutoHyphens w:val="0"/>
        <w:jc w:val="both"/>
      </w:pPr>
      <w:r>
        <w:rPr>
          <w:lang w:val="de-DE"/>
        </w:rPr>
        <w:t>Ministerium für Schule und Bildung NRW</w:t>
      </w:r>
    </w:p>
    <w:p>
      <w:pPr>
        <w:keepNext/>
        <w:suppressAutoHyphens w:val="0"/>
        <w:jc w:val="both"/>
      </w:pPr>
      <w:r>
        <w:rPr>
          <w:lang w:val="de-DE"/>
        </w:rPr>
        <w:t>APO-GOSt 2027, Anlage 21: Festlegungen für die Präsentationsprüfung.</w:t>
      </w:r>
    </w:p>
    <w:p>
      <w:pPr>
        <w:pStyle w:val="Source"/>
        <w:keepNext/>
        <w:suppressAutoHyphens w:val="1"/>
      </w:pPr>
      <w:r/>
      <w:hyperlink r:id="rId3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2027, Anlage 22a: Kriterielles Bewertungsraster für die Präsentationsprüfung.</w:t>
      </w:r>
    </w:p>
    <w:p>
      <w:pPr>
        <w:pStyle w:val="Source"/>
        <w:keepNext/>
        <w:suppressAutoHyphens w:val="1"/>
      </w:pPr>
      <w:r/>
      <w:hyperlink r:id="rId37">
        <w:r>
          <w:rPr>
            <w:color w:val="174D72"/>
          </w:rPr>
          <w:t>Quelle öffnen</w:t>
        </w:r>
      </w:hyperlink>
    </w:p>
    <w:p>
      <w:pPr>
        <w:keepNext/>
        <w:suppressAutoHyphens w:val="0"/>
        <w:jc w:val="both"/>
      </w:pPr>
      <w:r>
        <w:rPr>
          <w:lang w:val="de-DE"/>
        </w:rPr>
        <w:t>Ministerium für Schule und Bildung NRW</w:t>
      </w:r>
    </w:p>
    <w:p>
      <w:pPr>
        <w:keepNext w:val="0"/>
        <w:suppressAutoHyphens w:val="0"/>
        <w:jc w:val="both"/>
      </w:pPr>
      <w:r>
        <w:rPr>
          <w:lang w:val="de-DE"/>
        </w:rPr>
        <w:t>Kernlehrplan Chemie 2026, S. 11: vier K und reflektierte Auseinandersetzung mit generativen KI-Systemen. Siehe die oben aufgeführte Ausgabe.</w:t>
      </w:r>
    </w:p>
    <w:p>
      <w:pPr>
        <w:keepNext/>
        <w:suppressAutoHyphens w:val="0"/>
        <w:jc w:val="both"/>
      </w:pPr>
      <w:r>
        <w:rPr>
          <w:lang w:val="de-DE"/>
        </w:rPr>
        <w:t>Medienberatung NRW</w:t>
      </w:r>
    </w:p>
    <w:p>
      <w:pPr>
        <w:keepNext/>
        <w:suppressAutoHyphens w:val="0"/>
        <w:jc w:val="both"/>
      </w:pPr>
      <w:r>
        <w:rPr>
          <w:lang w:val="de-DE"/>
        </w:rPr>
        <w:t>Fragen zur KI-Nutzung im Bereich Schule. Hinweise zu Unterrichtsvorbereitung, Verantwortung, personenbezogenen Daten und schulischen Zugängen. Abruf 25. September 2026.</w:t>
      </w:r>
    </w:p>
    <w:p>
      <w:pPr>
        <w:pStyle w:val="Source"/>
        <w:keepNext/>
        <w:suppressAutoHyphens w:val="1"/>
      </w:pPr>
      <w:r/>
      <w:hyperlink r:id="rId38">
        <w:r>
          <w:rPr>
            <w:color w:val="174D72"/>
          </w:rPr>
          <w:t>Quelle öffnen</w:t>
        </w:r>
      </w:hyperlink>
    </w:p>
    <w:p>
      <w:pPr>
        <w:keepNext/>
        <w:suppressAutoHyphens w:val="0"/>
        <w:jc w:val="both"/>
      </w:pPr>
      <w:r>
        <w:rPr>
          <w:lang w:val="de-DE"/>
        </w:rPr>
        <w:t>Kultusministerkonferenz</w:t>
      </w:r>
    </w:p>
    <w:p>
      <w:pPr>
        <w:keepNext/>
        <w:suppressAutoHyphens w:val="0"/>
        <w:jc w:val="both"/>
      </w:pPr>
      <w:r>
        <w:rPr>
          <w:lang w:val="de-DE"/>
        </w:rPr>
        <w:t>Handlungsempfehlung zum Umgang mit Künstlicher Intelligenz in schulischen Bildungsprozessen, Beschluss vom 10. Oktober 2024; insbesondere Lernen, Didaktik und Prüfungskultur.</w:t>
      </w:r>
    </w:p>
    <w:p>
      <w:pPr>
        <w:pStyle w:val="Source"/>
        <w:keepNext/>
        <w:suppressAutoHyphens w:val="1"/>
      </w:pPr>
      <w:r/>
      <w:hyperlink r:id="rId39">
        <w:r>
          <w:rPr>
            <w:color w:val="174D72"/>
          </w:rPr>
          <w:t>Quelle öffnen</w:t>
        </w:r>
      </w:hyperlink>
    </w:p>
    <w:p>
      <w:pPr>
        <w:keepNext/>
        <w:suppressAutoHyphens w:val="0"/>
        <w:jc w:val="both"/>
      </w:pPr>
      <w:r>
        <w:rPr>
          <w:lang w:val="de-DE"/>
        </w:rPr>
        <w:t>Dr. Claus Unterberg</w:t>
      </w:r>
    </w:p>
    <w:p>
      <w:pPr>
        <w:keepNext/>
        <w:suppressAutoHyphens w:val="0"/>
        <w:jc w:val="both"/>
      </w:pPr>
      <w:r>
        <w:rPr>
          <w:lang w:val="de-DE"/>
        </w:rPr>
        <w:t>Chemie LearningApps am Gymnasium Thomaeum. Mit KI-Unterstützung entwickelte Lernanwendungen; Auswahl und Direktlinks in den Unterrichtsvorhaben. Abruf 25. September 2026.</w:t>
      </w:r>
    </w:p>
    <w:p>
      <w:pPr>
        <w:pStyle w:val="Source"/>
        <w:keepNext/>
        <w:suppressAutoHyphens w:val="1"/>
      </w:pPr>
      <w:r/>
      <w:hyperlink r:id="rId11">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Schulischer Beispielprompt zur Erzeugung von Chemie-Übungsklausuren mit Erwartungshorizont. Didaktisch gefasstes Anwendungsbeispiel in Kapitel 15.</w:t>
      </w:r>
    </w:p>
    <w:p>
      <w:pPr>
        <w:pStyle w:val="Source"/>
        <w:suppressAutoHyphens w:val="1"/>
      </w:pPr>
      <w:r>
        <w:t>P21 / Battelle for Kids (2019): Framework for 21st Century Learning. Herkunft und Einordnung der vier K.</w:t>
      </w:r>
      <w:hyperlink r:id="rId44">
        <w:r>
          <w:t xml:space="preserve"> Quelle öffnen</w:t>
        </w:r>
      </w:hyperlink>
    </w:p>
    <w:p>
      <w:pPr>
        <w:pStyle w:val="Source"/>
        <w:suppressAutoHyphens w:val="1"/>
      </w:pPr>
      <w:r>
        <w:t>P21 / Battelle for Kids (2019): Framework Definitions. Fachwissen sowie Kreativität, kritisches Denken, Kommunikation und Kollaboration, insbesondere S. 2 und 4–5.</w:t>
      </w:r>
      <w:hyperlink r:id="rId45">
        <w:r>
          <w:t xml:space="preserve"> Quelle öffnen</w:t>
        </w:r>
      </w:hyperlink>
    </w:p>
    <w:p>
      <w:bookmarkStart w:id="49" w:name="gkl"/>
      <w:pPr>
        <w:pStyle w:val="Heading1"/>
        <w:pageBreakBefore/>
        <w:suppressAutoHyphens w:val="1"/>
      </w:pPr>
      <w:r>
        <w:t>13 Gleichwertige komplexe Leistungsnachweise: Aufgaben und Bewertungsraster</w:t>
      </w:r>
      <w:bookmarkEnd w:id="49"/>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13.1 Einordnung und transparente Vereinbarungen</w:t>
      </w:r>
    </w:p>
    <w:p>
      <w:pPr>
        <w:suppressAutoHyphens w:val="0"/>
        <w:jc w:val="both"/>
      </w:pPr>
      <w:r>
        <w:t>Vor diesem Hintergrund entwickeln die GKL-Aufgaben ausdrücklich Kreativität, Kollaboration, Kommunikation und kritisches Denken. Abschnitt 13.10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r>
        <w:t>Für Chemie werden das zweite Halbjahr der Einführungsphase (EF.2) und das zweite Halbjahr des ersten Jahres der Qualifikationsphase (Q1.2) als bevorzugte Durchführungszeiträume empfohlen. Bis EF.2 können grundlegende experimentelle und kommunikative Verfahren eingeübt werden; Q1.2 ermöglicht fachliche Vertiefung. Die Empfehlung ist keine Terminvorgabe der APO-GOSt: Die Lernenden wählen das schriftlich belegte Grundkursfach im Rahmen der Vorgaben, die Schule koordiniert die Termine.</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als Einzel- oder Gruppenleistung erbracht werden. Bei Gruppenleistungen werden nach § 14 Absatz 6 sowohl die gemeinsame Leistung als auch die individuellen Beiträge berücksichtigt. Jede Person weist chemisches Verständnis, begründete Entscheidungen und Reflexionsfähigkeit selbst nach. Arbeitsjournal, gekennzeichnete Beiträge, Beobachtungen und ein individuelles Fachgespräch sichern die Zuordnung. Rückmeldungen der Gruppe dienen als ergänzende Hinweise, nicht als Abstimmung über Noten.</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r>
        <w:t>13.2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GK.07. Sozialform: einzeln oder Team aus bis zu drei Personen. Beispielhafter Rahmen: drei Wochen mit vier bis sechs Unterrichtsstunden angeleiteter Arbeitszeit; je Person etwa zehn Minuten Präsentationsanteil und ein individuelles Fachgespräch. Eine Unterrichtsstunde umfasst 45 Minuten.</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13.3 Beispiel: Den Kurs bei einer analytischen Untersuchung anleiten</w:t>
      </w:r>
    </w:p>
    <w:p>
      <w:pPr>
        <w:suppressAutoHyphens w:val="0"/>
        <w:jc w:val="both"/>
      </w:pPr>
      <w:r>
        <w:rPr>
          <w:lang w:val="de-DE"/>
        </w:rPr>
        <w:t>Leitfrage: Wie zuverlässig lässt sich der deklarierte Säuregehalt einer Essigprobe überprüfen? Bezug: Säure-Base-Reaktionen und quantitative Analytik. Sozialform: ein Team aus drei GKL-Prüflingen leitet die übrigen Kursteilnehmenden in arbeitsteiligen Messgruppen an. Beispielhafter Rahmen: vorbereitende Erprobung, 90 Minuten Kursarbeit und 45 Minuten gemeinsame Auswertung; anschließend individuelle Reflexion und Fachgespräch.</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Anleitung, fachliche Diagnose und begründete Auswertung der Prüflinge. Die Arbeitsgeschwindigkeit oder das Verhalten anderer Kursteilnehmender werden ihnen nicht als eigene Leistung zugerechnet. Die übrigen Lernenden bearbeiten eine reguläre Lernaufgabe; ihre Messwerte werden als Beiträge anderer Personen ausgewiesen.</w:t>
      </w:r>
    </w:p>
    <w:p>
      <w:pPr>
        <w:pStyle w:val="Heading2"/>
        <w:pageBreakBefore/>
        <w:suppressAutoHyphens w:val="1"/>
      </w:pPr>
      <w:r>
        <w:t>13.4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Beispielhafter Rahmen: Team aus drei Personen, vorbereitende Erprobung, 90 Minuten Stationenarbeit und 45 Minuten Auswertung.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Vergleiche kontrollieren soweit möglich Probenabmessungen, Trocknungszustand und Prüfbedingungen.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13.5 So entsteht die individuelle GKL Bewertung</w:t>
      </w:r>
    </w:p>
    <w:p>
      <w:pPr>
        <w:suppressAutoHyphens w:val="0"/>
        <w:jc w:val="both"/>
      </w:pPr>
      <w:r>
        <w:rPr>
          <w:lang w:val="de-DE"/>
        </w:rPr>
        <w:t>Jede Person erhält einen eigenen Bewertungsbogen mit insgesamt 100 Bewertungseinheiten (BE). Er besteht aus drei Teilen. Nur Teil A bezieht sich auf das gemeinsame Produkt; die Teile B und C erfassen die persönliche Leistung.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783"/>
        <w:gridCol w:w="6985"/>
        <w:gridCol w:w="1306"/>
      </w:tblGrid>
      <w:tr>
        <w:trPr>
          <w:cantSplit/>
          <w:tblHeader/>
        </w:trPr>
        <w:tc>
          <w:tcPr>
            <w:tcW w:type="dxa" w:w="783"/>
            <w:vAlign w:val="center"/>
            <w:shd w:fill="DDE9EC"/>
          </w:tcPr>
          <w:p>
            <w:pPr>
              <w:pStyle w:val="Compact"/>
              <w:spacing w:after="20" w:before="20"/>
              <w:jc w:val="center"/>
              <w:suppressAutoHyphens w:val="1"/>
            </w:pPr>
            <w:r>
              <w:rPr>
                <w:b/>
              </w:rPr>
              <w:t>Teil</w:t>
            </w:r>
          </w:p>
        </w:tc>
        <w:tc>
          <w:tcPr>
            <w:tcW w:type="dxa" w:w="6985"/>
            <w:vAlign w:val="center"/>
            <w:shd w:fill="DDE9EC"/>
          </w:tcPr>
          <w:p>
            <w:pPr>
              <w:pStyle w:val="Compact"/>
              <w:spacing w:after="20" w:before="20"/>
              <w:suppressAutoHyphens w:val="1"/>
            </w:pPr>
            <w:r>
              <w:rPr>
                <w:b/>
              </w:rPr>
              <w:t>Was wird bewertet</w:t>
            </w:r>
          </w:p>
        </w:tc>
        <w:tc>
          <w:tcPr>
            <w:tcW w:type="dxa" w:w="1306"/>
            <w:vAlign w:val="center"/>
            <w:shd w:fill="DDE9EC"/>
          </w:tcPr>
          <w:p>
            <w:pPr>
              <w:pStyle w:val="Compact"/>
              <w:spacing w:after="20" w:before="20"/>
              <w:suppressAutoHyphens w:val="1"/>
            </w:pPr>
            <w:r>
              <w:rPr>
                <w:b/>
              </w:rPr>
              <w:t>Höchstwert</w:t>
            </w:r>
          </w:p>
        </w:tc>
      </w:tr>
      <w:tr>
        <w:trPr>
          <w:cantSplit/>
        </w:trPr>
        <w:tc>
          <w:tcPr>
            <w:tcW w:type="dxa" w:w="783"/>
            <w:vAlign w:val="center"/>
            <w:shd w:fill="FFFFFF"/>
          </w:tcPr>
          <w:p>
            <w:pPr>
              <w:pStyle w:val="Compact"/>
              <w:spacing w:after="20" w:before="20"/>
              <w:jc w:val="center"/>
              <w:suppressAutoHyphens w:val="1"/>
            </w:pPr>
            <w:r>
              <w:rPr>
                <w:b w:val="0"/>
              </w:rPr>
              <w:t>A</w:t>
            </w:r>
          </w:p>
        </w:tc>
        <w:tc>
          <w:tcPr>
            <w:tcW w:type="dxa" w:w="6985"/>
            <w:vAlign w:val="center"/>
            <w:shd w:fill="FFFFFF"/>
          </w:tcPr>
          <w:p>
            <w:pPr>
              <w:pStyle w:val="Compact"/>
              <w:spacing w:after="20" w:before="20"/>
              <w:suppressAutoHyphens w:val="1"/>
            </w:pPr>
            <w:r>
              <w:rPr>
                <w:b w:val="0"/>
              </w:rPr>
              <w:t>Gemeinsames Ergebnis der Gruppe</w:t>
            </w:r>
          </w:p>
        </w:tc>
        <w:tc>
          <w:tcPr>
            <w:tcW w:type="dxa" w:w="1306"/>
            <w:vAlign w:val="center"/>
            <w:shd w:fill="FFFFFF"/>
          </w:tcPr>
          <w:p>
            <w:pPr>
              <w:pStyle w:val="Compact"/>
              <w:spacing w:after="20" w:before="20"/>
              <w:suppressAutoHyphens w:val="1"/>
            </w:pPr>
            <w:r>
              <w:rPr>
                <w:b w:val="0"/>
              </w:rPr>
              <w:t>20 BE</w:t>
            </w:r>
          </w:p>
        </w:tc>
      </w:tr>
      <w:tr>
        <w:trPr>
          <w:cantSplit/>
        </w:trPr>
        <w:tc>
          <w:tcPr>
            <w:tcW w:type="dxa" w:w="783"/>
            <w:vAlign w:val="center"/>
            <w:shd w:fill="F5F8F9"/>
          </w:tcPr>
          <w:p>
            <w:pPr>
              <w:pStyle w:val="Compact"/>
              <w:spacing w:after="20" w:before="20"/>
              <w:jc w:val="center"/>
              <w:suppressAutoHyphens w:val="1"/>
            </w:pPr>
            <w:r>
              <w:rPr>
                <w:b w:val="0"/>
              </w:rPr>
              <w:t>B</w:t>
            </w:r>
          </w:p>
        </w:tc>
        <w:tc>
          <w:tcPr>
            <w:tcW w:type="dxa" w:w="6985"/>
            <w:vAlign w:val="center"/>
            <w:shd w:fill="F5F8F9"/>
          </w:tcPr>
          <w:p>
            <w:pPr>
              <w:pStyle w:val="Compact"/>
              <w:spacing w:after="20" w:before="20"/>
              <w:suppressAutoHyphens w:val="1"/>
            </w:pPr>
            <w:r>
              <w:rPr>
                <w:b w:val="0"/>
              </w:rPr>
              <w:t>Eigenes chemisches Verständnis und Reflexion</w:t>
            </w:r>
          </w:p>
        </w:tc>
        <w:tc>
          <w:tcPr>
            <w:tcW w:type="dxa" w:w="1306"/>
            <w:vAlign w:val="center"/>
            <w:shd w:fill="F5F8F9"/>
          </w:tcPr>
          <w:p>
            <w:pPr>
              <w:pStyle w:val="Compact"/>
              <w:spacing w:after="20" w:before="20"/>
              <w:suppressAutoHyphens w:val="1"/>
            </w:pPr>
            <w:r>
              <w:rPr>
                <w:b w:val="0"/>
              </w:rPr>
              <w:t>40 BE</w:t>
            </w:r>
          </w:p>
        </w:tc>
      </w:tr>
      <w:tr>
        <w:trPr>
          <w:cantSplit/>
        </w:trPr>
        <w:tc>
          <w:tcPr>
            <w:tcW w:type="dxa" w:w="783"/>
            <w:vAlign w:val="center"/>
            <w:shd w:fill="FFFFFF"/>
          </w:tcPr>
          <w:p>
            <w:pPr>
              <w:pStyle w:val="Compact"/>
              <w:spacing w:after="20" w:before="20"/>
              <w:jc w:val="center"/>
              <w:suppressAutoHyphens w:val="1"/>
            </w:pPr>
            <w:r>
              <w:rPr>
                <w:b w:val="0"/>
              </w:rPr>
              <w:t>C</w:t>
            </w:r>
          </w:p>
        </w:tc>
        <w:tc>
          <w:tcPr>
            <w:tcW w:type="dxa" w:w="6985"/>
            <w:vAlign w:val="center"/>
            <w:shd w:fill="FFFFFF"/>
          </w:tcPr>
          <w:p>
            <w:pPr>
              <w:pStyle w:val="Compact"/>
              <w:spacing w:after="20" w:before="20"/>
              <w:suppressAutoHyphens w:val="1"/>
            </w:pPr>
            <w:r>
              <w:rPr>
                <w:b w:val="0"/>
              </w:rPr>
              <w:t>Eigene Leistung in der vereinbarten Rolle</w:t>
            </w:r>
          </w:p>
        </w:tc>
        <w:tc>
          <w:tcPr>
            <w:tcW w:type="dxa" w:w="1306"/>
            <w:vAlign w:val="center"/>
            <w:shd w:fill="FFFFFF"/>
          </w:tcPr>
          <w:p>
            <w:pPr>
              <w:pStyle w:val="Compact"/>
              <w:spacing w:after="20" w:before="20"/>
              <w:suppressAutoHyphens w:val="1"/>
            </w:pPr>
            <w:r>
              <w:rPr>
                <w:b w:val="0"/>
              </w:rPr>
              <w:t>40 BE</w:t>
            </w:r>
          </w:p>
        </w:tc>
      </w:tr>
      <w:tr>
        <w:trPr>
          <w:cantSplit/>
        </w:trPr>
        <w:tc>
          <w:tcPr>
            <w:tcW w:type="dxa" w:w="783"/>
            <w:vAlign w:val="center"/>
            <w:shd w:fill="F5F8F9"/>
          </w:tcPr>
          <w:p>
            <w:pPr>
              <w:pStyle w:val="Compact"/>
              <w:spacing w:after="20" w:before="20"/>
              <w:jc w:val="center"/>
              <w:suppressAutoHyphens w:val="1"/>
            </w:pPr>
            <w:r>
              <w:rPr>
                <w:b w:val="0"/>
              </w:rPr>
              <w:t>Gesamt</w:t>
            </w:r>
          </w:p>
        </w:tc>
        <w:tc>
          <w:tcPr>
            <w:tcW w:type="dxa" w:w="6985"/>
            <w:vAlign w:val="center"/>
            <w:shd w:fill="F5F8F9"/>
          </w:tcPr>
          <w:p>
            <w:pPr>
              <w:pStyle w:val="Compact"/>
              <w:spacing w:after="20" w:before="20"/>
              <w:suppressAutoHyphens w:val="1"/>
            </w:pPr>
            <w:r>
              <w:rPr>
                <w:b w:val="0"/>
              </w:rPr>
              <w:t>A + B + C für jede einzelne Person</w:t>
            </w:r>
          </w:p>
        </w:tc>
        <w:tc>
          <w:tcPr>
            <w:tcW w:type="dxa" w:w="1306"/>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(13.6) oder Experimentierbogen (13.7) auswählen und jeder Person genau ein passendes Rollenmodul aus 13.8 zuordnen.</w:t>
      </w:r>
    </w:p>
    <w:p>
      <w:pPr>
        <w:pStyle w:val="ListNumber"/>
        <w:suppressAutoHyphens w:val="1"/>
      </w:pPr>
      <w:r>
        <w:t>Während der Arbeit: Beobachtungen, individuelle Beiträge und fachliche Belege sammeln. Produkt, Arbeitsprozess und Fachgespräch werden einbezogen.</w:t>
      </w:r>
    </w:p>
    <w:p>
      <w:pPr>
        <w:pStyle w:val="ListNumber"/>
        <w:suppressAutoHyphens w:val="1"/>
      </w:pPr>
      <w:r>
        <w:t>Bei der Bewertung: Für jedes Kriterium die erreichten BE direkt eintragen und kurz begründen. Die Teilwerte A, B und C addieren. Es gibt keine zusätzliche Umrechnung über Erfüllungsstufen.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 Beispiel für eine vorab offenzulegende Bewertungsvereinbarung. Sie ist keine landesweit vorgeschriebene GKL-Gewichtung. Bei Einzelarbeit werden auch die Kriterien aus Teil A als eigene Leistung bewertet. Ein Rollenwechsel oder eine Kombination von Modulen wird vorab vereinbart; Teil C umfasst stets insgesamt 40 BE, nicht 40 BE je übernommener Rolle.</w:t>
      </w:r>
    </w:p>
    <w:p>
      <w:pPr>
        <w:pStyle w:val="Heading3"/>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13.6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stimmiges Gesamtergebnis: Die Präsentation beantwortet die Leitfrage schlüssig; die Beiträge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Nachprüfbare Dokumentation: Quellen, Daten und Modelle sind gekennzeichnet; eigene und fremde Beiträge sind unterscheidbar.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13.7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tragfähige Untersuchung: Fragestellung, freigegebenes Verfahren und gemeinsamer Befund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Nachvollziehbare Dokumentation: Anleitung, Datenherkunft, Auswertung und Schlussfolgerung sind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13.8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Quellen und Vergleichbarkeit der Daten fachlich prüfen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Daten für die Präsentation sachgerecht auswerten und aufbereiten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Widersprüchliche Befunde in der Darstellung kenntlich machen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Rechercheweg und eigene Bearbeitung dokumentieren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Fachlich korrekte und zweckmäßige Modelle entwickeln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Darstellungen verständlich beschriften und erläutern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Modellgrenzen sichtbar machen und Fehlvorstellungen vermeiden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Medien funktional und zeitangemessen einsetzen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Befunde zu einer schlüssigen Argumentation verbinden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Gegenargumente und Zielkonflikte angemessen einbeziehen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Diskussion durch präzise Impulse und fachliche Antworten führen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Beiträge adressatengerecht und zeitangemessen strukturieren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13.8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Verfahren erproben und kritische Schritte fachlich begründet planen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 verständlich anleiten und Verständnis gezielt prüfen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Material, Zeit und Übergaben vorausschauend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Messkonzept und Qualitätskontrolle sachgerecht umsetzen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bei Messproblemen fachlich gezielt unterstützen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Kursdaten korrekt auswerten und Fehlerquellen berücksichtigen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Rohdaten mit ihrer Herkunft nachvollziehbar zusammenführen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Modell und Materialversuch fachlich passend verknüpfen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durch passende Aufgaben und Hilfen anleiten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Fehlvorstellungen aufgreifen und Modellgrenzen vermitteln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Station, Übergänge und Ergebnissicherung sinnvoll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13.9 Beispiel einer individuellen Bewertung</w:t>
      </w:r>
    </w:p>
    <w:p>
      <w:pPr>
        <w:suppressAutoHyphens w:val="0"/>
        <w:jc w:val="both"/>
      </w:pPr>
      <w:r>
        <w:rPr>
          <w:lang w:val="de-DE"/>
        </w:rPr>
        <w:t>Drei Personen führen gemeinsam eine analytische Kursuntersuchung durch. Das gemeinsame Produkt erhält 16 von 20 BE. Jede Person erhält zusätzlich eigene Werte für Teil B und für ihre Rolle in Teil C.</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Gesamt</w:t>
            </w:r>
          </w:p>
        </w:tc>
        <w:tc>
          <w:tcPr>
            <w:tcW w:type="dxa" w:w="1286"/>
            <w:vAlign w:val="center"/>
            <w:shd w:fill="DDE9EC"/>
          </w:tcPr>
          <w:p>
            <w:pPr>
              <w:pStyle w:val="Compact"/>
              <w:spacing w:after="20" w:before="20"/>
              <w:suppressAutoHyphens w:val="1"/>
            </w:pPr>
            <w:r>
              <w:rPr>
                <w:b/>
              </w:rPr>
              <w:t>Notenpunkte</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16</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72</w:t>
            </w:r>
          </w:p>
        </w:tc>
        <w:tc>
          <w:tcPr>
            <w:tcW w:type="dxa" w:w="1286"/>
            <w:vAlign w:val="center"/>
            <w:shd w:fill="F5F8F9"/>
          </w:tcPr>
          <w:p>
            <w:pPr>
              <w:pStyle w:val="Compact"/>
              <w:spacing w:after="20" w:before="20"/>
              <w:suppressAutoHyphens w:val="1"/>
            </w:pPr>
            <w:r>
              <w:rPr>
                <w:b w:val="0"/>
              </w:rPr>
              <w:t>10</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88</w:t>
            </w:r>
          </w:p>
        </w:tc>
        <w:tc>
          <w:tcPr>
            <w:tcW w:type="dxa" w:w="1286"/>
            <w:vAlign w:val="center"/>
            <w:shd w:fill="FFFFFF"/>
          </w:tcPr>
          <w:p>
            <w:pPr>
              <w:pStyle w:val="Compact"/>
              <w:spacing w:after="20" w:before="20"/>
              <w:suppressAutoHyphens w:val="1"/>
            </w:pPr>
            <w:r>
              <w:rPr>
                <w:b w:val="0"/>
              </w:rPr>
              <w:t>13</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Gemeinsame Untersuchung 10/12;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Gesamt</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Die gemeinsame Bewertung ist somit nur ein Teil des Ergebnisses. Eine fachlich starke Gruppe verdeckt keine schwächere individuelle Leistung. Umgekehrt wird einer Person das Verhalten anderer Kursteilnehmender nicht als eigene Leistung zugerechnet.</w:t>
      </w:r>
    </w:p>
    <w:p>
      <w:pPr>
        <w:pStyle w:val="Heading3"/>
        <w:suppressAutoHyphens w:val="1"/>
      </w:pPr>
      <w:r>
        <w:t>Abgrenzung der Kriterien</w:t>
      </w:r>
    </w:p>
    <w:p>
      <w:pPr>
        <w:suppressAutoHyphens w:val="0"/>
        <w:jc w:val="both"/>
      </w:pPr>
      <w:r>
        <w:rPr>
          <w:lang w:val="de-DE"/>
        </w:rPr>
        <w:t>Teil A beurteilt das gemeinsame Endprodukt. Teil B erfasst die persönliche fachliche Durchdringung, insbesondere anhand eigener Erläuterungen und des Fachgesprächs. Teil C beurteilt die konkrete Ausführung der vereinbarten Rolle. Dieselbe Teilleistung wird nicht doppelt bepunktet. Bei Einzelarbeit beschreibt das Kriterium Arbeitsbeitrag die eigene Planung, Dokumentation und Nutzung von Rückmeldungen.</w:t>
      </w:r>
    </w:p>
    <w:p>
      <w:bookmarkStart w:id="9901" w:name="vier_k_gkl"/>
      <w:pPr>
        <w:pStyle w:val="Heading2"/>
        <w:pageBreakBefore/>
        <w:suppressAutoHyphens w:val="1"/>
      </w:pPr>
      <w:r>
        <w:t>13.10 Die vier K in Aufgaben und Bewertung</w:t>
      </w:r>
      <w:bookmarkEnd w:id="9901"/>
    </w:p>
    <w:p>
      <w:pPr>
        <w:suppressAutoHyphens w:val="0"/>
        <w:jc w:val="both"/>
      </w:pPr>
      <w:r>
        <w:rPr>
          <w:lang w:val="de-DE"/>
        </w:rPr>
        <w:t>Kreativität, Kollaboration, Kommunikation und kritisches Denken werden in den Aufgaben 13.2 bis 13.4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Inter" w:hAnsi="Inter"/>
                <w:b/>
                <w:sz w:val="18"/>
              </w:rPr>
              <w:t>Vier K</w:t>
            </w:r>
          </w:p>
        </w:tc>
        <w:tc>
          <w:tcPr>
            <w:tcW w:type="dxa" w:w="4048"/>
            <w:shd w:fill="E3ECE8"/>
          </w:tcPr>
          <w:p>
            <w:pPr>
              <w:spacing w:after="100" w:before="80"/>
              <w:suppressAutoHyphens w:val="1"/>
            </w:pPr>
            <w:r>
              <w:rPr>
                <w:rFonts w:ascii="Inter" w:hAnsi="Inter"/>
                <w:b/>
                <w:sz w:val="18"/>
              </w:rPr>
              <w:t>Aufgabe und individueller Nachweis</w:t>
            </w:r>
          </w:p>
        </w:tc>
        <w:tc>
          <w:tcPr>
            <w:tcW w:type="dxa" w:w="3395"/>
            <w:shd w:fill="E3ECE8"/>
          </w:tcPr>
          <w:p>
            <w:pPr>
              <w:spacing w:after="100" w:before="80"/>
              <w:suppressAutoHyphens w:val="1"/>
            </w:pPr>
            <w:r>
              <w:rPr>
                <w:rFonts w:ascii="Inter" w:hAnsi="Inter"/>
                <w:b/>
                <w:sz w:val="18"/>
              </w:rPr>
              <w:t>Bezug zum Bewertungsbogen</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4048"/>
            <w:shd w:fill="FFFFFF"/>
          </w:tcPr>
          <w:p>
            <w:pPr>
              <w:spacing w:after="100" w:before="80"/>
              <w:suppressAutoHyphens w:val="1"/>
            </w:pPr>
            <w:r>
              <w:rPr>
                <w:rFonts w:ascii="Inter" w:hAnsi="Inter"/>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Inter" w:hAnsi="Inter"/>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4048"/>
            <w:shd w:fill="F4F7F5"/>
          </w:tcPr>
          <w:p>
            <w:pPr>
              <w:spacing w:after="100" w:before="80"/>
              <w:suppressAutoHyphens w:val="1"/>
            </w:pPr>
            <w:r>
              <w:rPr>
                <w:rFonts w:ascii="Inter" w:hAnsi="Inter"/>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Inter" w:hAnsi="Inter"/>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4048"/>
            <w:shd w:fill="FFFFFF"/>
          </w:tcPr>
          <w:p>
            <w:pPr>
              <w:spacing w:after="100" w:before="80"/>
              <w:suppressAutoHyphens w:val="1"/>
            </w:pPr>
            <w:r>
              <w:rPr>
                <w:rFonts w:ascii="Inter" w:hAnsi="Inter"/>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Inter" w:hAnsi="Inter"/>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4048"/>
            <w:shd w:fill="F4F7F5"/>
          </w:tcPr>
          <w:p>
            <w:pPr>
              <w:spacing w:after="100" w:before="80"/>
              <w:suppressAutoHyphens w:val="1"/>
            </w:pPr>
            <w:r>
              <w:rPr>
                <w:rFonts w:ascii="Inter" w:hAnsi="Inter"/>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Inter" w:hAnsi="Inter"/>
                <w:b w:val="0"/>
                <w:sz w:val="18"/>
              </w:rPr>
              <w:t>Teil B: Umgang mit Belegen bzw. Befunden (10 BE), Reflexion und Transfer (10 BE); passende fachliche Kriterien in Teil C.</w:t>
            </w:r>
          </w:p>
        </w:tc>
      </w:tr>
    </w:tbl>
    <w:p>
      <w:pPr>
        <w:pStyle w:val="Heading3"/>
        <w:suppressAutoHyphens w:val="1"/>
      </w:pPr>
      <w:r>
        <w:t>Konkretisierung der drei Beispielaufgaben</w:t>
      </w:r>
    </w:p>
    <w:p>
      <w:pPr>
        <w:suppressAutoHyphens w:val="0"/>
        <w:jc w:val="both"/>
      </w:pPr>
      <w:r>
        <w:rPr>
          <w:lang w:val="de-DE"/>
        </w:rPr>
        <w:t>Präsentation (13.2):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Analytische Kursanleitung (13.3):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Polymerstationen (13.4):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bookmarkStart w:id="50" w:name="fuenftes"/>
      <w:pPr>
        <w:pStyle w:val="Heading1"/>
        <w:pageBreakBefore/>
        <w:suppressAutoHyphens w:val="1"/>
      </w:pPr>
      <w:r>
        <w:t>14 Vorbereitung auf das fünfte Abiturfach</w:t>
      </w:r>
      <w:bookmarkEnd w:id="50"/>
    </w:p>
    <w:p>
      <w:pPr>
        <w:pStyle w:val="Heading2"/>
        <w:suppressAutoHyphens w:val="1"/>
      </w:pPr>
      <w:r>
        <w:t>14.1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14.2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suppressAutoHyphens w:val="0"/>
        <w:jc w:val="both"/>
      </w:pPr>
      <w:r>
        <w:rPr>
          <w:lang w:val="de-DE"/>
        </w:rPr>
        <w:t>Die Einzelprüfung dauert insgesamt 20 bis 30 Minuten. Der erste Prüfungsteil umfasst zehn Minuten Präsentation und Reflexion; es schließt sich ein fachlich vertiefendes Gespräch an. Beide Teile werden gleich gewichtet. Wird der zweite Teil mit höchstens drei Notenpunkten bewertet, darf das Gesamtergebnis höchstens vier Notenpunkte betragen. Für Gruppenprüfungen gelten die besonderen Zeit- und Zuordnungsregeln; die Prüfungsdauer verlängert sich je weiterer Person um zehn bis 30 Minuten. Individuelle Leistungen müssen eindeutig erkennbar bleiben.</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13 ersetzen diese nicht.</w:t>
      </w:r>
    </w:p>
    <w:p>
      <w:pPr>
        <w:pStyle w:val="Heading2"/>
        <w:suppressAutoHyphens w:val="1"/>
      </w:pPr>
      <w:r>
        <w:t>14.3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14.4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14.5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14.6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14.7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14.8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14.9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14.10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15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15.1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15.2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15.3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Der folgende Beispielprompt greift den schulischen Entwurf mit 100 BE und den Bereichen Korrosion (30 BE), organische Reaktionen (50 BE) und Stereochemie (20 BE) auf. Er ist für einen Leistungskurs nach Behandlung dieser Inhalte vorgesehen. Da die organischen Unterrichtsvorhaben in der vorliegenden Reihenfolge überwiegend in Q2 liegen, ist diese Kombination keine allgemeine Q1-Vorgabe.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15.4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Materialien und Aufgaben aus.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15.5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15.6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13.6 bis 13.8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15.7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html"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Chemie Sekundarstufe I und II</dc:title>
  <dc:subject>Thomaeum Kempen – Unterrichtsvorhaben und vollständige Kompetenzzuordnung</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