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Stand 28.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after="140"/>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auto" w:w="0"/>
        <w:jc w:val="center"/>
        <w:tblLayout w:type="fixed"/>
        <w:tblLook w:firstColumn="1" w:firstRow="1" w:lastColumn="0" w:lastRow="0" w:noHBand="0" w:noVBand="1" w:val="04A0"/>
      </w:tblPr>
      <w:tblGrid>
        <w:gridCol w:w="2722"/>
        <w:gridCol w:w="1361"/>
        <w:gridCol w:w="1270"/>
        <w:gridCol w:w="3721"/>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Vorhaben</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Verteilung</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7</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 + 8 + 8 + 8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8</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 + 10 + 14 + 18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9</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 + 20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10</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 + 20 + 7 + 7</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86</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+ 14 + 16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167</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+ 22 + 29 + 8 + 30 + 12 + 30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264</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 + 30 + 34 + 10 + 44 + 12 + 60 + 24</w:t>
            </w:r>
          </w:p>
        </w:tc>
      </w:tr>
    </w:tbl>
    <w:p>
      <w:pPr>
        <w:spacing w:after="60"/>
      </w:pPr>
    </w:p>
    <w:p>
      <w:pPr>
        <w:spacing w:after="140"/>
      </w:pPr>
      <w:r>
        <w:t>Die bestehenden Stundenkontingente bleiben erhalten. In der Q1 sind 95 UStd im Grundkurs und 150 UStd im Leistungskurs vorgesehen; in der Q2 72 bzw. 114 UStd. Die Zeitrichtwerte schließen die jeweils ausgewiesenen Diagnose-, Experimentier- und Überprüfungsphasen ein. Zusätzliche Termin- und Klausurplanung erfolgt jahrgangsbezogen.</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Auch bei gemeinsamen Produkten wird ausschließlich die nachgewiesene Leistung jeder einzelnen Person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after="140"/>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Die EF verbindet organische Stoffklassen im Parfum-Kontext mit Kinetik, Gleichgewicht und Klimafragen. In Q1 werden Säure-Base-Chemie, Thermodynamik und Elektrochemie aufeinander aufgebaut. Im LK beginnt die Organik am Ende der Q1 und wird in Q2 vertieft; im GK liegt sie in Q2.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1">
              <w:r>
                <w:t>07.1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2">
              <w:r>
                <w:t>07.2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Alltagsstoffe und ihre Eigenschaften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3">
              <w:r>
                <w:t>07.3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Stoffgemische trennen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4">
              <w:r>
                <w:t>07.4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Luft und Verbrennung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1">
              <w:r>
                <w:t>08.1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Metalle und ihre Gewinnung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2">
              <w:r>
                <w:t>08.2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Chemische Reaktionen in unserer Umwelt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3">
              <w:r>
                <w:t>08.3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4">
              <w:r>
                <w:t>08.4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Welt der Mineralien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1">
              <w:r>
                <w:t>09.1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Elementfamilien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2">
              <w:r>
                <w:t>09.2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Batterie und chemische Energiespeicherung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3">
              <w:r>
                <w:t>09.3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Wasser als besonderer Stoff und Lösemittel</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1">
              <w:r>
                <w:t>10.1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Saure und alkalische Lösungen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2">
              <w:r>
                <w:t>10.2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Alkane und Alkanole in Natur und Technik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3">
              <w:r>
                <w:t>10.3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Vielseitige Kunststoffe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4">
              <w:r>
                <w:t>10.4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als Ausgangsstoffe für Industrierohstoffe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Jahrgang 7 · Sekundarstufe I · ca. 8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Jahrgang 7 · Sekundarstufe I · ca. 8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Jahrgang 7 · Sekundarstufe I · ca. 8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Jahrgang 8 · Sekundarstufe I · ca. 18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Jahrgang 8 · Sekundarstufe I · ca. 10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Jahrgang 8 · Sekundarstufe I · ca. 14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Jahrgang 8 · Sekundarstufe I · ca. 18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Jahrgang 9 · Sekundarstufe I · ca. 20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Jahrgang 9 · Sekundarstufe I · ca. 20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Jahrgang 9 · Sekundarstufe I · ca. 20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Jahrgang 10 · Sekundarstufe I · ca. 26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Jahrgang 10 · Sekundarstufe I · ca. 20 Unterrichtsstunden zu 45 Minuten</w:t>
      </w:r>
    </w:p>
    <w:p>
      <w:pPr>
        <w:spacing w:after="140"/>
      </w:pPr>
      <w:r>
        <w:rPr>
          <w:b/>
        </w:rPr>
        <w:t xml:space="preserve">Leitfrage </w:t>
      </w:r>
      <w:r>
        <w:t>Wie umweltschonend sind Kraftstoffe aus Pflanzen?</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Jahrgang 10 · Sekundarstufe I · ca. 7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Jahrgang 10 · Sekundarstufe I · ca. 7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1">
              <w:r>
                <w:t>EF.01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Duftstoffe und Aromastoffe am Beispiel Parfum</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2">
              <w:r>
                <w:t>EF.02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Beeinflussung der Reaktionsgeschwindigkeit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3">
              <w:r>
                <w:t>EF.03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Das chemische Gleichgewicht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4">
              <w:r>
                <w:t>EF.04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Kohlenstoffkreislauf und Klima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bl>
    <w:p>
      <w:pPr>
        <w:spacing w:after="60"/>
      </w:pPr>
    </w:p>
    <w:p>
      <w:bookmarkStart w:id="7017" w:name="uv_EF_01"/>
      <w:pPr>
        <w:pStyle w:val="Heading2"/>
        <w:keepNext/>
        <w:spacing w:after="140"/>
      </w:pPr>
      <w:r>
        <w:t>EF.01 Duftstoffe und Aromastoffe am Beispiel Parfum</w:t>
      </w:r>
      <w:bookmarkEnd w:id="7017"/>
    </w:p>
    <w:p>
      <w:pPr>
        <w:spacing w:after="140"/>
      </w:pPr>
      <w:r>
        <w:t>Jahrgang EF · Einführungsphase · ca. 36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Jahrgang EF · Einführungsphase · ca. 14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Jahrgang EF · Einführungsphase · ca. 16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Jahrgang EF · Einführungsphase · ca. 20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Q1 beginnt mit dem zusammenhängenden Säure-Base-Block, gefolgt von Thermodynamik, Elektrochemie und Korrosion. In Q2 folgen drei eigenständige Vorhaben: organische Reaktionswege einschließlich Veresterung, Fette und Kunststoffe. Salze bilden kein eigenes Kapitel; ihre verbindlichen Inhalte werden in GK.01 und GK.02 erarbeitet.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1">
              <w:r>
                <w:t>GK.01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2">
              <w:r>
                <w:t>GK.02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3">
              <w:r>
                <w:t>GK.03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4">
              <w:r>
                <w:t>GK.04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5">
              <w:r>
                <w:t>GK.05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verschiedene Reaktionswege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6">
              <w:r>
                <w:t>GK.06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Fette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7">
              <w:r>
                <w:t>GK.07</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bl>
    <w:p>
      <w:pPr>
        <w:spacing w:after="60"/>
      </w:pPr>
    </w:p>
    <w:p>
      <w:bookmarkStart w:id="7022" w:name="uv_GK_01"/>
      <w:pPr>
        <w:pStyle w:val="Heading2"/>
        <w:keepNext/>
        <w:spacing w:after="140"/>
      </w:pPr>
      <w:r>
        <w:t>GK.01 Säuren und Basen mit analytischen Verfahren</w:t>
      </w:r>
      <w:bookmarkEnd w:id="7022"/>
    </w:p>
    <w:p>
      <w:pPr>
        <w:spacing w:after="140"/>
      </w:pPr>
      <w:r>
        <w:t>Jahrgang Q1 · Grundkurs · ca. 36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Jahrgang Q1 · Grundkurs · ca. 22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Jahrgang Q1 · Grundkurs · ca. 29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Jahrgang Q1 · Grundkurs · ca. 8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verschiedene Reaktionswege</w:t>
      </w:r>
      <w:bookmarkEnd w:id="7026"/>
    </w:p>
    <w:p>
      <w:pPr>
        <w:spacing w:after="140"/>
      </w:pPr>
      <w:r>
        <w:t>Jahrgang Q2 · Grundkurs · ca. 30 Unterrichtsstunden zu 45 Minuten</w:t>
      </w:r>
    </w:p>
    <w:p>
      <w:pPr>
        <w:spacing w:after="140"/>
      </w:pPr>
      <w:r>
        <w:rPr>
          <w:b/>
        </w:rPr>
        <w:t xml:space="preserve">Leitfrage </w:t>
      </w:r>
      <w:r>
        <w:t>Vom Rohstoff zum Duftstoff: Welche Reaktionswege führen zum gewünschten Molekül?</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after="140"/>
      </w:pPr>
      <w:r>
        <w:t>GK.06 Fette</w:t>
      </w:r>
      <w:bookmarkEnd w:id="7027"/>
    </w:p>
    <w:p>
      <w:pPr>
        <w:spacing w:after="140"/>
      </w:pPr>
      <w:r>
        <w:t>Jahrgang Q2 · Grundkurs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after="140"/>
      </w:pPr>
      <w:r>
        <w:t>GK.07 Kunststoffe und funktionale Werkstoffe</w:t>
      </w:r>
      <w:bookmarkEnd w:id="7028"/>
    </w:p>
    <w:p>
      <w:pPr>
        <w:spacing w:after="140"/>
      </w:pPr>
      <w:r>
        <w:t>Jahrgang Q2 · Grundkurs · ca. 30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after="140"/>
      </w:pPr>
      <w:r>
        <w:t>7 Unterrichtsvorhaben im Leistungskurs</w:t>
      </w:r>
      <w:bookmarkEnd w:id="7029"/>
    </w:p>
    <w:p>
      <w:pPr>
        <w:spacing w:after="140"/>
      </w:pPr>
      <w:r>
        <w:t>Q1 beginnt mit Säuren und Basen, Thermodynamik, Elektrochemie und Korrosion. Organische Chemie: verschiedene Reaktionswege umfasst 26 Unterrichtsstunden in Q1 und 18 in Q2; Veresterung und Aromaten gehören zu diesem Vorhaben. Fette werden anschließend eigenständig behandelt. Es folgen Kunststoffe einschließlich Nanochemie und Farbstoffe. Die bisherigen InnoProducts-Inhalte sind auf Organik und Kunststoffe verteilt; ein gesondertes Salze-Kapitel entfällt.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1">
              <w:r>
                <w:t>LK.01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2">
              <w:r>
                <w:t>LK.02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3">
              <w:r>
                <w:t>LK.03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4">
              <w:r>
                <w:t>LK.04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5">
              <w:r>
                <w:t>LK.05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verschiedene Reaktionswege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6">
              <w:r>
                <w:t>LK.06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Fette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7">
              <w:r>
                <w:t>LK.07</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8">
              <w:r>
                <w:t>LK.08</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Farbstoffe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24</w:t>
            </w:r>
          </w:p>
        </w:tc>
      </w:tr>
    </w:tbl>
    <w:p>
      <w:pPr>
        <w:spacing w:after="60"/>
      </w:pPr>
    </w:p>
    <w:p>
      <w:bookmarkStart w:id="7030" w:name="uv_LK_01"/>
      <w:pPr>
        <w:pStyle w:val="Heading2"/>
        <w:keepNext/>
        <w:spacing w:after="140"/>
      </w:pPr>
      <w:r>
        <w:t>LK.01 Säuren und Basen mit analytischen Verfahren</w:t>
      </w:r>
      <w:bookmarkEnd w:id="7030"/>
    </w:p>
    <w:p>
      <w:pPr>
        <w:spacing w:after="140"/>
      </w:pPr>
      <w:r>
        <w:t>Jahrgang Q1 · Leistungskurs · ca. 50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after="140"/>
      </w:pPr>
      <w:r>
        <w:t>LK.02 Thermodynamik</w:t>
      </w:r>
      <w:bookmarkEnd w:id="7031"/>
    </w:p>
    <w:p>
      <w:pPr>
        <w:spacing w:after="140"/>
      </w:pPr>
      <w:r>
        <w:t>Jahrgang Q1 · Leistungskurs · ca. 30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after="140"/>
      </w:pPr>
      <w:r>
        <w:t>LK.03 Elektrochemie mit galvanischer Zelle und Elektrolyse</w:t>
      </w:r>
      <w:bookmarkEnd w:id="7032"/>
    </w:p>
    <w:p>
      <w:pPr>
        <w:spacing w:after="140"/>
      </w:pPr>
      <w:r>
        <w:t>Jahrgang Q1 · Leistungskurs · ca. 34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after="140"/>
      </w:pPr>
      <w:r>
        <w:t>LK.04 Korrosion von Metallen</w:t>
      </w:r>
      <w:bookmarkEnd w:id="7033"/>
    </w:p>
    <w:p>
      <w:pPr>
        <w:spacing w:after="140"/>
      </w:pPr>
      <w:r>
        <w:t>Jahrgang Q1 · Leistungskurs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after="140"/>
      </w:pPr>
      <w:r>
        <w:t>LK.05 Organische Chemie: verschiedene Reaktionswege</w:t>
      </w:r>
      <w:bookmarkEnd w:id="7034"/>
    </w:p>
    <w:p>
      <w:pPr>
        <w:spacing w:after="140"/>
      </w:pPr>
      <w:r>
        <w:t>Jahrgang Q1/Q2 · Leistungskurs · ca. 44 Unterrichtsstunden zu 45 Minuten</w:t>
      </w:r>
    </w:p>
    <w:p>
      <w:pPr>
        <w:spacing w:after="140"/>
      </w:pPr>
      <w:r>
        <w:rPr>
          <w:b/>
        </w:rPr>
        <w:t xml:space="preserve">Leitfrage </w:t>
      </w:r>
      <w:r>
        <w:t>Ein Zielmolekül, mehrere Wege: Wie entscheiden wir, welche Synthese geeignet ist?</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after="140"/>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after="140"/>
      </w:pPr>
      <w:r>
        <w:t>LK.07 Kunststoffe und funktionale Werkstoffe</w:t>
      </w:r>
      <w:bookmarkEnd w:id="7036"/>
    </w:p>
    <w:p>
      <w:pPr>
        <w:spacing w:after="140"/>
      </w:pPr>
      <w:r>
        <w:t>Jahrgang Q2 · Leistungskurs · ca. 60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after="140"/>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7038" w:name="abgleich"/>
      <w:pPr>
        <w:pStyle w:val="Heading1"/>
        <w:keepNext/>
        <w:pageBreakBefore/>
        <w:spacing w:after="140"/>
      </w:pPr>
      <w:r>
        <w:t>9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after="140"/>
      </w:pPr>
      <w:r>
        <w:t>9.1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after="140"/>
      </w:pPr>
      <w:r>
        <w:t>9.2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after="140"/>
      </w:pPr>
      <w:r>
        <w:t>9.3 Neuordnung und Sicherung der Pflichtinhalte</w:t>
      </w:r>
      <w:bookmarkEnd w:id="7041"/>
    </w:p>
    <w:p>
      <w:pPr>
        <w:spacing w:after="140"/>
      </w:pPr>
      <w:r>
        <w:t>Abgleichstand 28. September 2026. Maßgeblich für diese Arbeitskopie sind der Kernlehrplan Sekundarstufe I von 2019 und der Kernlehrplan Sekundarstufe II von 2022. Die gesonderte Fassung 2026 wird nicht als Inhaltsgrundlage übernommen.</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10 und 11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after="140"/>
      </w:pPr>
      <w:r>
        <w:t>10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after="140"/>
      </w:pPr>
      <w:r>
        <w:t>10.1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after="140"/>
      </w:pPr>
      <w:r>
        <w:t>10.2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after="140"/>
      </w:pPr>
      <w:r>
        <w:t>10.3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after="140"/>
      </w:pPr>
      <w:r>
        <w:t>10.4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after="140"/>
      </w:pPr>
      <w:r>
        <w:t>11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after="140"/>
      </w:pPr>
      <w:r>
        <w:t>11.1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after="140"/>
      </w:pPr>
      <w:r>
        <w:t>11.2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after="140"/>
      </w:pPr>
      <w:r>
        <w:t>11.3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after="140"/>
      </w:pPr>
      <w:r>
        <w:t>11.4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after="140"/>
      </w:pPr>
      <w:r>
        <w:t>11.5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13 Klausuren gestalten und bewerten</w:t>
      </w:r>
      <w:bookmarkStart w:id="9902" w:name="klausurengestaltung"/>
      <w:bookmarkEnd w:id="9902"/>
    </w:p>
    <w:p>
      <w:pPr>
        <w:pStyle w:val="Heading2"/>
        <w:jc w:val="left"/>
      </w:pPr>
      <w:r>
        <w:rPr/>
        <w:t>13.1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13.2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13.3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13.4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13.5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13.6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das EF-Beispiel zu Stoffkreisläufen in 14.11 und das Akkubeispiel in 14.12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sowie 14.11 und 14.12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14.12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Individuelle Bewertung: Jede Person kennzeichnet ihren Beitrag und erklärt im Fachgespräch den Redoxvorgang sowie eine Modellgrenze. Es gilt 14.6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jc w:val="left"/>
        <w:pageBreakBefore/>
      </w:pPr>
      <w:r>
        <w:rPr/>
        <w:t>15 Abiturprüfung</w:t>
      </w:r>
      <w:bookmarkStart w:id="9909" w:name="abiturpruefung"/>
      <w:bookmarkEnd w:id="9909"/>
    </w:p>
    <w:p>
      <w:pPr>
        <w:jc w:val="both"/>
      </w:pPr>
      <w:r>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15.1 Schriftliche Prüfung</w:t>
      </w:r>
      <w:bookmarkStart w:id="9910" w:name="abitur_schriftlich"/>
      <w:bookmarkEnd w:id="9910"/>
    </w:p>
    <w:p>
      <w:pPr>
        <w:jc w:val="both"/>
      </w:pPr>
      <w:r>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15.2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15.3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