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4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76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773A1"/>
          <w:sz w:val="12"/>
        </w:rPr>
        <w:hyperlink r:id="rId10" w:history="1">
          <w:r>
            <w:rPr>
              <w:rStyle w:val="Hyperlink"/>
            </w:rPr>
            <w:t>https://www.researchgate.net/publication/222297603</w:t>
          </w:r>
        </w:hyperlink>
      </w:r>
    </w:p>
    <w:p>
      <w:pPr>
        <w:autoSpaceDN w:val="0"/>
        <w:autoSpaceDE w:val="0"/>
        <w:widowControl/>
        <w:spacing w:line="353" w:lineRule="auto" w:before="220" w:after="0"/>
        <w:ind w:left="0" w:right="3456" w:firstLine="0"/>
        <w:jc w:val="left"/>
      </w:pPr>
      <w:r>
        <w:rPr>
          <w:w w:val="98.16051059299045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 xml:space="preserve">A meta-analysis of the Technology Acceptance Model </w:t>
          </w:r>
        </w:hyperlink>
      </w:r>
      <w:r>
        <w:rPr>
          <w:w w:val="101.93591484656702"/>
          <w:rFonts w:ascii="Source Sans Pro Semibold" w:hAnsi="Source Sans Pro Semibold" w:eastAsia="Source Sans Pro Semibold"/>
          <w:b/>
          <w:i w:val="0"/>
          <w:color w:val="212121"/>
          <w:sz w:val="13"/>
        </w:rPr>
        <w:t>Article</w:t>
      </w:r>
      <w:r>
        <w:rPr>
          <w:w w:val="101.93591484656702"/>
          <w:rFonts w:ascii="Source Sans Pro" w:hAnsi="Source Sans Pro" w:eastAsia="Source Sans Pro"/>
          <w:b w:val="0"/>
          <w:i/>
          <w:color w:val="606060"/>
          <w:sz w:val="13"/>
        </w:rPr>
        <w:t>in</w:t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Information &amp; Management · September 2006</w:t>
      </w:r>
    </w:p>
    <w:p>
      <w:pPr>
        <w:autoSpaceDN w:val="0"/>
        <w:autoSpaceDE w:val="0"/>
        <w:widowControl/>
        <w:spacing w:line="240" w:lineRule="auto" w:before="58" w:after="404"/>
        <w:ind w:left="0" w:right="0" w:firstLine="0"/>
        <w:jc w:val="left"/>
      </w:pPr>
      <w:r>
        <w:rPr>
          <w:w w:val="103.06854248046875"/>
          <w:rFonts w:ascii="Source Sans Pro" w:hAnsi="Source Sans Pro" w:eastAsia="Source Sans Pro"/>
          <w:b w:val="0"/>
          <w:i w:val="0"/>
          <w:color w:val="545454"/>
          <w:sz w:val="9"/>
        </w:rPr>
        <w:t>DOI: 10.1016/j.im.2006.05.003 · Source: DBLP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1"/>
        <w:gridCol w:w="5261"/>
      </w:tblGrid>
      <w:tr>
        <w:trPr>
          <w:trHeight w:hRule="exact" w:val="538"/>
        </w:trPr>
        <w:tc>
          <w:tcPr>
            <w:tcW w:type="dxa" w:w="4638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0" w:right="4032" w:firstLine="0"/>
              <w:jc w:val="left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1,952</w:t>
            </w:r>
          </w:p>
        </w:tc>
        <w:tc>
          <w:tcPr>
            <w:tcW w:type="dxa" w:w="515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432" w:right="4176" w:firstLine="0"/>
              <w:jc w:val="center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8,732</w:t>
            </w:r>
          </w:p>
        </w:tc>
      </w:tr>
    </w:tbl>
    <w:p>
      <w:pPr>
        <w:autoSpaceDN w:val="0"/>
        <w:autoSpaceDE w:val="0"/>
        <w:widowControl/>
        <w:spacing w:line="242" w:lineRule="auto" w:before="248" w:after="122"/>
        <w:ind w:left="0" w:right="0" w:firstLine="0"/>
        <w:jc w:val="left"/>
      </w:pPr>
      <w:r>
        <w:rPr>
          <w:w w:val="101.93591484656702"/>
          <w:rFonts w:ascii="Source Sans Pro Semibold" w:hAnsi="Source Sans Pro Semibold" w:eastAsia="Source Sans Pro Semibold"/>
          <w:b/>
          <w:i w:val="0"/>
          <w:color w:val="212121"/>
          <w:sz w:val="13"/>
        </w:rPr>
        <w:t>2 authors</w:t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, including: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1"/>
        <w:gridCol w:w="5261"/>
      </w:tblGrid>
      <w:tr>
        <w:trPr>
          <w:trHeight w:hRule="exact" w:val="492"/>
        </w:trPr>
        <w:tc>
          <w:tcPr>
            <w:tcW w:type="dxa" w:w="4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1460" cy="2527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2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86" w:right="4032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773A1"/>
                <w:sz w:val="13"/>
              </w:rPr>
              <w:hyperlink r:id="rId13" w:history="1">
                <w:r>
                  <w:rPr>
                    <w:rStyle w:val="Hyperlink"/>
                  </w:rPr>
                  <w:t xml:space="preserve">Jun He </w:t>
                </w:r>
              </w:hyperlink>
            </w:r>
            <w:r>
              <w:br/>
            </w: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12121"/>
                <w:sz w:val="13"/>
              </w:rPr>
              <w:hyperlink r:id="rId14" w:history="1">
                <w:r>
                  <w:rPr>
                    <w:rStyle w:val="Hyperlink"/>
                  </w:rPr>
                  <w:t>University of Michigan-Dearborn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38" w:lineRule="auto" w:before="30" w:after="102"/>
        <w:ind w:left="530" w:right="0" w:firstLine="0"/>
        <w:jc w:val="left"/>
      </w:pP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20</w:t>
      </w:r>
      <w:r>
        <w:rPr>
          <w:w w:val="96.37577750466086"/>
          <w:rFonts w:ascii="Source Sans Pro" w:hAnsi="Source Sans Pro" w:eastAsia="Source Sans Pro"/>
          <w:b w:val="0"/>
          <w:i w:val="0"/>
          <w:color w:val="333333"/>
          <w:sz w:val="11"/>
        </w:rPr>
        <w:t>PUBLICATIONS</w:t>
      </w:r>
      <w:r>
        <w:rPr>
          <w:rFonts w:ascii="Source Sans Pro Semibold" w:hAnsi="Source Sans Pro Semibold" w:eastAsia="Source Sans Pro Semibold"/>
          <w:b/>
          <w:i w:val="0"/>
          <w:color w:val="000000"/>
          <w:sz w:val="12"/>
        </w:rPr>
        <w:t>3,008</w:t>
      </w:r>
      <w:r>
        <w:rPr>
          <w:w w:val="96.37577750466086"/>
          <w:rFonts w:ascii="Source Sans Pro" w:hAnsi="Source Sans Pro" w:eastAsia="Source Sans Pro"/>
          <w:b w:val="0"/>
          <w:i w:val="0"/>
          <w:color w:val="333333"/>
          <w:sz w:val="11"/>
        </w:rPr>
        <w:t>CITATIONS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6.0" w:type="dxa"/>
      </w:tblPr>
      <w:tblGrid>
        <w:gridCol w:w="10523"/>
      </w:tblGrid>
      <w:tr>
        <w:trPr>
          <w:trHeight w:hRule="exact" w:val="266"/>
        </w:trPr>
        <w:tc>
          <w:tcPr>
            <w:tcW w:type="dxa" w:w="848"/>
            <w:tcBorders>
              <w:start w:sz="5.300667762756348" w:val="single" w:color="#CCCCCC"/>
              <w:top w:sz="5.300667762756348" w:val="single" w:color="#CCCCCC"/>
              <w:end w:sz="5.300667762756348" w:val="single" w:color="#CCCCCC"/>
              <w:bottom w:sz="5.300667762756348" w:val="single" w:color="#CCCCCC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SEE PROFILE</w:t>
            </w:r>
          </w:p>
        </w:tc>
      </w:tr>
    </w:tbl>
    <w:p>
      <w:pPr>
        <w:autoSpaceDN w:val="0"/>
        <w:autoSpaceDE w:val="0"/>
        <w:widowControl/>
        <w:spacing w:line="242" w:lineRule="auto" w:before="10608" w:after="0"/>
        <w:ind w:left="66" w:right="0" w:firstLine="0"/>
        <w:jc w:val="left"/>
      </w:pP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1.93591484656702"/>
          <w:rFonts w:ascii="Source Sans Pro" w:hAnsi="Source Sans Pro" w:eastAsia="Source Sans Pro"/>
          <w:b w:val="0"/>
          <w:i w:val="0"/>
          <w:color w:val="3773A1"/>
          <w:sz w:val="13"/>
        </w:rPr>
        <w:hyperlink r:id="rId15" w:history="1">
          <w:r>
            <w:rPr>
              <w:rStyle w:val="Hyperlink"/>
            </w:rPr>
            <w:t>Jun He</w:t>
          </w:r>
        </w:hyperlink>
      </w: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25 March 2018.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37577750466086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1899" w:h="16819"/>
          <w:pgMar w:top="330" w:right="580" w:bottom="146" w:left="796" w:header="720" w:footer="720" w:gutter="0"/>
          <w:cols w:space="720" w:num="1" w:equalWidth="0"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116"/>
        <w:gridCol w:w="3116"/>
        <w:gridCol w:w="3116"/>
      </w:tblGrid>
      <w:tr>
        <w:trPr>
          <w:trHeight w:hRule="exact" w:val="872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62810" cy="43053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810" cy="430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83309" cy="7556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09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8"/>
        </w:trPr>
        <w:tc>
          <w:tcPr>
            <w:tcW w:type="dxa" w:w="3116"/>
            <w:vMerge/>
            <w:tcBorders/>
          </w:tcPr>
          <w:p/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4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Information &amp; Management 43 (2006) 740–755</w:t>
            </w:r>
          </w:p>
        </w:tc>
        <w:tc>
          <w:tcPr>
            <w:tcW w:type="dxa" w:w="311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0" w:lineRule="exact" w:before="14" w:after="0"/>
        <w:ind w:left="0" w:right="20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www.elsevier.com/locate/im</w:t>
      </w:r>
    </w:p>
    <w:p>
      <w:pPr>
        <w:autoSpaceDN w:val="0"/>
        <w:autoSpaceDE w:val="0"/>
        <w:widowControl/>
        <w:spacing w:line="338" w:lineRule="exact" w:before="502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34"/>
        </w:rPr>
        <w:t>A meta-analysis of the technology acceptance model</w:t>
      </w:r>
    </w:p>
    <w:p>
      <w:pPr>
        <w:autoSpaceDN w:val="0"/>
        <w:autoSpaceDE w:val="0"/>
        <w:widowControl/>
        <w:spacing w:line="316" w:lineRule="exact" w:before="150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26"/>
        </w:rPr>
        <w:t>William R. King</w:t>
      </w:r>
      <w:r>
        <w:rPr>
          <w:w w:val="101.74926122029622"/>
          <w:rFonts w:ascii="AdvP41153C" w:hAnsi="AdvP41153C" w:eastAsia="AdvP41153C"/>
          <w:b w:val="0"/>
          <w:i w:val="0"/>
          <w:color w:val="000066"/>
          <w:sz w:val="18"/>
        </w:rPr>
        <w:t>a</w:t>
      </w:r>
      <w:r>
        <w:rPr>
          <w:w w:val="101.74926122029622"/>
          <w:rFonts w:ascii="AdvP41153C" w:hAnsi="AdvP41153C" w:eastAsia="AdvP41153C"/>
          <w:b w:val="0"/>
          <w:i w:val="0"/>
          <w:color w:val="000000"/>
          <w:sz w:val="18"/>
        </w:rPr>
        <w:t>,</w:t>
      </w:r>
      <w:r>
        <w:rPr>
          <w:rFonts w:ascii="AdvP41153C" w:hAnsi="AdvP41153C" w:eastAsia="AdvP41153C"/>
          <w:b w:val="0"/>
          <w:i w:val="0"/>
          <w:color w:val="000066"/>
          <w:sz w:val="26"/>
        </w:rPr>
        <w:t>*</w:t>
      </w:r>
      <w:r>
        <w:rPr>
          <w:rFonts w:ascii="AdvP41153C" w:hAnsi="AdvP41153C" w:eastAsia="AdvP41153C"/>
          <w:b w:val="0"/>
          <w:i w:val="0"/>
          <w:color w:val="000000"/>
          <w:sz w:val="26"/>
        </w:rPr>
        <w:t>, Jun He</w:t>
      </w:r>
      <w:r>
        <w:rPr>
          <w:w w:val="101.74926122029622"/>
          <w:rFonts w:ascii="AdvP41153C" w:hAnsi="AdvP41153C" w:eastAsia="AdvP41153C"/>
          <w:b w:val="0"/>
          <w:i w:val="0"/>
          <w:color w:val="000066"/>
          <w:sz w:val="18"/>
        </w:rPr>
        <w:t>b</w:t>
      </w:r>
    </w:p>
    <w:p>
      <w:pPr>
        <w:autoSpaceDN w:val="0"/>
        <w:autoSpaceDE w:val="0"/>
        <w:widowControl/>
        <w:spacing w:line="200" w:lineRule="exact" w:before="104" w:after="0"/>
        <w:ind w:left="1728" w:right="1728" w:firstLine="0"/>
        <w:jc w:val="center"/>
      </w:pPr>
      <w:r>
        <w:rPr>
          <w:w w:val="102.4592312899503"/>
          <w:rFonts w:ascii="AdvP41153C" w:hAnsi="AdvP41153C" w:eastAsia="AdvP41153C"/>
          <w:b w:val="0"/>
          <w:i w:val="0"/>
          <w:color w:val="000000"/>
          <w:sz w:val="11"/>
        </w:rPr>
        <w:t>a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 Katz Graduate School of Business, University of Pittsburgh, Pittsburgh, PA 15260, USA </w:t>
      </w:r>
      <w:r>
        <w:rPr>
          <w:w w:val="102.4592312899503"/>
          <w:rFonts w:ascii="AdvP41153C" w:hAnsi="AdvP41153C" w:eastAsia="AdvP41153C"/>
          <w:b w:val="0"/>
          <w:i w:val="0"/>
          <w:color w:val="000000"/>
          <w:sz w:val="11"/>
        </w:rPr>
        <w:t>b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 School of Management, University of Michigan-Dearborn, Dearborn, MI 48126, USA</w:t>
      </w:r>
    </w:p>
    <w:p>
      <w:pPr>
        <w:autoSpaceDN w:val="0"/>
        <w:autoSpaceDE w:val="0"/>
        <w:widowControl/>
        <w:spacing w:line="200" w:lineRule="exact" w:before="58" w:after="0"/>
        <w:ind w:left="1584" w:right="1584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Received 9 September 2005; received in revised form 8 March 2006; accepted 13 May 2006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Available online 2 August 2006</w:t>
      </w:r>
    </w:p>
    <w:p>
      <w:pPr>
        <w:autoSpaceDN w:val="0"/>
        <w:autoSpaceDE w:val="0"/>
        <w:widowControl/>
        <w:spacing w:line="180" w:lineRule="exact" w:before="588" w:after="0"/>
        <w:ind w:left="6" w:right="0" w:firstLine="0"/>
        <w:jc w:val="left"/>
      </w:pPr>
      <w:r>
        <w:rPr>
          <w:rFonts w:ascii="AdvP46E831" w:hAnsi="AdvP46E831" w:eastAsia="AdvP46E831"/>
          <w:b w:val="0"/>
          <w:i w:val="0"/>
          <w:color w:val="000000"/>
          <w:sz w:val="18"/>
        </w:rPr>
        <w:t>Abstract</w:t>
      </w:r>
    </w:p>
    <w:p>
      <w:pPr>
        <w:autoSpaceDN w:val="0"/>
        <w:autoSpaceDE w:val="0"/>
        <w:widowControl/>
        <w:spacing w:line="220" w:lineRule="exact" w:before="122" w:after="0"/>
        <w:ind w:left="6" w:right="20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A statistical meta-analysis of the technology acceptance model (TAM) as applied in various fields was conducted using 88 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published studies that provided sufficient data to be credible. The results show TAM to be a valid and robust model that has been 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widely used, but which potentially has wider applicability. A moderator analysis involving user types and usage types was 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performed to investigate conditions under which TAM may have different effects. The study confirmed the value of using students 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as surrogates for professionals in some TAM studies, and perhaps more generally. It also revealed the power of meta-analysis as a 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>rigorous alternative to qualitative and narrative literature review methods.</w:t>
      </w:r>
    </w:p>
    <w:p>
      <w:pPr>
        <w:autoSpaceDN w:val="0"/>
        <w:autoSpaceDE w:val="0"/>
        <w:widowControl/>
        <w:spacing w:line="202" w:lineRule="exact" w:before="40" w:after="0"/>
        <w:ind w:left="6" w:right="0" w:firstLine="0"/>
        <w:jc w:val="left"/>
      </w:pPr>
      <w:r>
        <w:rPr>
          <w:rFonts w:ascii="AdvPi3" w:hAnsi="AdvPi3" w:eastAsia="AdvPi3"/>
          <w:b w:val="0"/>
          <w:i w:val="0"/>
          <w:color w:val="000000"/>
          <w:sz w:val="18"/>
        </w:rPr>
        <w:t>#</w:t>
      </w:r>
      <w:r>
        <w:rPr>
          <w:rFonts w:ascii="AdvP41153C" w:hAnsi="AdvP41153C" w:eastAsia="AdvP41153C"/>
          <w:b w:val="0"/>
          <w:i w:val="0"/>
          <w:color w:val="000000"/>
          <w:sz w:val="18"/>
        </w:rPr>
        <w:t xml:space="preserve"> 2006 Elsevier B.V. All rights reserved.</w:t>
      </w:r>
    </w:p>
    <w:p>
      <w:pPr>
        <w:autoSpaceDN w:val="0"/>
        <w:autoSpaceDE w:val="0"/>
        <w:widowControl/>
        <w:spacing w:line="160" w:lineRule="exact" w:before="180" w:after="452"/>
        <w:ind w:left="6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>Keywords: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Technology acceptance model; TAM; Meta-analysis; Perceived usefulness; Ease of use; Behavioral intention</w:t>
      </w:r>
    </w:p>
    <w:p>
      <w:pPr>
        <w:sectPr>
          <w:pgSz w:w="10885" w:h="14854"/>
          <w:pgMar w:top="454" w:right="718" w:bottom="602" w:left="818" w:header="720" w:footer="720" w:gutter="0"/>
          <w:cols w:space="720" w:num="1" w:equalWidth="0"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6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One of the continuing issues of IS is that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identifying factors that cause people to accept and make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use of systems developed and implemented by others.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Over the decades, various theories and approaches have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been put forth to address this problem. For instance,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1971, King and Cleland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[49]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proposed analyst–user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‘‘teamwork’’ during the design development process as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 means of overcoming the reluctance of users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actually use IS developed for them. Schultz and Slevin 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[82]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proposed that distinction had to be made between 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technical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and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organizational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validity to understand why</w:t>
      </w:r>
    </w:p>
    <w:p>
      <w:pPr>
        <w:sectPr>
          <w:type w:val="continuous"/>
          <w:pgSz w:w="10885" w:h="14854"/>
          <w:pgMar w:top="454" w:right="718" w:bottom="602" w:left="818" w:header="720" w:footer="720" w:gutter="0"/>
          <w:cols w:space="720" w:num="2" w:equalWidth="0"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have also been created and used in an attempt to address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problem, but often without success.</w:t>
      </w:r>
    </w:p>
    <w:p>
      <w:pPr>
        <w:autoSpaceDN w:val="0"/>
        <w:autoSpaceDE w:val="0"/>
        <w:widowControl/>
        <w:spacing w:line="238" w:lineRule="exact" w:before="2" w:after="40"/>
        <w:ind w:left="240" w:right="20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In 1989, Davis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[13]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proposed the technology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acceptance model (TAM) to explain the potential user’s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behavioral intention to use a technological innovation.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TAM is based on the theory of reasoned action (TRA) 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[25]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a psychological theory that seeks to explain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behavior. TAM involved two primary predictors—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perceived ease of use (EU) and perceived usefulness (U)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the dependent variable behavioral intention (BI),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which TRA assumed to be closely linked to actual</w:t>
      </w:r>
    </w:p>
    <w:p>
      <w:pPr>
        <w:sectPr>
          <w:type w:val="nextColumn"/>
          <w:pgSz w:w="10885" w:h="14854"/>
          <w:pgMar w:top="454" w:right="718" w:bottom="602" w:left="818" w:header="720" w:footer="720" w:gutter="0"/>
          <w:cols w:space="720" w:num="2" w:equalWidth="0"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6" w:val="left"/>
        </w:tabs>
        <w:autoSpaceDE w:val="0"/>
        <w:widowControl/>
        <w:spacing w:line="200" w:lineRule="exact" w:before="0" w:after="40"/>
        <w:ind w:left="6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systems that met all technical performance standards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behavior.</w:t>
      </w:r>
    </w:p>
    <w:p>
      <w:pPr>
        <w:sectPr>
          <w:type w:val="continuous"/>
          <w:pgSz w:w="10885" w:h="14854"/>
          <w:pgMar w:top="454" w:right="718" w:bottom="602" w:left="818" w:header="720" w:footer="720" w:gutter="0"/>
          <w:cols w:space="720" w:num="1" w:equalWidth="0"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6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still were not universally used or understood. Proto-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typing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[39,96]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and other methodological innovations</w:t>
      </w:r>
    </w:p>
    <w:p>
      <w:pPr>
        <w:autoSpaceDN w:val="0"/>
        <w:tabs>
          <w:tab w:pos="94" w:val="left"/>
        </w:tabs>
        <w:autoSpaceDE w:val="0"/>
        <w:widowControl/>
        <w:spacing w:line="200" w:lineRule="exact" w:before="868" w:after="0"/>
        <w:ind w:left="6" w:right="1296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* Corresponding author. Tel.: +1 412 648 1587;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fax: +1 412 648 1693.</w:t>
      </w:r>
    </w:p>
    <w:p>
      <w:pPr>
        <w:autoSpaceDN w:val="0"/>
        <w:tabs>
          <w:tab w:pos="244" w:val="left"/>
        </w:tabs>
        <w:autoSpaceDE w:val="0"/>
        <w:widowControl/>
        <w:spacing w:line="198" w:lineRule="exact" w:before="0" w:after="0"/>
        <w:ind w:left="6" w:right="864" w:firstLine="0"/>
        <w:jc w:val="left"/>
      </w:pP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E-mail addresses: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t xml:space="preserve"> 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hyperlink r:id="rId19" w:history="1">
          <w:r>
            <w:rPr>
              <w:rStyle w:val="Hyperlink"/>
            </w:rPr>
            <w:t>billking@katz.pitt.edu</w:t>
          </w:r>
        </w:hyperlink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(W.R. King), 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hyperlink r:id="rId20" w:history="1">
          <w:r>
            <w:rPr>
              <w:rStyle w:val="Hyperlink"/>
            </w:rPr>
            <w:t>junhe@katz.pitt.edu</w:t>
          </w:r>
        </w:hyperlink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(J. He).</w:t>
      </w:r>
    </w:p>
    <w:p>
      <w:pPr>
        <w:sectPr>
          <w:type w:val="continuous"/>
          <w:pgSz w:w="10885" w:h="14854"/>
          <w:pgMar w:top="454" w:right="718" w:bottom="602" w:left="818" w:header="720" w:footer="720" w:gutter="0"/>
          <w:cols w:space="720" w:num="2" w:equalWidth="0"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240" w:right="22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TAM has come to be one of the most widely used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models in IS, in part because of its understandability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simplicity. However, it is imperfect, and all TAM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relationships are not borne out in all studies; there 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wide variation in the predicted effects in various studies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with different types of users and systems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[55]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272"/>
        <w:ind w:left="240" w:right="20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 compilation of the 88 TAM empirical studies that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we considered to be the relevant universe shows that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number of studies rose substantially, from a publication</w:t>
      </w:r>
    </w:p>
    <w:p>
      <w:pPr>
        <w:sectPr>
          <w:type w:val="nextColumn"/>
          <w:pgSz w:w="10885" w:h="14854"/>
          <w:pgMar w:top="454" w:right="718" w:bottom="602" w:left="818" w:header="720" w:footer="720" w:gutter="0"/>
          <w:cols w:space="720" w:num="2" w:equalWidth="0"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6" w:right="446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0378-7206/$ – see front matter</w:t>
      </w:r>
      <w:r>
        <w:rPr>
          <w:rFonts w:ascii="AdvPi3" w:hAnsi="AdvPi3" w:eastAsia="AdvPi3"/>
          <w:b w:val="0"/>
          <w:i w:val="0"/>
          <w:color w:val="000000"/>
          <w:sz w:val="16"/>
        </w:rPr>
        <w:t xml:space="preserve"> #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2006 Elsevier B.V. All rights reserved.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doi: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hyperlink r:id="rId21" w:history="1">
          <w:r>
            <w:rPr>
              <w:rStyle w:val="Hyperlink"/>
            </w:rPr>
            <w:t>10.1016/j.im.2006.05.003</w:t>
          </w:r>
        </w:hyperlink>
      </w:r>
    </w:p>
    <w:p>
      <w:pPr>
        <w:sectPr>
          <w:type w:val="continuous"/>
          <w:pgSz w:w="10885" w:h="14854"/>
          <w:pgMar w:top="454" w:right="718" w:bottom="602" w:left="818" w:header="720" w:footer="720" w:gutter="0"/>
          <w:cols w:space="720" w:num="1" w:equalWidth="0"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60" w:lineRule="exact" w:before="0" w:after="0"/>
        <w:ind w:left="2506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741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91279" cy="23964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279" cy="2396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178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1. TAM and four categories of modifications.</w:t>
      </w:r>
    </w:p>
    <w:p>
      <w:pPr>
        <w:autoSpaceDN w:val="0"/>
        <w:tabs>
          <w:tab w:pos="5142" w:val="left"/>
        </w:tabs>
        <w:autoSpaceDE w:val="0"/>
        <w:widowControl/>
        <w:spacing w:line="198" w:lineRule="exact" w:before="456" w:after="0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rate of 4 per year in 1998–2001 to a rate of 10 per year in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TAM has been the instrument in many empirical</w:t>
      </w:r>
    </w:p>
    <w:p>
      <w:pPr>
        <w:autoSpaceDN w:val="0"/>
        <w:tabs>
          <w:tab w:pos="4902" w:val="left"/>
        </w:tabs>
        <w:autoSpaceDE w:val="0"/>
        <w:widowControl/>
        <w:spacing w:line="200" w:lineRule="exact" w:before="40" w:after="40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2002–2003.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studies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[102]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and the statistics needed for a meta-analysis</w:t>
      </w:r>
    </w:p>
    <w:p>
      <w:pPr>
        <w:sectPr>
          <w:pgSz w:w="10885" w:h="14854"/>
          <w:pgMar w:top="444" w:right="802" w:bottom="596" w:left="736" w:header="720" w:footer="720" w:gutter="0"/>
          <w:cols w:space="720" w:num="1" w:equalWidth="0"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2" w:right="240" w:firstLine="238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Fig. 1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TAM as the ‘‘core’’ of a broader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evolutionary structure that has experienced four major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categories of modifications:</w:t>
      </w:r>
    </w:p>
    <w:p>
      <w:pPr>
        <w:autoSpaceDN w:val="0"/>
        <w:autoSpaceDE w:val="0"/>
        <w:widowControl/>
        <w:spacing w:line="240" w:lineRule="exact" w:before="238" w:after="0"/>
        <w:ind w:left="298" w:right="240" w:hanging="296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(1) The inclusion of external precursors (prior factors)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such as situational involvement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[46]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prior usage 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experience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[69,103]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and personal computer self-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efficacy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[15]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298" w:right="240" w:hanging="296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(2) The incorporation of factors suggested by other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theories that are intended to increase TAMs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predictive power; these include subjective norm 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[33]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expectation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[104]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task-technology fit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[20]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risk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[22,72]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and trust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[26,27]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298" w:right="240" w:hanging="296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(3) The inclusion of contextual factors such as gender,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culture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[42,88]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and technology characteristics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[74]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that may have moderator effects.</w:t>
      </w:r>
    </w:p>
    <w:p>
      <w:pPr>
        <w:autoSpaceDN w:val="0"/>
        <w:autoSpaceDE w:val="0"/>
        <w:widowControl/>
        <w:spacing w:line="238" w:lineRule="exact" w:before="0" w:after="0"/>
        <w:ind w:left="298" w:right="240" w:hanging="29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(4) The inclusion of consequence measures such as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attitude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, perceptual usage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[38,67,90]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actual usage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[16]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0" w:lineRule="exact" w:before="278" w:after="0"/>
        <w:ind w:left="0" w:right="0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>1. Summarizing TAM research</w:t>
      </w:r>
    </w:p>
    <w:p>
      <w:pPr>
        <w:autoSpaceDN w:val="0"/>
        <w:autoSpaceDE w:val="0"/>
        <w:widowControl/>
        <w:spacing w:line="240" w:lineRule="exact" w:before="238" w:after="0"/>
        <w:ind w:left="0" w:right="238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Meta-analysis, as used here, is a statistical literature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synthesis method that provides the opportunity to view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research context by combining and analyzing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quantitative results of many empirical studies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[31]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It 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 rigorous alternative to qualitative and narrative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literature reviews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[80,108]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In the social and behavioral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sciences, meta-analysis is the most commonly used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quantitative method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[34]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Some leading journals have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encouraged the use of this methodology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[e.g., 21]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sectPr>
          <w:type w:val="continuous"/>
          <w:pgSz w:w="10885" w:h="14854"/>
          <w:pgMar w:top="444" w:right="802" w:bottom="596" w:left="736" w:header="720" w:footer="720" w:gutter="0"/>
          <w:cols w:space="720" w:num="2" w:equalWidth="0"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238" w:right="20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– effect size (in most cases the Pearson-moment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correlation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) and sample size – are often reported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articles. Meta-analysis allows various results to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combined, taking account of the relative sample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effect sizes, thereby allowing both insignificant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significant effects to be analyzed. The overall result 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then undoubtedly more accurate and more credible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because of the overarching span of the analysis.</w:t>
      </w:r>
    </w:p>
    <w:p>
      <w:pPr>
        <w:autoSpaceDN w:val="0"/>
        <w:autoSpaceDE w:val="0"/>
        <w:widowControl/>
        <w:spacing w:line="238" w:lineRule="exact" w:before="2" w:after="0"/>
        <w:ind w:left="238" w:right="20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Meta-analysis has been advocated by many research-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ers as better than literature reviews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[e.g., 43, 79]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 Meta-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analysis is much less judgmental and subjective.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However, it is not free from limitations: publication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bias (significant results are more likely to be published)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sampling bias (only quantitative studies that report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effect sizes can be included), etc.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[50]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98" w:lineRule="exact" w:before="280" w:after="0"/>
        <w:ind w:left="238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1.1. Prior TAM summaries</w:t>
      </w:r>
    </w:p>
    <w:p>
      <w:pPr>
        <w:autoSpaceDN w:val="0"/>
        <w:autoSpaceDE w:val="0"/>
        <w:widowControl/>
        <w:spacing w:line="240" w:lineRule="exact" w:before="238" w:after="0"/>
        <w:ind w:left="238" w:right="22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most comprehensive narrative review of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TAM literature may be that provided by Venkatesh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colleagues, who selectively reviewed studies centered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around eight models that have been developed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explain user acceptance of new technology; a total of 32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constructs were identified there; the authors proposed a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unified theory of acceptance and use of technology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(UTAUT) and developed hypotheses for testing it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[104]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238" w:right="22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Since there are inconsistencies in TAM results, a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meta-analysis is more likely to appropriately integrate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positive and the negative. We found two previous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TAM meta-analyses. Legris et al. reviewed 22 empirical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TAM studies to investigate the structural relationships</w:t>
      </w:r>
    </w:p>
    <w:p>
      <w:pPr>
        <w:sectPr>
          <w:type w:val="nextColumn"/>
          <w:pgSz w:w="10885" w:h="14854"/>
          <w:pgMar w:top="444" w:right="802" w:bottom="596" w:left="736" w:header="720" w:footer="720" w:gutter="0"/>
          <w:cols w:space="720" w:num="2" w:equalWidth="0"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742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autoSpaceDN w:val="0"/>
        <w:tabs>
          <w:tab w:pos="4900" w:val="left"/>
        </w:tabs>
        <w:autoSpaceDE w:val="0"/>
        <w:widowControl/>
        <w:spacing w:line="198" w:lineRule="exact" w:before="216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among key TAM constructs; they argued that ‘‘the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concerning the relative efficacy of PU and PEU across</w:t>
      </w:r>
    </w:p>
    <w:p>
      <w:pPr>
        <w:autoSpaceDN w:val="0"/>
        <w:tabs>
          <w:tab w:pos="1054" w:val="left"/>
          <w:tab w:pos="2164" w:val="left"/>
          <w:tab w:pos="3024" w:val="left"/>
          <w:tab w:pos="3466" w:val="left"/>
          <w:tab w:pos="4900" w:val="left"/>
        </w:tabs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correlation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coefficients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between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components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applications.’’</w:t>
      </w:r>
    </w:p>
    <w:p>
      <w:pPr>
        <w:autoSpaceDN w:val="0"/>
        <w:autoSpaceDE w:val="0"/>
        <w:widowControl/>
        <w:spacing w:line="200" w:lineRule="exact" w:before="40" w:after="4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observed must be available.’’ Unfortunately, only 3 of</w:t>
      </w:r>
    </w:p>
    <w:p>
      <w:pPr>
        <w:sectPr>
          <w:pgSz w:w="10885" w:h="14854"/>
          <w:pgMar w:top="444" w:right="716" w:bottom="618" w:left="824" w:header="720" w:footer="720" w:gutter="0"/>
          <w:cols w:space="720" w:num="1" w:equalWidth="0"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22 studies reported these matrices and therefore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meta-analysis included only those, thereby limiting ‘‘the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presentation of the findings to thegeneral conclusion,’’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another meta-analysis, Ma and Liu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[64]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avoided the use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of correlation matrices and included 26 empirical papers;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they examined the zero-order correlations between three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key constructs: EU,</w:t>
      </w:r>
      <w:r>
        <w:rPr>
          <w:rFonts w:ascii="AdvP41153C" w:hAnsi="AdvP41153C" w:eastAsia="AdvP41153C"/>
          <w:b w:val="0"/>
          <w:i w:val="0"/>
          <w:color w:val="000000"/>
          <w:sz w:val="14"/>
        </w:rPr>
        <w:t>U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and technology acceptance (TA).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They found that the sampled studies employed similar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instruments of EU and U and ‘‘the differences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measurement items between studies tend to be the result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of adapting TAM to different technologies.’’ However,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they did not investigate any moderator effects and their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focus on correlations (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’s) may be of less interest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researchers and practitioners who want to understand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structural relationships (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>b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’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s) among constructs.</w:t>
      </w:r>
    </w:p>
    <w:p>
      <w:pPr>
        <w:autoSpaceDN w:val="0"/>
        <w:autoSpaceDE w:val="0"/>
        <w:widowControl/>
        <w:spacing w:line="238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There was another inadequate attempt at TAM meta-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analysis: Deng et al.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[17]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retrieved their needed statistics,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such as the effect sizes (structural coefficients and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t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values) and the research context (type of application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user experiences) from 21 empirical studies. Because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observed heterogeneity among them, which included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modified instruments, various applications, different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dependent variables, and different user experience with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application, the authors concluded that it was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‘‘difficult to compare studies and draw conclusions</w:t>
      </w:r>
    </w:p>
    <w:p>
      <w:pPr>
        <w:autoSpaceDN w:val="0"/>
        <w:autoSpaceDE w:val="0"/>
        <w:widowControl/>
        <w:spacing w:line="200" w:lineRule="exact" w:before="200" w:after="0"/>
        <w:ind w:left="0" w:right="86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1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Journals that have published most TAM research articles</w:t>
      </w:r>
    </w:p>
    <w:p>
      <w:pPr>
        <w:sectPr>
          <w:type w:val="continuous"/>
          <w:pgSz w:w="10885" w:h="14854"/>
          <w:pgMar w:top="444" w:right="716" w:bottom="618" w:left="824" w:header="720" w:footer="720" w:gutter="0"/>
          <w:cols w:space="720" w:num="2" w:equalWidth="0"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38" w:right="0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>2. Methodology of our study</w:t>
      </w:r>
    </w:p>
    <w:p>
      <w:pPr>
        <w:autoSpaceDN w:val="0"/>
        <w:autoSpaceDE w:val="0"/>
        <w:widowControl/>
        <w:spacing w:line="240" w:lineRule="exact" w:before="240" w:after="0"/>
        <w:ind w:left="238" w:right="20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papers included in the analysis were identified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using ‘‘TAM’’ and ‘‘Technology Acceptance Model’’ as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keywords and specifying ‘‘article’’ as the document type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 the social science citation index (SSCI) in the fall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2004. The initial search produced 178 papers.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eliminationofirrelevantpapers(suchasthosereferringto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tamoxifen in pharmacology, transfer appropriate mon-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itoring in experimental psychology and Tam as a family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name) produced a total of 134 papers.</w:t>
      </w:r>
    </w:p>
    <w:p>
      <w:pPr>
        <w:autoSpaceDN w:val="0"/>
        <w:autoSpaceDE w:val="0"/>
        <w:widowControl/>
        <w:spacing w:line="238" w:lineRule="exact" w:before="0" w:after="0"/>
        <w:ind w:left="238" w:right="22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search was supplemented with one using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Business Source Premier (EBSCO Host database) which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identified 11 additional papers, some published prior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1992, the oldest papers in SSCI, and some from journals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not covered by the SCCI database. Of these, six were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found to be relevant for a total relevant count of 140.</w:t>
      </w:r>
    </w:p>
    <w:p>
      <w:pPr>
        <w:autoSpaceDN w:val="0"/>
        <w:autoSpaceDE w:val="0"/>
        <w:widowControl/>
        <w:spacing w:line="240" w:lineRule="exact" w:before="0" w:after="0"/>
        <w:ind w:left="238" w:right="22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Then 52 were eliminated because they were not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empirical studies, or did not involve a direct statistical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test of TAM, or were not available either online 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through the University of Pittsburgh’s Research Library.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resulting 88 papers provided TAM data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analyses for the meta-analysis.</w:t>
      </w:r>
    </w:p>
    <w:p>
      <w:pPr>
        <w:autoSpaceDN w:val="0"/>
        <w:autoSpaceDE w:val="0"/>
        <w:widowControl/>
        <w:spacing w:line="238" w:lineRule="exact" w:before="0" w:after="666"/>
        <w:ind w:left="238" w:right="0" w:firstLine="238"/>
        <w:jc w:val="left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Table 1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distribution of the 140 papers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22 journals that published two or more TAM papers</w:t>
      </w:r>
    </w:p>
    <w:p>
      <w:pPr>
        <w:sectPr>
          <w:type w:val="nextColumn"/>
          <w:pgSz w:w="10885" w:h="14854"/>
          <w:pgMar w:top="444" w:right="716" w:bottom="618" w:left="824" w:header="720" w:footer="720" w:gutter="0"/>
          <w:cols w:space="720" w:num="2" w:equalWidth="0"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15"/>
        <w:gridCol w:w="3115"/>
        <w:gridCol w:w="3115"/>
      </w:tblGrid>
      <w:tr>
        <w:trPr>
          <w:trHeight w:hRule="exact" w:val="312"/>
        </w:trPr>
        <w:tc>
          <w:tcPr>
            <w:tcW w:type="dxa" w:w="103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Rank</w:t>
            </w:r>
          </w:p>
        </w:tc>
        <w:tc>
          <w:tcPr>
            <w:tcW w:type="dxa" w:w="568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Journal</w:t>
            </w:r>
          </w:p>
        </w:tc>
        <w:tc>
          <w:tcPr>
            <w:tcW w:type="dxa" w:w="260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Count of papers (total = 140)</w:t>
            </w:r>
          </w:p>
        </w:tc>
      </w:tr>
      <w:tr>
        <w:trPr>
          <w:trHeight w:hRule="exact" w:val="244"/>
        </w:trPr>
        <w:tc>
          <w:tcPr>
            <w:tcW w:type="dxa" w:w="103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56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Information &amp; Management</w:t>
            </w:r>
          </w:p>
        </w:tc>
        <w:tc>
          <w:tcPr>
            <w:tcW w:type="dxa" w:w="26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23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International Journal of Human-Computer Studies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MIS Quarterly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18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Information Systems Research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Journal of Computer Information Systems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Journal of Management Information Systems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Decision Sciences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Management Science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Behaviour &amp; Information Technology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Decision Support Systems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11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Interacting With Computers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International Journal of Electronic Commerce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Internet Research-Electronic Networking Applications and Policy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Journal of Information Technology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15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Computers in Human Behavior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European Journal of Information Systems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17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IEEE Transactions on Engineering Management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Information and Software Technology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19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Information Systems Journal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International Journal of Information Management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21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International Journal of Service Industry Management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1036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5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Journal of Organizational Computing and Electronic Commerce</w:t>
            </w:r>
          </w:p>
        </w:tc>
        <w:tc>
          <w:tcPr>
            <w:tcW w:type="dxa" w:w="2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252"/>
        </w:trPr>
        <w:tc>
          <w:tcPr>
            <w:tcW w:type="dxa" w:w="3115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56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7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Other</w:t>
            </w:r>
          </w:p>
        </w:tc>
        <w:tc>
          <w:tcPr>
            <w:tcW w:type="dxa" w:w="2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7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716" w:bottom="618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60" w:lineRule="exact" w:before="0" w:after="216"/>
        <w:ind w:left="2506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743</w:t>
      </w:r>
    </w:p>
    <w:p>
      <w:pPr>
        <w:sectPr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(29 journals published one TAM paper).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Information &amp; 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Management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publishes far and away the most TAM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the populations were drawn)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[24]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The possible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differential effect of moderators across studies, such</w:t>
      </w:r>
    </w:p>
    <w:p>
      <w:pPr>
        <w:sectPr>
          <w:type w:val="nextColumn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200" w:lineRule="exact" w:before="0" w:after="40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as the nature of users, the technologies used, etc. also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Coding rules were developed to ensure that all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 were treated consistently. These dealt with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identification and coding of correlations, path coeffi-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cients, and possible multiple effects: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argued for a ‘‘random effects’’ approach.</w:t>
      </w:r>
    </w:p>
    <w:p>
      <w:pPr>
        <w:autoSpaceDN w:val="0"/>
        <w:autoSpaceDE w:val="0"/>
        <w:widowControl/>
        <w:spacing w:line="240" w:lineRule="exact" w:before="0" w:after="38"/>
        <w:ind w:left="240" w:right="20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Thus, the studies included in our analysis were taken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to be a random sample of all studies that could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performed, which implied that the overall results could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be broadly generalized. In effect, the assumptions</w:t>
      </w:r>
    </w:p>
    <w:p>
      <w:pPr>
        <w:sectPr>
          <w:type w:val="nextColumn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200" w:lineRule="exact" w:before="0" w:after="4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Correlations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incorporated both within-study and between-study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332" w:lineRule="exact" w:before="14" w:after="0"/>
        <w:ind w:left="2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data reported by the paper, or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calculated from path coefficients (only for linear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regression-based studies), or</w:t>
      </w:r>
    </w:p>
    <w:p>
      <w:pPr>
        <w:autoSpaceDN w:val="0"/>
        <w:autoSpaceDE w:val="0"/>
        <w:widowControl/>
        <w:spacing w:line="386" w:lineRule="exact" w:before="0" w:after="0"/>
        <w:ind w:left="2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using the original covariance or correlation matrix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calculate the data of interest (only for LISREL-based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variance into the meta-analysis, providing a more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conservative significance test.</w:t>
      </w:r>
    </w:p>
    <w:p>
      <w:pPr>
        <w:autoSpaceDN w:val="0"/>
        <w:autoSpaceDE w:val="0"/>
        <w:widowControl/>
        <w:spacing w:line="238" w:lineRule="exact" w:before="2" w:after="40"/>
        <w:ind w:left="240" w:right="20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For our analysis, we select the Hedges–Olkin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technique as the primary analysis method. It is one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of the three popular meta-analysis methods in behavior</w:t>
      </w:r>
    </w:p>
    <w:p>
      <w:pPr>
        <w:sectPr>
          <w:type w:val="nextColumn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200" w:lineRule="exact" w:before="0" w:after="40"/>
        <w:ind w:left="16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studies).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and social sciences; the others are the Rosenthal–Rubin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164" w:val="left"/>
          <w:tab w:pos="240" w:val="left"/>
        </w:tabs>
        <w:autoSpaceDE w:val="0"/>
        <w:widowControl/>
        <w:spacing w:line="296" w:lineRule="exact" w:before="0" w:after="0"/>
        <w:ind w:left="2" w:right="144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Path coefficients (standardized):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data reported by the paper, or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calculated from correlations (only for linear regres-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sion-based studies), or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using the original covariance or correlation matrix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calculate the data of interest (only for two LISREL-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based studies), or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models being converted into the core TAM (EU,</w:t>
      </w:r>
      <w:r>
        <w:rPr>
          <w:rFonts w:ascii="AdvP41153C" w:hAnsi="AdvP41153C" w:eastAsia="AdvP41153C"/>
          <w:b w:val="0"/>
          <w:i w:val="0"/>
          <w:color w:val="000000"/>
          <w:sz w:val="14"/>
        </w:rPr>
        <w:t>U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BI), if there were no confounding factors.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Multiple effects: </w:t>
      </w:r>
      <w:r>
        <w:br/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If a study had more than one effect size regarding a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particular relationship, the effects were combined by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conservative averaging. In fact, the multiple effect sizes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reported in several papers of this variety were very close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to each other and the differences were trivial.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Hunter–Schmidt methods. In general, results for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three methods are similar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[23,81]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240" w:right="20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Cohen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[10,11]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and others have criticized research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behavioral and social sciences for a lack of statistical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power analysis for research planning. As a response, we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calculated necessary sample sizes for a 0.80 chance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detecting effects at the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 xml:space="preserve"> a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= 0.05 level.</w:t>
      </w:r>
    </w:p>
    <w:p>
      <w:pPr>
        <w:autoSpaceDN w:val="0"/>
        <w:autoSpaceDE w:val="0"/>
        <w:widowControl/>
        <w:spacing w:line="198" w:lineRule="exact" w:before="276" w:after="0"/>
        <w:ind w:left="24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3.1. Construct reliabilities</w:t>
      </w:r>
    </w:p>
    <w:p>
      <w:pPr>
        <w:autoSpaceDN w:val="0"/>
        <w:autoSpaceDE w:val="0"/>
        <w:widowControl/>
        <w:spacing w:line="240" w:lineRule="exact" w:before="238" w:after="40"/>
        <w:ind w:left="240" w:right="20" w:firstLine="240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Table 2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reliabilities of the measures of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TAM constructs across the studies. Since a reliability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0.8 is considered to be high, all constructs were deemed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highly reliable. The table also addresses ‘‘attitude’’ for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those studies that have measured this construct. These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reliabilities are consistently high with low variance,</w:t>
      </w:r>
    </w:p>
    <w:p>
      <w:pPr>
        <w:sectPr>
          <w:type w:val="nextColumn"/>
          <w:pgSz w:w="10885" w:h="14854"/>
          <w:pgMar w:top="444" w:right="804" w:bottom="598" w:left="736" w:header="720" w:footer="720" w:gutter="0"/>
          <w:cols w:space="720" w:num="2" w:equalWidth="0"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200" w:lineRule="exact" w:before="0" w:after="0"/>
        <w:ind w:left="2" w:right="0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 xml:space="preserve">3. Analysis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leading to the conclusion that these simple four to six</w:t>
      </w:r>
    </w:p>
    <w:p>
      <w:pPr>
        <w:autoSpaceDN w:val="0"/>
        <w:autoSpaceDE w:val="0"/>
        <w:widowControl/>
        <w:spacing w:line="200" w:lineRule="exact" w:before="38" w:after="40"/>
        <w:ind w:left="0" w:right="20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items) measures have widespread potential utility in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meta-analysis was conducted on a ‘‘random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effects’’ basis. The assumption underlying this was that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samples in individual studies are taken from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populations that had varying effect sizes. This appeared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to be a more descriptive assumption than the alternative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 ‘‘fixed effects’’ model that assumed that there was a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single true effect in the ‘‘super population’’ from which</w:t>
      </w:r>
    </w:p>
    <w:p>
      <w:pPr>
        <w:autoSpaceDN w:val="0"/>
        <w:autoSpaceDE w:val="0"/>
        <w:widowControl/>
        <w:spacing w:line="200" w:lineRule="exact" w:before="328" w:after="0"/>
        <w:ind w:left="2" w:right="1728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2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Key constructs in TAM and their reliabilities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2" w:equalWidth="0"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technological utilization situations.</w:t>
      </w:r>
    </w:p>
    <w:p>
      <w:pPr>
        <w:autoSpaceDN w:val="0"/>
        <w:tabs>
          <w:tab w:pos="478" w:val="left"/>
        </w:tabs>
        <w:autoSpaceDE w:val="0"/>
        <w:widowControl/>
        <w:spacing w:line="320" w:lineRule="exact" w:before="160" w:after="806"/>
        <w:ind w:left="238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3.2. TAM correlations </w:t>
      </w:r>
      <w:r>
        <w:br/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Since some of the 88 studies did not report on all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relevant statistics, the ‘‘number of studies’’ varies from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table to table in the presentation of results.</w:t>
      </w:r>
    </w:p>
    <w:p>
      <w:pPr>
        <w:sectPr>
          <w:type w:val="nextColumn"/>
          <w:pgSz w:w="10885" w:h="14854"/>
          <w:pgMar w:top="444" w:right="804" w:bottom="598" w:left="736" w:header="720" w:footer="720" w:gutter="0"/>
          <w:cols w:space="720" w:num="2" w:equalWidth="0"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869"/>
        <w:gridCol w:w="1869"/>
        <w:gridCol w:w="1869"/>
        <w:gridCol w:w="1869"/>
        <w:gridCol w:w="1869"/>
      </w:tblGrid>
      <w:tr>
        <w:trPr>
          <w:trHeight w:hRule="exact" w:val="236"/>
        </w:trPr>
        <w:tc>
          <w:tcPr>
            <w:tcW w:type="dxa" w:w="256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8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Perceived ease</w:t>
            </w:r>
          </w:p>
        </w:tc>
        <w:tc>
          <w:tcPr>
            <w:tcW w:type="dxa" w:w="18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0" w:right="74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Perceived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0" w:right="62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Behavioral</w:t>
            </w:r>
          </w:p>
        </w:tc>
        <w:tc>
          <w:tcPr>
            <w:tcW w:type="dxa" w:w="126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Attitude (A)</w:t>
            </w:r>
          </w:p>
        </w:tc>
      </w:tr>
      <w:tr>
        <w:trPr>
          <w:trHeight w:hRule="exact" w:val="276"/>
        </w:trPr>
        <w:tc>
          <w:tcPr>
            <w:tcW w:type="dxa" w:w="186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8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62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of use (EU)</w:t>
            </w:r>
          </w:p>
        </w:tc>
        <w:tc>
          <w:tcPr>
            <w:tcW w:type="dxa" w:w="1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usefulness (U)</w:t>
            </w:r>
          </w:p>
        </w:tc>
        <w:tc>
          <w:tcPr>
            <w:tcW w:type="dxa" w:w="1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intention (BI)</w:t>
            </w:r>
          </w:p>
        </w:tc>
        <w:tc>
          <w:tcPr>
            <w:tcW w:type="dxa" w:w="1869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24"/>
        </w:trPr>
        <w:tc>
          <w:tcPr>
            <w:tcW w:type="dxa" w:w="25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reliability (Cronbach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 xml:space="preserve"> a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8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95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0.873</w:t>
            </w:r>
          </w:p>
        </w:tc>
        <w:tc>
          <w:tcPr>
            <w:tcW w:type="dxa" w:w="18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9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0.895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89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0.860</w:t>
            </w:r>
          </w:p>
        </w:tc>
        <w:tc>
          <w:tcPr>
            <w:tcW w:type="dxa" w:w="12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3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0.846</w:t>
            </w:r>
          </w:p>
        </w:tc>
      </w:tr>
      <w:tr>
        <w:trPr>
          <w:trHeight w:hRule="exact" w:val="220"/>
        </w:trPr>
        <w:tc>
          <w:tcPr>
            <w:tcW w:type="dxa" w:w="2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Minimum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03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0.63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0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0.67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97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0.62</w:t>
            </w:r>
          </w:p>
        </w:tc>
        <w:tc>
          <w:tcPr>
            <w:tcW w:type="dxa" w:w="1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4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0.69</w:t>
            </w:r>
          </w:p>
        </w:tc>
      </w:tr>
      <w:tr>
        <w:trPr>
          <w:trHeight w:hRule="exact" w:val="200"/>
        </w:trPr>
        <w:tc>
          <w:tcPr>
            <w:tcW w:type="dxa" w:w="2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Maximum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03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0.98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0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0.98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97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0.97</w:t>
            </w:r>
          </w:p>
        </w:tc>
        <w:tc>
          <w:tcPr>
            <w:tcW w:type="dxa" w:w="1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4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0.95</w:t>
            </w:r>
          </w:p>
        </w:tc>
      </w:tr>
      <w:tr>
        <w:trPr>
          <w:trHeight w:hRule="exact" w:val="180"/>
        </w:trPr>
        <w:tc>
          <w:tcPr>
            <w:tcW w:type="dxa" w:w="25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Variance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95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0.007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9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0.006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9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0.008</w:t>
            </w:r>
          </w:p>
        </w:tc>
        <w:tc>
          <w:tcPr>
            <w:tcW w:type="dxa" w:w="1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0.006</w:t>
            </w:r>
          </w:p>
        </w:tc>
      </w:tr>
      <w:tr>
        <w:trPr>
          <w:trHeight w:hRule="exact" w:val="284"/>
        </w:trPr>
        <w:tc>
          <w:tcPr>
            <w:tcW w:type="dxa" w:w="256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studies</w:t>
            </w:r>
          </w:p>
        </w:tc>
        <w:tc>
          <w:tcPr>
            <w:tcW w:type="dxa" w:w="18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23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76</w:t>
            </w:r>
          </w:p>
        </w:tc>
        <w:tc>
          <w:tcPr>
            <w:tcW w:type="dxa" w:w="1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21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77</w:t>
            </w:r>
          </w:p>
        </w:tc>
        <w:tc>
          <w:tcPr>
            <w:tcW w:type="dxa" w:w="1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" w:after="0"/>
              <w:ind w:left="0" w:right="110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53</w:t>
            </w:r>
            <w:r>
              <w:rPr>
                <w:w w:val="102.4592312899503"/>
                <w:rFonts w:ascii="AdvP41153C" w:hAnsi="AdvP41153C" w:eastAsia="AdvP41153C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126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6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204" w:lineRule="exact" w:before="20" w:after="0"/>
        <w:ind w:left="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>Note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: 1. 57 studies reported reliability statistics of behavioral intention. Among them, four studies used single item measure (for single item measure,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Cronbach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a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= 1) and were excluded from this analysis.</w:t>
      </w:r>
    </w:p>
    <w:p>
      <w:pPr>
        <w:sectPr>
          <w:type w:val="continuous"/>
          <w:pgSz w:w="10885" w:h="14854"/>
          <w:pgMar w:top="444" w:right="804" w:bottom="598" w:left="736" w:header="720" w:footer="720" w:gutter="0"/>
          <w:cols w:space="720" w:num="1" w:equalWidth="0"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60" w:lineRule="exact" w:before="0" w:after="208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744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sectPr>
          <w:pgSz w:w="10885" w:h="14854"/>
          <w:pgMar w:top="444" w:right="716" w:bottom="596" w:left="824" w:header="720" w:footer="720" w:gutter="0"/>
          <w:cols w:space="720" w:num="1" w:equalWidth="0"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80"/>
        <w:ind w:left="0" w:right="576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3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Summary of zero-order correlations between TAM constructs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36"/>
        <w:gridCol w:w="2336"/>
        <w:gridCol w:w="2336"/>
        <w:gridCol w:w="2336"/>
      </w:tblGrid>
      <w:tr>
        <w:trPr>
          <w:trHeight w:hRule="exact" w:val="310"/>
        </w:trPr>
        <w:tc>
          <w:tcPr>
            <w:tcW w:type="dxa" w:w="171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EU–BI</w:t>
            </w:r>
          </w:p>
        </w:tc>
        <w:tc>
          <w:tcPr>
            <w:tcW w:type="dxa" w:w="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U–BI</w:t>
            </w:r>
          </w:p>
        </w:tc>
        <w:tc>
          <w:tcPr>
            <w:tcW w:type="dxa" w:w="88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EU–U</w:t>
            </w:r>
          </w:p>
        </w:tc>
      </w:tr>
      <w:tr>
        <w:trPr>
          <w:trHeight w:hRule="exact" w:val="230"/>
        </w:trPr>
        <w:tc>
          <w:tcPr>
            <w:tcW w:type="dxa" w:w="171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1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21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56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59</w:t>
            </w:r>
          </w:p>
        </w:tc>
        <w:tc>
          <w:tcPr>
            <w:tcW w:type="dxa" w:w="88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27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77</w:t>
            </w:r>
          </w:p>
        </w:tc>
      </w:tr>
      <w:tr>
        <w:trPr>
          <w:trHeight w:hRule="exact" w:val="174"/>
        </w:trPr>
        <w:tc>
          <w:tcPr>
            <w:tcW w:type="dxa" w:w="17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21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12205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12657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16123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reports of correlation matrices are rare, we used two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approaches for analyzing structural relationships:</w:t>
      </w:r>
    </w:p>
    <w:p>
      <w:pPr>
        <w:autoSpaceDN w:val="0"/>
        <w:autoSpaceDE w:val="0"/>
        <w:widowControl/>
        <w:spacing w:line="438" w:lineRule="exact" w:before="188" w:after="40"/>
        <w:ind w:left="240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meta-analyzing the correlations and then converting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results to structural relationships and</w:t>
      </w:r>
    </w:p>
    <w:p>
      <w:pPr>
        <w:sectPr>
          <w:type w:val="nextColumn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rPr>
          <w:trHeight w:hRule="exact" w:val="178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0.429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0.589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0.491</w:t>
            </w:r>
          </w:p>
        </w:tc>
        <w:tc>
          <w:tcPr>
            <w:tcW w:type="dxa" w:w="46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0" w:after="0"/>
              <w:ind w:left="244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meta-analyzing path coefficients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’s) directly.</w:t>
            </w:r>
          </w:p>
        </w:tc>
      </w:tr>
      <w:tr>
        <w:trPr>
          <w:trHeight w:hRule="exact" w:val="180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13.569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21.381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16.482</w:t>
            </w:r>
          </w:p>
        </w:tc>
        <w:tc>
          <w:tcPr>
            <w:tcW w:type="dxa" w:w="5950"/>
            <w:gridSpan w:val="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2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2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2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46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0" w:after="0"/>
              <w:ind w:left="48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 TAM core model (</w:t>
            </w:r>
            <w:r>
              <w:rPr>
                <w:rFonts w:ascii="AdvP41153C" w:hAnsi="AdvP41153C" w:eastAsia="AdvP41153C"/>
                <w:b w:val="0"/>
                <w:i w:val="0"/>
                <w:color w:val="000066"/>
                <w:sz w:val="20"/>
              </w:rPr>
              <w:t>Fig. 1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) suggests that EU and U</w:t>
            </w:r>
          </w:p>
        </w:tc>
      </w:tr>
      <w:tr>
        <w:trPr>
          <w:trHeight w:hRule="exact" w:val="100"/>
        </w:trPr>
        <w:tc>
          <w:tcPr>
            <w:tcW w:type="dxa" w:w="18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51.835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58.755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79.618</w:t>
            </w:r>
          </w:p>
        </w:tc>
        <w:tc>
          <w:tcPr>
            <w:tcW w:type="dxa" w:w="5950"/>
            <w:gridSpan w:val="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7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are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important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predictors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an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0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individual’s</w:t>
            </w:r>
          </w:p>
        </w:tc>
      </w:tr>
      <w:tr>
        <w:trPr>
          <w:trHeight w:hRule="exact" w:val="180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0.596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0.448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0.366</w:t>
            </w:r>
          </w:p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  <w:tc>
          <w:tcPr>
            <w:tcW w:type="dxa" w:w="85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0.372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0.546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0.440</w:t>
            </w:r>
          </w:p>
        </w:tc>
        <w:tc>
          <w:tcPr>
            <w:tcW w:type="dxa" w:w="46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behavioral intention (BI); in addition, U partially</w:t>
            </w:r>
          </w:p>
        </w:tc>
      </w:tr>
      <w:tr>
        <w:trPr>
          <w:trHeight w:hRule="exact" w:val="216"/>
        </w:trPr>
        <w:tc>
          <w:tcPr>
            <w:tcW w:type="dxa" w:w="18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15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0.628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0.539</w:t>
            </w:r>
          </w:p>
        </w:tc>
        <w:tc>
          <w:tcPr>
            <w:tcW w:type="dxa" w:w="46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mediates the effect of EU on behavioral intention.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36"/>
        <w:gridCol w:w="2336"/>
        <w:gridCol w:w="2336"/>
        <w:gridCol w:w="2336"/>
      </w:tblGrid>
      <w:tr>
        <w:trPr>
          <w:trHeight w:hRule="exact" w:val="178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30</w:t>
            </w:r>
          </w:p>
        </w:tc>
      </w:tr>
    </w:tbl>
    <w:p>
      <w:pPr>
        <w:autoSpaceDN w:val="0"/>
        <w:autoSpaceDE w:val="0"/>
        <w:widowControl/>
        <w:spacing w:line="160" w:lineRule="exact" w:before="20" w:after="0"/>
        <w:ind w:left="15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to conclude significance) (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N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)</w:t>
      </w: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42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The correlation coefficients (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’s) and path coefficients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(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>b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’s) present the following relationship:</w:t>
      </w:r>
    </w:p>
    <w:p>
      <w:pPr>
        <w:sectPr>
          <w:type w:val="nextColumn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15"/>
        <w:gridCol w:w="3115"/>
        <w:gridCol w:w="3115"/>
      </w:tblGrid>
      <w:tr>
        <w:trPr>
          <w:trHeight w:hRule="exact" w:val="178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Note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: Applying Eqs.</w:t>
            </w:r>
            <w:r>
              <w:rPr>
                <w:rFonts w:ascii="AdvP41153C" w:hAnsi="AdvP41153C" w:eastAsia="AdvP41153C"/>
                <w:b w:val="0"/>
                <w:i w:val="0"/>
                <w:color w:val="000066"/>
                <w:sz w:val="16"/>
              </w:rPr>
              <w:t xml:space="preserve"> (1)–(3)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, the structural relationships between EU,</w:t>
            </w:r>
          </w:p>
        </w:tc>
        <w:tc>
          <w:tcPr>
            <w:tcW w:type="dxa" w:w="3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0" w:after="0"/>
              <w:ind w:left="244" w:right="0" w:firstLine="0"/>
              <w:jc w:val="left"/>
            </w:pPr>
            <w:r>
              <w:rPr>
                <w:rFonts w:ascii="AdvP4A5FDB" w:hAnsi="AdvP4A5FDB" w:eastAsia="AdvP4A5FDB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 ¼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 xml:space="preserve">Þ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1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(1)</w:t>
            </w:r>
          </w:p>
        </w:tc>
      </w:tr>
      <w:tr>
        <w:trPr>
          <w:trHeight w:hRule="exact" w:val="200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 and BI should be close to the following magnitudes: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 xml:space="preserve"> b</w:t>
            </w:r>
          </w:p>
        </w:tc>
        <w:tc>
          <w:tcPr>
            <w:tcW w:type="dxa" w:w="3115"/>
            <w:vMerge/>
            <w:tcBorders/>
          </w:tcPr>
          <w:p/>
        </w:tc>
        <w:tc>
          <w:tcPr>
            <w:tcW w:type="dxa" w:w="311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(EU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BI) = 0.184;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BI) = 0.499;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 xml:space="preserve"> 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U) = 0.491.</w:t>
            </w:r>
          </w:p>
        </w:tc>
        <w:tc>
          <w:tcPr>
            <w:tcW w:type="dxa" w:w="3115"/>
            <w:vMerge/>
            <w:tcBorders/>
          </w:tcPr>
          <w:p/>
        </w:tc>
        <w:tc>
          <w:tcPr>
            <w:tcW w:type="dxa" w:w="3115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46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66"/>
                <w:sz w:val="20"/>
              </w:rPr>
              <w:t>Table 3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shows zero-order correlations effect sizes</w:t>
            </w:r>
          </w:p>
        </w:tc>
        <w:tc>
          <w:tcPr>
            <w:tcW w:type="dxa" w:w="3115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38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(2)</w:t>
            </w:r>
          </w:p>
        </w:tc>
      </w:tr>
      <w:tr>
        <w:trPr>
          <w:trHeight w:hRule="exact" w:val="410"/>
        </w:trPr>
        <w:tc>
          <w:tcPr>
            <w:tcW w:type="dxa" w:w="3115"/>
            <w:vMerge/>
            <w:tcBorders/>
          </w:tcPr>
          <w:p/>
        </w:tc>
        <w:tc>
          <w:tcPr>
            <w:tcW w:type="dxa" w:w="3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2" w:lineRule="exact" w:before="0" w:after="0"/>
              <w:ind w:left="244" w:right="0" w:firstLine="0"/>
              <w:jc w:val="left"/>
            </w:pPr>
            <w:r>
              <w:rPr>
                <w:rFonts w:ascii="AdvP4A5FDB" w:hAnsi="AdvP4A5FDB" w:eastAsia="AdvP4A5FDB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 ¼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BI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 xml:space="preserve">Þ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</w:t>
            </w:r>
          </w:p>
        </w:tc>
        <w:tc>
          <w:tcPr>
            <w:tcW w:type="dxa" w:w="3115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between EU,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, and BI using the Hedges–Olkin Method</w:t>
            </w:r>
          </w:p>
        </w:tc>
        <w:tc>
          <w:tcPr>
            <w:tcW w:type="dxa" w:w="3115"/>
            <w:vMerge/>
            <w:tcBorders/>
          </w:tcPr>
          <w:p/>
        </w:tc>
        <w:tc>
          <w:tcPr>
            <w:tcW w:type="dxa" w:w="311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 random effects.</w:t>
            </w:r>
          </w:p>
        </w:tc>
        <w:tc>
          <w:tcPr>
            <w:tcW w:type="dxa" w:w="3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122" w:after="0"/>
              <w:ind w:left="244" w:right="0" w:firstLine="0"/>
              <w:jc w:val="left"/>
            </w:pPr>
            <w:r>
              <w:rPr>
                <w:rFonts w:ascii="AdvP4A5FDB" w:hAnsi="AdvP4A5FDB" w:eastAsia="AdvP4A5FDB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 ¼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ð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EU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4"/>
              </w:rPr>
              <w:t>;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4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Þ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(3)</w:t>
            </w:r>
          </w:p>
        </w:tc>
      </w:tr>
      <w:tr>
        <w:trPr>
          <w:trHeight w:hRule="exact" w:val="210"/>
        </w:trPr>
        <w:tc>
          <w:tcPr>
            <w:tcW w:type="dxa" w:w="46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All three correlational effect sizes are significant.</w:t>
            </w:r>
          </w:p>
        </w:tc>
        <w:tc>
          <w:tcPr>
            <w:tcW w:type="dxa" w:w="3115"/>
            <w:vMerge/>
            <w:tcBorders/>
          </w:tcPr>
          <w:p/>
        </w:tc>
        <w:tc>
          <w:tcPr>
            <w:tcW w:type="dxa" w:w="311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correlation between U and BI is particularly strong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the correlation between EU and I is less so, together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explaining about 50% of the variance in BI. The 95%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confidence interval for the U–BI correlation ranges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from 0.546 to 0.628, which is narrow enough to give one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confidence in the extent of variance that can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explained and a good large-sample estimate of this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parameter. The correlations of EU–BI and EU–U are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uniformly distributed over wider ranges, while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correlation distribution for U–BI is roughly normal (all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shown in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Fig. 2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a–c).</w:t>
      </w:r>
    </w:p>
    <w:p>
      <w:pPr>
        <w:autoSpaceDN w:val="0"/>
        <w:autoSpaceDE w:val="0"/>
        <w:widowControl/>
        <w:spacing w:line="240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homogeneity test for the random effects model 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 test of the null hypothesis that the interaction error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term (between the sample error and the study error) is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zero. Testing results are insignificant, to some degree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validating the use of a random effects analytic base.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also shows that a sample size above 40 should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adequate for purposes of identifying an underlying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correlative effect.</w:t>
      </w:r>
    </w:p>
    <w:p>
      <w:pPr>
        <w:autoSpaceDN w:val="0"/>
        <w:autoSpaceDE w:val="0"/>
        <w:widowControl/>
        <w:spacing w:line="238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Since these results show considerable variability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two of the three TAM relationships, the possibility that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other variables were significant moderators of the basic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relationships was suggested. We addressed two such</w:t>
      </w: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40" w:right="20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three equations hold for linear-regression-based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analyses; they may differ slightly for structural-equation-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modeling-based analyses (e.g., PLS and LISREL)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because of different algorithms (illustrations basing on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some studies are provided in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Appendix A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). But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differences are trivial. Thus, we can infer the magnitude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the strength of path coefficients basing on a set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meta-analytically developed correlation coefficients.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When applying the second approach (combining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’s as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effect sizes) special caution must be taken that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sampled coefficients represent the relationship between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independent and the dependent variable controlling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for other factors. Fortunately, most of the proposed TAM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extensions have been tested against the TAM core model,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and the restricted structural relationships (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>b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’s) among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three key constructs were reported, making the second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approach workable.</w:t>
      </w:r>
    </w:p>
    <w:p>
      <w:pPr>
        <w:autoSpaceDN w:val="0"/>
        <w:autoSpaceDE w:val="0"/>
        <w:widowControl/>
        <w:spacing w:line="238" w:lineRule="exact" w:before="8" w:after="40"/>
        <w:ind w:left="240" w:right="22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Using the three equations, we calculate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’s basing on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correlations (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’s). We also meta-analyze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report the results in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Table 4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The results from the two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approaches are almost identical, suggesting that both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are methodologically acceptable. So we focus our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discussion on their path coefficients. All are significant</w:t>
      </w:r>
    </w:p>
    <w:p>
      <w:pPr>
        <w:sectPr>
          <w:type w:val="nextColumn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moderators.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and the coefficients fail the homogeneity test (support-</w:t>
      </w:r>
    </w:p>
    <w:p>
      <w:pPr>
        <w:autoSpaceDN w:val="0"/>
        <w:autoSpaceDE w:val="0"/>
        <w:widowControl/>
        <w:spacing w:line="200" w:lineRule="exact" w:before="40" w:after="40"/>
        <w:ind w:left="0" w:right="22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ing the validity of the ‘‘random effects’’ analysis). The</w:t>
      </w: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3.3. TAM path coefficients</w:t>
      </w:r>
    </w:p>
    <w:p>
      <w:pPr>
        <w:autoSpaceDN w:val="0"/>
        <w:autoSpaceDE w:val="0"/>
        <w:widowControl/>
        <w:spacing w:line="240" w:lineRule="exact" w:before="238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Most researchers have been more interested in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structural relationships among TAM constructs, which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help explain individuals’ acceptance of new technol-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ogies, than in the zero-order correlations. Because</w:t>
      </w:r>
    </w:p>
    <w:p>
      <w:pPr>
        <w:sectPr>
          <w:type w:val="continuous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240" w:right="22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paths U–BI and EU–U are the strongest, with large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means and rather small standard deviations.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addition, the minimum reported path coefficient for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U–BI is 0.139, indicating that almost all studies found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path to be significant and positive in the TAM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nomological network. The path EU–BI is the weakest,</w:t>
      </w:r>
    </w:p>
    <w:p>
      <w:pPr>
        <w:sectPr>
          <w:type w:val="nextColumn"/>
          <w:pgSz w:w="10885" w:h="14854"/>
          <w:pgMar w:top="444" w:right="716" w:bottom="596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60" w:lineRule="exact" w:before="0" w:after="0"/>
        <w:ind w:left="2506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745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3890" cy="519175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1917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2. (a) Histogram of correlations (EU–BI); (b) histogram of correlations (U–BI); (c) histogram of correlations (EU–U).</w:t>
      </w:r>
    </w:p>
    <w:p>
      <w:pPr>
        <w:autoSpaceDN w:val="0"/>
        <w:autoSpaceDE w:val="0"/>
        <w:widowControl/>
        <w:spacing w:line="200" w:lineRule="exact" w:before="598" w:after="2"/>
        <w:ind w:left="0" w:right="20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with a mean of 0.179. The median is even smaller</w:t>
      </w:r>
    </w:p>
    <w:p>
      <w:pPr>
        <w:sectPr>
          <w:pgSz w:w="10885" w:h="14854"/>
          <w:pgMar w:top="444" w:right="804" w:bottom="596" w:left="736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78"/>
        <w:ind w:left="2" w:right="1008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4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Summary of the effect size of path coefficients in TAM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2336"/>
        <w:gridCol w:w="2336"/>
        <w:gridCol w:w="2336"/>
        <w:gridCol w:w="2336"/>
      </w:tblGrid>
      <w:tr>
        <w:trPr>
          <w:trHeight w:hRule="exact" w:val="344"/>
        </w:trPr>
        <w:tc>
          <w:tcPr>
            <w:tcW w:type="dxa" w:w="170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74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11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9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8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  <w:tr>
        <w:trPr>
          <w:trHeight w:hRule="exact" w:val="172"/>
        </w:trPr>
        <w:tc>
          <w:tcPr>
            <w:tcW w:type="dxa" w:w="2336"/>
            <w:vMerge/>
            <w:tcBorders>
              <w:top w:sz="4.0" w:val="single" w:color="#000000"/>
            </w:tcBorders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30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67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2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67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27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804" w:bottom="596" w:left="736" w:header="720" w:footer="720" w:gutter="0"/>
          <w:cols w:space="720" w:num="2" w:equalWidth="0"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(0.152), indicating that the distribution is negatively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>
        <w:trPr>
          <w:trHeight w:hRule="exact" w:val="230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skewed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9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toward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6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smaller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values.</w:t>
            </w:r>
          </w:p>
        </w:tc>
        <w:tc>
          <w:tcPr>
            <w:tcW w:type="dxa" w:w="12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Considering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</w:t>
            </w:r>
          </w:p>
        </w:tc>
      </w:tr>
      <w:tr>
        <w:trPr>
          <w:trHeight w:hRule="exact" w:val="248"/>
        </w:trPr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comparatively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large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variation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(standard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11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devia-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4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tion = 0.162), this suggests that many studies have</w:t>
      </w:r>
    </w:p>
    <w:p>
      <w:pPr>
        <w:sectPr>
          <w:type w:val="nextColumn"/>
          <w:pgSz w:w="10885" w:h="14854"/>
          <w:pgMar w:top="444" w:right="804" w:bottom="596" w:left="736" w:header="720" w:footer="720" w:gutter="0"/>
          <w:cols w:space="720" w:num="2" w:equalWidth="0"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69"/>
        <w:gridCol w:w="1869"/>
        <w:gridCol w:w="1869"/>
        <w:gridCol w:w="1869"/>
        <w:gridCol w:w="1869"/>
      </w:tblGrid>
      <w:tr>
        <w:trPr>
          <w:trHeight w:hRule="exact" w:val="172"/>
        </w:trPr>
        <w:tc>
          <w:tcPr>
            <w:tcW w:type="dxa" w:w="17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12582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12582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6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12263</w:t>
            </w:r>
          </w:p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small path coefficients, and unless their sample sizes</w:t>
            </w:r>
          </w:p>
        </w:tc>
      </w:tr>
      <w:tr>
        <w:trPr>
          <w:trHeight w:hRule="exact" w:val="46"/>
        </w:trPr>
        <w:tc>
          <w:tcPr>
            <w:tcW w:type="dxa" w:w="17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 xml:space="preserve"> b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0.186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0.505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0.479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are very large, they would be insignificant for this path.</w:t>
            </w:r>
          </w:p>
        </w:tc>
      </w:tr>
      <w:tr>
        <w:trPr>
          <w:trHeight w:hRule="exact" w:val="46"/>
        </w:trPr>
        <w:tc>
          <w:tcPr>
            <w:tcW w:type="dxa" w:w="17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8.731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17.749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12.821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 path EU–U is positive and strong, with a reported</w:t>
            </w:r>
          </w:p>
        </w:tc>
      </w:tr>
      <w:tr>
        <w:trPr>
          <w:trHeight w:hRule="exact" w:val="100"/>
        </w:trPr>
        <w:tc>
          <w:tcPr>
            <w:tcW w:type="dxa" w:w="17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mean of 0.442. However, the large standard deviation</w:t>
            </w:r>
          </w:p>
        </w:tc>
      </w:tr>
      <w:tr>
        <w:trPr>
          <w:trHeight w:hRule="exact" w:val="160"/>
        </w:trPr>
        <w:tc>
          <w:tcPr>
            <w:tcW w:type="dxa" w:w="17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70.438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66.077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65.816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(0.223) suggests that reported coefficients for this path</w:t>
            </w:r>
          </w:p>
        </w:tc>
      </w:tr>
      <w:tr>
        <w:trPr>
          <w:trHeight w:hRule="exact" w:val="152"/>
        </w:trPr>
        <w:tc>
          <w:tcPr>
            <w:tcW w:type="dxa" w:w="17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0.332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0.474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0.414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2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are less consistent than those of U–BI. It should be</w:t>
            </w:r>
          </w:p>
        </w:tc>
      </w:tr>
      <w:tr>
        <w:trPr>
          <w:trHeight w:hRule="exact" w:val="174"/>
        </w:trPr>
        <w:tc>
          <w:tcPr>
            <w:tcW w:type="dxa" w:w="17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4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0.145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0.458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0.415</w:t>
            </w:r>
          </w:p>
        </w:tc>
        <w:tc>
          <w:tcPr>
            <w:tcW w:type="dxa" w:w="186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continuous"/>
          <w:pgSz w:w="10885" w:h="14854"/>
          <w:pgMar w:top="444" w:right="804" w:bottom="596" w:left="736" w:header="720" w:footer="720" w:gutter="0"/>
          <w:cols w:space="720" w:num="1" w:equalWidth="0"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36"/>
        <w:gridCol w:w="2336"/>
        <w:gridCol w:w="2336"/>
        <w:gridCol w:w="2336"/>
      </w:tblGrid>
      <w:tr>
        <w:trPr>
          <w:trHeight w:hRule="exact" w:val="154"/>
        </w:trPr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0.226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0.549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1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0.538</w:t>
            </w:r>
          </w:p>
        </w:tc>
      </w:tr>
      <w:tr>
        <w:trPr>
          <w:trHeight w:hRule="exact" w:val="226"/>
        </w:trPr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44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225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9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8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158" w:lineRule="exact" w:before="20" w:after="0"/>
        <w:ind w:left="16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to conclude significance) (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N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)</w:t>
      </w:r>
    </w:p>
    <w:p>
      <w:pPr>
        <w:sectPr>
          <w:type w:val="continuous"/>
          <w:pgSz w:w="10885" w:h="14854"/>
          <w:pgMar w:top="444" w:right="804" w:bottom="596" w:left="736" w:header="720" w:footer="720" w:gutter="0"/>
          <w:cols w:space="720" w:num="2" w:equalWidth="0"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238" w:right="20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noted that a sample size of 225 or more would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required to have an 80% chance of concluding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significance for the EU–BI path.</w:t>
      </w:r>
    </w:p>
    <w:p>
      <w:pPr>
        <w:sectPr>
          <w:type w:val="nextColumn"/>
          <w:pgSz w:w="10885" w:h="14854"/>
          <w:pgMar w:top="444" w:right="804" w:bottom="596" w:left="736" w:header="720" w:footer="720" w:gutter="0"/>
          <w:cols w:space="720" w:num="2" w:equalWidth="0"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60" w:lineRule="exact" w:before="0" w:after="216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746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sectPr>
          <w:pgSz w:w="10885" w:h="14854"/>
          <w:pgMar w:top="444" w:right="718" w:bottom="602" w:left="824" w:header="720" w:footer="720" w:gutter="0"/>
          <w:cols w:space="720" w:num="1" w:equalWidth="0"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3.4. Summary of effect sizes</w:t>
      </w:r>
    </w:p>
    <w:p>
      <w:pPr>
        <w:autoSpaceDN w:val="0"/>
        <w:autoSpaceDE w:val="0"/>
        <w:widowControl/>
        <w:spacing w:line="240" w:lineRule="exact" w:before="24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reported correlations for the three TAM paths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were significant, with the U–BI path strongest: most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studies reported positive and significant path coeffi-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cients of U–BI. With regard to EU–BI, when only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significance versus insignificance of the results are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examined, the results are inconsistent. Of the 67 papers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that have reported testing results of the core TAM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model, 30 have reported or it can be concluded from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their data that the path EU–BI was insignificant at the 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>a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= 0.05 level. However, such inconsistence should not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exclude the possibility that the ‘‘true’’ effect sizes are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small but positive, in that significance testing is largely</w:t>
      </w: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40"/>
        <w:ind w:left="240" w:right="20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et al.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[4]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experimental study on the spoken dialogue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system, in which they concluded EU was not a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significant predictor for BI, with a positive but small </w:t>
      </w:r>
      <w:r>
        <w:rPr>
          <w:rFonts w:ascii="AdvP4BB61A" w:hAnsi="AdvP4BB61A" w:eastAsia="AdvP4BB61A"/>
          <w:b w:val="0"/>
          <w:i w:val="0"/>
          <w:color w:val="000000"/>
          <w:sz w:val="20"/>
        </w:rPr>
        <w:t>R</w:t>
      </w:r>
      <w:r>
        <w:rPr>
          <w:rFonts w:ascii="AdvP41153C" w:hAnsi="AdvP41153C" w:eastAsia="AdvP41153C"/>
          <w:b w:val="0"/>
          <w:i w:val="0"/>
          <w:color w:val="000000"/>
          <w:sz w:val="14"/>
        </w:rPr>
        <w:t xml:space="preserve">2 </w:t>
      </w:r>
      <w:r>
        <w:rPr>
          <w:rFonts w:ascii="AdvP41153C" w:hAnsi="AdvP41153C" w:eastAsia="AdvP41153C"/>
          <w:b w:val="0"/>
          <w:i w:val="0"/>
          <w:color w:val="000000"/>
          <w:sz w:val="14"/>
        </w:rPr>
        <w:t>change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of 0.002. Their sample size was 10 endoscopists.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 fact, of the 67 empirical papers, only 8 studies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reported negative path coefficients of EU–BI, all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them being non-significant (all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p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-values larger than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0.50) and of small magnitudes (from</w:t>
      </w:r>
      <w:r>
        <w:rPr>
          <w:rFonts w:ascii="AdvP4C4E74" w:hAnsi="AdvP4C4E74" w:eastAsia="AdvP4C4E74"/>
          <w:b w:val="0"/>
          <w:i w:val="0"/>
          <w:color w:val="000000"/>
          <w:sz w:val="20"/>
        </w:rPr>
        <w:t xml:space="preserve"> 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0.042 to</w:t>
      </w:r>
      <w:r>
        <w:rPr>
          <w:rFonts w:ascii="AdvP4C4E74" w:hAnsi="AdvP4C4E74" w:eastAsia="AdvP4C4E74"/>
          <w:b w:val="0"/>
          <w:i w:val="0"/>
          <w:color w:val="000000"/>
          <w:sz w:val="20"/>
        </w:rPr>
        <w:t>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0.0004).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Thus, the major effect of EU is through U rather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than directly on BI. This indicates the importance of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perceived usefulness as a predictive variable. If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one could measure only one independent variable,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perceived usefulness would clearly be the one to</w:t>
      </w:r>
    </w:p>
    <w:p>
      <w:pPr>
        <w:sectPr>
          <w:type w:val="nextColumn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affected by the sample size. One such example is Barker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choose.</w:t>
      </w:r>
    </w:p>
    <w:p>
      <w:pPr>
        <w:autoSpaceDN w:val="0"/>
        <w:autoSpaceDE w:val="0"/>
        <w:widowControl/>
        <w:spacing w:line="240" w:lineRule="auto" w:before="3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90870" cy="5156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15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3. (a) Histogram of path coefficients (EU–BI); (b) histogram of path coefficients (U–BI); (c) histogram of path coefficients (EU–U).</w:t>
      </w: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1" w:equalWidth="0"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60" w:lineRule="exact" w:before="0" w:after="216"/>
        <w:ind w:left="2506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747</w:t>
      </w:r>
    </w:p>
    <w:p>
      <w:pPr>
        <w:sectPr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2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3.5. The search for moderators</w:t>
      </w:r>
    </w:p>
    <w:p>
      <w:pPr>
        <w:autoSpaceDN w:val="0"/>
        <w:autoSpaceDE w:val="0"/>
        <w:widowControl/>
        <w:spacing w:line="238" w:lineRule="exact" w:before="242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Fig. 2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(a–c) show histograms of the three correlation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effect sizes across the studies. The two paths leading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BI have unimodal distributions that are reasonably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80"/>
        <w:ind w:left="240" w:right="1296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6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user type: professionals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2337"/>
        <w:gridCol w:w="2337"/>
        <w:gridCol w:w="2337"/>
        <w:gridCol w:w="2337"/>
      </w:tblGrid>
      <w:tr>
        <w:trPr>
          <w:trHeight w:hRule="exact" w:val="340"/>
        </w:trPr>
        <w:tc>
          <w:tcPr>
            <w:tcW w:type="dxa" w:w="174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7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1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58" w:after="0"/>
              <w:ind w:left="0" w:right="9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5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58" w:after="0"/>
              <w:ind w:left="14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  <w:tr>
        <w:trPr>
          <w:trHeight w:hRule="exact" w:val="200"/>
        </w:trPr>
        <w:tc>
          <w:tcPr>
            <w:tcW w:type="dxa" w:w="2337"/>
            <w:vMerge/>
            <w:tcBorders>
              <w:top w:sz="4.0" w:val="single" w:color="#000000"/>
            </w:tcBorders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3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7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25</w:t>
            </w:r>
          </w:p>
        </w:tc>
      </w:tr>
      <w:tr>
        <w:trPr>
          <w:trHeight w:hRule="exact" w:val="174"/>
        </w:trPr>
        <w:tc>
          <w:tcPr>
            <w:tcW w:type="dxa" w:w="17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3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3949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3949</w:t>
            </w:r>
          </w:p>
        </w:tc>
        <w:tc>
          <w:tcPr>
            <w:tcW w:type="dxa" w:w="7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4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3911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1869"/>
        <w:gridCol w:w="1869"/>
        <w:gridCol w:w="1869"/>
        <w:gridCol w:w="1869"/>
        <w:gridCol w:w="1869"/>
      </w:tblGrid>
      <w:tr>
        <w:trPr>
          <w:trHeight w:hRule="exact" w:val="178"/>
        </w:trPr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symmetric, while the EU–U path distribution is less so.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2" w:after="0"/>
              <w:ind w:left="2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0.136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0.517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0.421</w:t>
            </w:r>
          </w:p>
        </w:tc>
      </w:tr>
      <w:tr>
        <w:trPr>
          <w:trHeight w:hRule="exact" w:val="42"/>
        </w:trPr>
        <w:tc>
          <w:tcPr>
            <w:tcW w:type="dxa" w:w="1869"/>
            <w:vMerge/>
            <w:tcBorders/>
          </w:tcPr>
          <w:p/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5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5.372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14.191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5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7.1</w:t>
            </w:r>
          </w:p>
        </w:tc>
      </w:tr>
      <w:tr>
        <w:trPr>
          <w:trHeight w:hRule="exact" w:val="198"/>
        </w:trPr>
        <w:tc>
          <w:tcPr>
            <w:tcW w:type="dxa" w:w="4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 standard deviations are somewhat high, particularly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for the EU–U relationship. Generally speaking, the U–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5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</w:tr>
      <w:tr>
        <w:trPr>
          <w:trHeight w:hRule="exact" w:val="100"/>
        </w:trPr>
        <w:tc>
          <w:tcPr>
            <w:tcW w:type="dxa" w:w="1869"/>
            <w:vMerge/>
            <w:tcBorders/>
          </w:tcPr>
          <w:p/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2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24.784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31.564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7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24.35</w:t>
            </w:r>
          </w:p>
        </w:tc>
      </w:tr>
      <w:tr>
        <w:trPr>
          <w:trHeight w:hRule="exact" w:val="100"/>
        </w:trPr>
        <w:tc>
          <w:tcPr>
            <w:tcW w:type="dxa" w:w="4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BI relationship shows relatively less variance and is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869"/>
            <w:vMerge/>
            <w:tcBorders/>
          </w:tcPr>
          <w:p/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5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0.171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0.442</w:t>
            </w:r>
          </w:p>
        </w:tc>
      </w:tr>
      <w:tr>
        <w:trPr>
          <w:trHeight w:hRule="exact" w:val="200"/>
        </w:trPr>
        <w:tc>
          <w:tcPr>
            <w:tcW w:type="dxa" w:w="4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more consistent and straightforward than the EU–I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2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0.087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0.456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0.314</w:t>
            </w:r>
          </w:p>
        </w:tc>
      </w:tr>
      <w:tr>
        <w:trPr>
          <w:trHeight w:hRule="exact" w:val="216"/>
        </w:trPr>
        <w:tc>
          <w:tcPr>
            <w:tcW w:type="dxa" w:w="4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relationship.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0" w:after="0"/>
              <w:ind w:left="2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0.185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0.572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18" w:lineRule="exact" w:before="0" w:after="0"/>
        <w:ind w:left="2" w:right="144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Fig. 3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(a–c) shows similar distributions for the effect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sizes of the path coefficients.</w:t>
      </w:r>
    </w:p>
    <w:p>
      <w:pPr>
        <w:autoSpaceDN w:val="0"/>
        <w:autoSpaceDE w:val="0"/>
        <w:widowControl/>
        <w:spacing w:line="240" w:lineRule="exact" w:before="0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best-studied moderator variable in TAM is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level of experience of the users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[100]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Inexperienced 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versus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experienced users have consistently been shown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to have a moderating effect. As a result, and because we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could not determine experience level of subjects in most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2337"/>
        <w:gridCol w:w="2337"/>
        <w:gridCol w:w="2337"/>
        <w:gridCol w:w="2337"/>
      </w:tblGrid>
      <w:tr>
        <w:trPr>
          <w:trHeight w:hRule="exact" w:val="178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421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3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41</w:t>
            </w:r>
          </w:p>
        </w:tc>
      </w:tr>
    </w:tbl>
    <w:p>
      <w:pPr>
        <w:autoSpaceDN w:val="0"/>
        <w:autoSpaceDE w:val="0"/>
        <w:widowControl/>
        <w:spacing w:line="160" w:lineRule="exact" w:before="20" w:after="0"/>
        <w:ind w:left="40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to conclude significance) (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N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)</w:t>
      </w:r>
    </w:p>
    <w:p>
      <w:pPr>
        <w:autoSpaceDN w:val="0"/>
        <w:tabs>
          <w:tab w:pos="480" w:val="left"/>
        </w:tabs>
        <w:autoSpaceDE w:val="0"/>
        <w:widowControl/>
        <w:spacing w:line="238" w:lineRule="exact" w:before="586" w:after="280"/>
        <w:ind w:left="240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effective reliability for the user groupings was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0.95 across the seven judges.</w:t>
      </w: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200" w:lineRule="exact" w:before="0" w:after="28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studies, we do not discuss it further.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3.5.1. Type of user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 an attempt to better understand the distributions,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studies were broken down into subsets based on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study subject and the nature of the usage. These were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most likely moderator variables that could influence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relationships in the 88 studies.</w:t>
      </w:r>
    </w:p>
    <w:p>
      <w:pPr>
        <w:autoSpaceDN w:val="0"/>
        <w:autoSpaceDE w:val="0"/>
        <w:widowControl/>
        <w:spacing w:line="238" w:lineRule="exact" w:before="0" w:after="0"/>
        <w:ind w:left="2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We grouped users into three categories, based on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judgment of seven knowledgeable people who had no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‘‘investment’’ in the research area: ‘‘students,’’ ‘‘pro-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fessionals’’ and ‘‘general users’’ (non-students who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were not using the system for work purposes). To test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for the reliability of the judgment, we selected a random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sample of 20 studies, and applied Spearman–Brown’s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‘‘effective reliability’’ statistic where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240" w:right="22" w:firstLine="240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Table 5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correlation results for the three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relationships in the student category;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Table 6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same results for professionals, and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Table 7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results for general users.</w:t>
      </w:r>
    </w:p>
    <w:p>
      <w:pPr>
        <w:autoSpaceDN w:val="0"/>
        <w:autoSpaceDE w:val="0"/>
        <w:widowControl/>
        <w:spacing w:line="240" w:lineRule="exact" w:before="0" w:after="0"/>
        <w:ind w:left="240" w:right="22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These show that there are not great differences in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U–BI and EU–U relationships across the categories.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However, there are differences in the EU–BI relation-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ship. Professionals are very different from general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users; students lie somewhat in between, perhaps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because they are a mixture of them.</w:t>
      </w:r>
    </w:p>
    <w:p>
      <w:pPr>
        <w:autoSpaceDN w:val="0"/>
        <w:autoSpaceDE w:val="0"/>
        <w:widowControl/>
        <w:spacing w:line="238" w:lineRule="exact" w:before="2" w:after="40"/>
        <w:ind w:left="240" w:right="22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Homogeneity assumptions were violated for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three subcategories. Thus, the notion that there may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one true effect size was not validated, even for</w:t>
      </w: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5.999999999999943" w:type="dxa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>
        <w:trPr>
          <w:trHeight w:hRule="exact" w:val="292"/>
        </w:trPr>
        <w:tc>
          <w:tcPr>
            <w:tcW w:type="dxa" w:w="404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8" w:after="0"/>
              <w:ind w:left="18" w:right="0" w:firstLine="0"/>
              <w:jc w:val="left"/>
            </w:pP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R</w:t>
            </w:r>
          </w:p>
        </w:tc>
        <w:tc>
          <w:tcPr>
            <w:tcW w:type="dxa" w:w="4256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0" w:after="0"/>
              <w:ind w:left="420" w:right="0" w:firstLine="0"/>
              <w:jc w:val="left"/>
            </w:pP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nr</w:t>
            </w:r>
          </w:p>
        </w:tc>
        <w:tc>
          <w:tcPr>
            <w:tcW w:type="dxa" w:w="46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258" w:right="0" w:firstLine="0"/>
              <w:jc w:val="both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professionals who demonstrated a quite small EU–BI 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95% confidence interval (0.087–0.185). This result 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demonstrated the power of large (combined) sample</w:t>
            </w:r>
          </w:p>
        </w:tc>
      </w:tr>
      <w:tr>
        <w:trPr>
          <w:trHeight w:hRule="exact" w:val="378"/>
        </w:trPr>
        <w:tc>
          <w:tcPr>
            <w:tcW w:type="dxa" w:w="40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0" w:after="0"/>
              <w:ind w:left="0" w:right="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¼</w:t>
            </w:r>
          </w:p>
        </w:tc>
        <w:tc>
          <w:tcPr>
            <w:tcW w:type="dxa" w:w="4256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2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þ ð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20"/>
              </w:rPr>
              <w:t>Þ</w:t>
            </w:r>
            <w:r>
              <w:rPr>
                <w:rFonts w:ascii="AdvP4BB61A" w:hAnsi="AdvP4BB61A" w:eastAsia="AdvP4BB61A"/>
                <w:b w:val="0"/>
                <w:i w:val="0"/>
                <w:color w:val="000000"/>
                <w:sz w:val="20"/>
              </w:rPr>
              <w:t>r</w:t>
            </w:r>
          </w:p>
        </w:tc>
        <w:tc>
          <w:tcPr>
            <w:tcW w:type="dxa" w:w="7480"/>
            <w:gridSpan w:val="8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4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1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is the ‘‘effective’’ reliability;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the ‘‘number of judges;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7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sizes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well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complexity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9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technology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2" w:right="144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>r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the mean reliability among all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n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judges (i.e., mean of 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n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(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20"/>
        </w:rPr>
        <w:t xml:space="preserve"> �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1)/2 correlations).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acceptance in the real world. Indeed, many researchers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have pointed out that real-world data are likely to have</w:t>
      </w: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2" w:val="left"/>
        </w:tabs>
        <w:autoSpaceDE w:val="0"/>
        <w:widowControl/>
        <w:spacing w:line="158" w:lineRule="exact" w:before="0" w:after="42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Table 7</w:t>
      </w: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78"/>
        <w:ind w:left="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user type: students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116"/>
        <w:gridCol w:w="3116"/>
        <w:gridCol w:w="3116"/>
      </w:tblGrid>
      <w:tr>
        <w:trPr>
          <w:trHeight w:hRule="exact" w:val="322"/>
        </w:trPr>
        <w:tc>
          <w:tcPr>
            <w:tcW w:type="dxa" w:w="29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9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78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user type: general users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3116"/>
        <w:gridCol w:w="3116"/>
        <w:gridCol w:w="3116"/>
      </w:tblGrid>
      <w:tr>
        <w:trPr>
          <w:trHeight w:hRule="exact" w:val="322"/>
        </w:trPr>
        <w:tc>
          <w:tcPr>
            <w:tcW w:type="dxa" w:w="29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9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14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>
        <w:trPr>
          <w:trHeight w:hRule="exact" w:val="166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51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</w:t>
            </w:r>
          </w:p>
        </w:tc>
      </w:tr>
      <w:tr>
        <w:trPr>
          <w:trHeight w:hRule="exact" w:val="20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1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5884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1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5884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5884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2749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2749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2468</w:t>
            </w:r>
          </w:p>
        </w:tc>
      </w:tr>
      <w:tr>
        <w:trPr>
          <w:trHeight w:hRule="exact" w:val="18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0.168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0.489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0.321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0.386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0.566</w:t>
            </w:r>
          </w:p>
        </w:tc>
      </w:tr>
      <w:tr>
        <w:trPr>
          <w:trHeight w:hRule="exact" w:val="22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5.358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11.131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8.435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23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5.802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7.264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7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7.39</w:t>
            </w:r>
          </w:p>
        </w:tc>
      </w:tr>
      <w:tr>
        <w:trPr>
          <w:trHeight w:hRule="exact" w:val="20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23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</w:tr>
      <w:tr>
        <w:trPr>
          <w:trHeight w:hRule="exact" w:val="20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6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31.49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25.526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27.218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12.172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11.947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14.019</w:t>
            </w:r>
          </w:p>
        </w:tc>
      </w:tr>
      <w:tr>
        <w:trPr>
          <w:trHeight w:hRule="exact" w:val="20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0.252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0.545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0.452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23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0.432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0.232</w:t>
            </w:r>
          </w:p>
        </w:tc>
      </w:tr>
      <w:tr>
        <w:trPr>
          <w:trHeight w:hRule="exact" w:val="18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0.107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0.389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0.217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0.289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0.439</w:t>
            </w:r>
          </w:p>
        </w:tc>
      </w:tr>
      <w:tr>
        <w:trPr>
          <w:trHeight w:hRule="exact" w:val="20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0.228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0.611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0.578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2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0.418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7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0.67</w:t>
            </w:r>
          </w:p>
        </w:tc>
      </w:tr>
      <w:tr>
        <w:trPr>
          <w:trHeight w:hRule="exact" w:val="220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9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275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51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6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73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50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22</w:t>
            </w:r>
          </w:p>
        </w:tc>
      </w:tr>
      <w:tr>
        <w:trPr>
          <w:trHeight w:hRule="exact" w:val="164"/>
        </w:trPr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6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 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9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 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4"/>
        <w:ind w:left="0" w:right="0"/>
      </w:pP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1" w:equalWidth="0"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sectPr>
          <w:type w:val="continuous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sectPr>
          <w:type w:val="nextColumn"/>
          <w:pgSz w:w="10885" w:h="14854"/>
          <w:pgMar w:top="444" w:right="802" w:bottom="618" w:left="736" w:header="720" w:footer="720" w:gutter="0"/>
          <w:cols w:space="720" w:num="2" w:equalWidth="0"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748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06440" cy="40627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062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178" w:after="346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4. (a)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(EU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BI); (b)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BI); (c)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(EU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U).</w:t>
      </w:r>
    </w:p>
    <w:p>
      <w:pPr>
        <w:sectPr>
          <w:pgSz w:w="10885" w:h="14854"/>
          <w:pgMar w:top="444" w:right="718" w:bottom="618" w:left="824" w:header="720" w:footer="720" w:gutter="0"/>
          <w:cols w:space="720" w:num="1" w:equalWidth="0"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heterogeneous population effect sizes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[71]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. Therefore,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random effects model used here should generally be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preferred for meta-analysis.</w:t>
      </w:r>
    </w:p>
    <w:p>
      <w:pPr>
        <w:autoSpaceDN w:val="0"/>
        <w:autoSpaceDE w:val="0"/>
        <w:widowControl/>
        <w:spacing w:line="240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Fig. 4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(a–c) showed 95% confidence intervals for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path coefficients of the three user groups. The most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significant finding from these was the significant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overlap between the student and professional groups,</w:t>
      </w:r>
    </w:p>
    <w:p>
      <w:pPr>
        <w:sectPr>
          <w:type w:val="continuous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240" w:right="20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students as surrogates for professionals. These depic-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tions also clearly indicated that students are not good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surrogates for general users.</w:t>
      </w:r>
    </w:p>
    <w:p>
      <w:pPr>
        <w:autoSpaceDN w:val="0"/>
        <w:tabs>
          <w:tab w:pos="478" w:val="left"/>
        </w:tabs>
        <w:autoSpaceDE w:val="0"/>
        <w:widowControl/>
        <w:spacing w:line="240" w:lineRule="exact" w:before="252" w:after="28"/>
        <w:ind w:left="24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3.5.2. Types of usage </w:t>
      </w:r>
      <w:r>
        <w:br/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second categorization used in the search for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moderators was the type of usage. Studies were</w:t>
      </w:r>
    </w:p>
    <w:p>
      <w:pPr>
        <w:sectPr>
          <w:type w:val="nextColumn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which may provide additional justification for the use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categorized as:</w:t>
      </w:r>
    </w:p>
    <w:p>
      <w:pPr>
        <w:autoSpaceDN w:val="0"/>
        <w:tabs>
          <w:tab w:pos="4900" w:val="left"/>
        </w:tabs>
        <w:autoSpaceDE w:val="0"/>
        <w:widowControl/>
        <w:spacing w:line="160" w:lineRule="exact" w:before="228" w:after="4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8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Table 9</w:t>
      </w:r>
    </w:p>
    <w:p>
      <w:pPr>
        <w:sectPr>
          <w:type w:val="continuous"/>
          <w:pgSz w:w="10885" w:h="14854"/>
          <w:pgMar w:top="444" w:right="718" w:bottom="618" w:left="824" w:header="720" w:footer="720" w:gutter="0"/>
          <w:cols w:space="720" w:num="1" w:equalWidth="0"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78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type of usage: job-related applications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14"/>
        <w:gridCol w:w="3114"/>
        <w:gridCol w:w="3114"/>
      </w:tblGrid>
      <w:tr>
        <w:trPr>
          <w:trHeight w:hRule="exact" w:val="322"/>
        </w:trPr>
        <w:tc>
          <w:tcPr>
            <w:tcW w:type="dxa" w:w="29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9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15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78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type of usage: office applications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3114"/>
        <w:gridCol w:w="3114"/>
        <w:gridCol w:w="3114"/>
      </w:tblGrid>
      <w:tr>
        <w:trPr>
          <w:trHeight w:hRule="exact" w:val="322"/>
        </w:trPr>
        <w:tc>
          <w:tcPr>
            <w:tcW w:type="dxa" w:w="29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9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2" w:after="0"/>
              <w:ind w:left="15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nextColumn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>
        <w:trPr>
          <w:trHeight w:hRule="exact" w:val="148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51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7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1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2313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2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2313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1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2275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9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1570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2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1570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1570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0.098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0.605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0.434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0.121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0.636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0.499</w:t>
            </w:r>
          </w:p>
        </w:tc>
      </w:tr>
      <w:tr>
        <w:trPr>
          <w:trHeight w:hRule="exact" w:val="22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5.424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7.511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7.202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244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3.323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9.554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5.361</w:t>
            </w:r>
          </w:p>
        </w:tc>
      </w:tr>
      <w:tr>
        <w:trPr>
          <w:trHeight w:hRule="exact" w:val="18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44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</w:tr>
      <w:tr>
        <w:trPr>
          <w:trHeight w:hRule="exact" w:val="22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15.946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12.488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13.838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7.003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7.525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7.269</w:t>
            </w:r>
          </w:p>
        </w:tc>
      </w:tr>
      <w:tr>
        <w:trPr>
          <w:trHeight w:hRule="exact" w:val="18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0.252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0.488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0.311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44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0.481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0.508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0.062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0.326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0.334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0.133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0.709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23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0.531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0.191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0.719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0.634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(80% chance to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1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814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3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51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39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(95% chance to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1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533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36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28</w:t>
            </w:r>
          </w:p>
        </w:tc>
      </w:tr>
      <w:tr>
        <w:trPr>
          <w:trHeight w:hRule="exact" w:val="184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1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40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  <w:tc>
          <w:tcPr>
            <w:tcW w:type="dxa" w:w="11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2"/>
        <w:ind w:left="0" w:right="0"/>
      </w:pPr>
    </w:p>
    <w:p>
      <w:pPr>
        <w:sectPr>
          <w:type w:val="continuous"/>
          <w:pgSz w:w="10885" w:h="14854"/>
          <w:pgMar w:top="444" w:right="718" w:bottom="618" w:left="824" w:header="720" w:footer="720" w:gutter="0"/>
          <w:cols w:space="720" w:num="1" w:equalWidth="0"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sectPr>
          <w:type w:val="continuous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sectPr>
          <w:type w:val="nextColumn"/>
          <w:pgSz w:w="10885" w:h="14854"/>
          <w:pgMar w:top="444" w:right="718" w:bottom="618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07430" cy="4051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05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exact" w:before="176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5. (a)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(EU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BI); (b)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BI); (c) 95% confidence interval for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(EU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U).</w:t>
      </w:r>
    </w:p>
    <w:p>
      <w:pPr>
        <w:sectPr>
          <w:pgSz w:w="14854" w:h="10885"/>
          <w:pgMar w:top="966" w:right="1440" w:bottom="1060" w:left="1440" w:header="720" w:footer="720" w:gutter="0"/>
          <w:cols w:space="720" w:num="1" w:equalWidth="0"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750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autoSpaceDN w:val="0"/>
        <w:tabs>
          <w:tab w:pos="4900" w:val="left"/>
        </w:tabs>
        <w:autoSpaceDE w:val="0"/>
        <w:widowControl/>
        <w:spacing w:line="158" w:lineRule="exact" w:before="208" w:after="4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Table 10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Table 11</w:t>
      </w:r>
    </w:p>
    <w:p>
      <w:pPr>
        <w:sectPr>
          <w:pgSz w:w="10885" w:h="14854"/>
          <w:pgMar w:top="444" w:right="718" w:bottom="602" w:left="824" w:header="720" w:footer="720" w:gutter="0"/>
          <w:cols w:space="720" w:num="1" w:equalWidth="0"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8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type of usage: general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14"/>
        <w:gridCol w:w="3114"/>
        <w:gridCol w:w="3114"/>
      </w:tblGrid>
      <w:tr>
        <w:trPr>
          <w:trHeight w:hRule="exact" w:val="322"/>
        </w:trPr>
        <w:tc>
          <w:tcPr>
            <w:tcW w:type="dxa" w:w="29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9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15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8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Moderator analysis by type of usage: internet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3114"/>
        <w:gridCol w:w="3114"/>
        <w:gridCol w:w="3114"/>
      </w:tblGrid>
      <w:tr>
        <w:trPr>
          <w:trHeight w:hRule="exact" w:val="322"/>
        </w:trPr>
        <w:tc>
          <w:tcPr>
            <w:tcW w:type="dxa" w:w="29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0" w:right="8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</w:t>
            </w:r>
          </w:p>
        </w:tc>
        <w:tc>
          <w:tcPr>
            <w:tcW w:type="dxa" w:w="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10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I</w:t>
            </w:r>
          </w:p>
        </w:tc>
        <w:tc>
          <w:tcPr>
            <w:tcW w:type="dxa" w:w="7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0" w:after="0"/>
              <w:ind w:left="19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nextColumn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>
        <w:trPr>
          <w:trHeight w:hRule="exact" w:val="164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6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3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Number of samples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6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19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1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4227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2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4227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1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4227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Total sample size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4472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22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4472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1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4191</w:t>
            </w:r>
          </w:p>
        </w:tc>
      </w:tr>
      <w:tr>
        <w:trPr>
          <w:trHeight w:hRule="exact" w:val="18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0.474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0.356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Average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0.258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0.401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0.616</w:t>
            </w:r>
          </w:p>
        </w:tc>
      </w:tr>
      <w:tr>
        <w:trPr>
          <w:trHeight w:hRule="exact" w:val="22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6.179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12.646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5.785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47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Z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5.646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9.128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9.074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47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(Effect size)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0.000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24.549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16.683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16.853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Homogeneity test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22.973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38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18.3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21.496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0.374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0.825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0.816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478" w:right="0" w:firstLine="0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(Heterogeneity)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0.239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0.502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0.255</w:t>
            </w:r>
          </w:p>
        </w:tc>
      </w:tr>
      <w:tr>
        <w:trPr>
          <w:trHeight w:hRule="exact" w:val="18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0.138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0.41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0.241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Low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0.171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0.322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0.511</w:t>
            </w:r>
          </w:p>
        </w:tc>
      </w:tr>
      <w:tr>
        <w:trPr>
          <w:trHeight w:hRule="exact" w:val="20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0.261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0.533</w:t>
            </w:r>
          </w:p>
        </w:tc>
        <w:tc>
          <w:tcPr>
            <w:tcW w:type="dxa" w:w="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0.461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6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95% High (</w:t>
            </w: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0.341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8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0.475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0.704</w:t>
            </w:r>
          </w:p>
        </w:tc>
      </w:tr>
      <w:tr>
        <w:trPr>
          <w:trHeight w:hRule="exact" w:val="220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(95% chance to</w:t>
            </w:r>
          </w:p>
        </w:tc>
        <w:tc>
          <w:tcPr>
            <w:tcW w:type="dxa" w:w="80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193</w:t>
            </w:r>
          </w:p>
        </w:tc>
        <w:tc>
          <w:tcPr>
            <w:tcW w:type="dxa" w:w="80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3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70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59</w:t>
            </w:r>
          </w:p>
        </w:tc>
        <w:tc>
          <w:tcPr>
            <w:tcW w:type="dxa" w:w="2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Power analysis (95% chance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115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46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18</w:t>
            </w:r>
          </w:p>
        </w:tc>
      </w:tr>
      <w:tr>
        <w:trPr>
          <w:trHeight w:hRule="exact" w:val="276"/>
        </w:trPr>
        <w:tc>
          <w:tcPr>
            <w:tcW w:type="dxa" w:w="211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68"/>
            <w:vMerge/>
            <w:tcBorders>
              <w:bottom w:sz="4.0" w:val="single" w:color="#000000"/>
            </w:tcBorders>
          </w:tcPr>
          <w:p/>
        </w:tc>
        <w:tc>
          <w:tcPr>
            <w:tcW w:type="dxa" w:w="1168"/>
            <w:vMerge/>
            <w:tcBorders>
              <w:bottom w:sz="4.0" w:val="single" w:color="#000000"/>
            </w:tcBorders>
          </w:tcPr>
          <w:p/>
        </w:tc>
        <w:tc>
          <w:tcPr>
            <w:tcW w:type="dxa" w:w="1168"/>
            <w:vMerge/>
            <w:tcBorders>
              <w:bottom w:sz="4.0" w:val="single" w:color="#000000"/>
            </w:tcBorders>
          </w:tcPr>
          <w:p/>
        </w:tc>
        <w:tc>
          <w:tcPr>
            <w:tcW w:type="dxa" w:w="4902"/>
            <w:gridSpan w:val="4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63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to conclude significance) (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504"/>
        </w:trPr>
        <w:tc>
          <w:tcPr>
            <w:tcW w:type="dxa" w:w="211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- job-related;</w:t>
            </w:r>
          </w:p>
        </w:tc>
        <w:tc>
          <w:tcPr>
            <w:tcW w:type="dxa" w:w="8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902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66"/>
                <w:sz w:val="20"/>
              </w:rPr>
              <w:t>Table 8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shows the correlation results for job related</w:t>
            </w:r>
          </w:p>
        </w:tc>
      </w:tr>
      <w:tr>
        <w:trPr>
          <w:trHeight w:hRule="exact" w:val="212"/>
        </w:trPr>
        <w:tc>
          <w:tcPr>
            <w:tcW w:type="dxa" w:w="21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- office;</w:t>
            </w:r>
          </w:p>
        </w:tc>
        <w:tc>
          <w:tcPr>
            <w:tcW w:type="dxa" w:w="1168"/>
            <w:vMerge/>
            <w:tcBorders>
              <w:top w:sz="4.0" w:val="single" w:color="#000000"/>
            </w:tcBorders>
          </w:tcPr>
          <w:p/>
        </w:tc>
        <w:tc>
          <w:tcPr>
            <w:tcW w:type="dxa" w:w="1168"/>
            <w:vMerge/>
            <w:tcBorders>
              <w:top w:sz="4.0" w:val="single" w:color="#000000"/>
            </w:tcBorders>
          </w:tcPr>
          <w:p/>
        </w:tc>
        <w:tc>
          <w:tcPr>
            <w:tcW w:type="dxa" w:w="1168"/>
            <w:vMerge/>
            <w:tcBorders>
              <w:top w:sz="4.0" w:val="single" w:color="#000000"/>
            </w:tcBorders>
          </w:tcPr>
          <w:p/>
        </w:tc>
        <w:tc>
          <w:tcPr>
            <w:tcW w:type="dxa" w:w="490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47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applications.</w:t>
            </w:r>
            <w:r>
              <w:rPr>
                <w:rFonts w:ascii="AdvP41153C" w:hAnsi="AdvP41153C" w:eastAsia="AdvP41153C"/>
                <w:b w:val="0"/>
                <w:i w:val="0"/>
                <w:color w:val="000066"/>
                <w:sz w:val="20"/>
              </w:rPr>
              <w:t xml:space="preserve"> Table 9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 xml:space="preserve"> shows the results for office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1" w:equalWidth="0"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144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- general (such as email and telecom);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- internet and e-commerce.</w:t>
      </w:r>
    </w:p>
    <w:p>
      <w:pPr>
        <w:autoSpaceDN w:val="0"/>
        <w:autoSpaceDE w:val="0"/>
        <w:widowControl/>
        <w:spacing w:line="240" w:lineRule="exact" w:before="260" w:after="0"/>
        <w:ind w:left="0" w:right="144" w:firstLine="238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judgment reliability analysis, conducted in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same manner as for user-type judgments, produced a</w:t>
      </w: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applications,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Table 10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results for general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uses, and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 Table 11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shows the internet results.</w:t>
      </w:r>
    </w:p>
    <w:p>
      <w:pPr>
        <w:autoSpaceDN w:val="0"/>
        <w:autoSpaceDE w:val="0"/>
        <w:widowControl/>
        <w:spacing w:line="238" w:lineRule="exact" w:before="2" w:after="40"/>
        <w:ind w:left="240" w:right="20" w:firstLine="238"/>
        <w:jc w:val="both"/>
      </w:pPr>
      <w:r>
        <w:rPr>
          <w:rFonts w:ascii="AdvP41153C" w:hAnsi="AdvP41153C" w:eastAsia="AdvP41153C"/>
          <w:b w:val="0"/>
          <w:i w:val="0"/>
          <w:color w:val="000066"/>
          <w:sz w:val="20"/>
        </w:rPr>
        <w:t>Fig. 5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(a–c) depicts the 95% confidence intervals for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paths. There is a minor difference between them and </w:t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Tables 8–11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: the categories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office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and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job task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 have been</w:t>
      </w:r>
    </w:p>
    <w:p>
      <w:pPr>
        <w:sectPr>
          <w:type w:val="nextColumn"/>
          <w:pgSz w:w="10885" w:h="14854"/>
          <w:pgMar w:top="444" w:right="718" w:bottom="602" w:left="824" w:header="720" w:footer="720" w:gutter="0"/>
          <w:cols w:space="720" w:num="2" w:equalWidth="0"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57"/>
        <w:gridCol w:w="1557"/>
        <w:gridCol w:w="1557"/>
        <w:gridCol w:w="1557"/>
        <w:gridCol w:w="1557"/>
        <w:gridCol w:w="1557"/>
      </w:tblGrid>
      <w:tr>
        <w:trPr>
          <w:trHeight w:hRule="exact" w:val="280"/>
        </w:trPr>
        <w:tc>
          <w:tcPr>
            <w:tcW w:type="dxa" w:w="15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Spearman–Brown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‘‘effective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reliability’’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0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0.99.</w:t>
            </w:r>
          </w:p>
        </w:tc>
        <w:tc>
          <w:tcPr>
            <w:tcW w:type="dxa" w:w="4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44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combined in the figures, because each involved a small</w:t>
            </w:r>
          </w:p>
        </w:tc>
      </w:tr>
    </w:tbl>
    <w:p>
      <w:pPr>
        <w:autoSpaceDN w:val="0"/>
        <w:autoSpaceDE w:val="0"/>
        <w:widowControl/>
        <w:spacing w:line="240" w:lineRule="auto" w:before="1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97220" cy="41681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416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Fig. 6. (a) Usage type; (b) usage type; (c) usage type.</w:t>
      </w:r>
    </w:p>
    <w:p>
      <w:pPr>
        <w:sectPr>
          <w:type w:val="continuous"/>
          <w:pgSz w:w="10885" w:h="14854"/>
          <w:pgMar w:top="444" w:right="718" w:bottom="602" w:left="824" w:header="720" w:footer="720" w:gutter="0"/>
          <w:cols w:space="720" w:num="1" w:equalWidth="0"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60" w:lineRule="exact" w:before="0" w:after="0"/>
        <w:ind w:left="2504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751</w:t>
      </w:r>
    </w:p>
    <w:p>
      <w:pPr>
        <w:autoSpaceDN w:val="0"/>
        <w:tabs>
          <w:tab w:pos="4900" w:val="left"/>
        </w:tabs>
        <w:autoSpaceDE w:val="0"/>
        <w:widowControl/>
        <w:spacing w:line="198" w:lineRule="exact" w:before="216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number of studies and the confidence intervals were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of use on behavioral intention is primary through</w:t>
      </w:r>
    </w:p>
    <w:p>
      <w:pPr>
        <w:autoSpaceDN w:val="0"/>
        <w:tabs>
          <w:tab w:pos="4900" w:val="left"/>
        </w:tabs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heavily overlapping so we consolidated them into one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usefulness.</w:t>
      </w:r>
    </w:p>
    <w:p>
      <w:pPr>
        <w:autoSpaceDN w:val="0"/>
        <w:tabs>
          <w:tab w:pos="1004" w:val="left"/>
          <w:tab w:pos="2252" w:val="left"/>
          <w:tab w:pos="2730" w:val="left"/>
          <w:tab w:pos="3404" w:val="left"/>
          <w:tab w:pos="4134" w:val="left"/>
          <w:tab w:pos="5140" w:val="left"/>
        </w:tabs>
        <w:autoSpaceDE w:val="0"/>
        <w:widowControl/>
        <w:spacing w:line="200" w:lineRule="exact" w:before="40" w:after="4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(job-office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applications). </w:t>
      </w:r>
      <w:r>
        <w:tab/>
      </w:r>
      <w:r>
        <w:rPr>
          <w:rFonts w:ascii="AdvP41153C" w:hAnsi="AdvP41153C" w:eastAsia="AdvP41153C"/>
          <w:b w:val="0"/>
          <w:i w:val="0"/>
          <w:color w:val="000066"/>
          <w:sz w:val="20"/>
        </w:rPr>
        <w:t xml:space="preserve">Fig. </w:t>
      </w:r>
      <w:r>
        <w:tab/>
      </w:r>
      <w:r>
        <w:rPr>
          <w:rFonts w:ascii="AdvP41153C" w:hAnsi="AdvP41153C" w:eastAsia="AdvP41153C"/>
          <w:b w:val="0"/>
          <w:i w:val="0"/>
          <w:color w:val="000066"/>
          <w:sz w:val="20"/>
        </w:rPr>
        <w:t>6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(a–c)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depicts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The search for moderators in terms of type of user</w:t>
      </w:r>
    </w:p>
    <w:p>
      <w:pPr>
        <w:sectPr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consolidation in terms of the Betas.</w:t>
      </w:r>
    </w:p>
    <w:p>
      <w:pPr>
        <w:autoSpaceDN w:val="0"/>
        <w:autoSpaceDE w:val="0"/>
        <w:widowControl/>
        <w:spacing w:line="240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EU–BI effect is quite consistent across usage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groups. The only usage group that is different is for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internet, where EU was of greater importance than for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40"/>
        <w:ind w:left="240" w:right="22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and type of use demonstrated that professionals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general users produce quite different results. However,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students, who are often used as convenience sample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respondents in TAM studies, are not exactly like either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other types of usage.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of the other two groups.</w:t>
      </w:r>
    </w:p>
    <w:p>
      <w:pPr>
        <w:autoSpaceDN w:val="0"/>
        <w:tabs>
          <w:tab w:pos="4900" w:val="left"/>
          <w:tab w:pos="5140" w:val="left"/>
        </w:tabs>
        <w:autoSpaceDE w:val="0"/>
        <w:widowControl/>
        <w:spacing w:line="238" w:lineRule="exact" w:before="0" w:after="40"/>
        <w:ind w:left="0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 terms of the moderating effects of different </w:t>
      </w:r>
      <w:r>
        <w:rPr>
          <w:rFonts w:ascii="AdvP4A213B" w:hAnsi="AdvP4A213B" w:eastAsia="AdvP4A213B"/>
          <w:b w:val="0"/>
          <w:i w:val="0"/>
          <w:color w:val="000000"/>
          <w:sz w:val="20"/>
        </w:rPr>
        <w:t xml:space="preserve">4. Conclusions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varieties of usage, only internet use was shown to be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different from job task applications, general use, and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144" w:firstLine="238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This meta-analysis of 88 TAM studies involving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more than 12,000 observations provided powerful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4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office application. This suggests that internet study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results should not be generalized to other contexts and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200" w:lineRule="exact" w:before="0" w:after="236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large-sample evidence that: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20"/>
        </w:rPr>
        <w:t>vice versa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.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296" w:val="left"/>
        </w:tabs>
        <w:autoSpaceDE w:val="0"/>
        <w:widowControl/>
        <w:spacing w:line="240" w:lineRule="exact" w:before="2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(a) The TAM measures (PU,</w:t>
      </w:r>
      <w:r>
        <w:rPr>
          <w:rFonts w:ascii="AdvP41153C" w:hAnsi="AdvP41153C" w:eastAsia="AdvP41153C"/>
          <w:b w:val="0"/>
          <w:i w:val="0"/>
          <w:color w:val="000000"/>
          <w:sz w:val="14"/>
        </w:rPr>
        <w:t>U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, and BI) are highly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reliable and may be used in a variety of contexts.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(b) TAM correlations, while strong, have considerable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variability, suggesting that moderator variables can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40" w:right="22" w:firstLine="24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Of course, as in any such analysis, there are possible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sources of bias (non-significant results are seldom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published and there may be a lack of objective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consistent search criteria).</w:t>
      </w:r>
    </w:p>
    <w:p>
      <w:pPr>
        <w:autoSpaceDN w:val="0"/>
        <w:autoSpaceDE w:val="0"/>
        <w:widowControl/>
        <w:spacing w:line="198" w:lineRule="exact" w:before="40" w:after="40"/>
        <w:ind w:left="48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>We hope that this meta-analysis, coupled with the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2.00000000000003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rPr>
          <w:trHeight w:hRule="exact" w:val="212"/>
        </w:trPr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help explain the effects. The experience level of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56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‘‘new’’</w:t>
            </w:r>
          </w:p>
        </w:tc>
        <w:tc>
          <w:tcPr>
            <w:tcW w:type="dxa" w:w="9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economics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electronic</w:t>
            </w:r>
          </w:p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publication,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the</w:t>
            </w:r>
          </w:p>
        </w:tc>
      </w:tr>
      <w:tr>
        <w:trPr>
          <w:trHeight w:hRule="exact" w:val="208"/>
        </w:trPr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users was shown to be a moderator in a number of</w:t>
            </w:r>
          </w:p>
        </w:tc>
        <w:tc>
          <w:tcPr>
            <w:tcW w:type="dxa" w:w="108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25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existence</w:t>
            </w:r>
          </w:p>
        </w:tc>
        <w:tc>
          <w:tcPr>
            <w:tcW w:type="dxa" w:w="3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journals,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which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consider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9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publishing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96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 but was not pursued here because of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difficulty in identifying the experience level in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 that did not report it. It was possible to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identify two moderators given the data from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sampled studies.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40"/>
        <w:ind w:left="240" w:right="22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studies that might not be accepted in ‘‘A’’ journals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because of ‘‘negative’’ or insignificant results, and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ease of electronic publication or personal websites will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lead to a broader basis of studies available for analysis,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whether or not they involve large samples or significant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296" w:val="left"/>
          <w:tab w:pos="4900" w:val="left"/>
        </w:tabs>
        <w:autoSpaceDE w:val="0"/>
        <w:widowControl/>
        <w:spacing w:line="226" w:lineRule="exact" w:before="0" w:after="40"/>
        <w:ind w:left="10" w:right="37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(c) The influence of perceived usefulness on behavioral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results.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intention is profound, capturing much of the </w:t>
      </w:r>
      <w:r>
        <w:br/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influence of perceived ease of use. The only context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296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in which the direct effect of EU on BI is very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important is in internet applications.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74"/>
        <w:ind w:left="0" w:right="0" w:firstLine="0"/>
        <w:jc w:val="center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>Appendix A. The interdependence of</w:t>
      </w:r>
      <w:r>
        <w:rPr>
          <w:rFonts w:ascii="AdvP4B2E3F" w:hAnsi="AdvP4B2E3F" w:eastAsia="AdvP4B2E3F"/>
          <w:b w:val="0"/>
          <w:i w:val="0"/>
          <w:color w:val="000000"/>
          <w:sz w:val="20"/>
        </w:rPr>
        <w:t xml:space="preserve"> r</w:t>
      </w:r>
      <w:r>
        <w:rPr>
          <w:rFonts w:ascii="AdvP4A213B" w:hAnsi="AdvP4A213B" w:eastAsia="AdvP4A213B"/>
          <w:b w:val="0"/>
          <w:i w:val="0"/>
          <w:color w:val="000000"/>
          <w:sz w:val="20"/>
        </w:rPr>
        <w:t>’s and</w:t>
      </w:r>
      <w:r>
        <w:rPr>
          <w:rFonts w:ascii="AdvP4A5FDB" w:hAnsi="AdvP4A5FDB" w:eastAsia="AdvP4A5FDB"/>
          <w:b w:val="0"/>
          <w:i w:val="0"/>
          <w:color w:val="000000"/>
          <w:sz w:val="20"/>
        </w:rPr>
        <w:t xml:space="preserve"> b</w:t>
      </w:r>
      <w:r>
        <w:rPr>
          <w:rFonts w:ascii="AdvP4A213B" w:hAnsi="AdvP4A213B" w:eastAsia="AdvP4A213B"/>
          <w:b w:val="0"/>
          <w:i w:val="0"/>
          <w:color w:val="000000"/>
          <w:sz w:val="20"/>
        </w:rPr>
        <w:t>’s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36"/>
        <w:gridCol w:w="2336"/>
        <w:gridCol w:w="2336"/>
        <w:gridCol w:w="2336"/>
      </w:tblGrid>
      <w:tr>
        <w:trPr>
          <w:trHeight w:hRule="exact" w:val="182"/>
        </w:trPr>
        <w:tc>
          <w:tcPr>
            <w:tcW w:type="dxa" w:w="53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(d) The moderator analysis of user groups suggests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340" w:firstLine="0"/>
              <w:jc w:val="righ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’s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8" w:after="0"/>
              <w:ind w:left="0" w:right="528" w:firstLine="0"/>
              <w:jc w:val="right"/>
            </w:pP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’s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8" w:after="0"/>
              <w:ind w:left="0" w:right="0" w:firstLine="0"/>
              <w:jc w:val="right"/>
            </w:pPr>
            <w:r>
              <w:rPr>
                <w:rFonts w:ascii="AdvP4A5FDB" w:hAnsi="AdvP4A5FDB" w:eastAsia="AdvP4A5FDB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’s calculated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296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that students may be used as surrogates for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professional users, but not for ‘‘general’’ users.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This confirms the validity of a research method that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3115"/>
        <w:gridCol w:w="3115"/>
        <w:gridCol w:w="3115"/>
      </w:tblGrid>
      <w:tr>
        <w:trPr>
          <w:trHeight w:hRule="exact" w:val="192"/>
        </w:trPr>
        <w:tc>
          <w:tcPr>
            <w:tcW w:type="dxa" w:w="206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5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reported</w:t>
            </w:r>
          </w:p>
        </w:tc>
        <w:tc>
          <w:tcPr>
            <w:tcW w:type="dxa" w:w="10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7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reported</w:t>
            </w:r>
          </w:p>
        </w:tc>
        <w:tc>
          <w:tcPr>
            <w:tcW w:type="dxa" w:w="128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from</w:t>
            </w: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’s</w:t>
            </w:r>
          </w:p>
        </w:tc>
      </w:tr>
    </w:tbl>
    <w:p>
      <w:pPr>
        <w:autoSpaceDN w:val="0"/>
        <w:tabs>
          <w:tab w:pos="398" w:val="left"/>
        </w:tabs>
        <w:autoSpaceDE w:val="0"/>
        <w:widowControl/>
        <w:spacing w:line="198" w:lineRule="exact" w:before="80" w:after="40"/>
        <w:ind w:left="238" w:right="2448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Linear regression examples </w:t>
      </w:r>
      <w:r>
        <w:br/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Riemenschneider et al.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t xml:space="preserve"> [77]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69"/>
        <w:gridCol w:w="1869"/>
        <w:gridCol w:w="1869"/>
        <w:gridCol w:w="1869"/>
        <w:gridCol w:w="1869"/>
      </w:tblGrid>
      <w:tr>
        <w:trPr>
          <w:trHeight w:hRule="exact" w:val="196"/>
        </w:trPr>
        <w:tc>
          <w:tcPr>
            <w:tcW w:type="dxa" w:w="4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is often used for convenience reasons, but which is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6" w:after="0"/>
              <w:ind w:left="578" w:right="144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0.46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Not significant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94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0.003 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0.71</w:t>
            </w:r>
          </w:p>
        </w:tc>
      </w:tr>
      <w:tr>
        <w:trPr>
          <w:trHeight w:hRule="exact" w:val="180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rarely tested.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0.71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0.71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0.65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0.65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0.65</w:t>
            </w:r>
          </w:p>
        </w:tc>
      </w:tr>
      <w:tr>
        <w:trPr>
          <w:trHeight w:hRule="exact" w:val="220"/>
        </w:trPr>
        <w:tc>
          <w:tcPr>
            <w:tcW w:type="dxa" w:w="4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0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(e) Task applications and office applications are quite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similar and may be considered to be a single</w:t>
            </w:r>
          </w:p>
        </w:tc>
        <w:tc>
          <w:tcPr>
            <w:tcW w:type="dxa" w:w="3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4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Szajna</w:t>
            </w:r>
            <w:r>
              <w:rPr>
                <w:rFonts w:ascii="AdvP41153C" w:hAnsi="AdvP41153C" w:eastAsia="AdvP41153C"/>
                <w:b w:val="0"/>
                <w:i w:val="0"/>
                <w:color w:val="000066"/>
                <w:sz w:val="16"/>
              </w:rPr>
              <w:t xml:space="preserve"> [90]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0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0.071</w:t>
            </w:r>
          </w:p>
        </w:tc>
      </w:tr>
      <w:tr>
        <w:trPr>
          <w:trHeight w:hRule="exact" w:val="60"/>
        </w:trPr>
        <w:tc>
          <w:tcPr>
            <w:tcW w:type="dxa" w:w="1869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8" w:after="0"/>
              <w:ind w:left="578" w:right="144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0.40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0.07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category.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0.72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0.72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0.686</w:t>
            </w:r>
          </w:p>
        </w:tc>
      </w:tr>
      <w:tr>
        <w:trPr>
          <w:trHeight w:hRule="exact" w:val="80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" w:after="0"/>
              <w:ind w:left="3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(f) This sample sizes required for significance in terms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0.48</w:t>
            </w:r>
          </w:p>
        </w:tc>
      </w:tr>
      <w:tr>
        <w:trPr>
          <w:trHeight w:hRule="exact" w:val="166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of most relationships is modest. However, the EU–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1869"/>
            <w:vMerge/>
            <w:tcBorders/>
          </w:tcPr>
          <w:p/>
        </w:tc>
        <w:tc>
          <w:tcPr>
            <w:tcW w:type="dxa" w:w="3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Structural equation modeling (SEM) examples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BI direct relationship is so variable that a focus on it</w:t>
            </w:r>
          </w:p>
        </w:tc>
        <w:tc>
          <w:tcPr>
            <w:tcW w:type="dxa" w:w="5607"/>
            <w:gridSpan w:val="3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869"/>
            <w:vMerge/>
            <w:tcBorders/>
          </w:tcPr>
          <w:p/>
        </w:tc>
        <w:tc>
          <w:tcPr>
            <w:tcW w:type="dxa" w:w="3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418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Hu et al.</w:t>
            </w:r>
            <w:r>
              <w:rPr>
                <w:rFonts w:ascii="AdvP41153C" w:hAnsi="AdvP41153C" w:eastAsia="AdvP41153C"/>
                <w:b w:val="0"/>
                <w:i w:val="0"/>
                <w:color w:val="000066"/>
                <w:sz w:val="16"/>
              </w:rPr>
              <w:t xml:space="preserve"> [41]</w:t>
            </w:r>
            <w:r>
              <w:rPr>
                <w:w w:val="102.4592312899503"/>
                <w:rFonts w:ascii="AdvP41153C" w:hAnsi="AdvP41153C" w:eastAsia="AdvP41153C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(using LISREL)</w:t>
            </w:r>
          </w:p>
        </w:tc>
        <w:tc>
          <w:tcPr>
            <w:tcW w:type="dxa" w:w="186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20"/>
              </w:rPr>
              <w:t>would require a substantially larger sample.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2" w:after="0"/>
              <w:ind w:left="578" w:right="144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0.24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0.118</w:t>
            </w:r>
          </w:p>
        </w:tc>
      </w:tr>
      <w:tr>
        <w:trPr>
          <w:trHeight w:hRule="exact" w:val="236"/>
        </w:trPr>
        <w:tc>
          <w:tcPr>
            <w:tcW w:type="dxa" w:w="4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4" w:after="0"/>
              <w:ind w:left="0" w:right="0" w:firstLine="0"/>
              <w:jc w:val="left"/>
            </w:pPr>
            <w:r>
              <w:rPr>
                <w:rFonts w:ascii="AdvP4A213B" w:hAnsi="AdvP4A213B" w:eastAsia="AdvP4A213B"/>
                <w:b w:val="0"/>
                <w:i w:val="0"/>
                <w:color w:val="000000"/>
                <w:sz w:val="20"/>
              </w:rPr>
              <w:t>5. Summary</w:t>
            </w:r>
          </w:p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0.70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6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0.679</w:t>
            </w:r>
          </w:p>
        </w:tc>
      </w:tr>
      <w:tr>
        <w:trPr>
          <w:trHeight w:hRule="exact" w:val="308"/>
        </w:trPr>
        <w:tc>
          <w:tcPr>
            <w:tcW w:type="dxa" w:w="1869"/>
            <w:vMerge/>
            <w:tcBorders/>
          </w:tcPr>
          <w:p/>
        </w:tc>
        <w:tc>
          <w:tcPr>
            <w:tcW w:type="dxa" w:w="186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0.18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96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0.18</w:t>
            </w:r>
          </w:p>
        </w:tc>
      </w:tr>
    </w:tbl>
    <w:p>
      <w:pPr>
        <w:autoSpaceDN w:val="0"/>
        <w:autoSpaceDE w:val="0"/>
        <w:widowControl/>
        <w:spacing w:line="160" w:lineRule="exact" w:before="10" w:after="30"/>
        <w:ind w:left="0" w:right="2294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Plouffe et al.</w:t>
      </w:r>
      <w:r>
        <w:rPr>
          <w:rFonts w:ascii="AdvP41153C" w:hAnsi="AdvP41153C" w:eastAsia="AdvP41153C"/>
          <w:b w:val="0"/>
          <w:i w:val="0"/>
          <w:color w:val="000066"/>
          <w:sz w:val="16"/>
        </w:rPr>
        <w:t xml:space="preserve"> [74]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(using PLS)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238" w:firstLine="238"/>
        <w:jc w:val="both"/>
      </w:pP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The meta-analysis rigorously substantiates the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conclusion that has been widely reached through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 xml:space="preserve">qualitative analyses: that TAM is a powerful and 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robust predictive model. It is also shown to be a</w:t>
      </w:r>
      <w:r>
        <w:rPr>
          <w:rFonts w:ascii="AdvP41153C" w:hAnsi="AdvP41153C" w:eastAsia="AdvP41153C"/>
          <w:b w:val="0"/>
          <w:i w:val="0"/>
          <w:color w:val="000000"/>
          <w:sz w:val="20"/>
        </w:rPr>
        <w:t>‘‘complete mediating’’ model in that the effect of ease</w:t>
      </w:r>
    </w:p>
    <w:p>
      <w:pPr>
        <w:sectPr>
          <w:type w:val="continuous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2.00000000000045" w:type="dxa"/>
      </w:tblPr>
      <w:tblGrid>
        <w:gridCol w:w="2336"/>
        <w:gridCol w:w="2336"/>
        <w:gridCol w:w="2336"/>
        <w:gridCol w:w="2336"/>
      </w:tblGrid>
      <w:tr>
        <w:trPr>
          <w:trHeight w:hRule="exact" w:val="168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298" w:right="144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BI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EOU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!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 U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0.38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2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0.108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0.116</w:t>
            </w:r>
          </w:p>
        </w:tc>
      </w:tr>
      <w:tr>
        <w:trPr>
          <w:trHeight w:hRule="exact" w:val="200"/>
        </w:trPr>
        <w:tc>
          <w:tcPr>
            <w:tcW w:type="dxa" w:w="2336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0.56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52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0.507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1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0.499</w:t>
            </w:r>
          </w:p>
        </w:tc>
      </w:tr>
      <w:tr>
        <w:trPr>
          <w:trHeight w:hRule="exact" w:val="360"/>
        </w:trPr>
        <w:tc>
          <w:tcPr>
            <w:tcW w:type="dxa" w:w="2336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7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52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0.531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94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0.53</w:t>
            </w:r>
          </w:p>
        </w:tc>
      </w:tr>
    </w:tbl>
    <w:p>
      <w:pPr>
        <w:autoSpaceDN w:val="0"/>
        <w:autoSpaceDE w:val="0"/>
        <w:widowControl/>
        <w:spacing w:line="194" w:lineRule="exact" w:before="22" w:after="0"/>
        <w:ind w:left="240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>Note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: 1.</w:t>
      </w:r>
      <w:r>
        <w:rPr>
          <w:rFonts w:ascii="AdvP4A5FDB" w:hAnsi="AdvP4A5FDB" w:eastAsia="AdvP4A5FDB"/>
          <w:b w:val="0"/>
          <w:i w:val="0"/>
          <w:color w:val="000000"/>
          <w:sz w:val="16"/>
        </w:rPr>
        <w:t xml:space="preserve"> b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’s reported were from a replicated LISREL model testing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using a covariance matrix reported in the paper.</w:t>
      </w:r>
    </w:p>
    <w:p>
      <w:pPr>
        <w:sectPr>
          <w:type w:val="nextColumn"/>
          <w:pgSz w:w="10885" w:h="14854"/>
          <w:pgMar w:top="444" w:right="802" w:bottom="596" w:left="738" w:header="720" w:footer="720" w:gutter="0"/>
          <w:cols w:space="720" w:num="2" w:equalWidth="0"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72"/>
        <w:gridCol w:w="4672"/>
      </w:tblGrid>
      <w:tr>
        <w:trPr>
          <w:trHeight w:hRule="exact" w:val="746"/>
        </w:trPr>
        <w:tc>
          <w:tcPr>
            <w:tcW w:type="dxa" w:w="17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0" w:right="72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752 </w:t>
            </w:r>
            <w:r>
              <w:br/>
            </w:r>
            <w:r>
              <w:rPr>
                <w:rFonts w:ascii="AdvP4A213B" w:hAnsi="AdvP4A213B" w:eastAsia="AdvP4A213B"/>
                <w:b w:val="0"/>
                <w:i w:val="0"/>
                <w:color w:val="000000"/>
                <w:sz w:val="20"/>
              </w:rPr>
              <w:t>References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3528" w:right="0" w:hanging="2742"/>
              <w:jc w:val="left"/>
            </w:pPr>
            <w:r>
              <w:rPr>
                <w:rFonts w:ascii="AdvP4B2E3F" w:hAnsi="AdvP4B2E3F" w:eastAsia="AdvP4B2E3F"/>
                <w:b w:val="0"/>
                <w:i w:val="0"/>
                <w:color w:val="000000"/>
                <w:sz w:val="16"/>
              </w:rPr>
              <w:t xml:space="preserve">W.R. King, J. He / Information &amp; Management 43 (2006) 740–755 </w:t>
            </w:r>
            <w:r>
              <w:br/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 xml:space="preserve">methodologies, Journal of Management Information Systems </w:t>
            </w: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20(1), 2003, pp. 123–151.*</w:t>
            </w:r>
          </w:p>
        </w:tc>
      </w:tr>
    </w:tbl>
    <w:p>
      <w:pPr>
        <w:autoSpaceDN w:val="0"/>
        <w:tabs>
          <w:tab w:pos="4900" w:val="left"/>
          <w:tab w:pos="5244" w:val="left"/>
        </w:tabs>
        <w:autoSpaceDE w:val="0"/>
        <w:widowControl/>
        <w:spacing w:line="192" w:lineRule="exact" w:before="0" w:after="40"/>
        <w:ind w:left="0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[34] L.V. Hedges, I. Olkin, Statistical Methods for Meta-Analysis, </w:t>
      </w:r>
      <w:r>
        <w:rPr>
          <w:rFonts w:ascii="AdvP4A213B" w:hAnsi="AdvP4A213B" w:eastAsia="AdvP4A213B"/>
          <w:b w:val="0"/>
          <w:i w:val="0"/>
          <w:color w:val="000000"/>
          <w:sz w:val="20"/>
        </w:rPr>
        <w:t xml:space="preserve">(Papers marked with ‘‘*’’ provided effect sizes and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Academic Press, 1985.</w:t>
      </w:r>
    </w:p>
    <w:p>
      <w:pPr>
        <w:sectPr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>sample sizes for the meta-analysis)</w:t>
      </w:r>
    </w:p>
    <w:p>
      <w:pPr>
        <w:autoSpaceDN w:val="0"/>
        <w:tabs>
          <w:tab w:pos="78" w:val="left"/>
          <w:tab w:pos="342" w:val="left"/>
        </w:tabs>
        <w:autoSpaceDE w:val="0"/>
        <w:widowControl/>
        <w:spacing w:line="200" w:lineRule="exact" w:before="23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[4] D.J. Barker, P. Van Schaik, D.S. Simpson, W.A. Corbett, Eval-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uating a spoken dialogue system for recording clinical observa-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tions during an endoscopic examination, Medical Informatics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and The Internet in Medicine 28(2), 2003, pp. 85–97.*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[10] J. Cohen, Statistical Power Analysis for the Behavioral Sciences,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second ed., Academic, New York, 1988.</w:t>
      </w:r>
    </w:p>
    <w:p>
      <w:pPr>
        <w:autoSpaceDN w:val="0"/>
        <w:tabs>
          <w:tab w:pos="342" w:val="left"/>
        </w:tabs>
        <w:autoSpaceDE w:val="0"/>
        <w:widowControl/>
        <w:spacing w:line="198" w:lineRule="exact" w:before="2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[11] J. Cohen, A power primer, Psychological Bulletin 112(1), 1992,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pp. 155–159.</w:t>
      </w:r>
    </w:p>
    <w:p>
      <w:pPr>
        <w:autoSpaceDN w:val="0"/>
        <w:tabs>
          <w:tab w:pos="342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[13] F.D. Davis, Perceived usefulness, perceived ease of use, and user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of information technology, MIS Quarterly 13(3),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1989, pp. 318–340.*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[14] F.D. Davis, R.P. Bagozzi, P.R. Warshwa, User acceptance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computer technology: a comparison of two theoretical models,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Management Science 35(8), 1989, pp. 982–1003.*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[15] F.D. Davis, V. Venkatesh, A critical assessment of potential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measurement biases in the technology acceptance model: three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experiments, International Journal of Human-Computer Studies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45(1), 1996, pp. 19–45.*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[16] F.D. Davis, V. Venkatesh, Toward preprototype user acceptance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testing of new information systems: implications for software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project management, IEEE Transactions on Engineering Man-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agement 51(1), 2004, pp. 31–46.*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[17] X. Deng, W.J. Doll, A.R. Hendrickson, J.A. Scazzero, A multi-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group analysis of structural invariance: an illustration using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 acceptance model, Information &amp; Management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42(5), 2005, pp. 745–759.</w:t>
      </w:r>
    </w:p>
    <w:p>
      <w:pPr>
        <w:autoSpaceDN w:val="0"/>
        <w:tabs>
          <w:tab w:pos="342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[20] M.T. Dishaw, D.M. Strong, Extending the technology accep-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tance model with task-technology fit constructs, Information &amp;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Management 36(1), 1999, pp. 9–21.*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[21] D. Eden, T. Aviv, From the editors: replication, meta-analysis,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scientific progress, and AMJ’s publication policy, Academy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Management Journal 45(5), 2002, pp. 841–846.</w:t>
      </w:r>
    </w:p>
    <w:p>
      <w:pPr>
        <w:autoSpaceDN w:val="0"/>
        <w:tabs>
          <w:tab w:pos="342" w:val="left"/>
        </w:tabs>
        <w:autoSpaceDE w:val="0"/>
        <w:widowControl/>
        <w:spacing w:line="198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[22] M.S. Featherman, P.A. Pavlou, Predicting E-services adoption: a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perceived risk facets perspective, International Journal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Human-Computer Studies 59(4), 2003, pp. 451–474.*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[23] A.P. Field, Meta-analysis of correlation coefficients: a Monte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Carlo comparison of fixed- and random-effects methods, Psy-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chological Methods 6(2), 2001, pp. 161–180.</w:t>
      </w:r>
    </w:p>
    <w:p>
      <w:pPr>
        <w:autoSpaceDN w:val="0"/>
        <w:autoSpaceDE w:val="0"/>
        <w:widowControl/>
        <w:spacing w:line="198" w:lineRule="exact" w:before="2" w:after="0"/>
        <w:ind w:left="342" w:right="240" w:hanging="342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[24] A.P. Field, The problem in using fixed-effects models of meta-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analysis on real-world data, Understanding Statistics 2(2), 2003,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p. 105.</w:t>
      </w:r>
    </w:p>
    <w:p>
      <w:pPr>
        <w:autoSpaceDN w:val="0"/>
        <w:tabs>
          <w:tab w:pos="342" w:val="left"/>
          <w:tab w:pos="3336" w:val="left"/>
        </w:tabs>
        <w:autoSpaceDE w:val="0"/>
        <w:widowControl/>
        <w:spacing w:line="198" w:lineRule="exact" w:before="2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[25] M. Fishbein, I. Ajzen, Belief, Attitude, Intention and Behavior: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 Introduction to Theory and Research,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Addison-Wesley,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California, 1975.</w:t>
      </w:r>
    </w:p>
    <w:p>
      <w:pPr>
        <w:autoSpaceDN w:val="0"/>
        <w:autoSpaceDE w:val="0"/>
        <w:widowControl/>
        <w:spacing w:line="198" w:lineRule="exact" w:before="0" w:after="0"/>
        <w:ind w:left="342" w:right="238" w:hanging="342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[26] D. Gefen, What makes an ERP implementation relationship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worthwhile: linking trust mechanisms and ERP usefulness,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 of Management Information Systems 21(1), 2004, pp.</w:t>
      </w:r>
    </w:p>
    <w:p>
      <w:pPr>
        <w:autoSpaceDN w:val="0"/>
        <w:tabs>
          <w:tab w:pos="342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263–288.*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[27] D. Gefen, E. Karahanna, D.W. Straub, Inexperience and experi-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ence with online stores: the importance of TAM and trust, IEEE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Transactions on Engineering Management 50(3), 2003, pp. 307–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321.*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[31] G.V. Glass, Primary, secondary, and meta-analysis of research,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Educational Researcher 5, 1976, pp. 3–8.</w:t>
      </w:r>
    </w:p>
    <w:p>
      <w:pPr>
        <w:autoSpaceDN w:val="0"/>
        <w:autoSpaceDE w:val="0"/>
        <w:widowControl/>
        <w:spacing w:line="198" w:lineRule="exact" w:before="2" w:after="0"/>
        <w:ind w:left="342" w:right="144" w:hanging="342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[33] B.C. Hardgrave, F.D. Davis, C.K. Riemenschneider, Investigat-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ing determinants of software developers’ intentions to follow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82" w:val="left"/>
        </w:tabs>
        <w:autoSpaceDE w:val="0"/>
        <w:widowControl/>
        <w:spacing w:line="192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[38] R.P. Horton, T. Buck, P.E. Waterson, C.W. Clegg, Explaining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intranet use with the technology acceptance model, Journal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Technology 16(4), 2001, pp. 237–249.*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[39] A. Howard, Rapid application development: rough and dirty or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value-for-money engineering? Communications of the ACM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45(10), 2002, pp. 27–30.</w:t>
      </w:r>
    </w:p>
    <w:p>
      <w:pPr>
        <w:autoSpaceDN w:val="0"/>
        <w:tabs>
          <w:tab w:pos="582" w:val="left"/>
        </w:tabs>
        <w:autoSpaceDE w:val="0"/>
        <w:widowControl/>
        <w:spacing w:line="200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[41] P.J. Hu, P.Y.K. Chau, O.R.L. Sheng, K.Y. Tam, Examining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 acceptance model using physician acceptance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telemedicine technology, Journal of Management Information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Systems 16(2), 1999, pp. 91–112.*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[42] L.J. Huang, M.T. Lu, B.K. Wong, The impact of power distance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on Email acceptance: evidence from the PRC, Journal of Com-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puter Information Systems 44(1), 2003, pp. 93–101.*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[43] J.E. Hunter, F.L. Schmidt, Methods of Meta-analysis: Correcting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Error and Bias in Research Findings, Sage, Newbury Park, CA,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1990.</w:t>
      </w:r>
    </w:p>
    <w:p>
      <w:pPr>
        <w:autoSpaceDN w:val="0"/>
        <w:tabs>
          <w:tab w:pos="582" w:val="left"/>
        </w:tabs>
        <w:autoSpaceDE w:val="0"/>
        <w:widowControl/>
        <w:spacing w:line="200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[46] C.M. Jackson, S. Chow, R.A. Leitch, Toward an understanding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of the behavioral intention to use an information system, Deci-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sion Sciences 28(2), 1997, pp. 357–389.*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[49] W.R. King, D.I. Cleland, Manager analyst teamwork in manage-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ment information systems, Business Horizons 14(2), 1971, p. 59.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[50] W.R. King, J. He, Understanding the role and methods of meta-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analysis in IS research, Communications of the AIS 16, October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2005, pp. 665–686, Article 32.</w:t>
      </w:r>
    </w:p>
    <w:p>
      <w:pPr>
        <w:autoSpaceDN w:val="0"/>
        <w:autoSpaceDE w:val="0"/>
        <w:widowControl/>
        <w:spacing w:line="198" w:lineRule="exact" w:before="2" w:after="0"/>
        <w:ind w:left="582" w:right="20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[55] P. Legris, J. Ingham, P. Collerette, Why do people use information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technology? a critical review of the technology acceptance model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Information &amp; Management 40(3), 2003, pp. 191–204.</w:t>
      </w:r>
    </w:p>
    <w:p>
      <w:pPr>
        <w:autoSpaceDN w:val="0"/>
        <w:autoSpaceDE w:val="0"/>
        <w:widowControl/>
        <w:spacing w:line="200" w:lineRule="exact" w:before="0" w:after="0"/>
        <w:ind w:left="582" w:right="22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[64] Q. Ma, L. Liu, The technology acceptance model: a meta-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analysis of empirical findings, Journal of Organizational and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End User Computing 16(1), 2004, pp. 59–72.</w:t>
      </w:r>
    </w:p>
    <w:p>
      <w:pPr>
        <w:autoSpaceDN w:val="0"/>
        <w:autoSpaceDE w:val="0"/>
        <w:widowControl/>
        <w:spacing w:line="198" w:lineRule="exact" w:before="2" w:after="0"/>
        <w:ind w:left="582" w:right="22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[67] J.W. Moon, Y.G. Kim, Extending the TAM for a World-Wide-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Web context, Information &amp; Management 38(4), 2001, pp. 217–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230.</w:t>
      </w:r>
    </w:p>
    <w:p>
      <w:pPr>
        <w:autoSpaceDN w:val="0"/>
        <w:tabs>
          <w:tab w:pos="582" w:val="left"/>
        </w:tabs>
        <w:autoSpaceDE w:val="0"/>
        <w:widowControl/>
        <w:spacing w:line="200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[69] S. Oh, J. Ang, B. Kim, Adoption of broadband internet in Korea: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the role of experience in building attitudes, Journal of Informa-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tion Technology 18(4), 2003, pp. 267–280.*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[71] H.G. Osburn, J. Callender, A note on the sampling variance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the mean uncorrected correlation in meta-analysis and validity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generalization, Journal of Applied Psychology 77(2), 1992, pp.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115–122.</w:t>
      </w:r>
    </w:p>
    <w:p>
      <w:pPr>
        <w:autoSpaceDN w:val="0"/>
        <w:autoSpaceDE w:val="0"/>
        <w:widowControl/>
        <w:spacing w:line="200" w:lineRule="exact" w:before="0" w:after="0"/>
        <w:ind w:left="582" w:right="22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[72] P.A. Pavlou, Consumer acceptance of electronic commerce: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integrating trust and risk with the technology acceptance model,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International Journal of Electronic Commerce 7(3), 2003, pp.</w:t>
      </w:r>
    </w:p>
    <w:p>
      <w:pPr>
        <w:autoSpaceDN w:val="0"/>
        <w:tabs>
          <w:tab w:pos="582" w:val="left"/>
        </w:tabs>
        <w:autoSpaceDE w:val="0"/>
        <w:widowControl/>
        <w:spacing w:line="200" w:lineRule="exact" w:before="0" w:after="0"/>
        <w:ind w:left="238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101–134.*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[74] C.R. Plouffe, J.S. Hulland, M. Vandenbosch, Research Report: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richness versus parsimony in modeling technology adoption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decisions-understanding merchant adoption of a smart card-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based payment system, Information Systems Research 12(2),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2001, pp. 208–222.*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[77] C.K. Riemenschneider, B.C. Hardgrave, F.D. Davis, Explaining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software developer acceptance of methodologies: a comparison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of five theoretical models, IEEE Transactions on Software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Engineering 28(12), 2002, pp. 1135–1145.*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[79] R. Rosenthal, Meta-analytic Procedures for Social Research,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Rev. ed., Sage, Beverly Hills, CA, 1991.</w:t>
      </w:r>
    </w:p>
    <w:p>
      <w:pPr>
        <w:autoSpaceDN w:val="0"/>
        <w:autoSpaceDE w:val="0"/>
        <w:widowControl/>
        <w:spacing w:line="200" w:lineRule="exact" w:before="0" w:after="0"/>
        <w:ind w:left="582" w:right="22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[80] R. Rosenthal, M.R. DiMatteo, Meta-analysis: recent develop-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ments in quantitative methods for literature reviews, Annual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Review of Psychology 52(1), 2001, pp. 59–82.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0"/>
        <w:ind w:left="2504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753</w:t>
      </w:r>
    </w:p>
    <w:p>
      <w:pPr>
        <w:sectPr>
          <w:pgSz w:w="10885" w:h="14854"/>
          <w:pgMar w:top="444" w:right="802" w:bottom="602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344" w:right="238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[81] F.L. Schmidt, J.E. Hunter, Comparison of three meta-analysis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methods revisited: an analysis of Johnson, Mullen and Salas,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 of Applied Psychology 84(1), 1999, pp. 144–148.</w:t>
      </w:r>
    </w:p>
    <w:p>
      <w:pPr>
        <w:autoSpaceDN w:val="0"/>
        <w:tabs>
          <w:tab w:pos="344" w:val="left"/>
        </w:tabs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[82] R.L. Schultz, D.P. Slevin, The implementation profile, Interfaces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13(1), 1983, pp. 87–92.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[88] D. Straub, M. Keil, W. Brenner, Testing the technology accep-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18" w:val="left"/>
          <w:tab w:pos="584" w:val="left"/>
        </w:tabs>
        <w:autoSpaceDE w:val="0"/>
        <w:widowControl/>
        <w:spacing w:line="194" w:lineRule="exact" w:before="0" w:after="4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[9] L.D. Chen, M.L. Gillenson, D.L. Sherrell, Enticing online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consumers: an extended technology acceptance perspective,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&amp; Management 39(8), 2002, pp. 705–719.*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[12] S. Dasgupta, M. Granger, N. McGarry, User acceptance of E-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collaboration technology: an extension of the technology accep-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tance model, Group Decision and Negotiation 11(2), 2002, pp.</w:t>
      </w:r>
    </w:p>
    <w:p>
      <w:pPr>
        <w:sectPr>
          <w:type w:val="nextColumn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246" w:val="left"/>
        </w:tabs>
        <w:autoSpaceDE w:val="0"/>
        <w:widowControl/>
        <w:spacing w:line="158" w:lineRule="exact" w:before="0" w:after="40"/>
        <w:ind w:left="34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tance model across cultures: a three country study, Information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87–100.*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44" w:val="left"/>
        </w:tabs>
        <w:autoSpaceDE w:val="0"/>
        <w:widowControl/>
        <w:spacing w:line="186" w:lineRule="exact" w:before="0" w:after="0"/>
        <w:ind w:left="0" w:right="144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&amp; Management 33(1), 1997, pp. 1–11.*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[90] B. Szajna, Empirical evaluation of the revised technology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acceptance model, Management Science 42(1), 1996, pp. 85–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40"/>
        <w:ind w:left="584" w:right="22" w:hanging="346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[18] S. Devaraj, M. Fan, R. Kohli, Antecedents of B2C channel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satisfaction and preference: validating E-Commerce metrics,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Information Systems Research 13(3), 2002, pp. 316–333.*</w:t>
      </w:r>
    </w:p>
    <w:p>
      <w:pPr>
        <w:sectPr>
          <w:type w:val="nextColumn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160" w:lineRule="exact" w:before="0" w:after="0"/>
        <w:ind w:left="34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92.*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[19] C.A. Di Benedetto, R.J. Calantone, C. Zhang, International</w:t>
      </w:r>
    </w:p>
    <w:p>
      <w:pPr>
        <w:autoSpaceDN w:val="0"/>
        <w:tabs>
          <w:tab w:pos="5246" w:val="left"/>
        </w:tabs>
        <w:autoSpaceDE w:val="0"/>
        <w:widowControl/>
        <w:spacing w:line="160" w:lineRule="exact" w:before="38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[96] D. Tudhope, P. Beynon-Davis, H. Mackay, Prototyping Praxis: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technology transfer—model and exploratory study in the Peo-</w:t>
      </w:r>
    </w:p>
    <w:p>
      <w:pPr>
        <w:autoSpaceDN w:val="0"/>
        <w:tabs>
          <w:tab w:pos="5246" w:val="left"/>
        </w:tabs>
        <w:autoSpaceDE w:val="0"/>
        <w:widowControl/>
        <w:spacing w:line="160" w:lineRule="exact" w:before="40" w:after="0"/>
        <w:ind w:left="34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constructing computer systems and building belief, Human-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ple’s Republic of China, International Marketing Review 20(4),</w:t>
      </w:r>
    </w:p>
    <w:p>
      <w:pPr>
        <w:autoSpaceDN w:val="0"/>
        <w:tabs>
          <w:tab w:pos="5246" w:val="left"/>
        </w:tabs>
        <w:autoSpaceDE w:val="0"/>
        <w:widowControl/>
        <w:spacing w:line="160" w:lineRule="exact" w:before="40" w:after="38"/>
        <w:ind w:left="34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Computer Interaction 15(4), 2000, pp. 353–384.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2003, pp. 446–462.*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24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[100] V. Venkatesh, Determinants of perceived ease of use: integrat-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ing control, intrinsic motivation, and emotion into the technol-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ogy acceptance model, Information Systems Research 11(4),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2000, pp. 342–365.*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[102] V. Venkatesh, F.D. Davis, A theoretical extension of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 acceptance model: four longitudinal field studies,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Management Science 46(2), 2000, pp. 186–204.*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[103] V. Venkatesh, M.G. Morris, Why don’t men ever stop to ask for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directions? Gender, social influence, and their role in technol-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ogy acceptance and usage behavior MIS Quarterly 24(1), 2000,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84" w:val="left"/>
        </w:tabs>
        <w:autoSpaceDE w:val="0"/>
        <w:widowControl/>
        <w:spacing w:line="196" w:lineRule="exact" w:before="0" w:after="4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[28] D. Gefen, M. Keil, The impact of developer responsiveness 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perceptions of usefulness and ease of use: an extension of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technology acceptance model, Data Base for Advances in Infor-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mation Systems 29(2), 1998, pp. 35–49.*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[29] D. Gefen, D.W. Straub, Managing user trust in B2C E-services,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E-Service Journal 22(3), 2003, pp. 7–24.*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[30] L. Gentry, R. Calantone, A comparison of three models to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explain Shop-Bot use on the web, Psychology &amp; Marketing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19(11), 2002, pp. 945–956.*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[32] E.E. Grandon, J.M. Pearson, Electronic commerce adoption: an</w:t>
      </w:r>
    </w:p>
    <w:p>
      <w:pPr>
        <w:sectPr>
          <w:type w:val="nextColumn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246" w:val="left"/>
        </w:tabs>
        <w:autoSpaceDE w:val="0"/>
        <w:widowControl/>
        <w:spacing w:line="160" w:lineRule="exact" w:before="0" w:after="38"/>
        <w:ind w:left="42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pp. 115–139.*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empirical study of small and medium US businesses, Informa-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24" w:val="left"/>
        </w:tabs>
        <w:autoSpaceDE w:val="0"/>
        <w:widowControl/>
        <w:spacing w:line="192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[104] V. Venkatesh, M.G. Morris, G.B. Davis, F.D. Davis, User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of information technology: toward a unified view,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MIS Quarterly 27(3), 2003, pp. 425–478.*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[108] F.M. Wolf, Meta-analysis: Quantitative Methods for Research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Synthesis, Sage, Beverly Hills, CA, 1986.</w:t>
      </w:r>
    </w:p>
    <w:p>
      <w:pPr>
        <w:autoSpaceDN w:val="0"/>
        <w:autoSpaceDE w:val="0"/>
        <w:widowControl/>
        <w:spacing w:line="200" w:lineRule="exact" w:before="466" w:after="0"/>
        <w:ind w:left="0" w:right="0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>Further reading</w:t>
      </w:r>
    </w:p>
    <w:p>
      <w:pPr>
        <w:autoSpaceDN w:val="0"/>
        <w:autoSpaceDE w:val="0"/>
        <w:widowControl/>
        <w:spacing w:line="240" w:lineRule="exact" w:before="298" w:after="0"/>
        <w:ind w:left="0" w:right="144" w:firstLine="0"/>
        <w:jc w:val="left"/>
      </w:pPr>
      <w:r>
        <w:rPr>
          <w:rFonts w:ascii="AdvP4A213B" w:hAnsi="AdvP4A213B" w:eastAsia="AdvP4A213B"/>
          <w:b w:val="0"/>
          <w:i w:val="0"/>
          <w:color w:val="000000"/>
          <w:sz w:val="20"/>
        </w:rPr>
        <w:t xml:space="preserve">(Papers marked with ‘‘*’’ provided effect sizes and </w:t>
      </w:r>
      <w:r>
        <w:rPr>
          <w:rFonts w:ascii="AdvP4A213B" w:hAnsi="AdvP4A213B" w:eastAsia="AdvP4A213B"/>
          <w:b w:val="0"/>
          <w:i w:val="0"/>
          <w:color w:val="000000"/>
          <w:sz w:val="20"/>
        </w:rPr>
        <w:t>sample sizes for the meta-analysis)</w:t>
      </w:r>
    </w:p>
    <w:p>
      <w:pPr>
        <w:autoSpaceDN w:val="0"/>
        <w:tabs>
          <w:tab w:pos="344" w:val="left"/>
        </w:tabs>
        <w:autoSpaceDE w:val="0"/>
        <w:widowControl/>
        <w:spacing w:line="200" w:lineRule="exact" w:before="230" w:after="0"/>
        <w:ind w:left="78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[1] I. Adamson, I. Shine, Extending the new technology acceptance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model to measure the end user information systems satisfaction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 a mandatory environment: a bank’s treasure, Technology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Analysis &amp; Strategic Management 15(4), 2003, pp. 441–455.*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[2] R. Agarwal, J. Prasad, Are individual differences germane to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of new information technologies? Decision Sciences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30(2), 1999, pp. 361–391.*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[3] K. Amoako-Gyampah, A.F. Salam, An extension of the technol-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ogy acceptance model in an ERP implementation environment,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&amp; Management 41(6), 2004, pp. 731–745.*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[5] S.C. Chan, M.T. Lu, Understanding internet banking adoption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and use behavior: a Hong Kong perspective, Journal of Global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Management 12(3), 2003, pp. 21–43.*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[6] P.Y.K. Chau, An empirical assessment of a modified technology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model, Journal of Management Information Systems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13(2), 1996, pp. 185–204.*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[7] P.Y.K. Chau, P.J.H. Hu, Investigating healthcare professionals’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decisions to accept telemedicine technology: an empirical test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competing theories, Information &amp; Management 39(4), 2002,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pp. 297–311.*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[8] P.Y.K. Chau, V.S.K. Lai, An empirical investigation of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determinants of user acceptance of internet banking, Journal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of Organizational Computing and Electronic Commerce 13(2),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2003, pp. 123–145.*</w:t>
      </w:r>
    </w:p>
    <w:p>
      <w:pPr>
        <w:sectPr>
          <w:type w:val="continuous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84" w:val="left"/>
        </w:tabs>
        <w:autoSpaceDE w:val="0"/>
        <w:widowControl/>
        <w:spacing w:line="194" w:lineRule="exact" w:before="0" w:after="18"/>
        <w:ind w:left="238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tion &amp; Management 42(1), 2004, pp. 197–216.*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[35] R. Henderson, M.J. Divett, Perceived usefulness, ease of use and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electronic supermarket use, International Journal of Human-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Computer Studies 59(3), 2003, pp. 383–395.*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[36] R. Henderson, D. Rickwood, P. Roberts, The Beta test of an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electronic supermarket, Interacting With Computers 10(4),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1998, pp. 385–399.*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[37] W.Y. Hong, J.Y.L. Thong, W.M. Wong, K.Y. Tam, Determinants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>
        <w:trPr>
          <w:trHeight w:hRule="exact" w:val="200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62" w:firstLine="0"/>
              <w:jc w:val="righ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user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acceptance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digital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libraries: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an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82" w:right="0" w:firstLine="0"/>
              <w:jc w:val="left"/>
            </w:pPr>
            <w:r>
              <w:rPr>
                <w:rFonts w:ascii="AdvP41153C" w:hAnsi="AdvP41153C" w:eastAsia="AdvP41153C"/>
                <w:b w:val="0"/>
                <w:i w:val="0"/>
                <w:color w:val="000000"/>
                <w:sz w:val="16"/>
              </w:rPr>
              <w:t>empirical</w:t>
            </w:r>
          </w:p>
        </w:tc>
      </w:tr>
    </w:tbl>
    <w:p>
      <w:pPr>
        <w:autoSpaceDN w:val="0"/>
        <w:tabs>
          <w:tab w:pos="584" w:val="left"/>
        </w:tabs>
        <w:autoSpaceDE w:val="0"/>
        <w:widowControl/>
        <w:spacing w:line="198" w:lineRule="exact" w:before="0" w:after="0"/>
        <w:ind w:left="238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examination of individual differences and system characteris-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tics, Journal of Management Information Systems 18(3), 2001,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pp. 97–124.*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[40] C.L. Hsu, H.P. Lu, Why do people play on-line games? An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extended TAM with social influences and flow experience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&amp; Management 41(7), 2004, pp. 853–868.*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[44] M. Igbaria, T. Guimaraes, G.B. Davis, Testing the determinants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of microcomputer usage via a structural equation model,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 of Management Information Systems 11(4), 1995, pp.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38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87–114.*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[45] M. Igbaria, N. Zinatelli, P. Cragg, A.L.M. Cavaye, Personal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computing acceptance factors in small firms: a structural equa-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tion model, MIS Quarterly 21(3), 1997, pp. 279–305.*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[47] E. Karahanna, M. Limayem, E-mail and V-mail usage: general-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izing across technologies, Journal of Organizational Computing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and Electronic Commerce 10(1), 2000, pp. 49–66.*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[48] E. Karahanna, D.W. Straub, The psychological origins of per-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ceived usefulness and ease-of-use, Information &amp; Management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35(4), 1999, pp. 237–250.*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[51] T. Klaus, T. Gyires, H.J. Wen, The use of web-based information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systems for non-work activities: an empirical study, Human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Systems Management 22(3), 2003, pp. 105–114.*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[52] M. Kleijnen, M. Wetzels, K. De Ruyter, Consumer acceptance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wireless finance, Journal of Financial Services Marketing 8(3),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2004, pp. 206–217.*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[53] M. Koufaris, Applying the technology acceptance model and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flow theory to online consumer behavior, Information Systems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Research 13(2), 2002, pp. 205–223.*</w:t>
      </w:r>
    </w:p>
    <w:p>
      <w:pPr>
        <w:sectPr>
          <w:type w:val="nextColumn"/>
          <w:pgSz w:w="10885" w:h="14854"/>
          <w:pgMar w:top="444" w:right="802" w:bottom="602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2502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754 </w:t>
      </w:r>
      <w:r>
        <w:tab/>
      </w:r>
      <w:r>
        <w:rPr>
          <w:rFonts w:ascii="AdvP4B2E3F" w:hAnsi="AdvP4B2E3F" w:eastAsia="AdvP4B2E3F"/>
          <w:b w:val="0"/>
          <w:i w:val="0"/>
          <w:color w:val="000000"/>
          <w:sz w:val="16"/>
        </w:rPr>
        <w:t>W.R. King, J. He / Information &amp; Management 43 (2006) 740–755</w:t>
      </w:r>
    </w:p>
    <w:p>
      <w:pPr>
        <w:autoSpaceDN w:val="0"/>
        <w:tabs>
          <w:tab w:pos="4900" w:val="left"/>
        </w:tabs>
        <w:autoSpaceDE w:val="0"/>
        <w:widowControl/>
        <w:spacing w:line="160" w:lineRule="exact" w:before="206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[54] A.L. Lederer, D.J. Maupin, M.P. Sena, Y.L. Zhuang, The tech-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[86] M.R. Stafford, B. Stern, Consumer bidding behavior on internet</w:t>
      </w:r>
    </w:p>
    <w:p>
      <w:pPr>
        <w:autoSpaceDN w:val="0"/>
        <w:tabs>
          <w:tab w:pos="5244" w:val="left"/>
        </w:tabs>
        <w:autoSpaceDE w:val="0"/>
        <w:widowControl/>
        <w:spacing w:line="160" w:lineRule="exact" w:before="40" w:after="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nology acceptance model in the world wide web, Decision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auction sites, International Journal of Electronic Commerce 7(1),</w:t>
      </w:r>
    </w:p>
    <w:p>
      <w:pPr>
        <w:autoSpaceDN w:val="0"/>
        <w:tabs>
          <w:tab w:pos="5244" w:val="left"/>
        </w:tabs>
        <w:autoSpaceDE w:val="0"/>
        <w:widowControl/>
        <w:spacing w:line="160" w:lineRule="exact" w:before="40" w:after="38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Support Systems 29(3), 2000, pp. 269–282.*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2002, pp. 135–150.*</w:t>
      </w:r>
    </w:p>
    <w:p>
      <w:pPr>
        <w:sectPr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342" w:right="238" w:hanging="342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[56] D.H. Li, J. Day, H. Lou, G. Coombs, The effect of affiliation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motivation on the intention to use groupware in an MBA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program, Journal of Computer Information Systems 44(3),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40"/>
        <w:ind w:left="582" w:right="22" w:hanging="34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[87] L. Stoel, K.H. Lee, Modeling the effect of experience on student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acceptance of web-based courseware, Internet Research-Elec-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tronic Networking Applications and Policy 13(5), 2003, pp. 364–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244" w:val="left"/>
        </w:tabs>
        <w:autoSpaceDE w:val="0"/>
        <w:widowControl/>
        <w:spacing w:line="158" w:lineRule="exact" w:before="0" w:after="4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2004, pp. 1–8.*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374.*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42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[57] S.S. Liaw, Understanding user perceptions of world-wide web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environments, Journal of Computer Assisted Learning 18(2),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2002, pp. 137–148.*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[58] J. Lim, A conceptual framework on the adoption of negotiation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support systems, Information and Software Technology 45(8),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2003, pp. 469–477.*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[59] F.H. Lin, J.H. Wu, An empirical study of end-user computing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factors in small and medium enterprises in Taiwan: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analyzed by structural equation modeling, Journal of Computer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Systems 44(4), 2004, pp. 98–108.*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[60] J.C.C. Lin, H.P. Lu, Towards an understanding of the behavioral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intention to use a web site, International Journal of Information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Management 20(3), 2000, pp. 197–208.*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[61] H.P. Lu, H.J. Yu, S.S.K. Lu, The effects of cognitive style and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model type on DSS acceptance: an empirical study, European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 of Operational Research 131(3), 2001, pp. 649–663.*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82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[89] D. Straub, M. Limayem, E. Karahannaevaristo, Measuring sys-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tem usage—implications for IS theory testing, Management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Science 41(8), 1995, pp. 1328–1342.*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[91] S. Taylor, P. Todd, Assessing IT usage: the role of prior experi-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ence, MIS Quarterly 19(4), 1995, pp. 561–570.*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[92] S. Taylor, P. Todd, Understanding information technology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usage—a test of competing models, Information Systems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Research 6(2), 1995, pp. 144–176.*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[93] H.H. Teo, H.C. Chan, K.K. Wei, Z.J. Zhang, Evaluating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accessibility and community adaptivity features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for sustaining virtual learning communities, International Jour-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nal of Human-Computer Studies 59(5), 2003, pp. 671–697.*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[94] J.Y.L. Thong, W.Y. Hong, K.Y. Tam, Understanding user accep-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tance of digital libraries: what are the roles of interface char-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acteristics, organizational context, and individual differences?</w:t>
      </w:r>
    </w:p>
    <w:p>
      <w:pPr>
        <w:autoSpaceDN w:val="0"/>
        <w:autoSpaceDE w:val="0"/>
        <w:widowControl/>
        <w:spacing w:line="160" w:lineRule="exact" w:before="38" w:after="40"/>
        <w:ind w:left="58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International Journal of Human-Computer Studies 57(3), 2002,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244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[62] H.C. Lucas, V. Spitler, Technology use and performance: a field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pp. 215–242.*</w:t>
      </w:r>
    </w:p>
    <w:p>
      <w:pPr>
        <w:autoSpaceDN w:val="0"/>
        <w:tabs>
          <w:tab w:pos="4900" w:val="left"/>
        </w:tabs>
        <w:autoSpaceDE w:val="0"/>
        <w:widowControl/>
        <w:spacing w:line="160" w:lineRule="exact" w:before="40" w:after="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study of broker workstations, Decision Sciences 30(2), 1999, pp.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[95] A.M. Townsend, S.M. Demarie, A.R. Hendrickson, Desktop</w:t>
      </w:r>
    </w:p>
    <w:p>
      <w:pPr>
        <w:autoSpaceDN w:val="0"/>
        <w:tabs>
          <w:tab w:pos="5244" w:val="left"/>
        </w:tabs>
        <w:autoSpaceDE w:val="0"/>
        <w:widowControl/>
        <w:spacing w:line="160" w:lineRule="exact" w:before="38" w:after="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291–311.*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video conferencing in virtual workgroups: anticipation, system</w:t>
      </w:r>
    </w:p>
    <w:p>
      <w:pPr>
        <w:autoSpaceDN w:val="0"/>
        <w:tabs>
          <w:tab w:pos="5244" w:val="left"/>
        </w:tabs>
        <w:autoSpaceDE w:val="0"/>
        <w:widowControl/>
        <w:spacing w:line="160" w:lineRule="exact" w:before="4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[63] H.C. Lucas, V. Spitler, Implementation in a World of work-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evaluation and performance, Information Systems Journal 11(3),</w:t>
      </w:r>
    </w:p>
    <w:p>
      <w:pPr>
        <w:autoSpaceDN w:val="0"/>
        <w:tabs>
          <w:tab w:pos="5244" w:val="left"/>
        </w:tabs>
        <w:autoSpaceDE w:val="0"/>
        <w:widowControl/>
        <w:spacing w:line="158" w:lineRule="exact" w:before="40" w:after="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stations and networks, Information &amp; Management 38(2), 2000,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2001, pp. 213–227.*</w:t>
      </w:r>
    </w:p>
    <w:p>
      <w:pPr>
        <w:autoSpaceDN w:val="0"/>
        <w:tabs>
          <w:tab w:pos="4900" w:val="left"/>
        </w:tabs>
        <w:autoSpaceDE w:val="0"/>
        <w:widowControl/>
        <w:spacing w:line="160" w:lineRule="exact" w:before="40" w:after="4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pp. 119–128.*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[97] H. van der Heijden, Factors influencing the usage of websites: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42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[65] K. Mathieson, Predicting user intentions: comparing the tech-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nology acceptance model with the theory of planned behavior,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Systems Research 2(3), 1991, pp. 173–191.*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[66] D. McCloskey, Evaluating electronic commerce acceptance with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the technology acceptance model, Journal of Computer Informa-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tion Systems 44(2), 2003, pp. 49–57.*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[68] M.G. Morris, A. Dillon, How user perceptions influence software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84" w:val="left"/>
        </w:tabs>
        <w:autoSpaceDE w:val="0"/>
        <w:widowControl/>
        <w:spacing w:line="194" w:lineRule="exact" w:before="0" w:after="40"/>
        <w:ind w:left="240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the case of a generic Portal in the Netherlands, Information &amp;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Management 40(6), 2003, pp. 541–549.*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[98] P. Van Schaik, J.A. Bettany-Saltikov, J.G. Warren, Clinical accep-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tance of a low-cost portable system for postural assessment,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Behaviour &amp; Information Technology 21(1), 2002, pp. 47–57.*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[99] V. Venkatesh, Creation of favorable user perceptions: exploring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the role of intrinsic motivation, MIS Quarterly 23(2), 1999, pp.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244" w:val="left"/>
        </w:tabs>
        <w:autoSpaceDE w:val="0"/>
        <w:widowControl/>
        <w:spacing w:line="160" w:lineRule="exact" w:before="0" w:after="4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use, IEEE Software 14(4), 1997, pp. 58–65.*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239–260.*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342" w:right="238" w:hanging="342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[70] C.S. Ong, J.Y. Lai, Y.S. Wang, Factors affecting Engineers’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acceptance of asynchronous E-Learning systems in high-tech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companies, Information &amp; Management 41(6), 2004, pp. 795–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38"/>
        <w:ind w:left="662" w:right="22" w:hanging="42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[101] V. Venkatesh, F.D. Davis, A model of the antecedents of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perceived ease of use: development and test, Decision Sciences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27(3), 1996, pp. 451–481.*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42" w:val="left"/>
          <w:tab w:pos="4900" w:val="left"/>
          <w:tab w:pos="5324" w:val="left"/>
        </w:tabs>
        <w:autoSpaceDE w:val="0"/>
        <w:widowControl/>
        <w:spacing w:line="194" w:lineRule="exact" w:before="0" w:after="40"/>
        <w:ind w:left="0" w:right="0" w:firstLine="0"/>
        <w:jc w:val="left"/>
      </w:pP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804.*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[105] L.R. Vijayasarathy, Predicting consumer intentions to use on-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[73] L.A. Phillips, R. Calantone, International technology adoption: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line shopping: the case for an augmented technology accep-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behavior structure, demand certainty and culture, Journal of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tance model, Information &amp; Management 41(6), 2004, pp. 747–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Business &amp; Industrial Marketing 9(2), 1994, pp. 16–28.*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762.*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[75] A. Rai, S.S. Lang, R.B. Welker, Assessing the validity of Is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[106] Y.S. Wang, The adoption of electronic tax filing systems: an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success models: an empirical test and theoretical analysis,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empirical study, Government Information Quarterly 20(4),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Systems Research 13(1), 2002, pp. 50–69.*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2003, pp. 333–352.*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342" w:right="238" w:hanging="342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[76] C.K. Rimenschneider, B.C. Hardgrave, Explaining software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development tool use with the technology acceptance model,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Journal of Computer Information Systems 41(4), 2001, pp. 1–8.*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40"/>
        <w:ind w:left="662" w:right="22" w:hanging="424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[107] Y.S. Wang, Y.M. Wang, H.H. Lin, T.I. Tang, Determinants of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user acceptance of internet banking: an empirical study, Inter-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national Journal of Service Industry Management 14(5), 2003,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324" w:val="left"/>
        </w:tabs>
        <w:autoSpaceDE w:val="0"/>
        <w:widowControl/>
        <w:spacing w:line="160" w:lineRule="exact" w:before="0" w:after="38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[78] C.K. Riemenschneider, D.A. Harrison, P.P. Mykytyn, Understand-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pp. 501–519.*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238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ing IT adoption decisions in small business: integrating current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theories, Information &amp; Management 40(4), 2003, pp. 269–285.*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[83] H.M. Selim, An empirical investigation of student acceptance of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course websites, Computers &amp; Education 40(4), 2003, pp. 343–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664" w:val="left"/>
        </w:tabs>
        <w:autoSpaceDE w:val="0"/>
        <w:widowControl/>
        <w:spacing w:line="190" w:lineRule="exact" w:before="0" w:after="40"/>
        <w:ind w:left="24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[109] H.D. Yang, Y. Yoo, It’s All About Attitude: Revisiting the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 Acceptance Model, Decision Support Systems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38(1), 2004, pp. 19–31.*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[110] M.Y. Yi, Y.J. Hwang, Predicting the use of web-based informa-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5324" w:val="left"/>
        </w:tabs>
        <w:autoSpaceDE w:val="0"/>
        <w:widowControl/>
        <w:spacing w:line="160" w:lineRule="exact" w:before="0" w:after="40"/>
        <w:ind w:left="342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360.*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tion systems: self-efficacy, enjoyment, learning goal orientation,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342" w:val="left"/>
        </w:tabs>
        <w:autoSpaceDE w:val="0"/>
        <w:widowControl/>
        <w:spacing w:line="192" w:lineRule="exact" w:before="0" w:after="0"/>
        <w:ind w:left="0" w:right="144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[84] A.H. Seyal, G.G.M. Pijpers, Senior Government executives’ use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of the internet: a Bruneian scenario, Behavior &amp; Information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Technology 23(3), 2004, pp. 197–210.* </w:t>
      </w:r>
      <w:r>
        <w:br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[85] H.P. Shih, Extended technology acceptance model of internet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utilization behavior, Information &amp; Management 41(6), 2004,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pp. 719–729.*</w:t>
      </w:r>
    </w:p>
    <w:p>
      <w:pPr>
        <w:sectPr>
          <w:type w:val="continuous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664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and the technology acceptance model, International Journal of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Human-Computer Studies 59(4), 2003, pp. 431–449.*</w:t>
      </w:r>
    </w:p>
    <w:p>
      <w:pPr>
        <w:autoSpaceDN w:val="0"/>
        <w:autoSpaceDE w:val="0"/>
        <w:widowControl/>
        <w:spacing w:line="198" w:lineRule="exact" w:before="278" w:after="0"/>
        <w:ind w:left="240" w:right="22" w:firstLine="0"/>
        <w:jc w:val="both"/>
      </w:pPr>
      <w:r>
        <w:rPr>
          <w:rFonts w:ascii="AdvP46E831" w:hAnsi="AdvP46E831" w:eastAsia="AdvP46E831"/>
          <w:b w:val="0"/>
          <w:i w:val="0"/>
          <w:color w:val="000000"/>
          <w:sz w:val="16"/>
        </w:rPr>
        <w:t>William R. King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holds the title university professor in the KATZ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Graduate School of Business at the University of Pittsburgh. He has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published more than 300 papers and 15 books in the areas of</w:t>
      </w:r>
    </w:p>
    <w:p>
      <w:pPr>
        <w:sectPr>
          <w:type w:val="nextColumn"/>
          <w:pgSz w:w="10885" w:h="14854"/>
          <w:pgMar w:top="444" w:right="716" w:bottom="602" w:left="824" w:header="720" w:footer="720" w:gutter="0"/>
          <w:cols w:space="720" w:num="2" w:equalWidth="0"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60" w:lineRule="exact" w:before="0" w:after="208"/>
        <w:ind w:left="2504" w:right="0" w:firstLine="0"/>
        <w:jc w:val="left"/>
      </w:pP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W.R. King, J. He / Information &amp; Management 43 (2006) 740–755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755</w:t>
      </w:r>
    </w:p>
    <w:p>
      <w:pPr>
        <w:sectPr>
          <w:pgSz w:w="10885" w:h="14854"/>
          <w:pgMar w:top="444" w:right="802" w:bottom="38" w:left="738" w:header="720" w:footer="720" w:gutter="0"/>
          <w:cols w:space="720" w:num="1" w:equalWidth="0"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0" w:right="238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information systems, management science, and strategic planning. He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has served as founding president of the Association for Information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Systems, President of TIMS (now INFORMS) and editor-in-chief of</w:t>
      </w:r>
    </w:p>
    <w:p>
      <w:pPr>
        <w:sectPr>
          <w:type w:val="continuous"/>
          <w:pgSz w:w="10885" w:h="14854"/>
          <w:pgMar w:top="444" w:right="802" w:bottom="38" w:left="738" w:header="720" w:footer="720" w:gutter="0"/>
          <w:cols w:space="720" w:num="2" w:equalWidth="0"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38"/>
        <w:ind w:left="238" w:right="20" w:firstLine="0"/>
        <w:jc w:val="both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degree from the University of Pittsburgh. His research interests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include systems design and development, knowledge management,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and methodological issues. He has presented a number of papers at</w:t>
      </w:r>
    </w:p>
    <w:p>
      <w:pPr>
        <w:sectPr>
          <w:type w:val="nextColumn"/>
          <w:pgSz w:w="10885" w:h="14854"/>
          <w:pgMar w:top="444" w:right="802" w:bottom="38" w:left="738" w:header="720" w:footer="720" w:gutter="0"/>
          <w:cols w:space="720" w:num="2" w:equalWidth="0"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tabs>
          <w:tab w:pos="490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the MIS Quarterly. </w:t>
      </w:r>
      <w:r>
        <w:tab/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meetings of the Association for Computing Machinery (ACM) and the</w:t>
      </w:r>
    </w:p>
    <w:p>
      <w:pPr>
        <w:autoSpaceDN w:val="0"/>
        <w:autoSpaceDE w:val="0"/>
        <w:widowControl/>
        <w:spacing w:line="160" w:lineRule="exact" w:before="40" w:after="76"/>
        <w:ind w:left="0" w:right="20" w:firstLine="0"/>
        <w:jc w:val="righ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Americas’ Conference on Information Systems (AMCIS), published</w:t>
      </w:r>
    </w:p>
    <w:p>
      <w:pPr>
        <w:sectPr>
          <w:type w:val="continuous"/>
          <w:pgSz w:w="10885" w:h="14854"/>
          <w:pgMar w:top="444" w:right="802" w:bottom="38" w:left="738" w:header="720" w:footer="720" w:gutter="0"/>
          <w:cols w:space="720" w:num="1" w:equalWidth="0"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144" w:firstLine="0"/>
        <w:jc w:val="left"/>
      </w:pPr>
      <w:r>
        <w:rPr>
          <w:rFonts w:ascii="AdvP46E831" w:hAnsi="AdvP46E831" w:eastAsia="AdvP46E831"/>
          <w:b w:val="0"/>
          <w:i w:val="0"/>
          <w:color w:val="000000"/>
          <w:sz w:val="16"/>
        </w:rPr>
        <w:t>Jun He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 is an assistant professor of MIS at the University of Michigan-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Dearborn. He has an MBA from Tsinghua Univeristy and a PhD</w:t>
      </w:r>
    </w:p>
    <w:p>
      <w:pPr>
        <w:autoSpaceDN w:val="0"/>
        <w:autoSpaceDE w:val="0"/>
        <w:widowControl/>
        <w:spacing w:line="110" w:lineRule="exact" w:before="12016" w:after="0"/>
        <w:ind w:left="262" w:right="0" w:firstLine="0"/>
        <w:jc w:val="left"/>
      </w:pPr>
      <w:r>
        <w:rPr>
          <w:rFonts w:ascii="Helvetica" w:hAnsi="Helvetica" w:eastAsia="Helvetica"/>
          <w:b w:val="0"/>
          <w:i w:val="0"/>
          <w:color w:val="B3B3B3"/>
          <w:sz w:val="8"/>
        </w:rPr>
        <w:hyperlink r:id="rId28" w:history="1">
          <w:r>
            <w:rPr>
              <w:rStyle w:val="Hyperlink"/>
            </w:rPr>
            <w:t>View publication stats</w:t>
          </w:r>
        </w:hyperlink>
      </w:r>
    </w:p>
    <w:p>
      <w:pPr>
        <w:sectPr>
          <w:type w:val="continuous"/>
          <w:pgSz w:w="10885" w:h="14854"/>
          <w:pgMar w:top="444" w:right="802" w:bottom="38" w:left="738" w:header="720" w:footer="720" w:gutter="0"/>
          <w:cols w:space="720" w:num="2" w:equalWidth="0"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0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4659" w:space="0"/>
            <w:col w:w="4686" w:space="0"/>
            <w:col w:w="9346" w:space="0"/>
            <w:col w:w="4662" w:space="0"/>
            <w:col w:w="4684" w:space="0"/>
            <w:col w:w="9346" w:space="0"/>
            <w:col w:w="4659" w:space="0"/>
            <w:col w:w="4686" w:space="0"/>
            <w:col w:w="9346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1197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0" w:space="0"/>
            <w:col w:w="4684" w:space="0"/>
            <w:col w:w="9344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4661" w:space="0"/>
            <w:col w:w="4686" w:space="0"/>
            <w:col w:w="9348" w:space="0"/>
            <w:col w:w="9344" w:space="0"/>
            <w:col w:w="4660" w:space="0"/>
            <w:col w:w="4684" w:space="0"/>
            <w:col w:w="9344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4660" w:space="0"/>
            <w:col w:w="4686" w:space="0"/>
            <w:col w:w="9346" w:space="0"/>
            <w:col w:w="9346" w:space="0"/>
            <w:col w:w="4664" w:space="0"/>
            <w:col w:w="4682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4661" w:space="0"/>
            <w:col w:w="4684" w:space="0"/>
            <w:col w:w="9346" w:space="0"/>
            <w:col w:w="9346" w:space="0"/>
            <w:col w:w="4662" w:space="0"/>
            <w:col w:w="4684" w:space="0"/>
            <w:col w:w="9346" w:space="0"/>
            <w:col w:w="4664" w:space="0"/>
            <w:col w:w="4684" w:space="0"/>
            <w:col w:w="9348" w:space="0"/>
            <w:col w:w="9350" w:space="0"/>
            <w:col w:w="4666" w:space="0"/>
            <w:col w:w="4684" w:space="0"/>
            <w:col w:w="9350" w:space="0"/>
            <w:col w:w="4666" w:space="0"/>
            <w:col w:w="4684" w:space="0"/>
            <w:col w:w="9350" w:space="0"/>
            <w:col w:w="105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238" w:right="0" w:firstLine="0"/>
        <w:jc w:val="left"/>
      </w:pPr>
      <w:r>
        <w:rPr>
          <w:rFonts w:ascii="AdvP41153C" w:hAnsi="AdvP41153C" w:eastAsia="AdvP41153C"/>
          <w:b w:val="0"/>
          <w:i w:val="0"/>
          <w:color w:val="000000"/>
          <w:sz w:val="16"/>
        </w:rPr>
        <w:t>in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 Communications of the Association for Information Systems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 xml:space="preserve">, and in 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a book of</w:t>
      </w:r>
      <w:r>
        <w:rPr>
          <w:rFonts w:ascii="AdvP4B2E3F" w:hAnsi="AdvP4B2E3F" w:eastAsia="AdvP4B2E3F"/>
          <w:b w:val="0"/>
          <w:i w:val="0"/>
          <w:color w:val="000000"/>
          <w:sz w:val="16"/>
        </w:rPr>
        <w:t xml:space="preserve"> Current Topics in Management</w:t>
      </w:r>
      <w:r>
        <w:rPr>
          <w:rFonts w:ascii="AdvP41153C" w:hAnsi="AdvP41153C" w:eastAsia="AdvP41153C"/>
          <w:b w:val="0"/>
          <w:i w:val="0"/>
          <w:color w:val="000000"/>
          <w:sz w:val="16"/>
        </w:rPr>
        <w:t>.</w:t>
      </w:r>
    </w:p>
    <w:sectPr w:rsidR="00FC693F" w:rsidRPr="0006063C" w:rsidSect="00034616">
      <w:type w:val="nextColumn"/>
      <w:pgSz w:w="10885" w:h="14854"/>
      <w:pgMar w:top="444" w:right="802" w:bottom="38" w:left="738" w:header="720" w:footer="720" w:gutter="0"/>
      <w:cols w:space="720" w:num="2" w:equalWidth="0">
        <w:col w:w="4662" w:space="0"/>
        <w:col w:w="4684" w:space="0"/>
        <w:col w:w="9346" w:space="0"/>
        <w:col w:w="4662" w:space="0"/>
        <w:col w:w="4684" w:space="0"/>
        <w:col w:w="9346" w:space="0"/>
        <w:col w:w="4660" w:space="0"/>
        <w:col w:w="4686" w:space="0"/>
        <w:col w:w="9346" w:space="0"/>
        <w:col w:w="4660" w:space="0"/>
        <w:col w:w="4686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0" w:space="0"/>
        <w:col w:w="4686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59" w:space="0"/>
        <w:col w:w="4686" w:space="0"/>
        <w:col w:w="9346" w:space="0"/>
        <w:col w:w="4662" w:space="0"/>
        <w:col w:w="4684" w:space="0"/>
        <w:col w:w="9346" w:space="0"/>
        <w:col w:w="4662" w:space="0"/>
        <w:col w:w="4684" w:space="0"/>
        <w:col w:w="9346" w:space="0"/>
        <w:col w:w="4659" w:space="0"/>
        <w:col w:w="4686" w:space="0"/>
        <w:col w:w="9346" w:space="0"/>
        <w:col w:w="4659" w:space="0"/>
        <w:col w:w="4686" w:space="0"/>
        <w:col w:w="9346" w:space="0"/>
        <w:col w:w="4662" w:space="0"/>
        <w:col w:w="4684" w:space="0"/>
        <w:col w:w="9346" w:space="0"/>
        <w:col w:w="4659" w:space="0"/>
        <w:col w:w="4686" w:space="0"/>
        <w:col w:w="9346" w:space="0"/>
        <w:col w:w="9344" w:space="0"/>
        <w:col w:w="4660" w:space="0"/>
        <w:col w:w="4684" w:space="0"/>
        <w:col w:w="9344" w:space="0"/>
        <w:col w:w="4660" w:space="0"/>
        <w:col w:w="4684" w:space="0"/>
        <w:col w:w="9344" w:space="0"/>
        <w:col w:w="11974" w:space="0"/>
        <w:col w:w="4660" w:space="0"/>
        <w:col w:w="4684" w:space="0"/>
        <w:col w:w="9344" w:space="0"/>
        <w:col w:w="4660" w:space="0"/>
        <w:col w:w="4684" w:space="0"/>
        <w:col w:w="9344" w:space="0"/>
        <w:col w:w="4660" w:space="0"/>
        <w:col w:w="4684" w:space="0"/>
        <w:col w:w="9344" w:space="0"/>
        <w:col w:w="4661" w:space="0"/>
        <w:col w:w="4686" w:space="0"/>
        <w:col w:w="9348" w:space="0"/>
        <w:col w:w="4661" w:space="0"/>
        <w:col w:w="4686" w:space="0"/>
        <w:col w:w="9348" w:space="0"/>
        <w:col w:w="4661" w:space="0"/>
        <w:col w:w="4686" w:space="0"/>
        <w:col w:w="9348" w:space="0"/>
        <w:col w:w="4661" w:space="0"/>
        <w:col w:w="4686" w:space="0"/>
        <w:col w:w="9348" w:space="0"/>
        <w:col w:w="4661" w:space="0"/>
        <w:col w:w="4686" w:space="0"/>
        <w:col w:w="9348" w:space="0"/>
        <w:col w:w="4661" w:space="0"/>
        <w:col w:w="4686" w:space="0"/>
        <w:col w:w="9348" w:space="0"/>
        <w:col w:w="9344" w:space="0"/>
        <w:col w:w="4660" w:space="0"/>
        <w:col w:w="4684" w:space="0"/>
        <w:col w:w="9344" w:space="0"/>
        <w:col w:w="4664" w:space="0"/>
        <w:col w:w="4682" w:space="0"/>
        <w:col w:w="9346" w:space="0"/>
        <w:col w:w="4661" w:space="0"/>
        <w:col w:w="4684" w:space="0"/>
        <w:col w:w="9346" w:space="0"/>
        <w:col w:w="4660" w:space="0"/>
        <w:col w:w="4686" w:space="0"/>
        <w:col w:w="9346" w:space="0"/>
        <w:col w:w="4660" w:space="0"/>
        <w:col w:w="4686" w:space="0"/>
        <w:col w:w="9346" w:space="0"/>
        <w:col w:w="4660" w:space="0"/>
        <w:col w:w="4686" w:space="0"/>
        <w:col w:w="9346" w:space="0"/>
        <w:col w:w="4660" w:space="0"/>
        <w:col w:w="4686" w:space="0"/>
        <w:col w:w="9346" w:space="0"/>
        <w:col w:w="9346" w:space="0"/>
        <w:col w:w="4664" w:space="0"/>
        <w:col w:w="4682" w:space="0"/>
        <w:col w:w="9346" w:space="0"/>
        <w:col w:w="4661" w:space="0"/>
        <w:col w:w="4684" w:space="0"/>
        <w:col w:w="9346" w:space="0"/>
        <w:col w:w="4661" w:space="0"/>
        <w:col w:w="4684" w:space="0"/>
        <w:col w:w="9346" w:space="0"/>
        <w:col w:w="4661" w:space="0"/>
        <w:col w:w="4684" w:space="0"/>
        <w:col w:w="9346" w:space="0"/>
        <w:col w:w="4661" w:space="0"/>
        <w:col w:w="4684" w:space="0"/>
        <w:col w:w="9346" w:space="0"/>
        <w:col w:w="9346" w:space="0"/>
        <w:col w:w="4662" w:space="0"/>
        <w:col w:w="4684" w:space="0"/>
        <w:col w:w="9346" w:space="0"/>
        <w:col w:w="4664" w:space="0"/>
        <w:col w:w="4684" w:space="0"/>
        <w:col w:w="9348" w:space="0"/>
        <w:col w:w="9350" w:space="0"/>
        <w:col w:w="4666" w:space="0"/>
        <w:col w:w="4684" w:space="0"/>
        <w:col w:w="9350" w:space="0"/>
        <w:col w:w="4666" w:space="0"/>
        <w:col w:w="4684" w:space="0"/>
        <w:col w:w="9350" w:space="0"/>
        <w:col w:w="105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222297603_A_meta-analysis_of_the_Technology_Acceptance_Model?enrichId=rgreq-83f57a6d1b110978fac518f0d45dff97-XXX&amp;enrichSource=Y292ZXJQYWdlOzIyMjI5NzYwMztBUzo2MDgwNTkyNjUxMzQ1OTJAMTUyMTk4NDAzNDI1MA%3D%3D&amp;el=1_x_2&amp;_esc=publicationCoverPdf" TargetMode="External"/><Relationship Id="rId11" Type="http://schemas.openxmlformats.org/officeDocument/2006/relationships/hyperlink" Target="https://www.researchgate.net/publication/222297603_A_meta-analysis_of_the_Technology_Acceptance_Model?enrichId=rgreq-83f57a6d1b110978fac518f0d45dff97-XXX&amp;enrichSource=Y292ZXJQYWdlOzIyMjI5NzYwMztBUzo2MDgwNTkyNjUxMzQ1OTJAMTUyMTk4NDAzNDI1MA%3D%3D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Jun-He-7?enrichId=rgreq-83f57a6d1b110978fac518f0d45dff97-XXX&amp;enrichSource=Y292ZXJQYWdlOzIyMjI5NzYwMztBUzo2MDgwNTkyNjUxMzQ1OTJAMTUyMTk4NDAzNDI1MA%3D%3D&amp;el=1_x_5&amp;_esc=publicationCoverPdf" TargetMode="External"/><Relationship Id="rId14" Type="http://schemas.openxmlformats.org/officeDocument/2006/relationships/hyperlink" Target="https://www.researchgate.net/institution/University-of-Michigan-Dearborn?enrichId=rgreq-83f57a6d1b110978fac518f0d45dff97-XXX&amp;enrichSource=Y292ZXJQYWdlOzIyMjI5NzYwMztBUzo2MDgwNTkyNjUxMzQ1OTJAMTUyMTk4NDAzNDI1MA%3D%3D&amp;el=1_x_6&amp;_esc=publicationCoverPdf" TargetMode="External"/><Relationship Id="rId15" Type="http://schemas.openxmlformats.org/officeDocument/2006/relationships/hyperlink" Target="https://www.researchgate.net/profile/Jun-He-7?enrichId=rgreq-83f57a6d1b110978fac518f0d45dff97-XXX&amp;enrichSource=Y292ZXJQYWdlOzIyMjI5NzYwMztBUzo2MDgwNTkyNjUxMzQ1OTJAMTUyMTk4NDAzNDI1MA%3D%3D&amp;el=1_x_10&amp;_esc=publicationCoverPdf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mailto:billking@katz.pitt.edu" TargetMode="External"/><Relationship Id="rId20" Type="http://schemas.openxmlformats.org/officeDocument/2006/relationships/hyperlink" Target="mailto:junhe@katz.pitt.edu" TargetMode="External"/><Relationship Id="rId21" Type="http://schemas.openxmlformats.org/officeDocument/2006/relationships/hyperlink" Target="http://dx.doi.org/10.1016/j.im.2006.05.003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hyperlink" Target="https://www.researchgate.net/publication/2222976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