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6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</w:tcPr>
          <w:p/>
        </w:tc>
      </w:tr>
    </w:tbl>
    <w:p>
      <w:pPr>
        <w:spacing w:before="3600"/>
      </w:pPr>
    </w:p>
    <w:p>
      <w:pPr>
        <w:spacing w:after="200"/>
        <w:jc w:val="center"/>
      </w:pPr>
      <w:r>
        <w:rPr>
          <w:rFonts w:ascii="Calibri" w:eastAsia="SimHei"/>
          <w:b/>
          <w:bCs/>
          <w:color w:val="1A2330"/>
          <w:sz w:val="52"/>
          <w:szCs w:val="52"/>
        </w:rPr>
        <w:t xml:space="preserve">遗留问题记录</w:t>
      </w:r>
    </w:p>
    <w:p>
      <w:pPr>
        <w:spacing w:after="200"/>
        <w:jc w:val="center"/>
      </w:pPr>
      <w:r>
        <w:rPr>
          <w:rFonts w:ascii="Calibri" w:eastAsia="Microsoft YaHei"/>
          <w:color w:val="607080"/>
          <w:sz w:val="28"/>
          <w:szCs w:val="28"/>
        </w:rPr>
        <w:t xml:space="preserve">产品原型阶段交付产物</w:t>
      </w:r>
    </w:p>
    <w:p>
      <w:pPr>
        <w:spacing w:after="400" w:before="400"/>
        <w:jc w:val="center"/>
      </w:pPr>
      <w:r>
        <w:rPr>
          <w:color w:val="D4875A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文档编号：【请填写】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版本号：V1.0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编制人：【请填写】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编制日期：【请填写】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一、文档说明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本文档用于记录本次版本不做的功能及其原因，便于后续版本规划时参考和追踪。遗留问题可能因业务优先级不高或技术实现难度大而暂缓，但必须记录在案以避免遗漏。</w:t>
      </w:r>
    </w:p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二、关联信息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7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关联项目/版本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关联PRD文档编号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记录人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【产品经理姓名】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记录日期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【年/月/日】</w:t>
            </w:r>
          </w:p>
        </w:tc>
      </w:tr>
    </w:tbl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三、遗留问题清单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pct" w:w="22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pct" w:w="22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不做原因</w:t>
            </w:r>
          </w:p>
        </w:tc>
        <w:tc>
          <w:tcPr>
            <w:tcW w:type="pct" w:w="1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原因分类</w:t>
            </w:r>
          </w:p>
        </w:tc>
        <w:tc>
          <w:tcPr>
            <w:tcW w:type="pct" w:w="12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计划版本</w:t>
            </w:r>
          </w:p>
        </w:tc>
        <w:tc>
          <w:tcPr>
            <w:tcW w:type="pct" w:w="12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pct" w:w="11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rPr>
          <w:cantSplit/>
        </w:trPr>
        <w:tc>
          <w:tcPr>
            <w:tcW w:type="pct" w:w="6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2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□业务原因
□技术原因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【V2.0】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□高□中□低</w:t>
            </w:r>
          </w:p>
        </w:tc>
        <w:tc>
          <w:tcPr>
            <w:tcW w:type="pct" w:w="11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</w:tr>
      <w:tr>
        <w:trPr>
          <w:cantSplit/>
        </w:trPr>
        <w:tc>
          <w:tcPr>
            <w:tcW w:type="pct" w:w="6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2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□业务原因
□技术原因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【V2.0】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□高□中□低</w:t>
            </w:r>
          </w:p>
        </w:tc>
        <w:tc>
          <w:tcPr>
            <w:tcW w:type="pct" w:w="11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</w:tr>
      <w:tr>
        <w:trPr>
          <w:cantSplit/>
        </w:trPr>
        <w:tc>
          <w:tcPr>
            <w:tcW w:type="pct" w:w="6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2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□业务原因
□技术原因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【V2.0】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□高□中□低</w:t>
            </w:r>
          </w:p>
        </w:tc>
        <w:tc>
          <w:tcPr>
            <w:tcW w:type="pct" w:w="11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</w:tr>
    </w:tbl>
    <w:p>
      <w:pPr>
        <w:spacing w:after="120" w:line="300"/>
        <w:ind w:left="360"/>
      </w:pPr>
      <w:r>
        <w:rPr>
          <w:rFonts w:ascii="Calibri" w:eastAsia="SimHei"/>
          <w:b/>
          <w:bCs/>
          <w:color w:val="D4875A"/>
          <w:sz w:val="20"/>
          <w:szCs w:val="20"/>
        </w:rPr>
        <w:t xml:space="preserve">ℹ️ 说明：</w:t>
      </w:r>
      <w:r>
        <w:rPr>
          <w:rFonts w:ascii="Calibri" w:eastAsia="Microsoft YaHei"/>
          <w:color w:val="607080"/>
          <w:sz w:val="20"/>
          <w:szCs w:val="20"/>
        </w:rPr>
        <w:t xml:space="preserve">原因分类：“业务原因”指因业务优先级调整而暂缓；“技术原因”指因技术实现难度大而暂缓。</w:t>
      </w:r>
    </w:p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四、遗留问题影响分析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分析遗留问题对当前版本和用户体验的影响，以及临时解决方案。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问题序号</w:t>
            </w:r>
          </w:p>
        </w:tc>
        <w:tc>
          <w:tcPr>
            <w:tcW w:type="pct" w:w="2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影响范围</w:t>
            </w:r>
          </w:p>
        </w:tc>
        <w:tc>
          <w:tcPr>
            <w:tcW w:type="pct" w:w="38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临时解决方案</w:t>
            </w:r>
          </w:p>
        </w:tc>
        <w:tc>
          <w:tcPr>
            <w:tcW w:type="pct" w:w="2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</w:tr>
      <w:tr>
        <w:trPr>
          <w:cantSplit/>
        </w:trPr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</w:tbl>
    <w:p>
      <w:pPr>
        <w:spacing w:after="200" w:before="200"/>
        <w:jc w:val="center"/>
      </w:pPr>
      <w:r>
        <w:rPr>
          <w:color w:val="D0D0D0"/>
          <w:sz w:val="16"/>
          <w:szCs w:val="16"/>
        </w:rPr>
        <w:t xml:space="preserve">────────────────────────────────────────</w:t>
      </w:r>
    </w:p>
    <w:p>
      <w:pPr>
        <w:spacing w:after="120" w:line="300"/>
        <w:ind w:left="360"/>
      </w:pPr>
      <w:r>
        <w:rPr>
          <w:rFonts w:ascii="Calibri" w:eastAsia="SimHei"/>
          <w:b/>
          <w:bCs/>
          <w:color w:val="D4875A"/>
          <w:sz w:val="20"/>
          <w:szCs w:val="20"/>
        </w:rPr>
        <w:t xml:space="preserve">ℹ️ 说明：</w:t>
      </w:r>
      <w:r>
        <w:rPr>
          <w:rFonts w:ascii="Calibri" w:eastAsia="Microsoft YaHei"/>
          <w:color w:val="607080"/>
          <w:sz w:val="20"/>
          <w:szCs w:val="20"/>
        </w:rPr>
        <w:t xml:space="preserve">本文档需与 PRD 文档配套使用，确保每个未实现功能都有据可查。后续版本规划时应优先审查本文档中的遗留问题。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7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AA6B2"/>
        <w:sz w:val="16"/>
        <w:szCs w:val="16"/>
      </w:rPr>
      <w:t xml:space="preserve">遗留问题记录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2D3748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00"/>
    </w:pPr>
    <w:rPr>
      <w:rFonts w:ascii="Calibri" w:eastAsia="SimHei"/>
      <w:b/>
      <w:bCs/>
      <w:color w:val="1A233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 w:line="300"/>
    </w:pPr>
    <w:rPr>
      <w:rFonts w:ascii="Calibri" w:eastAsia="SimHei"/>
      <w:b/>
      <w:bCs/>
      <w:color w:val="1A233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 w:line="300"/>
    </w:pPr>
    <w:rPr>
      <w:rFonts w:ascii="Calibri" w:eastAsia="SimHei"/>
      <w:b/>
      <w:bCs/>
      <w:color w:val="1A233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2026-04-30T13:00:10.594Z</dcterms:created>
  <dcterms:modified xsi:type="dcterms:W3CDTF">2026-04-30T13:00:10.594Z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