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670" w:rsidRPr="0048642A" w:rsidRDefault="00AB7670" w:rsidP="00AB7670">
      <w:pPr>
        <w:pStyle w:val="1"/>
      </w:pPr>
      <w:r w:rsidRPr="0048642A">
        <w:t>Приближение сильной связи и эффективная масса.</w:t>
      </w:r>
    </w:p>
    <w:p w:rsidR="00AB7670" w:rsidRPr="0048642A" w:rsidRDefault="00AB7670" w:rsidP="00AB7670">
      <w:pPr>
        <w:spacing w:after="0" w:line="360" w:lineRule="auto"/>
        <w:ind w:firstLine="360"/>
        <w:jc w:val="both"/>
        <w:rPr>
          <w:rFonts w:asciiTheme="majorHAnsi" w:hAnsiTheme="majorHAnsi"/>
          <w:color w:val="000000"/>
          <w:sz w:val="24"/>
          <w:szCs w:val="24"/>
        </w:rPr>
      </w:pPr>
      <w:r w:rsidRPr="0048642A">
        <w:rPr>
          <w:rFonts w:asciiTheme="majorHAnsi" w:hAnsiTheme="majorHAnsi"/>
          <w:color w:val="000000"/>
          <w:sz w:val="24"/>
          <w:szCs w:val="24"/>
        </w:rPr>
        <w:t>В современном виде эмпирический метод сильной связи (ETB) был представлен в основополагающей статье Слэтера и Костера в 1954 году [14]. Формализм основан на существовании (доказанном математически) набора ортонормальных орбиталей (которые называются орбитали Лёвдина).</w:t>
      </w:r>
    </w:p>
    <w:p w:rsidR="00AB7670" w:rsidRPr="0048642A" w:rsidRDefault="00AB7670" w:rsidP="00AB7670">
      <w:pPr>
        <w:spacing w:after="0" w:line="360" w:lineRule="auto"/>
        <w:ind w:firstLine="360"/>
        <w:jc w:val="both"/>
        <w:rPr>
          <w:rFonts w:asciiTheme="majorHAnsi" w:hAnsiTheme="majorHAnsi"/>
          <w:color w:val="000000"/>
          <w:sz w:val="24"/>
          <w:szCs w:val="24"/>
        </w:rPr>
      </w:pPr>
      <w:r w:rsidRPr="0048642A">
        <w:rPr>
          <w:rFonts w:asciiTheme="majorHAnsi" w:hAnsiTheme="majorHAnsi"/>
          <w:color w:val="000000"/>
          <w:sz w:val="24"/>
          <w:szCs w:val="24"/>
        </w:rPr>
        <w:t>Атомная структура графена представляет собой двумерную гексагональную решетку, которую можно представить, как вставленные друг в друга две треугольные подрешетки А и В. На рис.1 показана атомная структура графена, a</w:t>
      </w:r>
      <w:r w:rsidRPr="0048642A">
        <w:rPr>
          <w:rFonts w:asciiTheme="majorHAnsi" w:hAnsiTheme="majorHAnsi"/>
          <w:color w:val="000000"/>
          <w:sz w:val="24"/>
          <w:szCs w:val="24"/>
          <w:vertAlign w:val="subscript"/>
        </w:rPr>
        <w:t>1</w:t>
      </w:r>
      <w:r w:rsidRPr="0048642A">
        <w:rPr>
          <w:rFonts w:asciiTheme="majorHAnsi" w:hAnsiTheme="majorHAnsi"/>
          <w:color w:val="000000"/>
          <w:sz w:val="24"/>
          <w:szCs w:val="24"/>
        </w:rPr>
        <w:t xml:space="preserve"> и a</w:t>
      </w:r>
      <w:r w:rsidRPr="0048642A">
        <w:rPr>
          <w:rFonts w:asciiTheme="majorHAnsi" w:hAnsiTheme="majorHAnsi"/>
          <w:color w:val="000000"/>
          <w:sz w:val="24"/>
          <w:szCs w:val="24"/>
          <w:vertAlign w:val="subscript"/>
        </w:rPr>
        <w:t>2</w:t>
      </w:r>
      <w:r w:rsidRPr="0048642A">
        <w:rPr>
          <w:rFonts w:asciiTheme="majorHAnsi" w:hAnsiTheme="majorHAnsi"/>
          <w:color w:val="000000"/>
          <w:sz w:val="24"/>
          <w:szCs w:val="24"/>
        </w:rPr>
        <w:t xml:space="preserve"> – базисные векторы элементарной ячейки:  </w:t>
      </w:r>
    </w:p>
    <w:p w:rsidR="00AB7670" w:rsidRPr="0048642A" w:rsidRDefault="00AB7670" w:rsidP="00AB7670">
      <w:pPr>
        <w:spacing w:after="0" w:line="360" w:lineRule="auto"/>
        <w:ind w:firstLine="360"/>
        <w:jc w:val="center"/>
        <w:rPr>
          <w:rFonts w:asciiTheme="majorHAnsi" w:hAnsiTheme="majorHAnsi" w:cs="Times New Roman"/>
          <w:sz w:val="24"/>
          <w:szCs w:val="24"/>
        </w:rPr>
      </w:pPr>
      <w:r w:rsidRPr="0048642A">
        <w:rPr>
          <w:rFonts w:asciiTheme="majorHAnsi" w:hAnsiTheme="majorHAnsi" w:cs="Times New Roman"/>
          <w:noProof/>
          <w:position w:val="-22"/>
          <w:sz w:val="24"/>
          <w:szCs w:val="24"/>
          <w:lang w:eastAsia="ru-RU"/>
        </w:rPr>
        <w:drawing>
          <wp:inline distT="0" distB="0" distL="0" distR="0" wp14:anchorId="5590FE39" wp14:editId="3675B7E2">
            <wp:extent cx="1004570" cy="31178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42A">
        <w:rPr>
          <w:rFonts w:asciiTheme="majorHAnsi" w:hAnsiTheme="majorHAnsi" w:cs="Times New Roman"/>
          <w:sz w:val="24"/>
          <w:szCs w:val="24"/>
        </w:rPr>
        <w:t xml:space="preserve">,  </w:t>
      </w:r>
      <w:r w:rsidRPr="0048642A">
        <w:rPr>
          <w:rFonts w:asciiTheme="majorHAnsi" w:hAnsiTheme="majorHAnsi" w:cs="Times New Roman"/>
          <w:noProof/>
          <w:position w:val="-22"/>
          <w:sz w:val="24"/>
          <w:szCs w:val="24"/>
          <w:lang w:eastAsia="ru-RU"/>
        </w:rPr>
        <w:drawing>
          <wp:inline distT="0" distB="0" distL="0" distR="0" wp14:anchorId="5D1C3782" wp14:editId="1E8A7156">
            <wp:extent cx="1095375" cy="31178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42A">
        <w:rPr>
          <w:rFonts w:asciiTheme="majorHAnsi" w:hAnsiTheme="majorHAnsi" w:cs="Times New Roman"/>
          <w:sz w:val="24"/>
          <w:szCs w:val="24"/>
        </w:rPr>
        <w:t>,</w:t>
      </w:r>
    </w:p>
    <w:p w:rsidR="00AB7670" w:rsidRPr="0048642A" w:rsidRDefault="00AB7670" w:rsidP="00AB7670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48642A">
        <w:rPr>
          <w:rFonts w:asciiTheme="majorHAnsi" w:hAnsiTheme="majorHAnsi"/>
          <w:color w:val="000000"/>
          <w:sz w:val="24"/>
          <w:szCs w:val="24"/>
        </w:rPr>
        <w:t xml:space="preserve">где </w:t>
      </w:r>
      <w:r w:rsidRPr="0048642A">
        <w:rPr>
          <w:rFonts w:asciiTheme="majorHAnsi" w:hAnsiTheme="majorHAnsi" w:cs="Times New Roman"/>
          <w:noProof/>
          <w:position w:val="-7"/>
          <w:sz w:val="24"/>
          <w:szCs w:val="24"/>
          <w:lang w:eastAsia="ru-RU"/>
        </w:rPr>
        <w:drawing>
          <wp:inline distT="0" distB="0" distL="0" distR="0" wp14:anchorId="402AB46D" wp14:editId="41589EAD">
            <wp:extent cx="713740" cy="15049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color w:val="000000"/>
            <w:sz w:val="24"/>
            <w:szCs w:val="24"/>
          </w:rPr>
          <m:t xml:space="preserve"> </m:t>
        </m:r>
      </m:oMath>
      <w:r w:rsidRPr="0048642A">
        <w:rPr>
          <w:rFonts w:asciiTheme="majorHAnsi" w:hAnsiTheme="majorHAnsi"/>
          <w:color w:val="000000"/>
          <w:sz w:val="24"/>
          <w:szCs w:val="24"/>
        </w:rPr>
        <w:t xml:space="preserve">есть расстояние между ближайшими соседями. Это соответствует так называемой сопряженной связи углерод-углерод (подобно бензолу) в промежутке между одинарной и двойной связями, с длинами </w:t>
      </w:r>
      <w:r w:rsidRPr="0048642A">
        <w:rPr>
          <w:rFonts w:asciiTheme="majorHAnsi" w:hAnsiTheme="majorHAnsi" w:cs="Times New Roman"/>
          <w:noProof/>
          <w:position w:val="-13"/>
          <w:sz w:val="24"/>
          <w:szCs w:val="24"/>
          <w:lang w:eastAsia="ru-RU"/>
        </w:rPr>
        <w:drawing>
          <wp:inline distT="0" distB="0" distL="0" distR="0" wp14:anchorId="7FCC2DF5" wp14:editId="570C0B69">
            <wp:extent cx="753745" cy="191135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42A">
        <w:rPr>
          <w:rFonts w:asciiTheme="majorHAnsi" w:hAnsiTheme="majorHAnsi"/>
          <w:color w:val="000000"/>
          <w:sz w:val="24"/>
          <w:szCs w:val="24"/>
        </w:rPr>
        <w:t xml:space="preserve">и </w:t>
      </w:r>
      <w:r w:rsidRPr="0048642A">
        <w:rPr>
          <w:rFonts w:asciiTheme="majorHAnsi" w:hAnsiTheme="majorHAnsi" w:cs="Times New Roman"/>
          <w:noProof/>
          <w:position w:val="-13"/>
          <w:sz w:val="24"/>
          <w:szCs w:val="24"/>
          <w:lang w:eastAsia="ru-RU"/>
        </w:rPr>
        <w:drawing>
          <wp:inline distT="0" distB="0" distL="0" distR="0" wp14:anchorId="041E9B48" wp14:editId="2537CE5B">
            <wp:extent cx="753745" cy="191135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42A">
        <w:rPr>
          <w:rFonts w:asciiTheme="majorHAnsi" w:hAnsiTheme="majorHAnsi"/>
          <w:color w:val="000000"/>
          <w:sz w:val="24"/>
          <w:szCs w:val="24"/>
        </w:rPr>
        <w:t xml:space="preserve">; </w:t>
      </w:r>
      <w:r w:rsidRPr="0048642A">
        <w:rPr>
          <w:rFonts w:asciiTheme="majorHAnsi" w:hAnsiTheme="majorHAnsi"/>
          <w:color w:val="000000"/>
          <w:sz w:val="24"/>
          <w:szCs w:val="24"/>
          <w:lang w:val="en-US"/>
        </w:rPr>
        <w:t>b</w:t>
      </w:r>
      <w:r w:rsidRPr="0048642A">
        <w:rPr>
          <w:rFonts w:asciiTheme="majorHAnsi" w:hAnsiTheme="majorHAnsi"/>
          <w:color w:val="000000"/>
          <w:sz w:val="24"/>
          <w:szCs w:val="24"/>
          <w:vertAlign w:val="subscript"/>
        </w:rPr>
        <w:t>1</w:t>
      </w:r>
      <w:r w:rsidRPr="0048642A">
        <w:rPr>
          <w:rFonts w:asciiTheme="majorHAnsi" w:hAnsiTheme="majorHAnsi"/>
          <w:color w:val="000000"/>
          <w:sz w:val="24"/>
          <w:szCs w:val="24"/>
        </w:rPr>
        <w:t xml:space="preserve"> и </w:t>
      </w:r>
      <w:r w:rsidRPr="0048642A">
        <w:rPr>
          <w:rFonts w:asciiTheme="majorHAnsi" w:hAnsiTheme="majorHAnsi"/>
          <w:color w:val="000000"/>
          <w:sz w:val="24"/>
          <w:szCs w:val="24"/>
          <w:lang w:val="en-US"/>
        </w:rPr>
        <w:t>b</w:t>
      </w:r>
      <w:r w:rsidRPr="0048642A">
        <w:rPr>
          <w:rFonts w:asciiTheme="majorHAnsi" w:hAnsiTheme="majorHAnsi"/>
          <w:color w:val="000000"/>
          <w:sz w:val="24"/>
          <w:szCs w:val="24"/>
          <w:vertAlign w:val="subscript"/>
        </w:rPr>
        <w:t>2</w:t>
      </w:r>
      <w:r w:rsidRPr="0048642A">
        <w:rPr>
          <w:rFonts w:asciiTheme="majorHAnsi" w:hAnsiTheme="majorHAnsi"/>
          <w:color w:val="000000"/>
          <w:sz w:val="24"/>
          <w:szCs w:val="24"/>
        </w:rPr>
        <w:t xml:space="preserve"> – векторы обратной решетки: </w:t>
      </w:r>
    </w:p>
    <w:p w:rsidR="00AB7670" w:rsidRPr="0048642A" w:rsidRDefault="00AB7670" w:rsidP="00AB7670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sz w:val="24"/>
          <w:szCs w:val="24"/>
          <w:lang w:val="en-US"/>
        </w:rPr>
      </w:pPr>
      <w:r w:rsidRPr="0048642A">
        <w:rPr>
          <w:rFonts w:asciiTheme="majorHAnsi" w:hAnsiTheme="majorHAnsi" w:cs="Times New Roman"/>
          <w:noProof/>
          <w:position w:val="-22"/>
          <w:sz w:val="24"/>
          <w:szCs w:val="24"/>
          <w:lang w:eastAsia="ru-RU"/>
        </w:rPr>
        <w:drawing>
          <wp:inline distT="0" distB="0" distL="0" distR="0" wp14:anchorId="68F4518C" wp14:editId="7FE9558D">
            <wp:extent cx="1105535" cy="31178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42A">
        <w:rPr>
          <w:rFonts w:asciiTheme="majorHAnsi" w:hAnsiTheme="majorHAnsi" w:cs="Times New Roman"/>
          <w:sz w:val="24"/>
          <w:szCs w:val="24"/>
          <w:lang w:val="en-US"/>
        </w:rPr>
        <w:t xml:space="preserve">,  </w:t>
      </w:r>
      <w:r w:rsidRPr="0048642A">
        <w:rPr>
          <w:rFonts w:asciiTheme="majorHAnsi" w:hAnsiTheme="majorHAnsi" w:cs="Times New Roman"/>
          <w:noProof/>
          <w:position w:val="-22"/>
          <w:sz w:val="24"/>
          <w:szCs w:val="24"/>
          <w:lang w:eastAsia="ru-RU"/>
        </w:rPr>
        <w:drawing>
          <wp:inline distT="0" distB="0" distL="0" distR="0" wp14:anchorId="3583FF6E" wp14:editId="23EAE685">
            <wp:extent cx="1185545" cy="31178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4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42A">
        <w:rPr>
          <w:rFonts w:asciiTheme="majorHAnsi" w:hAnsiTheme="majorHAnsi" w:cs="Times New Roman"/>
          <w:sz w:val="24"/>
          <w:szCs w:val="24"/>
          <w:lang w:val="en-US"/>
        </w:rPr>
        <w:t>.</w:t>
      </w:r>
    </w:p>
    <w:p w:rsidR="00AB7670" w:rsidRPr="007B1D99" w:rsidRDefault="00AB7670" w:rsidP="00AB7670">
      <w:pPr>
        <w:keepNext/>
        <w:spacing w:after="0" w:line="360" w:lineRule="auto"/>
        <w:jc w:val="center"/>
        <w:rPr>
          <w:rFonts w:asciiTheme="majorHAnsi" w:hAnsiTheme="majorHAnsi"/>
          <w:sz w:val="20"/>
          <w:szCs w:val="24"/>
        </w:rPr>
      </w:pPr>
      <w:r w:rsidRPr="007B1D99">
        <w:rPr>
          <w:rFonts w:asciiTheme="majorHAnsi" w:eastAsiaTheme="minorEastAsia" w:hAnsiTheme="majorHAnsi"/>
          <w:i/>
          <w:noProof/>
          <w:color w:val="000000"/>
          <w:sz w:val="20"/>
          <w:szCs w:val="24"/>
          <w:lang w:eastAsia="ru-RU"/>
        </w:rPr>
        <w:drawing>
          <wp:inline distT="0" distB="0" distL="0" distR="0" wp14:anchorId="059A41B4" wp14:editId="09D75183">
            <wp:extent cx="4801514" cy="2287584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62" cy="229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70" w:rsidRPr="007B1D99" w:rsidRDefault="00AB7670" w:rsidP="00AB7670">
      <w:pPr>
        <w:pStyle w:val="a5"/>
        <w:spacing w:after="0" w:line="360" w:lineRule="auto"/>
        <w:jc w:val="center"/>
        <w:rPr>
          <w:rFonts w:asciiTheme="majorHAnsi" w:hAnsiTheme="majorHAnsi"/>
          <w:sz w:val="20"/>
          <w:szCs w:val="24"/>
        </w:rPr>
      </w:pPr>
      <w:r w:rsidRPr="007B1D99">
        <w:rPr>
          <w:rFonts w:asciiTheme="majorHAnsi" w:hAnsiTheme="majorHAnsi"/>
          <w:sz w:val="20"/>
          <w:szCs w:val="24"/>
        </w:rPr>
        <w:t xml:space="preserve">рис.  </w:t>
      </w:r>
      <w:r w:rsidRPr="007B1D99">
        <w:rPr>
          <w:rFonts w:asciiTheme="majorHAnsi" w:hAnsiTheme="majorHAnsi"/>
          <w:sz w:val="20"/>
          <w:szCs w:val="24"/>
        </w:rPr>
        <w:fldChar w:fldCharType="begin"/>
      </w:r>
      <w:r w:rsidRPr="007B1D99">
        <w:rPr>
          <w:rFonts w:asciiTheme="majorHAnsi" w:hAnsiTheme="majorHAnsi"/>
          <w:sz w:val="20"/>
          <w:szCs w:val="24"/>
        </w:rPr>
        <w:instrText xml:space="preserve"> SEQ рис._ \* ARABIC </w:instrText>
      </w:r>
      <w:r w:rsidRPr="007B1D99">
        <w:rPr>
          <w:rFonts w:asciiTheme="majorHAnsi" w:hAnsiTheme="majorHAnsi"/>
          <w:sz w:val="20"/>
          <w:szCs w:val="24"/>
        </w:rPr>
        <w:fldChar w:fldCharType="separate"/>
      </w:r>
      <w:r>
        <w:rPr>
          <w:rFonts w:asciiTheme="majorHAnsi" w:hAnsiTheme="majorHAnsi"/>
          <w:noProof/>
          <w:sz w:val="20"/>
          <w:szCs w:val="24"/>
        </w:rPr>
        <w:t>27</w:t>
      </w:r>
      <w:r w:rsidRPr="007B1D99">
        <w:rPr>
          <w:rFonts w:asciiTheme="majorHAnsi" w:hAnsiTheme="majorHAnsi"/>
          <w:sz w:val="20"/>
          <w:szCs w:val="24"/>
        </w:rPr>
        <w:fldChar w:fldCharType="end"/>
      </w:r>
      <w:r w:rsidRPr="007B1D99">
        <w:rPr>
          <w:rFonts w:asciiTheme="majorHAnsi" w:hAnsiTheme="majorHAnsi"/>
          <w:sz w:val="20"/>
          <w:szCs w:val="24"/>
        </w:rPr>
        <w:t>. a) кристаллическая решетка графена, подрешетки A и B показаны черным и серым цветом, соответственно, b) обратная решетка и некоторые специальные точки в зоне Бриллюэна</w:t>
      </w:r>
    </w:p>
    <w:p w:rsidR="00AB7670" w:rsidRPr="007B1D99" w:rsidRDefault="00AB7670" w:rsidP="00AB7670">
      <w:pPr>
        <w:pStyle w:val="a5"/>
        <w:spacing w:after="0" w:line="360" w:lineRule="auto"/>
        <w:jc w:val="center"/>
        <w:rPr>
          <w:rFonts w:asciiTheme="majorHAnsi" w:hAnsiTheme="majorHAnsi"/>
          <w:sz w:val="20"/>
          <w:szCs w:val="24"/>
        </w:rPr>
      </w:pPr>
      <w:r w:rsidRPr="007B1D99">
        <w:rPr>
          <w:rFonts w:asciiTheme="majorHAnsi" w:hAnsiTheme="majorHAnsi"/>
          <w:sz w:val="20"/>
          <w:szCs w:val="24"/>
        </w:rPr>
        <w:t xml:space="preserve"> (рисунок заимствован из [2]).</w:t>
      </w:r>
    </w:p>
    <w:p w:rsidR="00AB7670" w:rsidRPr="0048642A" w:rsidRDefault="00AB7670" w:rsidP="00AB7670">
      <w:pPr>
        <w:spacing w:before="240" w:after="0" w:line="360" w:lineRule="auto"/>
        <w:ind w:firstLine="360"/>
        <w:jc w:val="both"/>
        <w:rPr>
          <w:rFonts w:asciiTheme="majorHAnsi" w:eastAsiaTheme="minorEastAsia" w:hAnsiTheme="majorHAnsi"/>
          <w:color w:val="000000"/>
          <w:sz w:val="24"/>
          <w:szCs w:val="24"/>
        </w:rPr>
      </w:pPr>
      <w:r w:rsidRPr="0048642A">
        <w:rPr>
          <w:rFonts w:asciiTheme="majorHAnsi" w:eastAsiaTheme="minorEastAsia" w:hAnsiTheme="majorHAnsi"/>
          <w:color w:val="000000"/>
          <w:sz w:val="24"/>
          <w:szCs w:val="24"/>
        </w:rPr>
        <w:t xml:space="preserve">Особое значение для физики графена имеют две точки К и К’, которые расположены в углах зоны Бриллюэна. Они называются точками. Их положение в пространстве задаются формулами: </w:t>
      </w:r>
    </w:p>
    <w:p w:rsidR="00AB7670" w:rsidRPr="0048642A" w:rsidRDefault="00AB7670" w:rsidP="00AB7670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48642A">
        <w:rPr>
          <w:rFonts w:asciiTheme="majorHAnsi" w:hAnsiTheme="majorHAnsi" w:cs="Times New Roman"/>
          <w:noProof/>
          <w:position w:val="-22"/>
          <w:sz w:val="24"/>
          <w:szCs w:val="24"/>
          <w:lang w:eastAsia="ru-RU"/>
        </w:rPr>
        <w:drawing>
          <wp:inline distT="0" distB="0" distL="0" distR="0" wp14:anchorId="245ECE22" wp14:editId="6416A306">
            <wp:extent cx="1276350" cy="31178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42A">
        <w:rPr>
          <w:rFonts w:asciiTheme="majorHAnsi" w:hAnsiTheme="majorHAnsi" w:cs="Times New Roman"/>
          <w:noProof/>
          <w:position w:val="-22"/>
          <w:sz w:val="24"/>
          <w:szCs w:val="24"/>
          <w:lang w:eastAsia="ru-RU"/>
        </w:rPr>
        <w:drawing>
          <wp:inline distT="0" distB="0" distL="0" distR="0" wp14:anchorId="5379119E" wp14:editId="66A5BE93">
            <wp:extent cx="1376680" cy="31178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42A">
        <w:rPr>
          <w:rFonts w:asciiTheme="majorHAnsi" w:hAnsiTheme="majorHAnsi" w:cs="Times New Roman"/>
          <w:sz w:val="24"/>
          <w:szCs w:val="24"/>
        </w:rPr>
        <w:t>.</w:t>
      </w:r>
    </w:p>
    <w:p w:rsidR="00AB7670" w:rsidRPr="0048642A" w:rsidRDefault="00AB7670" w:rsidP="00AB7670">
      <w:pPr>
        <w:spacing w:after="0" w:line="360" w:lineRule="auto"/>
        <w:jc w:val="both"/>
        <w:rPr>
          <w:rFonts w:asciiTheme="majorHAnsi" w:eastAsiaTheme="minorEastAsia" w:hAnsiTheme="majorHAnsi"/>
          <w:color w:val="000000"/>
          <w:sz w:val="24"/>
          <w:szCs w:val="24"/>
        </w:rPr>
      </w:pPr>
    </w:p>
    <w:p w:rsidR="00AB7670" w:rsidRPr="0048642A" w:rsidRDefault="00AB7670" w:rsidP="00AB7670">
      <w:pPr>
        <w:spacing w:after="0" w:line="360" w:lineRule="auto"/>
        <w:jc w:val="both"/>
        <w:rPr>
          <w:rFonts w:asciiTheme="majorHAnsi" w:eastAsiaTheme="minorEastAsia" w:hAnsiTheme="majorHAnsi"/>
          <w:color w:val="000000"/>
          <w:sz w:val="24"/>
          <w:szCs w:val="24"/>
        </w:rPr>
      </w:pPr>
      <w:r w:rsidRPr="0048642A">
        <w:rPr>
          <w:rFonts w:asciiTheme="majorHAnsi" w:eastAsiaTheme="minorEastAsia" w:hAnsiTheme="majorHAnsi"/>
          <w:color w:val="000000"/>
          <w:sz w:val="24"/>
          <w:szCs w:val="24"/>
        </w:rPr>
        <w:t>Три вектора ближайших соседей в пространстве задаются формулами:</w:t>
      </w:r>
    </w:p>
    <w:p w:rsidR="00AB7670" w:rsidRPr="0048642A" w:rsidRDefault="00AB7670" w:rsidP="00AB7670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48642A">
        <w:rPr>
          <w:rFonts w:asciiTheme="majorHAnsi" w:hAnsiTheme="majorHAnsi" w:cs="Times New Roman"/>
          <w:noProof/>
          <w:position w:val="-22"/>
          <w:sz w:val="24"/>
          <w:szCs w:val="24"/>
          <w:lang w:eastAsia="ru-RU"/>
        </w:rPr>
        <w:drawing>
          <wp:inline distT="0" distB="0" distL="0" distR="0" wp14:anchorId="7F8D07FB" wp14:editId="60782EAE">
            <wp:extent cx="1004570" cy="311785"/>
            <wp:effectExtent l="0" t="0" r="508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42A">
        <w:rPr>
          <w:rFonts w:asciiTheme="majorHAnsi" w:hAnsiTheme="majorHAnsi" w:cs="Times New Roman"/>
          <w:sz w:val="24"/>
          <w:szCs w:val="24"/>
        </w:rPr>
        <w:t xml:space="preserve">,  </w:t>
      </w:r>
      <w:r w:rsidRPr="0048642A">
        <w:rPr>
          <w:rFonts w:asciiTheme="majorHAnsi" w:hAnsiTheme="majorHAnsi" w:cs="Times New Roman"/>
          <w:noProof/>
          <w:position w:val="-22"/>
          <w:sz w:val="24"/>
          <w:szCs w:val="24"/>
          <w:lang w:eastAsia="ru-RU"/>
        </w:rPr>
        <w:drawing>
          <wp:inline distT="0" distB="0" distL="0" distR="0" wp14:anchorId="7DA3A4D8" wp14:editId="09F7F84B">
            <wp:extent cx="1095375" cy="311785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42A">
        <w:rPr>
          <w:rFonts w:asciiTheme="majorHAnsi" w:hAnsiTheme="majorHAnsi" w:cs="Times New Roman"/>
          <w:sz w:val="24"/>
          <w:szCs w:val="24"/>
        </w:rPr>
        <w:t xml:space="preserve">,  </w:t>
      </w:r>
      <w:r w:rsidRPr="0048642A">
        <w:rPr>
          <w:rFonts w:asciiTheme="majorHAnsi" w:hAnsiTheme="majorHAnsi" w:cs="Times New Roman"/>
          <w:noProof/>
          <w:position w:val="-15"/>
          <w:sz w:val="24"/>
          <w:szCs w:val="24"/>
          <w:lang w:eastAsia="ru-RU"/>
        </w:rPr>
        <w:drawing>
          <wp:inline distT="0" distB="0" distL="0" distR="0" wp14:anchorId="08FD189C" wp14:editId="70A5D776">
            <wp:extent cx="733425" cy="220980"/>
            <wp:effectExtent l="0" t="0" r="952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42A">
        <w:rPr>
          <w:rFonts w:asciiTheme="majorHAnsi" w:hAnsiTheme="majorHAnsi" w:cs="Times New Roman"/>
          <w:sz w:val="24"/>
          <w:szCs w:val="24"/>
        </w:rPr>
        <w:t>.</w:t>
      </w:r>
    </w:p>
    <w:p w:rsidR="00AB7670" w:rsidRPr="001344C3" w:rsidRDefault="00AB7670" w:rsidP="00AB7670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344C3">
        <w:rPr>
          <w:rFonts w:asciiTheme="majorHAnsi" w:hAnsiTheme="majorHAnsi"/>
          <w:sz w:val="24"/>
          <w:szCs w:val="24"/>
        </w:rPr>
        <w:t>Зависимость потенциальной энергии электрона от расстояния для одномерной решетки в модели Кронига-Пенни показана на рис.</w:t>
      </w:r>
      <w:r>
        <w:rPr>
          <w:rFonts w:asciiTheme="majorHAnsi" w:hAnsiTheme="majorHAnsi"/>
          <w:sz w:val="24"/>
          <w:szCs w:val="24"/>
        </w:rPr>
        <w:t>28</w:t>
      </w:r>
      <w:r w:rsidRPr="001344C3">
        <w:rPr>
          <w:rFonts w:asciiTheme="majorHAnsi" w:hAnsiTheme="majorHAnsi"/>
          <w:sz w:val="24"/>
          <w:szCs w:val="24"/>
        </w:rPr>
        <w:t>.</w:t>
      </w:r>
    </w:p>
    <w:p w:rsidR="00AB7670" w:rsidRDefault="00AB7670" w:rsidP="00AB7670">
      <w:pPr>
        <w:keepNext/>
        <w:spacing w:after="0" w:line="360" w:lineRule="auto"/>
        <w:jc w:val="center"/>
      </w:pPr>
      <w:r w:rsidRPr="001344C3">
        <w:rPr>
          <w:rFonts w:asciiTheme="majorHAnsi" w:hAnsiTheme="majorHAnsi"/>
          <w:noProof/>
          <w:sz w:val="24"/>
          <w:szCs w:val="24"/>
          <w:lang w:eastAsia="ru-RU"/>
        </w:rPr>
        <w:drawing>
          <wp:inline distT="0" distB="0" distL="0" distR="0" wp14:anchorId="2547ABF3" wp14:editId="499C5A46">
            <wp:extent cx="2978168" cy="1807780"/>
            <wp:effectExtent l="0" t="0" r="0" b="254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168" cy="183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70" w:rsidRPr="006D7D1F" w:rsidRDefault="00AB7670" w:rsidP="00AB7670">
      <w:pPr>
        <w:pStyle w:val="a5"/>
        <w:jc w:val="center"/>
        <w:rPr>
          <w:rFonts w:asciiTheme="majorHAnsi" w:hAnsiTheme="majorHAnsi"/>
          <w:sz w:val="28"/>
          <w:szCs w:val="24"/>
        </w:rPr>
      </w:pPr>
      <w:r w:rsidRPr="006D7D1F">
        <w:rPr>
          <w:sz w:val="20"/>
        </w:rPr>
        <w:t xml:space="preserve">рис.  </w:t>
      </w:r>
      <w:r w:rsidRPr="006D7D1F">
        <w:rPr>
          <w:sz w:val="20"/>
        </w:rPr>
        <w:fldChar w:fldCharType="begin"/>
      </w:r>
      <w:r w:rsidRPr="006D7D1F">
        <w:rPr>
          <w:sz w:val="20"/>
        </w:rPr>
        <w:instrText xml:space="preserve"> SEQ рис._ \* ARABIC </w:instrText>
      </w:r>
      <w:r w:rsidRPr="006D7D1F">
        <w:rPr>
          <w:sz w:val="20"/>
        </w:rPr>
        <w:fldChar w:fldCharType="separate"/>
      </w:r>
      <w:r>
        <w:rPr>
          <w:noProof/>
          <w:sz w:val="20"/>
        </w:rPr>
        <w:t>28</w:t>
      </w:r>
      <w:r w:rsidRPr="006D7D1F">
        <w:rPr>
          <w:sz w:val="20"/>
        </w:rPr>
        <w:fldChar w:fldCharType="end"/>
      </w:r>
      <w:r w:rsidRPr="006D7D1F">
        <w:rPr>
          <w:sz w:val="20"/>
        </w:rPr>
        <w:t>. Зависимость потенциальной энергии электрона от расстояния.</w:t>
      </w:r>
    </w:p>
    <w:p w:rsidR="00AB7670" w:rsidRPr="001344C3" w:rsidRDefault="00AB7670" w:rsidP="00AB7670">
      <w:pPr>
        <w:spacing w:after="0" w:line="360" w:lineRule="auto"/>
        <w:jc w:val="both"/>
        <w:rPr>
          <w:rFonts w:asciiTheme="majorHAnsi" w:eastAsiaTheme="minorEastAsia" w:hAnsiTheme="majorHAnsi"/>
          <w:sz w:val="24"/>
          <w:szCs w:val="24"/>
        </w:rPr>
      </w:pPr>
      <w:r w:rsidRPr="001344C3">
        <w:rPr>
          <w:rFonts w:asciiTheme="majorHAnsi" w:hAnsiTheme="majorHAnsi"/>
          <w:sz w:val="24"/>
          <w:szCs w:val="24"/>
        </w:rPr>
        <w:t xml:space="preserve">Функция Блоха на интервале  </w:t>
      </w:r>
      <m:oMath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≤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1344C3">
        <w:rPr>
          <w:rFonts w:asciiTheme="majorHAnsi" w:eastAsiaTheme="minorEastAsia" w:hAnsiTheme="majorHAnsi"/>
          <w:sz w:val="24"/>
          <w:szCs w:val="24"/>
        </w:rPr>
        <w:t xml:space="preserve">  имеет вид: </w:t>
      </w:r>
    </w:p>
    <w:p w:rsidR="00AB7670" w:rsidRPr="001344C3" w:rsidRDefault="00AB7670" w:rsidP="00AB7670">
      <w:pPr>
        <w:spacing w:after="0" w:line="360" w:lineRule="auto"/>
        <w:jc w:val="center"/>
        <w:rPr>
          <w:rFonts w:asciiTheme="majorHAnsi" w:eastAsiaTheme="minorEastAsia" w:hAnsiTheme="majorHAnsi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ψ=V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ikx</m:t>
            </m:r>
          </m:sup>
        </m:sSup>
      </m:oMath>
      <w:r w:rsidRPr="001344C3">
        <w:rPr>
          <w:rFonts w:asciiTheme="majorHAnsi" w:eastAsiaTheme="minorEastAsia" w:hAnsiTheme="majorHAnsi"/>
          <w:sz w:val="24"/>
          <w:szCs w:val="24"/>
        </w:rPr>
        <w:tab/>
      </w:r>
      <w:r w:rsidRPr="001344C3">
        <w:rPr>
          <w:rFonts w:asciiTheme="majorHAnsi" w:eastAsiaTheme="minorEastAsia" w:hAnsiTheme="majorHAnsi"/>
          <w:sz w:val="24"/>
          <w:szCs w:val="24"/>
        </w:rPr>
        <w:tab/>
        <w:t>(2)</w:t>
      </w:r>
    </w:p>
    <w:p w:rsidR="00AB7670" w:rsidRPr="001344C3" w:rsidRDefault="00AB7670" w:rsidP="00AB7670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344C3">
        <w:rPr>
          <w:rFonts w:asciiTheme="majorHAnsi" w:hAnsiTheme="majorHAnsi"/>
          <w:sz w:val="24"/>
          <w:szCs w:val="24"/>
        </w:rPr>
        <w:t>В областях 1 и 2 представим волновые функции в виде плоских волн:</w:t>
      </w:r>
    </w:p>
    <w:p w:rsidR="00AB7670" w:rsidRPr="001344C3" w:rsidRDefault="00AB7670" w:rsidP="00AB7670">
      <w:pPr>
        <w:spacing w:after="0" w:line="360" w:lineRule="auto"/>
        <w:jc w:val="center"/>
        <w:rPr>
          <w:rFonts w:asciiTheme="majorHAnsi" w:eastAsiaTheme="minorEastAsia" w:hAnsiTheme="maj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iχx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-iχx</m:t>
            </m:r>
          </m:sup>
        </m:sSup>
      </m:oMath>
      <w:r w:rsidRPr="001344C3">
        <w:rPr>
          <w:rFonts w:asciiTheme="majorHAnsi" w:eastAsiaTheme="minorEastAsia" w:hAnsiTheme="majorHAnsi"/>
          <w:sz w:val="24"/>
          <w:szCs w:val="24"/>
        </w:rPr>
        <w:tab/>
        <w:t>(3)</w:t>
      </w:r>
    </w:p>
    <w:p w:rsidR="00AB7670" w:rsidRPr="001344C3" w:rsidRDefault="00AB7670" w:rsidP="00AB7670">
      <w:pPr>
        <w:spacing w:after="0" w:line="360" w:lineRule="auto"/>
        <w:jc w:val="center"/>
        <w:rPr>
          <w:rFonts w:asciiTheme="majorHAnsi" w:eastAsiaTheme="minorEastAsia" w:hAnsiTheme="maj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iχx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-iχx</m:t>
            </m:r>
          </m:sup>
        </m:sSup>
      </m:oMath>
      <w:r w:rsidRPr="001344C3">
        <w:rPr>
          <w:rFonts w:asciiTheme="majorHAnsi" w:eastAsiaTheme="minorEastAsia" w:hAnsiTheme="majorHAnsi"/>
          <w:sz w:val="24"/>
          <w:szCs w:val="24"/>
        </w:rPr>
        <w:tab/>
        <w:t>(4)</w:t>
      </w:r>
    </w:p>
    <w:p w:rsidR="00AB7670" w:rsidRPr="001344C3" w:rsidRDefault="00AB7670" w:rsidP="00AB7670">
      <w:pPr>
        <w:tabs>
          <w:tab w:val="left" w:pos="9072"/>
        </w:tabs>
        <w:spacing w:after="0" w:line="360" w:lineRule="auto"/>
        <w:jc w:val="both"/>
        <w:rPr>
          <w:rFonts w:asciiTheme="majorHAnsi" w:eastAsiaTheme="minorEastAsia" w:hAnsiTheme="majorHAnsi"/>
          <w:sz w:val="24"/>
          <w:szCs w:val="24"/>
        </w:rPr>
      </w:pPr>
      <w:r w:rsidRPr="001344C3">
        <w:rPr>
          <w:rFonts w:asciiTheme="majorHAnsi" w:eastAsiaTheme="minorEastAsia" w:hAnsiTheme="majorHAnsi"/>
          <w:sz w:val="24"/>
          <w:szCs w:val="24"/>
        </w:rPr>
        <w:t xml:space="preserve">На границе областей 1 и 2 функции будут непрерывны, а их первые производные подчиняются граничному условию для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</m:oMath>
      <w:r w:rsidRPr="001344C3">
        <w:rPr>
          <w:rFonts w:asciiTheme="majorHAnsi" w:eastAsiaTheme="minorEastAsia" w:hAnsiTheme="majorHAnsi"/>
          <w:sz w:val="24"/>
          <w:szCs w:val="24"/>
        </w:rPr>
        <w:t xml:space="preserve"> - функций, следовательно, запишем условия сшивания в </w:t>
      </w:r>
      <w:r w:rsidRPr="001344C3">
        <w:rPr>
          <w:rFonts w:asciiTheme="majorHAnsi" w:eastAsiaTheme="minorEastAsia" w:hAnsiTheme="majorHAnsi"/>
          <w:i/>
          <w:iCs/>
          <w:sz w:val="24"/>
          <w:szCs w:val="24"/>
        </w:rPr>
        <w:t>х=0</w:t>
      </w:r>
      <w:r w:rsidRPr="001344C3">
        <w:rPr>
          <w:rFonts w:asciiTheme="majorHAnsi" w:eastAsiaTheme="minorEastAsia" w:hAnsiTheme="majorHAnsi"/>
          <w:sz w:val="24"/>
          <w:szCs w:val="24"/>
        </w:rPr>
        <w:t>:</w:t>
      </w:r>
    </w:p>
    <w:p w:rsidR="00AB7670" w:rsidRPr="001344C3" w:rsidRDefault="00AB7670" w:rsidP="00AB7670">
      <w:pPr>
        <w:spacing w:after="0" w:line="360" w:lineRule="auto"/>
        <w:jc w:val="center"/>
        <w:rPr>
          <w:rFonts w:asciiTheme="majorHAnsi" w:eastAsiaTheme="minorEastAsia" w:hAnsiTheme="majorHAnsi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ψ'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ψ'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ν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</m:eqArr>
          </m:e>
        </m:d>
      </m:oMath>
      <w:r>
        <w:rPr>
          <w:rFonts w:asciiTheme="majorHAnsi" w:eastAsiaTheme="minorEastAsia" w:hAnsiTheme="majorHAnsi"/>
          <w:sz w:val="24"/>
          <w:szCs w:val="24"/>
        </w:rPr>
        <w:t>(5)</w:t>
      </w:r>
    </w:p>
    <w:p w:rsidR="00AB7670" w:rsidRPr="001344C3" w:rsidRDefault="00AB7670" w:rsidP="00AB7670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344C3">
        <w:rPr>
          <w:rFonts w:asciiTheme="majorHAnsi" w:hAnsiTheme="majorHAnsi"/>
          <w:sz w:val="24"/>
          <w:szCs w:val="24"/>
        </w:rPr>
        <w:t>Подставляя в систему (5) явный вид функций (4) получим:</w:t>
      </w:r>
    </w:p>
    <w:p w:rsidR="00AB7670" w:rsidRPr="001344C3" w:rsidRDefault="00AB7670" w:rsidP="00AB7670">
      <w:pPr>
        <w:spacing w:after="0" w:line="360" w:lineRule="auto"/>
        <w:jc w:val="center"/>
        <w:rPr>
          <w:rFonts w:asciiTheme="majorHAnsi" w:hAnsiTheme="majorHAnsi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ν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iχ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</m:eqArr>
          </m:e>
        </m:d>
      </m:oMath>
      <w:r w:rsidRPr="001344C3">
        <w:rPr>
          <w:rFonts w:asciiTheme="majorHAnsi" w:eastAsiaTheme="minorEastAsia" w:hAnsiTheme="majorHAnsi"/>
          <w:sz w:val="24"/>
          <w:szCs w:val="24"/>
        </w:rPr>
        <w:tab/>
      </w:r>
      <w:r w:rsidRPr="001344C3">
        <w:rPr>
          <w:rFonts w:asciiTheme="majorHAnsi" w:eastAsiaTheme="minorEastAsia" w:hAnsiTheme="majorHAnsi"/>
          <w:sz w:val="24"/>
          <w:szCs w:val="24"/>
        </w:rPr>
        <w:tab/>
        <w:t>(6)</w:t>
      </w:r>
    </w:p>
    <w:p w:rsidR="00AB7670" w:rsidRPr="001344C3" w:rsidRDefault="00AB7670" w:rsidP="00AB7670">
      <w:pPr>
        <w:spacing w:after="0" w:line="360" w:lineRule="auto"/>
        <w:jc w:val="both"/>
        <w:rPr>
          <w:rFonts w:asciiTheme="majorHAnsi" w:eastAsiaTheme="minorEastAsia" w:hAnsiTheme="majorHAnsi"/>
          <w:sz w:val="24"/>
          <w:szCs w:val="24"/>
        </w:rPr>
      </w:pPr>
      <w:r w:rsidRPr="001344C3">
        <w:rPr>
          <w:rFonts w:asciiTheme="majorHAnsi" w:eastAsiaTheme="minorEastAsia" w:hAnsiTheme="majorHAnsi"/>
          <w:sz w:val="24"/>
          <w:szCs w:val="24"/>
        </w:rPr>
        <w:t>Из системы (5.6) выразим выражения для коэффициентов b1 и b2:</w:t>
      </w:r>
    </w:p>
    <w:p w:rsidR="00AB7670" w:rsidRPr="001344C3" w:rsidRDefault="00AB7670" w:rsidP="00AB7670">
      <w:pPr>
        <w:spacing w:after="0" w:line="360" w:lineRule="auto"/>
        <w:jc w:val="center"/>
        <w:rPr>
          <w:rFonts w:asciiTheme="majorHAnsi" w:hAnsiTheme="majorHAnsi"/>
          <w:b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ν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iχ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ν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iχ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ν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iχ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ν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iχ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eqArr>
          </m:e>
        </m:d>
      </m:oMath>
      <w:r w:rsidRPr="001344C3">
        <w:rPr>
          <w:rFonts w:asciiTheme="majorHAnsi" w:eastAsiaTheme="minorEastAsia" w:hAnsiTheme="majorHAnsi"/>
          <w:sz w:val="24"/>
          <w:szCs w:val="24"/>
        </w:rPr>
        <w:tab/>
      </w:r>
      <w:r w:rsidRPr="001344C3">
        <w:rPr>
          <w:rFonts w:asciiTheme="majorHAnsi" w:eastAsiaTheme="minorEastAsia" w:hAnsiTheme="majorHAnsi"/>
          <w:sz w:val="24"/>
          <w:szCs w:val="24"/>
        </w:rPr>
        <w:tab/>
        <w:t>(7)</w:t>
      </w:r>
    </w:p>
    <w:p w:rsidR="00AB7670" w:rsidRPr="001344C3" w:rsidRDefault="00AB7670" w:rsidP="00AB7670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344C3">
        <w:rPr>
          <w:rFonts w:asciiTheme="majorHAnsi" w:hAnsiTheme="majorHAnsi"/>
          <w:sz w:val="24"/>
          <w:szCs w:val="24"/>
        </w:rPr>
        <w:t>Так как функции подчиняются теореме блоха (2), то</w:t>
      </w:r>
    </w:p>
    <w:p w:rsidR="00AB7670" w:rsidRPr="001344C3" w:rsidRDefault="00AB7670" w:rsidP="00AB7670">
      <w:pPr>
        <w:spacing w:after="0" w:line="360" w:lineRule="auto"/>
        <w:jc w:val="center"/>
        <w:rPr>
          <w:rFonts w:asciiTheme="majorHAnsi" w:hAnsiTheme="majorHAnsi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ikx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ψ'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ψ'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ikx</m:t>
                    </m:r>
                  </m:sup>
                </m:sSup>
              </m:e>
            </m:eqArr>
          </m:e>
        </m:d>
      </m:oMath>
      <w:r w:rsidRPr="001344C3">
        <w:rPr>
          <w:rFonts w:asciiTheme="majorHAnsi" w:eastAsiaTheme="minorEastAsia" w:hAnsiTheme="majorHAnsi"/>
          <w:sz w:val="24"/>
          <w:szCs w:val="24"/>
        </w:rPr>
        <w:tab/>
        <w:t>(8)</w:t>
      </w:r>
    </w:p>
    <w:p w:rsidR="00AB7670" w:rsidRPr="001344C3" w:rsidRDefault="00AB7670" w:rsidP="00AB7670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344C3">
        <w:rPr>
          <w:rFonts w:asciiTheme="majorHAnsi" w:hAnsiTheme="majorHAnsi"/>
          <w:color w:val="000000"/>
          <w:sz w:val="24"/>
          <w:szCs w:val="24"/>
        </w:rPr>
        <w:lastRenderedPageBreak/>
        <w:t>С учетом формулы (3), (4), (7) и (8):</w:t>
      </w:r>
    </w:p>
    <w:p w:rsidR="00AB7670" w:rsidRPr="001344C3" w:rsidRDefault="00AB7670" w:rsidP="00AB7670">
      <w:pPr>
        <w:spacing w:after="0" w:line="360" w:lineRule="auto"/>
        <w:jc w:val="center"/>
        <w:rPr>
          <w:rFonts w:asciiTheme="majorHAnsi" w:hAnsiTheme="majorHAnsi"/>
          <w:b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ν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iχ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-2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γ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ν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iχ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ν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iχ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-2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γ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ν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iχ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=0,</m:t>
                </m:r>
              </m:e>
            </m:eqArr>
          </m:e>
        </m:d>
      </m:oMath>
      <w:r w:rsidRPr="001344C3">
        <w:rPr>
          <w:rFonts w:asciiTheme="majorHAnsi" w:eastAsiaTheme="minorEastAsia" w:hAnsiTheme="majorHAnsi"/>
          <w:sz w:val="24"/>
          <w:szCs w:val="24"/>
        </w:rPr>
        <w:tab/>
      </w:r>
      <w:r w:rsidRPr="001344C3">
        <w:rPr>
          <w:rFonts w:asciiTheme="majorHAnsi" w:eastAsiaTheme="minorEastAsia" w:hAnsiTheme="majorHAnsi"/>
          <w:sz w:val="24"/>
          <w:szCs w:val="24"/>
        </w:rPr>
        <w:tab/>
        <w:t>(9)</w:t>
      </w:r>
    </w:p>
    <w:p w:rsidR="00AB7670" w:rsidRPr="001344C3" w:rsidRDefault="00AB7670" w:rsidP="00AB7670">
      <w:pPr>
        <w:spacing w:after="0" w:line="360" w:lineRule="auto"/>
        <w:jc w:val="both"/>
        <w:rPr>
          <w:rFonts w:asciiTheme="majorHAnsi" w:eastAsiaTheme="minorEastAsia" w:hAnsiTheme="majorHAnsi"/>
          <w:sz w:val="24"/>
          <w:szCs w:val="24"/>
        </w:rPr>
      </w:pPr>
      <w:r w:rsidRPr="001344C3">
        <w:rPr>
          <w:rFonts w:asciiTheme="majorHAnsi" w:hAnsiTheme="majorHAnsi"/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  <w:lang w:val="en-US"/>
          </w:rPr>
          <m:t>γ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χ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1344C3">
        <w:rPr>
          <w:rFonts w:asciiTheme="majorHAnsi" w:eastAsiaTheme="minorEastAsia" w:hAnsiTheme="majorHAnsi"/>
          <w:sz w:val="24"/>
          <w:szCs w:val="24"/>
        </w:rPr>
        <w:t xml:space="preserve">. Мы получили однородную систему уравнений (9) относительно a1 и a2 – ее детерминант должен обращаться в нуль. </w:t>
      </w:r>
    </w:p>
    <w:p w:rsidR="00AB7670" w:rsidRPr="001344C3" w:rsidRDefault="00AB7670" w:rsidP="00AB7670">
      <w:pPr>
        <w:spacing w:after="0" w:line="360" w:lineRule="auto"/>
        <w:jc w:val="both"/>
        <w:rPr>
          <w:rFonts w:asciiTheme="majorHAnsi" w:eastAsiaTheme="minorEastAsia" w:hAnsiTheme="majorHAnsi"/>
          <w:sz w:val="24"/>
          <w:szCs w:val="24"/>
        </w:rPr>
      </w:pPr>
      <w:r w:rsidRPr="001344C3">
        <w:rPr>
          <w:rFonts w:asciiTheme="majorHAnsi" w:eastAsiaTheme="minorEastAsia" w:hAnsiTheme="majorHAnsi"/>
          <w:sz w:val="24"/>
          <w:szCs w:val="24"/>
        </w:rPr>
        <w:t xml:space="preserve">Простые преобразования уравнения (9) дают: </w:t>
      </w:r>
    </w:p>
    <w:p w:rsidR="00AB7670" w:rsidRPr="001344C3" w:rsidRDefault="00AB7670" w:rsidP="00AB7670">
      <w:pPr>
        <w:spacing w:after="0" w:line="360" w:lineRule="auto"/>
        <w:jc w:val="center"/>
        <w:rPr>
          <w:rFonts w:asciiTheme="majorHAnsi" w:eastAsiaTheme="minorEastAsia" w:hAnsiTheme="majorHAnsi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ka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ν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χ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2γ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2γ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:rsidR="00AB7670" w:rsidRPr="001344C3" w:rsidRDefault="00AB7670" w:rsidP="00AB7670">
      <w:pPr>
        <w:spacing w:after="0" w:line="360" w:lineRule="auto"/>
        <w:jc w:val="both"/>
        <w:rPr>
          <w:rFonts w:asciiTheme="majorHAnsi" w:eastAsiaTheme="minorEastAsia" w:hAnsiTheme="majorHAnsi"/>
          <w:sz w:val="24"/>
          <w:szCs w:val="24"/>
        </w:rPr>
      </w:pPr>
      <w:r w:rsidRPr="001344C3">
        <w:rPr>
          <w:rFonts w:asciiTheme="majorHAnsi" w:hAnsiTheme="majorHAnsi"/>
          <w:sz w:val="24"/>
          <w:szCs w:val="24"/>
        </w:rPr>
        <w:t xml:space="preserve">Учитывая, что </w:t>
      </w:r>
      <m:oMath>
        <m:r>
          <w:rPr>
            <w:rFonts w:ascii="Cambria Math" w:hAnsi="Cambria Math"/>
            <w:sz w:val="24"/>
            <w:szCs w:val="24"/>
            <w:lang w:val="en-US"/>
          </w:rPr>
          <m:t>γ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χ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1344C3">
        <w:rPr>
          <w:rFonts w:asciiTheme="majorHAnsi" w:eastAsiaTheme="minorEastAsia" w:hAnsiTheme="majorHAnsi"/>
          <w:sz w:val="24"/>
          <w:szCs w:val="24"/>
        </w:rPr>
        <w:t xml:space="preserve"> получаем:</w:t>
      </w:r>
    </w:p>
    <w:p w:rsidR="00AB7670" w:rsidRPr="001344C3" w:rsidRDefault="00AB7670" w:rsidP="00AB7670">
      <w:pPr>
        <w:spacing w:after="0" w:line="360" w:lineRule="auto"/>
        <w:jc w:val="center"/>
        <w:rPr>
          <w:rFonts w:asciiTheme="majorHAnsi" w:hAnsiTheme="majorHAnsi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ka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ν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den>
        </m:f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 w:rsidRPr="001344C3">
        <w:rPr>
          <w:rFonts w:asciiTheme="majorHAnsi" w:eastAsiaTheme="minorEastAsia" w:hAnsiTheme="majorHAnsi"/>
          <w:sz w:val="24"/>
          <w:szCs w:val="24"/>
        </w:rPr>
        <w:tab/>
        <w:t>(10)</w:t>
      </w:r>
    </w:p>
    <w:p w:rsidR="00AB7670" w:rsidRPr="001344C3" w:rsidRDefault="00AB7670" w:rsidP="00AB7670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344C3">
        <w:rPr>
          <w:rFonts w:asciiTheme="majorHAnsi" w:hAnsiTheme="majorHAnsi"/>
          <w:sz w:val="24"/>
          <w:szCs w:val="24"/>
        </w:rPr>
        <w:t>Следовательно, зоны разрешенных значений энергий определяются неравенством:</w:t>
      </w:r>
    </w:p>
    <w:p w:rsidR="00AB7670" w:rsidRPr="001344C3" w:rsidRDefault="00AB7670" w:rsidP="00AB7670">
      <w:pPr>
        <w:spacing w:after="0" w:line="360" w:lineRule="auto"/>
        <w:jc w:val="center"/>
        <w:rPr>
          <w:rFonts w:asciiTheme="majorHAnsi" w:hAnsiTheme="majorHAnsi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ν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χ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χ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4"/>
            <w:szCs w:val="24"/>
          </w:rPr>
          <m:t>≤1,</m:t>
        </m:r>
      </m:oMath>
      <w:r w:rsidRPr="001344C3">
        <w:rPr>
          <w:rFonts w:asciiTheme="majorHAnsi" w:eastAsiaTheme="minorEastAsia" w:hAnsiTheme="majorHAnsi"/>
          <w:sz w:val="24"/>
          <w:szCs w:val="24"/>
        </w:rPr>
        <w:tab/>
        <w:t>(11)</w:t>
      </w:r>
    </w:p>
    <w:p w:rsidR="00AB7670" w:rsidRPr="001344C3" w:rsidRDefault="00AB7670" w:rsidP="00AB7670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344C3">
        <w:rPr>
          <w:rFonts w:asciiTheme="majorHAnsi" w:hAnsiTheme="majorHAnsi"/>
          <w:sz w:val="24"/>
          <w:szCs w:val="24"/>
        </w:rPr>
        <w:t>Перепишем уравнение (10) в другой форме:</w:t>
      </w:r>
    </w:p>
    <w:p w:rsidR="00AB7670" w:rsidRPr="001344C3" w:rsidRDefault="00AB7670" w:rsidP="00AB7670">
      <w:pPr>
        <w:spacing w:after="0" w:line="360" w:lineRule="auto"/>
        <w:jc w:val="center"/>
        <w:rPr>
          <w:rFonts w:asciiTheme="majorHAnsi" w:hAnsiTheme="majorHAnsi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χ-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arctg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ν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χ</m:t>
                            </m:r>
                          </m:den>
                        </m:f>
                      </m:e>
                    </m:d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ν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χ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Pr="001344C3">
        <w:rPr>
          <w:rFonts w:asciiTheme="majorHAnsi" w:eastAsiaTheme="minorEastAsia" w:hAnsiTheme="majorHAnsi"/>
          <w:sz w:val="24"/>
          <w:szCs w:val="24"/>
        </w:rPr>
        <w:tab/>
        <w:t>(12).</w:t>
      </w:r>
    </w:p>
    <w:p w:rsidR="00AB7670" w:rsidRPr="001344C3" w:rsidRDefault="00AB7670" w:rsidP="00AB7670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344C3">
        <w:rPr>
          <w:rFonts w:asciiTheme="majorHAnsi" w:hAnsiTheme="majorHAnsi"/>
          <w:sz w:val="24"/>
          <w:szCs w:val="24"/>
        </w:rPr>
        <w:t>Получим графическое решение(рис.</w:t>
      </w:r>
      <w:r>
        <w:rPr>
          <w:rFonts w:asciiTheme="majorHAnsi" w:hAnsiTheme="majorHAnsi"/>
          <w:sz w:val="24"/>
          <w:szCs w:val="24"/>
        </w:rPr>
        <w:t>29</w:t>
      </w:r>
      <w:r w:rsidRPr="001344C3">
        <w:rPr>
          <w:rFonts w:asciiTheme="majorHAnsi" w:hAnsiTheme="majorHAnsi"/>
          <w:sz w:val="24"/>
          <w:szCs w:val="24"/>
        </w:rPr>
        <w:t>):</w:t>
      </w:r>
    </w:p>
    <w:p w:rsidR="00AB7670" w:rsidRDefault="00AB7670" w:rsidP="00AB7670">
      <w:pPr>
        <w:keepNext/>
        <w:spacing w:after="0" w:line="360" w:lineRule="auto"/>
        <w:jc w:val="center"/>
      </w:pPr>
      <w:r w:rsidRPr="001344C3">
        <w:rPr>
          <w:rFonts w:asciiTheme="majorHAnsi" w:hAnsiTheme="majorHAnsi"/>
          <w:noProof/>
          <w:sz w:val="24"/>
          <w:szCs w:val="24"/>
          <w:lang w:eastAsia="ru-RU"/>
        </w:rPr>
        <w:drawing>
          <wp:inline distT="0" distB="0" distL="0" distR="0" wp14:anchorId="0E4016D6" wp14:editId="4BB8B654">
            <wp:extent cx="3498851" cy="2165131"/>
            <wp:effectExtent l="0" t="0" r="6350" b="698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853" cy="217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70" w:rsidRPr="001344C3" w:rsidRDefault="00AB7670" w:rsidP="00AB7670">
      <w:pPr>
        <w:pStyle w:val="a5"/>
        <w:jc w:val="center"/>
        <w:rPr>
          <w:rFonts w:asciiTheme="majorHAnsi" w:hAnsiTheme="majorHAnsi"/>
          <w:sz w:val="24"/>
          <w:szCs w:val="24"/>
        </w:rPr>
      </w:pPr>
      <w:r>
        <w:t xml:space="preserve">рис.  </w:t>
      </w:r>
      <w:fldSimple w:instr=" SEQ рис._ \* ARABIC ">
        <w:r>
          <w:rPr>
            <w:noProof/>
          </w:rPr>
          <w:t>29</w:t>
        </w:r>
      </w:fldSimple>
      <w:r>
        <w:t>.</w:t>
      </w:r>
    </w:p>
    <w:p w:rsidR="00AB7670" w:rsidRPr="001344C3" w:rsidRDefault="00AB7670" w:rsidP="00AB7670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344C3">
        <w:rPr>
          <w:rFonts w:asciiTheme="majorHAnsi" w:hAnsiTheme="majorHAnsi"/>
          <w:sz w:val="24"/>
          <w:szCs w:val="24"/>
        </w:rPr>
        <w:t xml:space="preserve">А также зависимость энергии от переменной kа. Для трех первых зон (одномерные зоны Бриллюэна). Пунктирная кривая – </w:t>
      </w:r>
      <w:bookmarkStart w:id="0" w:name="_GoBack"/>
      <w:r w:rsidRPr="001344C3">
        <w:rPr>
          <w:rFonts w:asciiTheme="majorHAnsi" w:hAnsiTheme="majorHAnsi"/>
          <w:sz w:val="24"/>
          <w:szCs w:val="24"/>
        </w:rPr>
        <w:t>парабола, отвечающая свободной частице</w:t>
      </w:r>
      <w:bookmarkEnd w:id="0"/>
      <w:r w:rsidRPr="001344C3">
        <w:rPr>
          <w:rFonts w:asciiTheme="majorHAnsi" w:hAnsiTheme="majorHAnsi"/>
          <w:sz w:val="24"/>
          <w:szCs w:val="24"/>
        </w:rPr>
        <w:t>(рис.12). Для графена</w:t>
      </w:r>
      <w:r>
        <w:rPr>
          <w:rFonts w:asciiTheme="majorHAnsi" w:hAnsiTheme="majorHAnsi"/>
          <w:sz w:val="24"/>
          <w:szCs w:val="24"/>
        </w:rPr>
        <w:t>, п</w:t>
      </w:r>
      <w:r w:rsidRPr="001344C3">
        <w:rPr>
          <w:rFonts w:asciiTheme="majorHAnsi" w:hAnsiTheme="majorHAnsi"/>
          <w:sz w:val="24"/>
          <w:szCs w:val="24"/>
        </w:rPr>
        <w:t>оскольку a = 1,42 Å, γ = 2,8 эВ, νF ≈ 9 × 107 см/с, т. е. νF ≈ c/300, где c – скорость света.</w:t>
      </w:r>
    </w:p>
    <w:p w:rsidR="00AB7670" w:rsidRPr="006D7D1F" w:rsidRDefault="00AB7670" w:rsidP="00AB7670">
      <w:pPr>
        <w:autoSpaceDE w:val="0"/>
        <w:autoSpaceDN w:val="0"/>
        <w:adjustRightInd w:val="0"/>
        <w:spacing w:after="0" w:line="360" w:lineRule="auto"/>
        <w:jc w:val="center"/>
      </w:pPr>
      <w:r w:rsidRPr="001344C3">
        <w:rPr>
          <w:rFonts w:asciiTheme="majorHAnsi" w:hAnsiTheme="maj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0837A343" wp14:editId="597F06A6">
            <wp:extent cx="4258269" cy="2429214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70" w:rsidRPr="0048642A" w:rsidRDefault="00AB7670" w:rsidP="00AB7670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48642A">
        <w:rPr>
          <w:rFonts w:asciiTheme="majorHAnsi" w:hAnsiTheme="majorHAnsi" w:cs="Times New Roman"/>
          <w:sz w:val="24"/>
          <w:szCs w:val="24"/>
        </w:rPr>
        <w:t>Трансляционная инвариантность позволяет ввести блоховские суммы:</w:t>
      </w:r>
    </w:p>
    <w:p w:rsidR="00AB7670" w:rsidRPr="0048642A" w:rsidRDefault="00AB7670" w:rsidP="00AB7670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Theme="minorEastAsia" w:hAnsiTheme="majorHAnsi" w:cs="Times New Roman"/>
          <w:sz w:val="24"/>
          <w:szCs w:val="24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|Ψ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, 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|</m:t>
                  </m:r>
                </m:e>
              </m:func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, 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AB7670" w:rsidRPr="0048642A" w:rsidRDefault="00AB7670" w:rsidP="00AB7670">
      <w:pPr>
        <w:spacing w:after="0" w:line="360" w:lineRule="auto"/>
        <w:jc w:val="both"/>
        <w:rPr>
          <w:rFonts w:asciiTheme="majorHAnsi" w:hAnsiTheme="majorHAnsi"/>
          <w:color w:val="000000"/>
          <w:sz w:val="24"/>
          <w:szCs w:val="24"/>
        </w:rPr>
      </w:pPr>
      <w:r w:rsidRPr="0048642A">
        <w:rPr>
          <w:rFonts w:asciiTheme="majorHAnsi" w:eastAsiaTheme="minorEastAsia" w:hAnsiTheme="majorHAnsi"/>
          <w:sz w:val="24"/>
          <w:szCs w:val="24"/>
        </w:rPr>
        <w:t xml:space="preserve">где N – число элементарных ячеек, </w:t>
      </w:r>
      <w:r w:rsidRPr="0048642A">
        <w:rPr>
          <w:rFonts w:asciiTheme="majorHAnsi" w:eastAsiaTheme="minorEastAsia" w:hAnsiTheme="majorHAnsi"/>
          <w:b/>
          <w:sz w:val="24"/>
          <w:szCs w:val="24"/>
          <w:lang w:val="en-US"/>
        </w:rPr>
        <w:t>k</w:t>
      </w:r>
      <w:r w:rsidRPr="0048642A">
        <w:rPr>
          <w:rFonts w:asciiTheme="majorHAnsi" w:eastAsiaTheme="minorEastAsia" w:hAnsiTheme="majorHAnsi"/>
          <w:sz w:val="24"/>
          <w:szCs w:val="24"/>
        </w:rPr>
        <w:t xml:space="preserve">– квазиволновой вектор,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|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</m:d>
          </m:e>
        </m:d>
      </m:oMath>
      <w:r w:rsidRPr="0048642A">
        <w:rPr>
          <w:rFonts w:asciiTheme="majorHAnsi" w:eastAsiaTheme="minorEastAsia" w:hAnsiTheme="majorHAnsi"/>
          <w:sz w:val="24"/>
          <w:szCs w:val="24"/>
        </w:rPr>
        <w:t xml:space="preserve"> – атомная </w:t>
      </w:r>
      <w:r w:rsidRPr="0048642A">
        <w:rPr>
          <w:rFonts w:asciiTheme="majorHAnsi" w:eastAsiaTheme="minorEastAsia" w:hAnsiTheme="majorHAnsi"/>
          <w:color w:val="000000"/>
          <w:sz w:val="24"/>
          <w:szCs w:val="24"/>
        </w:rPr>
        <w:t xml:space="preserve">волновая функция </w:t>
      </w:r>
      <m:oMath>
        <m:r>
          <w:rPr>
            <w:rFonts w:ascii="Cambria Math" w:eastAsiaTheme="minorEastAsia" w:hAnsi="Cambria Math"/>
            <w:color w:val="000000"/>
            <w:sz w:val="24"/>
            <w:szCs w:val="24"/>
          </w:rPr>
          <m:t>π</m:t>
        </m:r>
      </m:oMath>
      <w:r w:rsidRPr="0048642A">
        <w:rPr>
          <w:rFonts w:asciiTheme="majorHAnsi" w:eastAsiaTheme="minorEastAsia" w:hAnsiTheme="majorHAnsi"/>
          <w:color w:val="000000"/>
          <w:sz w:val="24"/>
          <w:szCs w:val="24"/>
        </w:rPr>
        <w:t xml:space="preserve">-электрона,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color w:val="000000"/>
                <w:sz w:val="24"/>
                <w:szCs w:val="24"/>
              </w:rPr>
              <m:t xml:space="preserve">, </m:t>
            </m:r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B</m:t>
            </m:r>
          </m:sub>
        </m:sSub>
      </m:oMath>
      <w:r w:rsidRPr="0048642A">
        <w:rPr>
          <w:rFonts w:asciiTheme="majorHAnsi" w:eastAsiaTheme="minorEastAsia" w:hAnsiTheme="majorHAnsi"/>
          <w:color w:val="000000"/>
          <w:sz w:val="24"/>
          <w:szCs w:val="24"/>
        </w:rPr>
        <w:t xml:space="preserve"> – радиус-векторы, определяющие положение атомов в подрешетках А и В, суммирование в формуле (1.1) ведется по положению узлов в подрешетках.</w:t>
      </w:r>
      <w:r w:rsidRPr="0048642A">
        <w:rPr>
          <w:rFonts w:asciiTheme="majorHAnsi" w:hAnsiTheme="majorHAnsi"/>
          <w:color w:val="000000"/>
          <w:sz w:val="24"/>
          <w:szCs w:val="24"/>
        </w:rPr>
        <w:t xml:space="preserve"> Блоховские суммы формируют полный базис для кристаллических собственных состояний (Блоховские функции), которые могут быть выражены как</w:t>
      </w:r>
    </w:p>
    <w:p w:rsidR="00AB7670" w:rsidRPr="0048642A" w:rsidRDefault="00AB7670" w:rsidP="00AB7670">
      <w:pPr>
        <w:spacing w:after="0" w:line="360" w:lineRule="auto"/>
        <w:jc w:val="both"/>
        <w:rPr>
          <w:rFonts w:asciiTheme="majorHAnsi" w:hAnsiTheme="majorHAnsi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A,B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A,B</m:t>
                  </m:r>
                </m:sub>
              </m:sSub>
            </m:e>
          </m:nary>
          <m:sSubSup>
            <m:sSub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.</m:t>
          </m:r>
        </m:oMath>
      </m:oMathPara>
    </w:p>
    <w:p w:rsidR="00AB7670" w:rsidRPr="0048642A" w:rsidRDefault="00AB7670" w:rsidP="00AB7670">
      <w:pPr>
        <w:spacing w:after="0" w:line="360" w:lineRule="auto"/>
        <w:ind w:firstLine="360"/>
        <w:jc w:val="both"/>
        <w:rPr>
          <w:rFonts w:asciiTheme="majorHAnsi" w:eastAsiaTheme="minorEastAsia" w:hAnsiTheme="majorHAnsi"/>
          <w:color w:val="000000"/>
          <w:sz w:val="24"/>
          <w:szCs w:val="24"/>
        </w:rPr>
      </w:pPr>
      <w:r w:rsidRPr="0048642A">
        <w:rPr>
          <w:rFonts w:asciiTheme="majorHAnsi" w:eastAsiaTheme="minorEastAsia" w:hAnsiTheme="majorHAnsi"/>
          <w:color w:val="000000"/>
          <w:sz w:val="24"/>
          <w:szCs w:val="24"/>
        </w:rPr>
        <w:t>Гибридизованные sp2 состояния формируют заполненные и пустые состояния с огромной щелью, в то время, как π состояния образуют одну зону с коническим пересечением в точке К (такая же точка, в силу симметрии, существует и в К’). Эта коническая точка является особенностью уникальной электронной структуры графена и с этой точкой связаны уникальные электронные свойства. Она была впервые получена Уоллесом (1947) [16] в рамках простой модели сильной связи.</w:t>
      </w:r>
    </w:p>
    <w:p w:rsidR="00AB7670" w:rsidRPr="0048642A" w:rsidRDefault="00AB7670" w:rsidP="00AB7670">
      <w:pPr>
        <w:spacing w:after="0" w:line="360" w:lineRule="auto"/>
        <w:ind w:firstLine="360"/>
        <w:jc w:val="both"/>
        <w:rPr>
          <w:rFonts w:asciiTheme="majorHAnsi" w:eastAsiaTheme="minorEastAsia" w:hAnsiTheme="majorHAnsi"/>
          <w:color w:val="000000"/>
          <w:sz w:val="24"/>
          <w:szCs w:val="24"/>
        </w:rPr>
      </w:pPr>
      <w:r w:rsidRPr="0048642A">
        <w:rPr>
          <w:rFonts w:asciiTheme="majorHAnsi" w:eastAsiaTheme="minorEastAsia" w:hAnsiTheme="majorHAnsi"/>
          <w:color w:val="000000"/>
          <w:sz w:val="24"/>
          <w:szCs w:val="24"/>
        </w:rPr>
        <w:t>Если подставить предыдущее выражение в уравнение Шредингера</w:t>
      </w:r>
    </w:p>
    <w:p w:rsidR="00AB7670" w:rsidRPr="0048642A" w:rsidRDefault="00AB7670" w:rsidP="00AB7670">
      <w:pPr>
        <w:spacing w:after="0" w:line="360" w:lineRule="auto"/>
        <w:ind w:firstLine="360"/>
        <w:jc w:val="both"/>
        <w:rPr>
          <w:rFonts w:asciiTheme="majorHAnsi" w:eastAsiaTheme="minorEastAsia" w:hAnsiTheme="majorHAnsi"/>
          <w:color w:val="00000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k</m:t>
              </m:r>
            </m:sub>
          </m:sSub>
        </m:oMath>
      </m:oMathPara>
    </w:p>
    <w:p w:rsidR="00AB7670" w:rsidRPr="0048642A" w:rsidRDefault="00AB7670" w:rsidP="00AB7670">
      <w:pPr>
        <w:spacing w:after="0" w:line="360" w:lineRule="auto"/>
        <w:ind w:firstLine="360"/>
        <w:jc w:val="both"/>
        <w:rPr>
          <w:rFonts w:asciiTheme="majorHAnsi" w:eastAsiaTheme="minorEastAsia" w:hAnsiTheme="majorHAnsi"/>
          <w:color w:val="000000"/>
          <w:sz w:val="24"/>
          <w:szCs w:val="24"/>
        </w:rPr>
      </w:pPr>
      <w:r w:rsidRPr="0048642A">
        <w:rPr>
          <w:rFonts w:asciiTheme="majorHAnsi" w:eastAsiaTheme="minorEastAsia" w:hAnsiTheme="majorHAnsi"/>
          <w:color w:val="000000"/>
          <w:sz w:val="24"/>
          <w:szCs w:val="24"/>
        </w:rPr>
        <w:t>и явно воспользоваться ортогональностью орбиталей Лёвдина, получается набор линейных уравнений на коэффициенты</w:t>
      </w:r>
    </w:p>
    <w:p w:rsidR="00AB7670" w:rsidRPr="0048642A" w:rsidRDefault="00AB7670" w:rsidP="00AB7670">
      <w:pPr>
        <w:spacing w:after="0" w:line="360" w:lineRule="auto"/>
        <w:ind w:firstLine="360"/>
        <w:jc w:val="both"/>
        <w:rPr>
          <w:rFonts w:asciiTheme="majorHAnsi" w:eastAsiaTheme="minorEastAsia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A,B,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j,j'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A,B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A'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B'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d>
                    <m:dPr>
                      <m:begChr m:val="⟨"/>
                      <m:endChr m:val="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m'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|H|</m:t>
                  </m:r>
                </m:e>
              </m:func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m'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, 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AB7670" w:rsidRPr="0048642A" w:rsidRDefault="00AB7670" w:rsidP="00AB7670">
      <w:pPr>
        <w:spacing w:after="0" w:line="360" w:lineRule="auto"/>
        <w:ind w:firstLine="360"/>
        <w:jc w:val="both"/>
        <w:rPr>
          <w:rFonts w:asciiTheme="majorHAnsi" w:eastAsiaTheme="minorEastAsia" w:hAnsiTheme="majorHAnsi"/>
          <w:color w:val="000000"/>
          <w:sz w:val="24"/>
          <w:szCs w:val="24"/>
        </w:rPr>
      </w:pPr>
      <w:r w:rsidRPr="0048642A">
        <w:rPr>
          <w:rFonts w:asciiTheme="majorHAnsi" w:eastAsiaTheme="minorEastAsia" w:hAnsiTheme="majorHAnsi"/>
          <w:color w:val="000000"/>
          <w:sz w:val="24"/>
          <w:szCs w:val="24"/>
        </w:rPr>
        <w:t xml:space="preserve">Так как явный вид орбиталей Лёвдина (так же как и потенциала) неизвестен, то матричные элементы </w:t>
      </w:r>
      <m:oMath>
        <m:d>
          <m:dPr>
            <m:begChr m:val="⟨"/>
            <m:endChr m:val="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m'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|H|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m'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sub>
                </m:sSub>
              </m:e>
            </m:d>
          </m:e>
        </m:d>
      </m:oMath>
      <w:r w:rsidRPr="0048642A">
        <w:rPr>
          <w:rFonts w:asciiTheme="majorHAnsi" w:eastAsiaTheme="minorEastAsia" w:hAnsiTheme="majorHAnsi"/>
          <w:color w:val="000000"/>
          <w:sz w:val="24"/>
          <w:szCs w:val="24"/>
        </w:rPr>
        <w:t xml:space="preserve">не могут быть рассчитаны. В </w:t>
      </w:r>
      <w:r w:rsidRPr="0048642A">
        <w:rPr>
          <w:rFonts w:asciiTheme="majorHAnsi" w:eastAsiaTheme="minorEastAsia" w:hAnsiTheme="majorHAnsi"/>
          <w:color w:val="000000"/>
          <w:sz w:val="24"/>
          <w:szCs w:val="24"/>
        </w:rPr>
        <w:lastRenderedPageBreak/>
        <w:t>эмпирическом подходе они полагаются свободными параметрами и подгоняются чтобы получить известные особенности зонной структуры (которые получаются в эксперименте и/или в расчётах из первых принципов). Количество матричных элементов очевидно зависит от числа орбиталей на атом и от того, на каком расстоянии обрезается взаимодействие между атомами[17].</w:t>
      </w:r>
    </w:p>
    <w:p w:rsidR="00AB7670" w:rsidRPr="0048642A" w:rsidRDefault="00AB7670" w:rsidP="00AB7670">
      <w:pPr>
        <w:spacing w:after="0" w:line="360" w:lineRule="auto"/>
        <w:ind w:firstLine="360"/>
        <w:jc w:val="both"/>
        <w:rPr>
          <w:rFonts w:asciiTheme="majorHAnsi" w:eastAsiaTheme="minorEastAsia" w:hAnsiTheme="majorHAnsi"/>
          <w:color w:val="000000"/>
          <w:sz w:val="24"/>
          <w:szCs w:val="24"/>
        </w:rPr>
      </w:pPr>
      <w:r w:rsidRPr="0048642A">
        <w:rPr>
          <w:rFonts w:asciiTheme="majorHAnsi" w:eastAsiaTheme="minorEastAsia" w:hAnsiTheme="majorHAnsi"/>
          <w:color w:val="000000"/>
          <w:sz w:val="24"/>
          <w:szCs w:val="24"/>
        </w:rPr>
        <w:t xml:space="preserve">Координатную волновую функцию </w:t>
      </w:r>
      <m:oMath>
        <m:r>
          <w:rPr>
            <w:rFonts w:ascii="Cambria Math" w:eastAsiaTheme="minorEastAsia" w:hAnsi="Cambria Math"/>
            <w:color w:val="000000"/>
            <w:sz w:val="24"/>
            <w:szCs w:val="24"/>
          </w:rPr>
          <m:t>π</m:t>
        </m:r>
      </m:oMath>
      <w:r w:rsidRPr="0048642A">
        <w:rPr>
          <w:rFonts w:asciiTheme="majorHAnsi" w:eastAsiaTheme="minorEastAsia" w:hAnsiTheme="majorHAnsi"/>
          <w:color w:val="000000"/>
          <w:sz w:val="24"/>
          <w:szCs w:val="24"/>
        </w:rPr>
        <w:t xml:space="preserve"> –электрона графена будем искать в виде суперпозиции:</w:t>
      </w:r>
    </w:p>
    <w:p w:rsidR="00AB7670" w:rsidRPr="0048642A" w:rsidRDefault="00AB7670" w:rsidP="00AB7670">
      <w:pPr>
        <w:spacing w:after="0" w:line="360" w:lineRule="auto"/>
        <w:jc w:val="center"/>
        <w:rPr>
          <w:rFonts w:asciiTheme="majorHAnsi" w:eastAsiaTheme="minorEastAsia" w:hAnsiTheme="majorHAnsi"/>
          <w:color w:val="000000"/>
          <w:sz w:val="24"/>
          <w:szCs w:val="24"/>
        </w:rPr>
      </w:pPr>
      <w:r w:rsidRPr="0048642A">
        <w:rPr>
          <w:rFonts w:asciiTheme="majorHAnsi" w:eastAsia="Times New Roman" w:hAnsiTheme="majorHAnsi" w:cs="Times New Roman"/>
          <w:position w:val="-16"/>
          <w:sz w:val="24"/>
          <w:szCs w:val="24"/>
          <w:lang w:eastAsia="ru-RU"/>
        </w:rPr>
        <w:object w:dxaOrig="23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35pt;height:22.35pt" o:ole="">
            <v:imagedata r:id="rId24" o:title=""/>
          </v:shape>
          <o:OLEObject Type="Embed" ProgID="Equation.3" ShapeID="_x0000_i1025" DrawAspect="Content" ObjectID="_1556571122" r:id="rId25"/>
        </w:object>
      </w:r>
    </w:p>
    <w:p w:rsidR="00AB7670" w:rsidRPr="0048642A" w:rsidRDefault="00AB7670" w:rsidP="00AB7670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48642A">
        <w:rPr>
          <w:rFonts w:asciiTheme="majorHAnsi" w:eastAsia="Times New Roman" w:hAnsiTheme="majorHAnsi" w:cs="Times New Roman"/>
          <w:position w:val="-14"/>
          <w:sz w:val="24"/>
          <w:szCs w:val="24"/>
          <w:lang w:eastAsia="ru-RU"/>
        </w:rPr>
        <w:object w:dxaOrig="720" w:dyaOrig="375">
          <v:shape id="_x0000_i1026" type="#_x0000_t75" style="width:28.95pt;height:15.7pt" o:ole="">
            <v:imagedata r:id="rId26" o:title=""/>
          </v:shape>
          <o:OLEObject Type="Embed" ProgID="Equation.3" ShapeID="_x0000_i1026" DrawAspect="Content" ObjectID="_1556571123" r:id="rId27"/>
        </w:object>
      </w:r>
      <w:r w:rsidRPr="0048642A">
        <w:rPr>
          <w:rFonts w:asciiTheme="majorHAnsi" w:hAnsiTheme="majorHAnsi" w:cs="Times New Roman"/>
          <w:sz w:val="24"/>
          <w:szCs w:val="24"/>
        </w:rPr>
        <w:t xml:space="preserve"> -коэффициенты. Уравнение Шредингера для </w:t>
      </w:r>
      <m:oMath>
        <m:r>
          <w:rPr>
            <w:rFonts w:ascii="Cambria Math" w:eastAsiaTheme="minorEastAsia" w:hAnsi="Cambria Math"/>
            <w:color w:val="000000"/>
            <w:sz w:val="24"/>
            <w:szCs w:val="24"/>
          </w:rPr>
          <m:t xml:space="preserve">π </m:t>
        </m:r>
      </m:oMath>
      <w:r w:rsidRPr="0048642A">
        <w:rPr>
          <w:rFonts w:asciiTheme="majorHAnsi" w:hAnsiTheme="majorHAnsi" w:cs="Times New Roman"/>
          <w:sz w:val="24"/>
          <w:szCs w:val="24"/>
        </w:rPr>
        <w:t xml:space="preserve">– электрона с волновой функцией (1.2)   может быть представлено в матричном виде для коэффициентов. Будем считать отличными от нуля матричные элементы оператора Гамильтона и равным нулю интеграл перекрытия. </w:t>
      </w:r>
    </w:p>
    <w:p w:rsidR="00AB7670" w:rsidRPr="0048642A" w:rsidRDefault="00AB7670" w:rsidP="00AB7670">
      <w:pPr>
        <w:spacing w:after="0" w:line="360" w:lineRule="auto"/>
        <w:ind w:firstLine="360"/>
        <w:jc w:val="both"/>
        <w:rPr>
          <w:rFonts w:asciiTheme="majorHAnsi" w:eastAsiaTheme="minorEastAsia" w:hAnsiTheme="majorHAnsi"/>
          <w:color w:val="000000"/>
          <w:sz w:val="24"/>
          <w:szCs w:val="24"/>
        </w:rPr>
      </w:pPr>
      <w:r w:rsidRPr="0048642A">
        <w:rPr>
          <w:rFonts w:asciiTheme="majorHAnsi" w:hAnsiTheme="majorHAnsi" w:cs="Times New Roman"/>
          <w:sz w:val="24"/>
          <w:szCs w:val="24"/>
        </w:rPr>
        <w:t xml:space="preserve">В частном случае для графена </w:t>
      </w:r>
      <w:r w:rsidRPr="0048642A">
        <w:rPr>
          <w:rFonts w:asciiTheme="majorHAnsi" w:eastAsiaTheme="minorEastAsia" w:hAnsiTheme="majorHAnsi"/>
          <w:color w:val="000000"/>
          <w:sz w:val="24"/>
          <w:szCs w:val="24"/>
        </w:rPr>
        <w:t>гамильтониан модели сильной связи описывается матрицей 2*2:</w:t>
      </w:r>
    </w:p>
    <w:p w:rsidR="00AB7670" w:rsidRPr="0048642A" w:rsidRDefault="00AB7670" w:rsidP="00AB7670">
      <w:pPr>
        <w:spacing w:after="0" w:line="360" w:lineRule="auto"/>
        <w:jc w:val="both"/>
        <w:rPr>
          <w:rFonts w:asciiTheme="majorHAnsi" w:eastAsiaTheme="minorEastAsia" w:hAnsiTheme="majorHAnsi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AB7670" w:rsidRPr="0048642A" w:rsidRDefault="00AB7670" w:rsidP="00AB7670">
      <w:pPr>
        <w:spacing w:after="0" w:line="360" w:lineRule="auto"/>
        <w:jc w:val="both"/>
        <w:rPr>
          <w:rFonts w:asciiTheme="majorHAnsi" w:hAnsiTheme="majorHAnsi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sub>
            <m:sup/>
            <m:e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ikδ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=2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exp⁡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-ik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a)</m:t>
          </m:r>
        </m:oMath>
      </m:oMathPara>
    </w:p>
    <w:p w:rsidR="00AB7670" w:rsidRPr="0048642A" w:rsidRDefault="00AB7670" w:rsidP="00AB7670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48642A">
        <w:rPr>
          <w:rFonts w:asciiTheme="majorHAnsi" w:eastAsiaTheme="minorEastAsia" w:hAnsiTheme="majorHAnsi" w:cs="Times New Roman"/>
          <w:sz w:val="24"/>
          <w:szCs w:val="24"/>
        </w:rPr>
        <w:t xml:space="preserve">После раскрытия матрицы </w:t>
      </w:r>
      <w:r w:rsidRPr="0048642A">
        <w:rPr>
          <w:rFonts w:asciiTheme="majorHAnsi" w:eastAsiaTheme="minorEastAsia" w:hAnsiTheme="majorHAnsi" w:cs="Times New Roman"/>
          <w:sz w:val="24"/>
          <w:szCs w:val="24"/>
          <w:lang w:val="en-US"/>
        </w:rPr>
        <w:t>H</w:t>
      </w:r>
      <w:r w:rsidRPr="0048642A">
        <w:rPr>
          <w:rFonts w:asciiTheme="majorHAnsi" w:eastAsiaTheme="minorEastAsia" w:hAnsiTheme="majorHAnsi" w:cs="Times New Roman"/>
          <w:sz w:val="24"/>
          <w:szCs w:val="24"/>
        </w:rPr>
        <w:t>(</w:t>
      </w:r>
      <w:r w:rsidRPr="0048642A">
        <w:rPr>
          <w:rFonts w:asciiTheme="majorHAnsi" w:eastAsiaTheme="minorEastAsia" w:hAnsiTheme="majorHAnsi" w:cs="Times New Roman"/>
          <w:sz w:val="24"/>
          <w:szCs w:val="24"/>
          <w:lang w:val="en-US"/>
        </w:rPr>
        <w:t>k</w:t>
      </w:r>
      <w:r w:rsidRPr="0048642A">
        <w:rPr>
          <w:rFonts w:asciiTheme="majorHAnsi" w:eastAsiaTheme="minorEastAsia" w:hAnsiTheme="majorHAnsi" w:cs="Times New Roman"/>
          <w:sz w:val="24"/>
          <w:szCs w:val="24"/>
        </w:rPr>
        <w:t xml:space="preserve">), получаем матрицу </w:t>
      </w:r>
      <w:r w:rsidRPr="0048642A">
        <w:rPr>
          <w:rFonts w:asciiTheme="majorHAnsi" w:eastAsiaTheme="minorEastAsia" w:hAnsiTheme="majorHAnsi" w:cs="Times New Roman"/>
          <w:sz w:val="24"/>
          <w:szCs w:val="24"/>
          <w:lang w:val="en-US"/>
        </w:rPr>
        <w:t>H</w:t>
      </w:r>
    </w:p>
    <w:p w:rsidR="00AB7670" w:rsidRPr="0048642A" w:rsidRDefault="00AB7670" w:rsidP="00AB7670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48642A">
        <w:rPr>
          <w:rFonts w:asciiTheme="majorHAnsi" w:hAnsiTheme="majorHAnsi" w:cs="Times New Roman"/>
          <w:noProof/>
          <w:position w:val="-82"/>
          <w:sz w:val="24"/>
          <w:szCs w:val="24"/>
          <w:lang w:eastAsia="ru-RU"/>
        </w:rPr>
        <w:drawing>
          <wp:inline distT="0" distB="0" distL="0" distR="0" wp14:anchorId="792EE8D1" wp14:editId="17A683F4">
            <wp:extent cx="2491740" cy="1004570"/>
            <wp:effectExtent l="0" t="0" r="3810" b="508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42A">
        <w:rPr>
          <w:rFonts w:asciiTheme="majorHAnsi" w:hAnsiTheme="majorHAnsi" w:cs="Times New Roman"/>
          <w:sz w:val="24"/>
          <w:szCs w:val="24"/>
        </w:rPr>
        <w:t>.</w:t>
      </w:r>
    </w:p>
    <w:p w:rsidR="00AB7670" w:rsidRPr="0048642A" w:rsidRDefault="00AB7670" w:rsidP="00AB7670">
      <w:pPr>
        <w:spacing w:after="0" w:line="360" w:lineRule="auto"/>
        <w:ind w:firstLine="360"/>
        <w:jc w:val="both"/>
        <w:rPr>
          <w:rFonts w:asciiTheme="majorHAnsi" w:eastAsiaTheme="minorEastAsia" w:hAnsiTheme="majorHAnsi"/>
          <w:sz w:val="24"/>
          <w:szCs w:val="24"/>
        </w:rPr>
      </w:pPr>
      <w:r w:rsidRPr="0048642A">
        <w:rPr>
          <w:rFonts w:asciiTheme="majorHAnsi" w:eastAsiaTheme="minorEastAsia" w:hAnsiTheme="majorHAnsi"/>
          <w:sz w:val="24"/>
          <w:szCs w:val="24"/>
        </w:rPr>
        <w:t xml:space="preserve">Для энергии имеем </w:t>
      </w:r>
    </w:p>
    <w:p w:rsidR="00AB7670" w:rsidRPr="0048642A" w:rsidRDefault="00AB7670" w:rsidP="00AB7670">
      <w:pPr>
        <w:spacing w:after="0" w:line="360" w:lineRule="auto"/>
        <w:ind w:firstLine="360"/>
        <w:jc w:val="both"/>
        <w:rPr>
          <w:rFonts w:asciiTheme="majorHAnsi" w:eastAsiaTheme="minorEastAsia" w:hAnsiTheme="majorHAnsi"/>
          <w:color w:val="00000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color w:val="000000"/>
              <w:sz w:val="24"/>
              <w:szCs w:val="24"/>
            </w:rPr>
            <m:t>±t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=±t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3+f(k)</m:t>
              </m:r>
            </m:e>
          </m:rad>
        </m:oMath>
      </m:oMathPara>
    </w:p>
    <w:p w:rsidR="00AB7670" w:rsidRPr="0048642A" w:rsidRDefault="00AB7670" w:rsidP="00AB7670">
      <w:pPr>
        <w:spacing w:after="0" w:line="360" w:lineRule="auto"/>
        <w:jc w:val="both"/>
        <w:rPr>
          <w:rFonts w:asciiTheme="majorHAnsi" w:eastAsiaTheme="minorEastAsia" w:hAnsiTheme="majorHAnsi"/>
          <w:color w:val="000000"/>
          <w:sz w:val="24"/>
          <w:szCs w:val="24"/>
        </w:rPr>
      </w:pPr>
      <w:r w:rsidRPr="0048642A">
        <w:rPr>
          <w:rFonts w:asciiTheme="majorHAnsi" w:eastAsiaTheme="minorEastAsia" w:hAnsiTheme="majorHAnsi"/>
          <w:color w:val="000000"/>
          <w:sz w:val="24"/>
          <w:szCs w:val="24"/>
        </w:rPr>
        <w:t xml:space="preserve">где </w:t>
      </w:r>
      <w:r w:rsidRPr="0048642A">
        <w:rPr>
          <w:rFonts w:asciiTheme="majorHAnsi" w:eastAsiaTheme="minorEastAsia" w:hAnsiTheme="majorHAnsi"/>
          <w:i/>
          <w:color w:val="000000"/>
          <w:sz w:val="24"/>
          <w:szCs w:val="24"/>
          <w:lang w:val="en-US"/>
        </w:rPr>
        <w:t>f</w:t>
      </w:r>
      <w:r w:rsidRPr="0048642A">
        <w:rPr>
          <w:rFonts w:asciiTheme="majorHAnsi" w:eastAsiaTheme="minorEastAsia" w:hAnsiTheme="majorHAnsi"/>
          <w:i/>
          <w:color w:val="000000"/>
          <w:sz w:val="24"/>
          <w:szCs w:val="24"/>
        </w:rPr>
        <w:t>(</w:t>
      </w:r>
      <w:r w:rsidRPr="0048642A">
        <w:rPr>
          <w:rFonts w:asciiTheme="majorHAnsi" w:eastAsiaTheme="minorEastAsia" w:hAnsiTheme="majorHAnsi"/>
          <w:i/>
          <w:color w:val="000000"/>
          <w:sz w:val="24"/>
          <w:szCs w:val="24"/>
          <w:lang w:val="en-US"/>
        </w:rPr>
        <w:t>k</w:t>
      </w:r>
      <w:r w:rsidRPr="0048642A">
        <w:rPr>
          <w:rFonts w:asciiTheme="majorHAnsi" w:eastAsiaTheme="minorEastAsia" w:hAnsiTheme="majorHAnsi"/>
          <w:i/>
          <w:color w:val="000000"/>
          <w:sz w:val="24"/>
          <w:szCs w:val="24"/>
        </w:rPr>
        <w:t>)</w:t>
      </w:r>
    </w:p>
    <w:p w:rsidR="00AB7670" w:rsidRPr="0048642A" w:rsidRDefault="00AB7670" w:rsidP="00AB7670">
      <w:pPr>
        <w:spacing w:after="0" w:line="360" w:lineRule="auto"/>
        <w:jc w:val="center"/>
        <w:rPr>
          <w:rFonts w:asciiTheme="majorHAnsi" w:hAnsiTheme="majorHAnsi"/>
          <w:color w:val="000000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  <w:color w:val="000000"/>
            <w:sz w:val="24"/>
            <w:szCs w:val="24"/>
          </w:rPr>
          <m:t>=2</m:t>
        </m:r>
        <m:func>
          <m:funcPr>
            <m:ctrlPr>
              <w:rPr>
                <w:rFonts w:ascii="Cambria Math" w:eastAsiaTheme="minorEastAsia" w:hAnsi="Cambria Math"/>
                <w:color w:val="000000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3</m:t>
                    </m:r>
                  </m:e>
                </m:ra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color w:val="000000"/>
            <w:sz w:val="24"/>
            <w:szCs w:val="24"/>
          </w:rPr>
          <m:t>+4</m:t>
        </m:r>
        <m:r>
          <w:rPr>
            <w:rFonts w:ascii="Cambria Math" w:eastAsiaTheme="minorEastAsia" w:hAnsi="Cambria Math"/>
            <w:color w:val="000000"/>
            <w:sz w:val="24"/>
            <w:szCs w:val="24"/>
            <w:lang w:val="en-US"/>
          </w:rPr>
          <m:t>cos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lang w:val="en-US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color w:val="000000"/>
            <w:sz w:val="24"/>
            <w:szCs w:val="24"/>
            <w:lang w:val="en-US"/>
          </w:rPr>
          <m:t>cos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lang w:val="en-US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lang w:val="en-US"/>
              </w:rPr>
              <m:t>a</m:t>
            </m:r>
          </m:e>
        </m:d>
      </m:oMath>
      <w:r w:rsidRPr="0048642A">
        <w:rPr>
          <w:rFonts w:asciiTheme="majorHAnsi" w:eastAsiaTheme="minorEastAsia" w:hAnsiTheme="majorHAnsi"/>
          <w:color w:val="000000"/>
          <w:sz w:val="24"/>
          <w:szCs w:val="24"/>
        </w:rPr>
        <w:t>.</w:t>
      </w:r>
    </w:p>
    <w:p w:rsidR="00AB7670" w:rsidRPr="0048642A" w:rsidRDefault="00AB7670" w:rsidP="00AB7670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48642A">
        <w:rPr>
          <w:rFonts w:asciiTheme="majorHAnsi" w:hAnsiTheme="majorHAnsi" w:cs="Times New Roman"/>
          <w:sz w:val="24"/>
          <w:szCs w:val="24"/>
        </w:rPr>
        <w:tab/>
        <w:t xml:space="preserve">Решение уравнения Шредингера в данном случае позволяет найти энергию </w:t>
      </w:r>
      <m:oMath>
        <m:r>
          <w:rPr>
            <w:rFonts w:ascii="Cambria Math" w:eastAsiaTheme="minorEastAsia" w:hAnsi="Cambria Math"/>
            <w:color w:val="000000"/>
            <w:sz w:val="24"/>
            <w:szCs w:val="24"/>
          </w:rPr>
          <m:t>π</m:t>
        </m:r>
      </m:oMath>
      <w:r w:rsidRPr="0048642A">
        <w:rPr>
          <w:rFonts w:asciiTheme="majorHAnsi" w:hAnsiTheme="majorHAnsi" w:cs="Times New Roman"/>
          <w:sz w:val="24"/>
          <w:szCs w:val="24"/>
        </w:rPr>
        <w:t xml:space="preserve"> -электрона </w:t>
      </w:r>
    </w:p>
    <w:p w:rsidR="00AB7670" w:rsidRPr="0048642A" w:rsidRDefault="00AB7670" w:rsidP="00AB7670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eastAsia="TimesNewRomanPSMT-Regular" w:hAnsiTheme="majorHAnsi" w:cs="Times New Roman"/>
          <w:sz w:val="24"/>
          <w:szCs w:val="24"/>
          <w:lang w:eastAsia="ru-RU"/>
        </w:rPr>
      </w:pPr>
      <w:r w:rsidRPr="0048642A">
        <w:rPr>
          <w:rFonts w:asciiTheme="majorHAnsi" w:eastAsia="TimesNewRomanPSMT-Regular" w:hAnsiTheme="majorHAnsi" w:cs="Times New Roman"/>
          <w:position w:val="-18"/>
          <w:sz w:val="24"/>
          <w:szCs w:val="24"/>
          <w:lang w:eastAsia="ru-RU"/>
        </w:rPr>
        <w:object w:dxaOrig="1965" w:dyaOrig="480">
          <v:shape id="_x0000_i1027" type="#_x0000_t75" style="width:97.65pt;height:24pt" o:ole="" fillcolor="window">
            <v:imagedata r:id="rId29" o:title=""/>
          </v:shape>
          <o:OLEObject Type="Embed" ProgID="Equation.3" ShapeID="_x0000_i1027" DrawAspect="Content" ObjectID="_1556571124" r:id="rId30"/>
        </w:object>
      </w:r>
    </w:p>
    <w:p w:rsidR="00AB7670" w:rsidRPr="0048642A" w:rsidRDefault="00AB7670" w:rsidP="00AB7670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eastAsia="Times New Roman" w:hAnsiTheme="majorHAnsi" w:cs="Times New Roman"/>
          <w:bCs/>
          <w:sz w:val="24"/>
          <w:szCs w:val="24"/>
          <w:lang w:eastAsia="ru-RU"/>
        </w:rPr>
      </w:pPr>
      <w:r w:rsidRPr="0048642A">
        <w:rPr>
          <w:rFonts w:asciiTheme="majorHAnsi" w:eastAsia="Times New Roman" w:hAnsiTheme="majorHAnsi" w:cs="Times New Roman"/>
          <w:bCs/>
          <w:position w:val="-18"/>
          <w:sz w:val="24"/>
          <w:szCs w:val="24"/>
          <w:lang w:eastAsia="ru-RU"/>
        </w:rPr>
        <w:object w:dxaOrig="7665" w:dyaOrig="510">
          <v:shape id="_x0000_i1028" type="#_x0000_t75" style="width:349.25pt;height:23.15pt" o:ole="">
            <v:imagedata r:id="rId31" o:title=""/>
          </v:shape>
          <o:OLEObject Type="Embed" ProgID="Equation.3" ShapeID="_x0000_i1028" DrawAspect="Content" ObjectID="_1556571125" r:id="rId32"/>
        </w:object>
      </w:r>
      <w:r w:rsidRPr="0048642A">
        <w:rPr>
          <w:rFonts w:asciiTheme="majorHAnsi" w:eastAsia="Times New Roman" w:hAnsiTheme="majorHAnsi" w:cs="Times New Roman"/>
          <w:bCs/>
          <w:sz w:val="24"/>
          <w:szCs w:val="24"/>
          <w:lang w:eastAsia="ru-RU"/>
        </w:rPr>
        <w:t>,</w:t>
      </w:r>
    </w:p>
    <w:p w:rsidR="00AB7670" w:rsidRPr="0048642A" w:rsidRDefault="00AB7670" w:rsidP="00AB7670">
      <w:pPr>
        <w:spacing w:after="0" w:line="360" w:lineRule="auto"/>
        <w:jc w:val="both"/>
        <w:rPr>
          <w:rFonts w:asciiTheme="majorHAnsi" w:hAnsiTheme="majorHAnsi"/>
          <w:color w:val="000000"/>
          <w:sz w:val="24"/>
          <w:szCs w:val="24"/>
        </w:rPr>
      </w:pPr>
      <w:r w:rsidRPr="0048642A">
        <w:rPr>
          <w:rFonts w:asciiTheme="majorHAnsi" w:hAnsiTheme="majorHAnsi"/>
          <w:color w:val="000000"/>
          <w:sz w:val="24"/>
          <w:szCs w:val="24"/>
        </w:rPr>
        <w:lastRenderedPageBreak/>
        <w:t xml:space="preserve"> </w:t>
      </w:r>
      <w:r w:rsidRPr="0048642A">
        <w:rPr>
          <w:rFonts w:asciiTheme="majorHAnsi" w:eastAsia="TimesNewRomanPSMT-Regular" w:hAnsiTheme="majorHAnsi" w:cs="Times New Roman"/>
          <w:position w:val="-14"/>
          <w:sz w:val="24"/>
          <w:szCs w:val="24"/>
          <w:lang w:eastAsia="ru-RU"/>
        </w:rPr>
        <w:object w:dxaOrig="585" w:dyaOrig="375">
          <v:shape id="_x0000_i1029" type="#_x0000_t75" style="width:23.15pt;height:14.05pt" o:ole="">
            <v:imagedata r:id="rId33" o:title=""/>
          </v:shape>
          <o:OLEObject Type="Embed" ProgID="Equation.3" ShapeID="_x0000_i1029" DrawAspect="Content" ObjectID="_1556571126" r:id="rId34"/>
        </w:object>
      </w:r>
      <w:r w:rsidRPr="0048642A">
        <w:rPr>
          <w:rFonts w:asciiTheme="majorHAnsi" w:hAnsiTheme="majorHAnsi"/>
          <w:color w:val="000000"/>
          <w:sz w:val="24"/>
          <w:szCs w:val="24"/>
        </w:rPr>
        <w:t xml:space="preserve"> - матричные элементы, построенные на атомных волновых функциях, определяют амплитуды перехода электрона между ближайшими атомными соседями (см. рис.1.1),</w:t>
      </w:r>
      <w:r w:rsidRPr="0048642A">
        <w:rPr>
          <w:rFonts w:asciiTheme="majorHAnsi" w:eastAsia="Times New Roman" w:hAnsiTheme="majorHAnsi" w:cs="Times New Roman"/>
          <w:position w:val="-4"/>
          <w:sz w:val="24"/>
          <w:szCs w:val="24"/>
          <w:lang w:eastAsia="ru-RU"/>
        </w:rPr>
        <w:object w:dxaOrig="345" w:dyaOrig="315">
          <v:shape id="_x0000_i1030" type="#_x0000_t75" style="width:17.4pt;height:15.7pt" o:ole="">
            <v:imagedata r:id="rId35" o:title=""/>
          </v:shape>
          <o:OLEObject Type="Embed" ProgID="Equation.3" ShapeID="_x0000_i1030" DrawAspect="Content" ObjectID="_1556571127" r:id="rId36"/>
        </w:object>
      </w:r>
      <w:r w:rsidRPr="0048642A">
        <w:rPr>
          <w:rFonts w:asciiTheme="majorHAnsi" w:hAnsiTheme="majorHAnsi"/>
          <w:color w:val="000000"/>
          <w:sz w:val="24"/>
          <w:szCs w:val="24"/>
        </w:rPr>
        <w:t xml:space="preserve"> – энергия связи </w:t>
      </w:r>
      <m:oMath>
        <m:r>
          <w:rPr>
            <w:rFonts w:ascii="Cambria Math" w:eastAsiaTheme="minorEastAsia" w:hAnsi="Cambria Math"/>
            <w:color w:val="000000"/>
            <w:sz w:val="24"/>
            <w:szCs w:val="24"/>
          </w:rPr>
          <m:t>π</m:t>
        </m:r>
      </m:oMath>
      <w:r w:rsidRPr="0048642A">
        <w:rPr>
          <w:rFonts w:asciiTheme="majorHAnsi" w:hAnsiTheme="majorHAnsi"/>
          <w:color w:val="000000"/>
          <w:sz w:val="24"/>
          <w:szCs w:val="24"/>
        </w:rPr>
        <w:t>-электрона с атомом (в дальнейшем будет полагаться равной нулю). Вследствие симметрии решетки графена, матричные элементы</w:t>
      </w:r>
      <w:r w:rsidRPr="0048642A">
        <w:rPr>
          <w:rFonts w:asciiTheme="majorHAnsi" w:eastAsia="TimesNewRomanPSMT-Regular" w:hAnsiTheme="majorHAnsi" w:cs="Times New Roman"/>
          <w:position w:val="-12"/>
          <w:sz w:val="24"/>
          <w:szCs w:val="24"/>
          <w:lang w:eastAsia="ru-RU"/>
        </w:rPr>
        <w:object w:dxaOrig="1365" w:dyaOrig="360">
          <v:shape id="_x0000_i1031" type="#_x0000_t75" style="width:67.85pt;height:18.2pt" o:ole="">
            <v:imagedata r:id="rId37" o:title=""/>
          </v:shape>
          <o:OLEObject Type="Embed" ProgID="Equation.3" ShapeID="_x0000_i1031" DrawAspect="Content" ObjectID="_1556571128" r:id="rId38"/>
        </w:object>
      </w:r>
      <w:r w:rsidRPr="0048642A">
        <w:rPr>
          <w:rFonts w:asciiTheme="majorHAnsi" w:hAnsiTheme="majorHAnsi"/>
          <w:color w:val="000000"/>
          <w:sz w:val="24"/>
          <w:szCs w:val="24"/>
        </w:rPr>
        <w:t>. Отсюда, дисперсионное соотношение для графитовой плоскости в приближении сильной связи определяется формулой</w:t>
      </w:r>
    </w:p>
    <w:p w:rsidR="00AB7670" w:rsidRPr="0048642A" w:rsidRDefault="00AB7670" w:rsidP="00AB7670">
      <w:pPr>
        <w:spacing w:after="0" w:line="360" w:lineRule="auto"/>
        <w:jc w:val="both"/>
        <w:rPr>
          <w:rFonts w:asciiTheme="majorHAnsi" w:eastAsiaTheme="minorEastAsia" w:hAnsiTheme="majorHAnsi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=±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1+4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+4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,</m:t>
                      </m:r>
                    </m:e>
                  </m:func>
                </m:e>
              </m:func>
            </m:e>
          </m:rad>
        </m:oMath>
      </m:oMathPara>
    </w:p>
    <w:p w:rsidR="00AB7670" w:rsidRPr="0048642A" w:rsidRDefault="00AB7670" w:rsidP="00AB7670">
      <w:pPr>
        <w:spacing w:after="0" w:line="360" w:lineRule="auto"/>
        <w:jc w:val="both"/>
        <w:rPr>
          <w:rFonts w:asciiTheme="majorHAnsi" w:eastAsiaTheme="minorEastAsia" w:hAnsiTheme="majorHAnsi"/>
          <w:color w:val="000000"/>
          <w:sz w:val="24"/>
          <w:szCs w:val="24"/>
        </w:rPr>
      </w:pPr>
      <w:r w:rsidRPr="0048642A">
        <w:rPr>
          <w:rFonts w:asciiTheme="majorHAnsi" w:eastAsiaTheme="minorEastAsia" w:hAnsiTheme="majorHAnsi"/>
          <w:color w:val="000000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sub>
        </m:sSub>
      </m:oMath>
      <w:r w:rsidRPr="0048642A">
        <w:rPr>
          <w:rFonts w:asciiTheme="majorHAnsi" w:eastAsiaTheme="minorEastAsia" w:hAnsiTheme="majorHAnsi"/>
          <w:color w:val="000000"/>
          <w:sz w:val="24"/>
          <w:szCs w:val="24"/>
        </w:rPr>
        <w:t>- интеграл перекрытия, знак «+» соответствует электронам, а «-» — дыркам.</w:t>
      </w:r>
    </w:p>
    <w:p w:rsidR="00AB7670" w:rsidRPr="0048642A" w:rsidRDefault="00AB7670" w:rsidP="00AB7670">
      <w:pPr>
        <w:spacing w:after="0" w:line="360" w:lineRule="auto"/>
        <w:jc w:val="both"/>
        <w:rPr>
          <w:rFonts w:asciiTheme="majorHAnsi" w:eastAsiaTheme="minorEastAsia" w:hAnsiTheme="majorHAnsi"/>
          <w:color w:val="000000"/>
          <w:sz w:val="24"/>
          <w:szCs w:val="24"/>
        </w:rPr>
      </w:pPr>
      <w:r w:rsidRPr="0048642A">
        <w:rPr>
          <w:rFonts w:asciiTheme="majorHAnsi" w:eastAsiaTheme="minorEastAsia" w:hAnsiTheme="majorHAnsi"/>
          <w:color w:val="000000"/>
          <w:sz w:val="24"/>
          <w:szCs w:val="24"/>
        </w:rPr>
        <w:tab/>
        <w:t>Для описания зонной структуры полупроводников на основе элементов IV группы в рамках метода сильной связи с учетом только ближайших соседей минимально необходим учёт s− (момент импульса L = 0) и трех p− (L = 1) орбиталей. Эта модель успешно описывает дисперсию дырочных состояний, сформированных в основном из p орбиталей. Дисперсионные кривые фононов в графене представлены на рис.2.</w:t>
      </w:r>
    </w:p>
    <w:p w:rsidR="00AB7670" w:rsidRPr="0048642A" w:rsidRDefault="00AB7670" w:rsidP="00AB7670">
      <w:pPr>
        <w:spacing w:after="0" w:line="360" w:lineRule="auto"/>
        <w:jc w:val="both"/>
        <w:rPr>
          <w:rFonts w:asciiTheme="majorHAnsi" w:eastAsiaTheme="minorEastAsia" w:hAnsiTheme="majorHAnsi"/>
          <w:color w:val="000000"/>
          <w:sz w:val="24"/>
          <w:szCs w:val="24"/>
        </w:rPr>
      </w:pPr>
    </w:p>
    <w:p w:rsidR="00AB7670" w:rsidRPr="007B1D99" w:rsidRDefault="00AB7670" w:rsidP="00AB7670">
      <w:pPr>
        <w:keepNext/>
        <w:spacing w:after="0" w:line="360" w:lineRule="auto"/>
        <w:jc w:val="both"/>
        <w:rPr>
          <w:rFonts w:asciiTheme="majorHAnsi" w:hAnsiTheme="majorHAnsi"/>
          <w:sz w:val="20"/>
          <w:szCs w:val="24"/>
        </w:rPr>
      </w:pPr>
      <w:r w:rsidRPr="007B1D99">
        <w:rPr>
          <w:rFonts w:asciiTheme="majorHAnsi" w:hAnsiTheme="majorHAnsi"/>
          <w:noProof/>
          <w:color w:val="000000"/>
          <w:sz w:val="20"/>
          <w:szCs w:val="24"/>
          <w:lang w:eastAsia="ru-RU"/>
        </w:rPr>
        <w:drawing>
          <wp:inline distT="0" distB="0" distL="0" distR="0" wp14:anchorId="6A20DC03" wp14:editId="09A55E06">
            <wp:extent cx="5940425" cy="2432685"/>
            <wp:effectExtent l="0" t="0" r="3175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8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70" w:rsidRPr="007B1D99" w:rsidRDefault="00AB7670" w:rsidP="00AB7670">
      <w:pPr>
        <w:pStyle w:val="a5"/>
        <w:spacing w:after="0" w:line="360" w:lineRule="auto"/>
        <w:jc w:val="both"/>
        <w:rPr>
          <w:rFonts w:asciiTheme="majorHAnsi" w:hAnsiTheme="majorHAnsi"/>
          <w:sz w:val="20"/>
          <w:szCs w:val="24"/>
        </w:rPr>
      </w:pPr>
      <w:r w:rsidRPr="007B1D99">
        <w:rPr>
          <w:rFonts w:asciiTheme="majorHAnsi" w:hAnsiTheme="majorHAnsi"/>
          <w:sz w:val="20"/>
          <w:szCs w:val="24"/>
        </w:rPr>
        <w:t xml:space="preserve">рис.  </w:t>
      </w:r>
      <w:r w:rsidRPr="007B1D99">
        <w:rPr>
          <w:rFonts w:asciiTheme="majorHAnsi" w:hAnsiTheme="majorHAnsi"/>
          <w:sz w:val="20"/>
          <w:szCs w:val="24"/>
        </w:rPr>
        <w:fldChar w:fldCharType="begin"/>
      </w:r>
      <w:r w:rsidRPr="007B1D99">
        <w:rPr>
          <w:rFonts w:asciiTheme="majorHAnsi" w:hAnsiTheme="majorHAnsi"/>
          <w:sz w:val="20"/>
          <w:szCs w:val="24"/>
        </w:rPr>
        <w:instrText xml:space="preserve"> SEQ рис._ \* ARABIC </w:instrText>
      </w:r>
      <w:r w:rsidRPr="007B1D99">
        <w:rPr>
          <w:rFonts w:asciiTheme="majorHAnsi" w:hAnsiTheme="majorHAnsi"/>
          <w:sz w:val="20"/>
          <w:szCs w:val="24"/>
        </w:rPr>
        <w:fldChar w:fldCharType="separate"/>
      </w:r>
      <w:r>
        <w:rPr>
          <w:rFonts w:asciiTheme="majorHAnsi" w:hAnsiTheme="majorHAnsi"/>
          <w:noProof/>
          <w:sz w:val="20"/>
          <w:szCs w:val="24"/>
        </w:rPr>
        <w:t>30</w:t>
      </w:r>
      <w:r w:rsidRPr="007B1D99">
        <w:rPr>
          <w:rFonts w:asciiTheme="majorHAnsi" w:hAnsiTheme="majorHAnsi"/>
          <w:sz w:val="20"/>
          <w:szCs w:val="24"/>
        </w:rPr>
        <w:fldChar w:fldCharType="end"/>
      </w:r>
      <w:r w:rsidRPr="007B1D99">
        <w:rPr>
          <w:rFonts w:asciiTheme="majorHAnsi" w:hAnsiTheme="majorHAnsi"/>
          <w:sz w:val="20"/>
          <w:szCs w:val="24"/>
        </w:rPr>
        <w:t>. А) Расчет методами GGA и LDA, измерения методом СПЭЭ(квадраты, ромбы и темные круги), рассеяния нейтронов (светлые круги) и рентгеновского рассеяния (треугольники). Б) Расчет методом DFT (сплошные линии), измерения методом неупругого рентгеновского рассеяния (круги, треугольники). На вставке приведено изображение первой зоны Бриллюэна графена и направления, соединяющие точки высокой симметрии Г, М, К. (Рис. из работы [18]).</w:t>
      </w:r>
    </w:p>
    <w:p w:rsidR="00D05E89" w:rsidRPr="00AB7670" w:rsidRDefault="00D05E89" w:rsidP="00AB7670"/>
    <w:sectPr w:rsidR="00D05E89" w:rsidRPr="00AB7670" w:rsidSect="00143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3B4" w:rsidRDefault="00A563B4" w:rsidP="00BF3093">
      <w:pPr>
        <w:spacing w:after="0" w:line="240" w:lineRule="auto"/>
      </w:pPr>
      <w:r>
        <w:separator/>
      </w:r>
    </w:p>
  </w:endnote>
  <w:endnote w:type="continuationSeparator" w:id="0">
    <w:p w:rsidR="00A563B4" w:rsidRDefault="00A563B4" w:rsidP="00BF3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3B4" w:rsidRDefault="00A563B4" w:rsidP="00BF3093">
      <w:pPr>
        <w:spacing w:after="0" w:line="240" w:lineRule="auto"/>
      </w:pPr>
      <w:r>
        <w:separator/>
      </w:r>
    </w:p>
  </w:footnote>
  <w:footnote w:type="continuationSeparator" w:id="0">
    <w:p w:rsidR="00A563B4" w:rsidRDefault="00A563B4" w:rsidP="00BF3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1BCD"/>
    <w:multiLevelType w:val="hybridMultilevel"/>
    <w:tmpl w:val="13506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54356"/>
    <w:multiLevelType w:val="hybridMultilevel"/>
    <w:tmpl w:val="B4E2F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C4EAC"/>
    <w:multiLevelType w:val="multilevel"/>
    <w:tmpl w:val="5136D4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0CB"/>
    <w:rsid w:val="00044D73"/>
    <w:rsid w:val="00143D65"/>
    <w:rsid w:val="00173566"/>
    <w:rsid w:val="001B4BFB"/>
    <w:rsid w:val="001F5461"/>
    <w:rsid w:val="002447EC"/>
    <w:rsid w:val="00282F14"/>
    <w:rsid w:val="00294F80"/>
    <w:rsid w:val="003E039E"/>
    <w:rsid w:val="003E0591"/>
    <w:rsid w:val="004609F8"/>
    <w:rsid w:val="00486F75"/>
    <w:rsid w:val="00556E55"/>
    <w:rsid w:val="005E4058"/>
    <w:rsid w:val="006D2716"/>
    <w:rsid w:val="006D5E9D"/>
    <w:rsid w:val="007742F8"/>
    <w:rsid w:val="00782DD0"/>
    <w:rsid w:val="007A74A2"/>
    <w:rsid w:val="00823C1C"/>
    <w:rsid w:val="008A0D9D"/>
    <w:rsid w:val="009F3F58"/>
    <w:rsid w:val="009F4F6F"/>
    <w:rsid w:val="009F52DE"/>
    <w:rsid w:val="00A40809"/>
    <w:rsid w:val="00A563B4"/>
    <w:rsid w:val="00AA06B6"/>
    <w:rsid w:val="00AB7670"/>
    <w:rsid w:val="00AC20F7"/>
    <w:rsid w:val="00AE1B28"/>
    <w:rsid w:val="00BB3BDF"/>
    <w:rsid w:val="00BC5C78"/>
    <w:rsid w:val="00BF3093"/>
    <w:rsid w:val="00C050CB"/>
    <w:rsid w:val="00C07220"/>
    <w:rsid w:val="00CB72B7"/>
    <w:rsid w:val="00CC59E8"/>
    <w:rsid w:val="00CF4D17"/>
    <w:rsid w:val="00D033E1"/>
    <w:rsid w:val="00D05E89"/>
    <w:rsid w:val="00D35F9E"/>
    <w:rsid w:val="00D660C6"/>
    <w:rsid w:val="00DB2B60"/>
    <w:rsid w:val="00DB64CE"/>
    <w:rsid w:val="00E03671"/>
    <w:rsid w:val="00EE370A"/>
    <w:rsid w:val="00F15617"/>
    <w:rsid w:val="00F31365"/>
    <w:rsid w:val="00F3338C"/>
    <w:rsid w:val="00FB0235"/>
    <w:rsid w:val="00FD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0D4DD2-7639-44E5-BA02-E418147E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670"/>
  </w:style>
  <w:style w:type="paragraph" w:styleId="1">
    <w:name w:val="heading 1"/>
    <w:basedOn w:val="a"/>
    <w:next w:val="a"/>
    <w:link w:val="10"/>
    <w:uiPriority w:val="9"/>
    <w:qFormat/>
    <w:rsid w:val="00143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7220"/>
    <w:rPr>
      <w:color w:val="808080"/>
    </w:rPr>
  </w:style>
  <w:style w:type="paragraph" w:styleId="a4">
    <w:name w:val="List Paragraph"/>
    <w:basedOn w:val="a"/>
    <w:uiPriority w:val="34"/>
    <w:qFormat/>
    <w:rsid w:val="00AA06B6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E036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line number"/>
    <w:basedOn w:val="a0"/>
    <w:uiPriority w:val="99"/>
    <w:semiHidden/>
    <w:unhideWhenUsed/>
    <w:rsid w:val="00143D65"/>
  </w:style>
  <w:style w:type="character" w:customStyle="1" w:styleId="10">
    <w:name w:val="Заголовок 1 Знак"/>
    <w:basedOn w:val="a0"/>
    <w:link w:val="1"/>
    <w:uiPriority w:val="9"/>
    <w:rsid w:val="00143D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43D65"/>
    <w:pPr>
      <w:outlineLvl w:val="9"/>
    </w:pPr>
    <w:rPr>
      <w:lang w:eastAsia="ru-RU"/>
    </w:rPr>
  </w:style>
  <w:style w:type="paragraph" w:styleId="a8">
    <w:name w:val="endnote text"/>
    <w:basedOn w:val="a"/>
    <w:link w:val="a9"/>
    <w:uiPriority w:val="99"/>
    <w:semiHidden/>
    <w:unhideWhenUsed/>
    <w:rsid w:val="00BF3093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BF3093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BF30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9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8.wmf"/><Relationship Id="rId39" Type="http://schemas.openxmlformats.org/officeDocument/2006/relationships/image" Target="media/image25.png"/><Relationship Id="rId21" Type="http://schemas.openxmlformats.org/officeDocument/2006/relationships/image" Target="media/image14.png"/><Relationship Id="rId34" Type="http://schemas.openxmlformats.org/officeDocument/2006/relationships/oleObject" Target="embeddings/oleObject5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29" Type="http://schemas.openxmlformats.org/officeDocument/2006/relationships/image" Target="media/image20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7.wmf"/><Relationship Id="rId32" Type="http://schemas.openxmlformats.org/officeDocument/2006/relationships/oleObject" Target="embeddings/oleObject4.bin"/><Relationship Id="rId37" Type="http://schemas.openxmlformats.org/officeDocument/2006/relationships/image" Target="media/image24.w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wmf"/><Relationship Id="rId36" Type="http://schemas.openxmlformats.org/officeDocument/2006/relationships/oleObject" Target="embeddings/oleObject6.bin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31" Type="http://schemas.openxmlformats.org/officeDocument/2006/relationships/image" Target="media/image21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png"/><Relationship Id="rId27" Type="http://schemas.openxmlformats.org/officeDocument/2006/relationships/oleObject" Target="embeddings/oleObject2.bin"/><Relationship Id="rId30" Type="http://schemas.openxmlformats.org/officeDocument/2006/relationships/oleObject" Target="embeddings/oleObject3.bin"/><Relationship Id="rId35" Type="http://schemas.openxmlformats.org/officeDocument/2006/relationships/image" Target="media/image23.wmf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oleObject" Target="embeddings/oleObject1.bin"/><Relationship Id="rId33" Type="http://schemas.openxmlformats.org/officeDocument/2006/relationships/image" Target="media/image22.wmf"/><Relationship Id="rId38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83179B4B-8CE6-4FB2-8DA9-BAE4C5DA8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2791</TotalTime>
  <Pages>6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Genchik</dc:creator>
  <cp:keywords/>
  <dc:description/>
  <cp:lastModifiedBy>Genchik</cp:lastModifiedBy>
  <cp:revision>7</cp:revision>
  <cp:lastPrinted>2017-05-12T07:53:00Z</cp:lastPrinted>
  <dcterms:created xsi:type="dcterms:W3CDTF">2017-04-26T15:40:00Z</dcterms:created>
  <dcterms:modified xsi:type="dcterms:W3CDTF">2017-05-17T20:05:00Z</dcterms:modified>
</cp:coreProperties>
</file>