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510ddc33c946e8152bfe01f425790e54801ea4"/>
    <w:p>
      <w:pPr>
        <w:pStyle w:val="Heading1"/>
      </w:pPr>
      <w:r>
        <w:t xml:space="preserve">Zero Trust Maturity Assessment — Administrator Guide</w:t>
      </w:r>
    </w:p>
    <w:p>
      <w:pPr>
        <w:pStyle w:val="FirstParagraph"/>
      </w:pPr>
      <w:r>
        <w:rPr>
          <w:b/>
          <w:bCs/>
        </w:rPr>
        <w:t xml:space="preserve">For: Consultants / Platform Administrators</w:t>
      </w:r>
      <w:r>
        <w:t xml:space="preserve"> </w:t>
      </w:r>
      <w:r>
        <w:rPr>
          <w:b/>
          <w:bCs/>
        </w:rPr>
        <w:t xml:space="preserve">Version: 1.0 — April 2026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covers the full administrative workflow: creating assessments, unlocking admin access, reviewing customer responses, generating AI findings, managing tool mappings, producing the ATT&amp;CK coverage report, and finalising assessments. It also covers sensitive terms management, the audit log, and user account administration.</w:t>
      </w:r>
    </w:p>
    <w:p>
      <w:r>
        <w:pict>
          <v:rect style="width:0;height:1.5pt" o:hralign="center" o:hrstd="t" o:hr="t"/>
        </w:pict>
      </w:r>
    </w:p>
    <w:bookmarkEnd w:id="20"/>
    <w:bookmarkStart w:id="21" w:name="admin-unlock"/>
    <w:p>
      <w:pPr>
        <w:pStyle w:val="Heading2"/>
      </w:pPr>
      <w:r>
        <w:t xml:space="preserve">1. Admin Unlock</w:t>
      </w:r>
    </w:p>
    <w:p>
      <w:pPr>
        <w:pStyle w:val="FirstParagraph"/>
      </w:pPr>
      <w:r>
        <w:t xml:space="preserve">Admin capabilities are gated behind a time-limited session unlock (15 minutes). This protects the admin interface even if a consultant leaves a browser session open.</w:t>
      </w:r>
    </w:p>
    <w:p>
      <w:pPr>
        <w:pStyle w:val="BodyText"/>
      </w:pPr>
      <w:r>
        <w:rPr>
          <w:b/>
          <w:bCs/>
        </w:rPr>
        <w:t xml:space="preserve">To unlock:</w:t>
      </w:r>
    </w:p>
    <w:p>
      <w:pPr>
        <w:pStyle w:val="Compact"/>
        <w:numPr>
          <w:ilvl w:val="0"/>
          <w:numId w:val="1001"/>
        </w:numPr>
      </w:pPr>
      <w:r>
        <w:t xml:space="preserve">Navigate to any assessment page.</w:t>
      </w:r>
    </w:p>
    <w:p>
      <w:pPr>
        <w:pStyle w:val="Compact"/>
        <w:numPr>
          <w:ilvl w:val="0"/>
          <w:numId w:val="100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Admin Unlock</w:t>
      </w:r>
      <w:r>
        <w:t xml:space="preserve"> </w:t>
      </w:r>
      <w:r>
        <w:t xml:space="preserve">prompt, or go to</w:t>
      </w:r>
      <w:r>
        <w:t xml:space="preserve"> </w:t>
      </w:r>
      <w:r>
        <w:rPr>
          <w:rStyle w:val="VerbatimChar"/>
        </w:rPr>
        <w:t xml:space="preserve">/admin/unlock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1"/>
        </w:numPr>
      </w:pPr>
      <w:r>
        <w:t xml:space="preserve">Enter the admin password (set via the</w:t>
      </w:r>
      <w:r>
        <w:t xml:space="preserve"> </w:t>
      </w:r>
      <w:r>
        <w:rPr>
          <w:rStyle w:val="VerbatimChar"/>
        </w:rPr>
        <w:t xml:space="preserve">ADMIN_PASSWORD_HASH</w:t>
      </w:r>
      <w:r>
        <w:t xml:space="preserve"> </w:t>
      </w:r>
      <w:r>
        <w:t xml:space="preserve">environment variable — see the Setup Guide).</w:t>
      </w:r>
    </w:p>
    <w:p>
      <w:pPr>
        <w:pStyle w:val="Compact"/>
        <w:numPr>
          <w:ilvl w:val="0"/>
          <w:numId w:val="1001"/>
        </w:numPr>
      </w:pPr>
      <w:r>
        <w:t xml:space="preserve">Admin features are now available for 15 minutes. Re-enter the password if the session expires.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The admin password hash is stored as a bcrypt hash in the environment. To generate a new hash, run:</w:t>
      </w:r>
    </w:p>
    <w:p>
      <w:pPr>
        <w:pStyle w:val="SourceCode"/>
      </w:pPr>
      <w:r>
        <w:rPr>
          <w:rStyle w:val="VerbatimChar"/>
        </w:rPr>
        <w:t xml:space="preserve">python scripts/create_admin.py</w:t>
      </w:r>
    </w:p>
    <w:p>
      <w:pPr>
        <w:pStyle w:val="BlockText"/>
      </w:pPr>
      <w:r>
        <w:t xml:space="preserve">Copy the output into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as</w:t>
      </w:r>
      <w:r>
        <w:t xml:space="preserve"> </w:t>
      </w:r>
      <w:r>
        <w:rPr>
          <w:rStyle w:val="VerbatimChar"/>
        </w:rPr>
        <w:t xml:space="preserve">ADMIN_PASSWORD_HASH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creating-a-new-assessment"/>
    <w:p>
      <w:pPr>
        <w:pStyle w:val="Heading2"/>
      </w:pPr>
      <w:r>
        <w:t xml:space="preserve">2. Creating a New Assessment</w:t>
      </w:r>
    </w:p>
    <w:p>
      <w:pPr>
        <w:pStyle w:val="Compact"/>
        <w:numPr>
          <w:ilvl w:val="0"/>
          <w:numId w:val="1002"/>
        </w:numPr>
      </w:pPr>
      <w:r>
        <w:t xml:space="preserve">Log in with an admin account or any user with access to the dashboard.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Assessment</w:t>
      </w:r>
      <w:r>
        <w:t xml:space="preserve"> </w:t>
      </w:r>
      <w:r>
        <w:t xml:space="preserve">on the dashboard.</w:t>
      </w:r>
    </w:p>
    <w:p>
      <w:pPr>
        <w:pStyle w:val="Compact"/>
        <w:numPr>
          <w:ilvl w:val="0"/>
          <w:numId w:val="1002"/>
        </w:numPr>
      </w:pPr>
      <w:r>
        <w:t xml:space="preserve">Fill in: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Organisation name</w:t>
      </w:r>
      <w:r>
        <w:t xml:space="preserve"> </w:t>
      </w:r>
      <w:r>
        <w:t xml:space="preserve">— the customer’s legal or trading name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DoD Zero Trust Reference Architecture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CISA Zero Trust Maturity Model 2.0</w:t>
      </w:r>
    </w:p>
    <w:p>
      <w:pPr>
        <w:pStyle w:val="Compact"/>
        <w:numPr>
          <w:ilvl w:val="0"/>
          <w:numId w:val="1002"/>
        </w:numPr>
      </w:pPr>
      <w:r>
        <w:t xml:space="preserve">A customer login will be created. Share the username and temporary password with the customer.</w:t>
      </w:r>
    </w:p>
    <w:p>
      <w:r>
        <w:pict>
          <v:rect style="width:0;height:1.5pt" o:hralign="center" o:hrstd="t" o:hr="t"/>
        </w:pict>
      </w:r>
    </w:p>
    <w:bookmarkEnd w:id="22"/>
    <w:bookmarkStart w:id="23" w:name="the-assessment-lifecycle"/>
    <w:p>
      <w:pPr>
        <w:pStyle w:val="Heading2"/>
      </w:pPr>
      <w:r>
        <w:t xml:space="preserve">3. The Assessment Lifecycle</w:t>
      </w:r>
    </w:p>
    <w:p>
      <w:pPr>
        <w:pStyle w:val="FirstParagraph"/>
      </w:pPr>
      <w:r>
        <w:t xml:space="preserve">Assessments move through these states:</w:t>
      </w:r>
    </w:p>
    <w:p>
      <w:pPr>
        <w:pStyle w:val="SourceCode"/>
      </w:pPr>
      <w:r>
        <w:rPr>
          <w:rStyle w:val="VerbatimChar"/>
        </w:rPr>
        <w:t xml:space="preserve">draft → in_progress → awaiting_review → finalized</w:t>
      </w:r>
      <w:r>
        <w:br/>
      </w:r>
      <w:r>
        <w:rPr>
          <w:rStyle w:val="VerbatimChar"/>
        </w:rPr>
        <w:t xml:space="preserve">                   ↑_____________________↓ (reopen)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created, not yet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 being filled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Awaiting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has submitted; admin reviews and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generated and uploaded; customer can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has reopened for corrections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reviewing-responses"/>
    <w:p>
      <w:pPr>
        <w:pStyle w:val="Heading2"/>
      </w:pPr>
      <w:r>
        <w:t xml:space="preserve">4. Reviewing Responses</w:t>
      </w:r>
    </w:p>
    <w:p>
      <w:pPr>
        <w:pStyle w:val="FirstParagraph"/>
      </w:pPr>
      <w:r>
        <w:t xml:space="preserve">Once an assessment is in</w:t>
      </w:r>
      <w:r>
        <w:t xml:space="preserve"> </w:t>
      </w:r>
      <w:r>
        <w:rPr>
          <w:b/>
          <w:bCs/>
        </w:rPr>
        <w:t xml:space="preserve">Awaiting Review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Open the assessment and click</w:t>
      </w:r>
      <w:r>
        <w:t xml:space="preserve"> </w:t>
      </w:r>
      <w:r>
        <w:rPr>
          <w:b/>
          <w:bCs/>
        </w:rPr>
        <w:t xml:space="preserve">Admin Review</w:t>
      </w:r>
      <w:r>
        <w:t xml:space="preserve"> </w:t>
      </w:r>
      <w:r>
        <w:t xml:space="preserve">(admin unlock required).</w:t>
      </w:r>
    </w:p>
    <w:p>
      <w:pPr>
        <w:pStyle w:val="Compact"/>
        <w:numPr>
          <w:ilvl w:val="0"/>
          <w:numId w:val="1004"/>
        </w:numPr>
      </w:pPr>
      <w:r>
        <w:t xml:space="preserve">Review each activity’s current state, target state, and notes.</w:t>
      </w:r>
    </w:p>
    <w:p>
      <w:pPr>
        <w:pStyle w:val="Compact"/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panel to apply your own assessment scores (optional — overrides customer self-assessment for the consultant Excel).</w:t>
      </w:r>
    </w:p>
    <w:p>
      <w:pPr>
        <w:pStyle w:val="Compact"/>
        <w:numPr>
          <w:ilvl w:val="0"/>
          <w:numId w:val="100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Edit Notes</w:t>
      </w:r>
      <w:r>
        <w:t xml:space="preserve"> </w:t>
      </w:r>
      <w:r>
        <w:t xml:space="preserve">field on each pillar to add consultant commentary.</w:t>
      </w:r>
    </w:p>
    <w:bookmarkStart w:id="24" w:name="reopening-an-assessment"/>
    <w:p>
      <w:pPr>
        <w:pStyle w:val="Heading3"/>
      </w:pPr>
      <w:r>
        <w:t xml:space="preserve">Reopening an Assessment</w:t>
      </w:r>
    </w:p>
    <w:p>
      <w:pPr>
        <w:pStyle w:val="FirstParagraph"/>
      </w:pPr>
      <w:r>
        <w:t xml:space="preserve">If the customer needs to revise their responses, click</w:t>
      </w:r>
      <w:r>
        <w:t xml:space="preserve"> </w:t>
      </w:r>
      <w:r>
        <w:rPr>
          <w:b/>
          <w:bCs/>
        </w:rPr>
        <w:t xml:space="preserve">Reopen Assessment</w:t>
      </w:r>
      <w:r>
        <w:t xml:space="preserve"> </w:t>
      </w:r>
      <w:r>
        <w:t xml:space="preserve">on the review page. The assessment returns to</w:t>
      </w:r>
      <w:r>
        <w:t xml:space="preserve"> </w:t>
      </w:r>
      <w:r>
        <w:rPr>
          <w:b/>
          <w:bCs/>
        </w:rPr>
        <w:t xml:space="preserve">In Progress</w:t>
      </w:r>
      <w:r>
        <w:t xml:space="preserve"> </w:t>
      </w:r>
      <w:r>
        <w:t xml:space="preserve">and the customer regains edit access.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generating-ai-findings"/>
    <w:p>
      <w:pPr>
        <w:pStyle w:val="Heading2"/>
      </w:pPr>
      <w:r>
        <w:t xml:space="preserve">5. Generating AI Findings</w:t>
      </w:r>
    </w:p>
    <w:p>
      <w:pPr>
        <w:pStyle w:val="FirstParagraph"/>
      </w:pPr>
      <w:r>
        <w:t xml:space="preserve">AI findings are gap-by-gap remediation guidance generated by Claude (Anthropic API).</w:t>
      </w:r>
    </w:p>
    <w:p>
      <w:pPr>
        <w:pStyle w:val="Compact"/>
        <w:numPr>
          <w:ilvl w:val="0"/>
          <w:numId w:val="1005"/>
        </w:numPr>
      </w:pPr>
      <w:r>
        <w:t xml:space="preserve">From the review page, click</w:t>
      </w:r>
      <w:r>
        <w:t xml:space="preserve"> </w:t>
      </w:r>
      <w:r>
        <w:rPr>
          <w:b/>
          <w:bCs/>
        </w:rPr>
        <w:t xml:space="preserve">AI Findings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no findings exist yet, click</w:t>
      </w:r>
      <w:r>
        <w:t xml:space="preserve"> </w:t>
      </w:r>
      <w:r>
        <w:rPr>
          <w:b/>
          <w:bCs/>
        </w:rPr>
        <w:t xml:space="preserve">Generate AI Findings</w:t>
      </w:r>
      <w:r>
        <w:t xml:space="preserve">. A progress indicator shows elapsed time (this typically takes 30–90 seconds).</w:t>
      </w:r>
    </w:p>
    <w:p>
      <w:pPr>
        <w:pStyle w:val="Compact"/>
        <w:numPr>
          <w:ilvl w:val="0"/>
          <w:numId w:val="1005"/>
        </w:numPr>
      </w:pPr>
      <w:r>
        <w:t xml:space="preserve">Findings are grouped by activity and show severity, pillar, and AI-generated remediation steps.</w:t>
      </w:r>
    </w:p>
    <w:p>
      <w:pPr>
        <w:pStyle w:val="Compact"/>
        <w:numPr>
          <w:ilvl w:val="0"/>
          <w:numId w:val="1005"/>
        </w:numPr>
      </w:pPr>
      <w:r>
        <w:t xml:space="preserve">To regenerate a single finding (e.g. after a response is updated), click</w:t>
      </w:r>
      <w: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next to it.</w:t>
      </w:r>
    </w:p>
    <w:p>
      <w:pPr>
        <w:pStyle w:val="Compact"/>
        <w:numPr>
          <w:ilvl w:val="0"/>
          <w:numId w:val="1005"/>
        </w:numPr>
      </w:pPr>
      <w:r>
        <w:t xml:space="preserve">To regenerate all findings, click</w:t>
      </w:r>
      <w:r>
        <w:t xml:space="preserve"> </w:t>
      </w:r>
      <w:r>
        <w:rPr>
          <w:b/>
          <w:bCs/>
        </w:rPr>
        <w:t xml:space="preserve">Regenerate All Findings</w:t>
      </w:r>
      <w:r>
        <w:t xml:space="preserve"> </w:t>
      </w:r>
      <w:r>
        <w:t xml:space="preserve">and confirm.</w:t>
      </w:r>
    </w:p>
    <w:p>
      <w:pPr>
        <w:pStyle w:val="BlockText"/>
      </w:pPr>
      <w:r>
        <w:rPr>
          <w:b/>
          <w:bCs/>
        </w:rPr>
        <w:t xml:space="preserve">Stale findings:</w:t>
      </w:r>
      <w:r>
        <w:t xml:space="preserve"> </w:t>
      </w:r>
      <w:r>
        <w:t xml:space="preserve">If a customer updates a response after findings have been generated, the affected findings are marked</w:t>
      </w:r>
      <w:r>
        <w:t xml:space="preserve"> </w:t>
      </w:r>
      <w:r>
        <w:rPr>
          <w:b/>
          <w:bCs/>
        </w:rPr>
        <w:t xml:space="preserve">Stale</w:t>
      </w:r>
      <w:r>
        <w:t xml:space="preserve">. Regenerate them before finalising.</w:t>
      </w:r>
    </w:p>
    <w:bookmarkStart w:id="26" w:name="privacy-scrubbing"/>
    <w:p>
      <w:pPr>
        <w:pStyle w:val="Heading3"/>
      </w:pPr>
      <w:r>
        <w:t xml:space="preserve">Privacy Scrubbing</w:t>
      </w:r>
    </w:p>
    <w:p>
      <w:pPr>
        <w:pStyle w:val="FirstParagraph"/>
      </w:pPr>
      <w:r>
        <w:t xml:space="preserve">Before any data is sent to the AI, the platform runs a multi-layer scrub pipeline: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map</w:t>
      </w:r>
      <w:r>
        <w:t xml:space="preserve"> </w:t>
      </w:r>
      <w:r>
        <w:t xml:space="preserve">— known sensitive terms (auto-detected and customer-supplied) are replaced with neutral placeholders like</w:t>
      </w:r>
      <w:r>
        <w:t xml:space="preserve"> </w:t>
      </w:r>
      <w:r>
        <w:rPr>
          <w:rStyle w:val="VerbatimChar"/>
        </w:rPr>
        <w:t xml:space="preserve">[ORG_1]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Regex pass</w:t>
      </w:r>
      <w:r>
        <w:t xml:space="preserve"> </w:t>
      </w:r>
      <w:r>
        <w:t xml:space="preserve">— IP addresses, MAC addresses, FQDNs, and email addresses are replaced.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NER pass</w:t>
      </w:r>
      <w:r>
        <w:t xml:space="preserve"> </w:t>
      </w:r>
      <w:r>
        <w:t xml:space="preserve">— spaCy’s Named Entity Recognition detects any remaining organisation names, person names, or locations.</w:t>
      </w:r>
    </w:p>
    <w:p>
      <w:pPr>
        <w:pStyle w:val="FirstParagraph"/>
      </w:pPr>
      <w:r>
        <w:t xml:space="preserve">All substitutions are reversed when displaying results to users.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anaging-sensitive-terms"/>
    <w:p>
      <w:pPr>
        <w:pStyle w:val="Heading2"/>
      </w:pPr>
      <w:r>
        <w:t xml:space="preserve">6. Managing Sensitive Terms</w:t>
      </w:r>
    </w:p>
    <w:p>
      <w:pPr>
        <w:pStyle w:val="FirstParagraph"/>
      </w:pPr>
      <w:r>
        <w:t xml:space="preserve">The platform auto-detects some sensitive terms during AI generation, but you can also manage them manually.</w:t>
      </w:r>
    </w:p>
    <w:p>
      <w:pPr>
        <w:pStyle w:val="Compact"/>
        <w:numPr>
          <w:ilvl w:val="0"/>
          <w:numId w:val="1007"/>
        </w:numPr>
      </w:pPr>
      <w:r>
        <w:t xml:space="preserve">From the review page header, click</w:t>
      </w:r>
      <w:r>
        <w:t xml:space="preserve"> </w:t>
      </w:r>
      <w:r>
        <w:rPr>
          <w:b/>
          <w:bCs/>
        </w:rPr>
        <w:t xml:space="preserve">Sensitive Terms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a new term (hostname, codename, subnet, etc.) and click</w:t>
      </w:r>
      <w:r>
        <w:t xml:space="preserve"> </w:t>
      </w:r>
      <w:r>
        <w:rPr>
          <w:b/>
          <w:bCs/>
        </w:rPr>
        <w:t xml:space="preserve">Add Term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To deactivate a term (stop scrubbing it), click</w:t>
      </w:r>
      <w:r>
        <w:t xml:space="preserve"> </w:t>
      </w:r>
      <w:r>
        <w:rPr>
          <w:b/>
          <w:bCs/>
        </w:rPr>
        <w:t xml:space="preserve">Deactivate</w:t>
      </w:r>
      <w:r>
        <w:t xml:space="preserve"> </w:t>
      </w:r>
      <w:r>
        <w:t xml:space="preserve">next to it.</w:t>
      </w:r>
    </w:p>
    <w:p>
      <w:pPr>
        <w:pStyle w:val="FirstParagraph"/>
      </w:pPr>
      <w:r>
        <w:t xml:space="preserve">Customers can also add their own terms from their workspace overview page — these appear with source</w:t>
      </w:r>
      <w:r>
        <w:t xml:space="preserve"> </w:t>
      </w:r>
      <w:r>
        <w:rPr>
          <w:rStyle w:val="VerbatimChar"/>
        </w:rPr>
        <w:t xml:space="preserve">User Added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1" w:name="tool-inventory-mapping"/>
    <w:p>
      <w:pPr>
        <w:pStyle w:val="Heading2"/>
      </w:pPr>
      <w:r>
        <w:t xml:space="preserve">7. Tool Inventory Mapping</w:t>
      </w:r>
    </w:p>
    <w:p>
      <w:pPr>
        <w:pStyle w:val="FirstParagraph"/>
      </w:pPr>
      <w:r>
        <w:t xml:space="preserve">After the customer has added their security tools, you can map each tool to the specific framework activities it covers. These mappings feed into the Gap Register’s</w:t>
      </w:r>
      <w:r>
        <w:t xml:space="preserve"> </w:t>
      </w:r>
      <w:r>
        <w:rPr>
          <w:b/>
          <w:bCs/>
        </w:rPr>
        <w:t xml:space="preserve">Related Tools</w:t>
      </w:r>
      <w:r>
        <w:t xml:space="preserve"> </w:t>
      </w:r>
      <w:r>
        <w:t xml:space="preserve">column and the Tool Inventory Mapping Excel sheet.</w:t>
      </w:r>
    </w:p>
    <w:bookmarkStart w:id="29" w:name="running-ai-mapping-suggestions"/>
    <w:p>
      <w:pPr>
        <w:pStyle w:val="Heading3"/>
      </w:pPr>
      <w:r>
        <w:t xml:space="preserve">Running AI Mapping Suggestions</w:t>
      </w:r>
    </w:p>
    <w:p>
      <w:pPr>
        <w:pStyle w:val="Compact"/>
        <w:numPr>
          <w:ilvl w:val="0"/>
          <w:numId w:val="1008"/>
        </w:numPr>
      </w:pPr>
      <w:r>
        <w:t xml:space="preserve">Open the assessment and click</w:t>
      </w:r>
      <w:r>
        <w:t xml:space="preserve"> </w:t>
      </w:r>
      <w:r>
        <w:rPr>
          <w:b/>
          <w:bCs/>
        </w:rPr>
        <w:t xml:space="preserve">Tool Inventory</w:t>
      </w:r>
      <w:r>
        <w:t xml:space="preserve"> </w:t>
      </w:r>
      <w:r>
        <w:t xml:space="preserve">in the sidebar.</w:t>
      </w:r>
    </w:p>
    <w:p>
      <w:pPr>
        <w:pStyle w:val="Compact"/>
        <w:numPr>
          <w:ilvl w:val="0"/>
          <w:numId w:val="1008"/>
        </w:numPr>
      </w:pPr>
      <w:r>
        <w:t xml:space="preserve">For each tool, click</w:t>
      </w:r>
      <w:r>
        <w:t xml:space="preserve"> </w:t>
      </w:r>
      <w:r>
        <w:rPr>
          <w:b/>
          <w:bCs/>
        </w:rPr>
        <w:t xml:space="preserve">Review Mapping</w:t>
      </w:r>
      <w:r>
        <w:t xml:space="preserve"> </w:t>
      </w:r>
      <w:r>
        <w:t xml:space="preserve">in the Mapping column.</w:t>
      </w:r>
    </w:p>
    <w:p>
      <w:pPr>
        <w:pStyle w:val="Compact"/>
        <w:numPr>
          <w:ilvl w:val="0"/>
          <w:numId w:val="1008"/>
        </w:numPr>
      </w:pPr>
      <w:r>
        <w:t xml:space="preserve">On the mapping page, click</w:t>
      </w:r>
      <w:r>
        <w:t xml:space="preserve"> </w:t>
      </w:r>
      <w:r>
        <w:rPr>
          <w:b/>
          <w:bCs/>
        </w:rPr>
        <w:t xml:space="preserve">Re-run AI Suggestions</w:t>
      </w:r>
      <w:r>
        <w:t xml:space="preserve">. Claude analyses the tool’s name, vendor, category, and notes, then suggests which framework activities it covers along with a confidence rating (high/medium/low) and rationale.</w:t>
      </w:r>
    </w:p>
    <w:p>
      <w:pPr>
        <w:pStyle w:val="Compact"/>
        <w:numPr>
          <w:ilvl w:val="0"/>
          <w:numId w:val="1008"/>
        </w:numPr>
      </w:pPr>
      <w:r>
        <w:t xml:space="preserve">Review each suggested mapping. Confirmed suggestions are shown with a green AI badge; uncheck any that are incorrect.</w:t>
      </w:r>
    </w:p>
    <w:p>
      <w:pPr>
        <w:pStyle w:val="Compact"/>
        <w:numPr>
          <w:ilvl w:val="0"/>
          <w:numId w:val="1008"/>
        </w:numPr>
      </w:pPr>
      <w:r>
        <w:t xml:space="preserve">You can also manually check activities that the AI did not suggest.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Finalize Mappings</w:t>
      </w:r>
      <w:r>
        <w:t xml:space="preserve"> </w:t>
      </w:r>
      <w:r>
        <w:t xml:space="preserve">to save. The tool’s status changes to</w:t>
      </w:r>
      <w:r>
        <w:t xml:space="preserve"> </w:t>
      </w:r>
      <w:r>
        <w:rPr>
          <w:b/>
          <w:bCs/>
        </w:rPr>
        <w:t xml:space="preserve">Mapped</w:t>
      </w:r>
      <w:r>
        <w:t xml:space="preserve">.</w:t>
      </w:r>
    </w:p>
    <w:p>
      <w:pPr>
        <w:pStyle w:val="BlockText"/>
      </w:pPr>
      <w:r>
        <w:t xml:space="preserve">Tools with unmapped status show</w:t>
      </w:r>
      <w:r>
        <w:t xml:space="preserve"> </w:t>
      </w:r>
      <w:r>
        <w:rPr>
          <w:b/>
          <w:bCs/>
        </w:rPr>
        <w:t xml:space="preserve">Review Mapping</w:t>
      </w:r>
      <w:r>
        <w:t xml:space="preserve">. Tools with finalized mappings show</w:t>
      </w:r>
      <w:r>
        <w:t xml:space="preserve"> </w:t>
      </w:r>
      <w:r>
        <w:rPr>
          <w:b/>
          <w:bCs/>
        </w:rPr>
        <w:t xml:space="preserve">✓ Mapped (N)</w:t>
      </w:r>
      <w:r>
        <w:t xml:space="preserve"> </w:t>
      </w:r>
      <w:r>
        <w:t xml:space="preserve">where N is the number of mapped activities.</w:t>
      </w:r>
    </w:p>
    <w:bookmarkEnd w:id="29"/>
    <w:bookmarkStart w:id="30" w:name="redundancy-and-underutilisation"/>
    <w:p>
      <w:pPr>
        <w:pStyle w:val="Heading3"/>
      </w:pPr>
      <w:r>
        <w:t xml:space="preserve">Redundancy and Underutilisation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Tool Inventory Mapping</w:t>
      </w:r>
      <w:r>
        <w:t xml:space="preserve"> </w:t>
      </w:r>
      <w:r>
        <w:t xml:space="preserve">sheet in the customer Excel report flags: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Redundancy</w:t>
      </w:r>
      <w:r>
        <w:t xml:space="preserve"> </w:t>
      </w:r>
      <w:r>
        <w:t xml:space="preserve">— activities covered by 3 or more tools (configurable via</w:t>
      </w:r>
      <w:r>
        <w:t xml:space="preserve"> </w:t>
      </w:r>
      <w:r>
        <w:rPr>
          <w:rStyle w:val="VerbatimChar"/>
        </w:rPr>
        <w:t xml:space="preserve">REDUNDANCY_THRESHOLD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Underutilisation</w:t>
      </w:r>
      <w:r>
        <w:t xml:space="preserve"> </w:t>
      </w:r>
      <w:r>
        <w:t xml:space="preserve">— active tools with fewer than 2 confirmed mappings (configurable via</w:t>
      </w:r>
      <w:r>
        <w:t xml:space="preserve"> </w:t>
      </w:r>
      <w:r>
        <w:rPr>
          <w:rStyle w:val="VerbatimChar"/>
        </w:rPr>
        <w:t xml:space="preserve">TOOL_MIN_ACTIVITIES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ttck-coverage-report"/>
    <w:p>
      <w:pPr>
        <w:pStyle w:val="Heading2"/>
      </w:pPr>
      <w:r>
        <w:t xml:space="preserve">8. ATT&amp;CK Coverage Report</w:t>
      </w:r>
    </w:p>
    <w:p>
      <w:pPr>
        <w:pStyle w:val="FirstParagraph"/>
      </w:pPr>
      <w:r>
        <w:t xml:space="preserve">This is a separate, on-demand report that maps your customer’s finalized tools against the full</w:t>
      </w:r>
      <w:r>
        <w:t xml:space="preserve"> </w:t>
      </w:r>
      <w:r>
        <w:rPr>
          <w:b/>
          <w:bCs/>
        </w:rPr>
        <w:t xml:space="preserve">MITRE ATT&amp;CK Enterprise</w:t>
      </w:r>
      <w:r>
        <w:t xml:space="preserve"> </w:t>
      </w:r>
      <w:r>
        <w:t xml:space="preserve">technique catalogue.</w:t>
      </w:r>
    </w:p>
    <w:bookmarkStart w:id="3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10"/>
        </w:numPr>
      </w:pPr>
      <w:r>
        <w:t xml:space="preserve">All tools must have their mappings finalized (status =</w:t>
      </w:r>
      <w:r>
        <w:t xml:space="preserve"> </w:t>
      </w:r>
      <w:r>
        <w:rPr>
          <w:b/>
          <w:bCs/>
        </w:rPr>
        <w:t xml:space="preserve">Mapped</w:t>
      </w:r>
      <w:r>
        <w:t xml:space="preserve">). Tools with unmapped status are excluded with a warning.</w:t>
      </w:r>
    </w:p>
    <w:p>
      <w:pPr>
        <w:numPr>
          <w:ilvl w:val="0"/>
          <w:numId w:val="1010"/>
        </w:numPr>
      </w:pPr>
      <w:r>
        <w:t xml:space="preserve">The MITRE technique database must be seeded. Run once per deployment: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scripts/seed_mitre.py</w:t>
      </w:r>
    </w:p>
    <w:p>
      <w:pPr>
        <w:numPr>
          <w:ilvl w:val="0"/>
          <w:numId w:val="1000"/>
        </w:numPr>
      </w:pPr>
      <w:r>
        <w:t xml:space="preserve">This downloads ~800 techniques from the MITRE CTI GitHub repository.</w:t>
      </w:r>
    </w:p>
    <w:bookmarkEnd w:id="32"/>
    <w:bookmarkStart w:id="33" w:name="generating-the-report"/>
    <w:p>
      <w:pPr>
        <w:pStyle w:val="Heading3"/>
      </w:pPr>
      <w:r>
        <w:t xml:space="preserve">Generating the Report</w:t>
      </w:r>
    </w:p>
    <w:p>
      <w:pPr>
        <w:pStyle w:val="Compact"/>
        <w:numPr>
          <w:ilvl w:val="0"/>
          <w:numId w:val="1011"/>
        </w:numPr>
      </w:pPr>
      <w:r>
        <w:t xml:space="preserve">From the Tool Inventory page, click</w:t>
      </w:r>
      <w:r>
        <w:t xml:space="preserve"> </w:t>
      </w:r>
      <w:r>
        <w:rPr>
          <w:b/>
          <w:bCs/>
        </w:rPr>
        <w:t xml:space="preserve">ATT&amp;CK Coverage Report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Review the warning if any tools have pending mappings — they will be excluded.</w:t>
      </w:r>
    </w:p>
    <w:p>
      <w:pPr>
        <w:pStyle w:val="Compact"/>
        <w:numPr>
          <w:ilvl w:val="0"/>
          <w:numId w:val="1011"/>
        </w:numPr>
      </w:pPr>
      <w:r>
        <w:t xml:space="preserve">If a report was generated within the last 24 hours, a notice is shown — you only need to regenerate if tool mappings have changed.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ATT&amp;CK Coverage Report</w:t>
      </w:r>
      <w:r>
        <w:t xml:space="preserve">. The progress overlay shows elapsed time (typically 1–3 minutes depending on tool count).</w:t>
      </w:r>
    </w:p>
    <w:p>
      <w:pPr>
        <w:pStyle w:val="Compact"/>
        <w:numPr>
          <w:ilvl w:val="0"/>
          <w:numId w:val="1011"/>
        </w:numPr>
      </w:pPr>
      <w:r>
        <w:t xml:space="preserve">Once complete, the report appears in the Past Reports table with a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link.</w:t>
      </w:r>
    </w:p>
    <w:bookmarkEnd w:id="33"/>
    <w:bookmarkStart w:id="34" w:name="what-the-report-contains"/>
    <w:p>
      <w:pPr>
        <w:pStyle w:val="Heading3"/>
      </w:pPr>
      <w:r>
        <w:t xml:space="preserve">What the Report Contains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techniques, coverage counts, coverage %, top 10 uncovered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ATT&amp;CK technique with detect/prevent/respond tool lists and gap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 view of non-Full techniques, sorted by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Per-tool breakdown of detect/prevent/respond counts and % of ATT&amp;CK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mappings were generated, gap definitions, model used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status definitions: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colour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has both detect AND prevent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detection; no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prevention; no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one tool covers this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tool covers this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Caching:</w:t>
      </w:r>
      <w:r>
        <w:t xml:space="preserve"> </w:t>
      </w:r>
      <w:r>
        <w:t xml:space="preserve">AI results are cached per tool using a fingerprint of the tool’s name, vendor, description, and activity list. Unchanged tools do not trigger new API calls on subsequent report runs.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inalising-the-assessment"/>
    <w:p>
      <w:pPr>
        <w:pStyle w:val="Heading2"/>
      </w:pPr>
      <w:r>
        <w:t xml:space="preserve">9. Finalising the Assessment</w:t>
      </w:r>
    </w:p>
    <w:p>
      <w:pPr>
        <w:pStyle w:val="FirstParagraph"/>
      </w:pPr>
      <w:r>
        <w:t xml:space="preserve">When AI findings are reviewed and the report is ready:</w:t>
      </w:r>
    </w:p>
    <w:p>
      <w:pPr>
        <w:pStyle w:val="Compact"/>
        <w:numPr>
          <w:ilvl w:val="0"/>
          <w:numId w:val="1012"/>
        </w:numPr>
      </w:pPr>
      <w:r>
        <w:t xml:space="preserve">From the review page, click</w:t>
      </w:r>
      <w:r>
        <w:t xml:space="preserve"> </w:t>
      </w:r>
      <w:r>
        <w:rPr>
          <w:b/>
          <w:bCs/>
        </w:rPr>
        <w:t xml:space="preserve">Finalize Assessment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Confirm the action. The assessment status changes to</w:t>
      </w:r>
      <w:r>
        <w:t xml:space="preserve"> </w:t>
      </w:r>
      <w:r>
        <w:rPr>
          <w:b/>
          <w:bCs/>
        </w:rPr>
        <w:t xml:space="preserve">Finalized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platform automatically:</w:t>
      </w:r>
    </w:p>
    <w:p>
      <w:pPr>
        <w:pStyle w:val="Compact"/>
        <w:numPr>
          <w:ilvl w:val="1"/>
          <w:numId w:val="1013"/>
        </w:numPr>
      </w:pPr>
      <w:r>
        <w:t xml:space="preserve">Generates the customer Excel report</w:t>
      </w:r>
    </w:p>
    <w:p>
      <w:pPr>
        <w:pStyle w:val="Compact"/>
        <w:numPr>
          <w:ilvl w:val="1"/>
          <w:numId w:val="1013"/>
        </w:numPr>
      </w:pPr>
      <w:r>
        <w:t xml:space="preserve">Generates the consultant Excel report</w:t>
      </w:r>
    </w:p>
    <w:p>
      <w:pPr>
        <w:pStyle w:val="Compact"/>
        <w:numPr>
          <w:ilvl w:val="1"/>
          <w:numId w:val="1013"/>
        </w:numPr>
      </w:pPr>
      <w:r>
        <w:t xml:space="preserve">Uploads both reports plus a JSON snapshot, AI call log, audit CSV, and README to SharePoint (if configured)</w:t>
      </w:r>
    </w:p>
    <w:p>
      <w:pPr>
        <w:pStyle w:val="Compact"/>
        <w:numPr>
          <w:ilvl w:val="0"/>
          <w:numId w:val="1012"/>
        </w:numPr>
      </w:pPr>
      <w:r>
        <w:t xml:space="preserve">The customer’s</w:t>
      </w:r>
      <w:r>
        <w:t xml:space="preserve"> </w:t>
      </w:r>
      <w:r>
        <w:rPr>
          <w:b/>
          <w:bCs/>
        </w:rPr>
        <w:t xml:space="preserve">Final Report (Download)</w:t>
      </w:r>
      <w:r>
        <w:t xml:space="preserve"> </w:t>
      </w:r>
      <w:r>
        <w:t xml:space="preserve">link becomes active.</w:t>
      </w:r>
    </w:p>
    <w:p>
      <w:pPr>
        <w:pStyle w:val="BlockText"/>
      </w:pPr>
      <w:r>
        <w:rPr>
          <w:b/>
          <w:bCs/>
        </w:rPr>
        <w:t xml:space="preserve">Exporting manually:</w:t>
      </w:r>
      <w:r>
        <w:t xml:space="preserve"> </w:t>
      </w:r>
      <w:r>
        <w:t xml:space="preserve">You can export either Excel report at any time from the review page using</w:t>
      </w:r>
      <w:r>
        <w:t xml:space="preserve"> </w:t>
      </w:r>
      <w:r>
        <w:rPr>
          <w:b/>
          <w:bCs/>
        </w:rPr>
        <w:t xml:space="preserve">Export Customer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Consultant</w:t>
      </w:r>
      <w:r>
        <w:t xml:space="preserve"> </w:t>
      </w:r>
      <w:r>
        <w:t xml:space="preserve">without finalising.</w:t>
      </w:r>
    </w:p>
    <w:p>
      <w:r>
        <w:pict>
          <v:rect style="width:0;height:1.5pt" o:hralign="center" o:hrstd="t" o:hr="t"/>
        </w:pict>
      </w:r>
    </w:p>
    <w:bookmarkEnd w:id="36"/>
    <w:bookmarkStart w:id="37" w:name="audit-log"/>
    <w:p>
      <w:pPr>
        <w:pStyle w:val="Heading2"/>
      </w:pPr>
      <w:r>
        <w:t xml:space="preserve">10. Audit Log</w:t>
      </w:r>
    </w:p>
    <w:p>
      <w:pPr>
        <w:pStyle w:val="FirstParagraph"/>
      </w:pPr>
      <w:r>
        <w:t xml:space="preserve">A full audit trail is available for every assessment.</w:t>
      </w:r>
    </w:p>
    <w:p>
      <w:pPr>
        <w:pStyle w:val="Compact"/>
        <w:numPr>
          <w:ilvl w:val="0"/>
          <w:numId w:val="1014"/>
        </w:numPr>
      </w:pPr>
      <w:r>
        <w:t xml:space="preserve">From the review page header, click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log shows every user action: responses created/updated, tools added/removed, terms added, findings generated, status changes, and finalization events.</w:t>
      </w:r>
    </w:p>
    <w:p>
      <w:pPr>
        <w:pStyle w:val="Compact"/>
        <w:numPr>
          <w:ilvl w:val="0"/>
          <w:numId w:val="1014"/>
        </w:numPr>
      </w:pPr>
      <w:r>
        <w:t xml:space="preserve">Entries are shown newest-first with timestamp, user, action type, and before/after values.</w:t>
      </w:r>
    </w:p>
    <w:p>
      <w:pPr>
        <w:pStyle w:val="FirstParagraph"/>
      </w:pPr>
      <w:r>
        <w:t xml:space="preserve">The audit log is also exported as a CSV to SharePoint during finalization.</w:t>
      </w:r>
    </w:p>
    <w:p>
      <w:r>
        <w:pict>
          <v:rect style="width:0;height:1.5pt" o:hralign="center" o:hrstd="t" o:hr="t"/>
        </w:pict>
      </w:r>
    </w:p>
    <w:bookmarkEnd w:id="37"/>
    <w:bookmarkStart w:id="38" w:name="user-account-administration"/>
    <w:p>
      <w:pPr>
        <w:pStyle w:val="Heading2"/>
      </w:pPr>
      <w:r>
        <w:t xml:space="preserve">11. User Account Administration</w:t>
      </w:r>
    </w:p>
    <w:p>
      <w:pPr>
        <w:pStyle w:val="FirstParagraph"/>
      </w:pPr>
      <w:r>
        <w:t xml:space="preserve">Customer accounts are created automatically when a new assessment is created. Each customer user is tied to a single assessment.</w:t>
      </w:r>
    </w:p>
    <w:p>
      <w:pPr>
        <w:pStyle w:val="BodyText"/>
      </w:pPr>
      <w:r>
        <w:rPr>
          <w:b/>
          <w:bCs/>
        </w:rPr>
        <w:t xml:space="preserve">To reset a customer password:</w:t>
      </w:r>
      <w:r>
        <w:t xml:space="preserve"> </w:t>
      </w:r>
      <w:r>
        <w:t xml:space="preserve">Use the Django/Flask shell or a direct DB update — there is currently no in-app password reset UI. Contact your platform administrator.</w:t>
      </w:r>
    </w:p>
    <w:p>
      <w:pPr>
        <w:pStyle w:val="BodyText"/>
      </w:pPr>
      <w:r>
        <w:rPr>
          <w:b/>
          <w:bCs/>
        </w:rPr>
        <w:t xml:space="preserve">Admin accounts</w:t>
      </w:r>
      <w:r>
        <w:t xml:space="preserve"> </w:t>
      </w:r>
      <w:r>
        <w:t xml:space="preserve">use the shared</w:t>
      </w:r>
      <w:r>
        <w:t xml:space="preserve"> </w:t>
      </w:r>
      <w:r>
        <w:rPr>
          <w:rStyle w:val="VerbatimChar"/>
        </w:rPr>
        <w:t xml:space="preserve">ADMIN_PASSWORD_HASH</w:t>
      </w:r>
      <w:r>
        <w:t xml:space="preserve"> </w:t>
      </w:r>
      <w:r>
        <w:t xml:space="preserve">— there is a single admin credential for the platform. All admin sessions share this credential.</w:t>
      </w:r>
    </w:p>
    <w:p>
      <w:r>
        <w:pict>
          <v:rect style="width:0;height:1.5pt" o:hralign="center" o:hrstd="t" o:hr="t"/>
        </w:pict>
      </w:r>
    </w:p>
    <w:bookmarkEnd w:id="38"/>
    <w:bookmarkStart w:id="41" w:name="excel-reports-whats-included"/>
    <w:p>
      <w:pPr>
        <w:pStyle w:val="Heading2"/>
      </w:pPr>
      <w:r>
        <w:t xml:space="preserve">12. Excel Reports — What’s Included</w:t>
      </w:r>
    </w:p>
    <w:bookmarkStart w:id="39" w:name="customer-report"/>
    <w:p>
      <w:pPr>
        <w:pStyle w:val="Heading3"/>
      </w:pPr>
      <w:r>
        <w:t xml:space="preserve">Customer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scores, gap overview, top 5 priority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gaps with priority (1–4), AI guidance, and related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[Pillar sheets]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Per-activity responses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Inventory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list, mapping status, redundancy and underutilisation panels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approach explanation</w:t>
            </w:r>
          </w:p>
        </w:tc>
      </w:tr>
    </w:tbl>
    <w:bookmarkEnd w:id="39"/>
    <w:bookmarkStart w:id="40" w:name="consultant-report"/>
    <w:p>
      <w:pPr>
        <w:pStyle w:val="Heading3"/>
      </w:pPr>
      <w:r>
        <w:t xml:space="preserve">Consultant Report</w:t>
      </w:r>
    </w:p>
    <w:p>
      <w:pPr>
        <w:pStyle w:val="FirstParagraph"/>
      </w:pPr>
      <w:r>
        <w:t xml:space="preserve">Contains everything in the customer report plus:</w:t>
      </w:r>
    </w:p>
    <w:p>
      <w:pPr>
        <w:pStyle w:val="Compact"/>
        <w:numPr>
          <w:ilvl w:val="0"/>
          <w:numId w:val="1015"/>
        </w:numPr>
      </w:pPr>
      <w:r>
        <w:t xml:space="preserve">Admin scoring notes for each activity</w:t>
      </w:r>
    </w:p>
    <w:p>
      <w:pPr>
        <w:pStyle w:val="Compact"/>
        <w:numPr>
          <w:ilvl w:val="0"/>
          <w:numId w:val="1015"/>
        </w:numPr>
      </w:pPr>
      <w:r>
        <w:t xml:space="preserve">AI call log (all Anthropic API calls with prompt hashes and token counts)</w:t>
      </w:r>
    </w:p>
    <w:p>
      <w:pPr>
        <w:pStyle w:val="Compact"/>
        <w:numPr>
          <w:ilvl w:val="0"/>
          <w:numId w:val="1015"/>
        </w:numPr>
      </w:pPr>
      <w:r>
        <w:t xml:space="preserve">Full audit log</w:t>
      </w:r>
    </w:p>
    <w:p>
      <w:pPr>
        <w:pStyle w:val="Compact"/>
        <w:numPr>
          <w:ilvl w:val="0"/>
          <w:numId w:val="1015"/>
        </w:numPr>
      </w:pPr>
      <w:r>
        <w:t xml:space="preserve">Admin notes per pillar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deployment and infrastructure questions, refer to the Setup &amp; SharePoint Integration Guide.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2026-04-29T22:37:19Z</dcterms:created>
  <dcterms:modified xsi:type="dcterms:W3CDTF">2026-04-29T22:37:19Z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