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Art of Arbitrage and Buy-Side Strategies</w:t>
      </w:r>
    </w:p>
    <w:p>
      <w:pPr>
        <w:pStyle w:val="Heading2"/>
        <w:bidi w:val="0"/>
        <w:jc w:val="start"/>
        <w:rPr/>
      </w:pPr>
      <w:r>
        <w:rPr/>
        <w:t>Exploiting Market Inefficiencies in the Modern Financial Landscape</w:t>
      </w:r>
    </w:p>
    <w:p>
      <w:pPr>
        <w:pStyle w:val="BodyText"/>
        <w:bidi w:val="0"/>
        <w:jc w:val="start"/>
        <w:rPr/>
      </w:pPr>
      <w:r>
        <w:rPr/>
        <w:t xml:space="preserve">By Gene Boo | May 2023 </w:t>
      </w:r>
    </w:p>
    <w:p>
      <w:pPr>
        <w:pStyle w:val="BodyText"/>
        <w:bidi w:val="0"/>
        <w:ind w:hanging="0" w:start="0" w:end="0"/>
        <w:jc w:val="start"/>
        <w:rPr/>
      </w:pPr>
      <w:r>
        <w:rPr>
          <w:rStyle w:val="Strong"/>
        </w:rPr>
        <w:t>Disclaimer:</w:t>
      </w:r>
      <w:r>
        <w:rPr/>
        <w:t xml:space="preserve"> This article was originally prepared as part of my personal research during my tenure as a Product Specialist for a risk-management engine primarily designed for buy-side applications. The views, analyses, and opinions expressed herein are entirely my own and do not represent those of my employer, its affiliates, or its clients. This content is provided for informational purposes only and should not be construed as investment, legal, or financial advice – </w:t>
      </w:r>
      <w:r>
        <w:rPr/>
        <w:t xml:space="preserve">and it may not be totally accurate. The writer is neither a mathematician nor a true subject matter expert, </w:t>
      </w:r>
      <w:r>
        <w:rPr/>
        <w:t>and had performed this study in an effort to face clients and not sound too dumb.</w:t>
      </w:r>
    </w:p>
    <w:p>
      <w:pPr>
        <w:pStyle w:val="Heading2"/>
        <w:bidi w:val="0"/>
        <w:ind w:hanging="0" w:start="0" w:end="0"/>
        <w:jc w:val="start"/>
        <w:rPr/>
      </w:pPr>
      <w:r>
        <w:rPr>
          <w:rStyle w:val="Strong"/>
          <w:b/>
        </w:rPr>
        <w:t>The Quest for Alpha in Modern Markets</w:t>
      </w:r>
    </w:p>
    <w:p>
      <w:pPr>
        <w:pStyle w:val="BodyText"/>
        <w:bidi w:val="0"/>
        <w:jc w:val="start"/>
        <w:rPr/>
      </w:pPr>
      <w:r>
        <w:rPr/>
        <w:t>Alpha — the holy grail of investment returns — represents the excess profit over a benchmark after accounting for risk. In today’s hyper-connected, regulation-heavy, and technology-driven markets, alpha has become harder to find and even harder to keep.</w:t>
      </w:r>
    </w:p>
    <w:p>
      <w:pPr>
        <w:pStyle w:val="BodyText"/>
        <w:bidi w:val="0"/>
        <w:jc w:val="start"/>
        <w:rPr/>
      </w:pPr>
      <w:r>
        <w:rPr/>
        <w:t xml:space="preserve">Alpha is the excess return generated above a benchmark that cannot be explained by general market exposure (beta). In theory, it’s the “pure skill” part of performance — the elusive extra edge that active managers seek. In practice, alpha often hides behind structural advantages, inefficiencies, or risk premia that aren’t obvious in simple CAPM-style models. </w:t>
      </w:r>
    </w:p>
    <w:p>
      <w:pPr>
        <w:pStyle w:val="BodyText"/>
        <w:bidi w:val="0"/>
        <w:jc w:val="start"/>
        <w:rPr/>
      </w:pPr>
      <w:r>
        <w:rPr/>
        <w:t>Traditionally:</w:t>
        <w:br/>
      </w:r>
      <w:r>
        <w:rPr>
          <w:rStyle w:val="Strong"/>
        </w:rPr>
        <w:t>Sources of Alpha</w:t>
      </w:r>
    </w:p>
    <w:p>
      <w:pPr>
        <w:pStyle w:val="BodyText"/>
        <w:numPr>
          <w:ilvl w:val="0"/>
          <w:numId w:val="63"/>
        </w:numPr>
        <w:tabs>
          <w:tab w:val="clear" w:pos="709"/>
          <w:tab w:val="left" w:pos="709" w:leader="none"/>
        </w:tabs>
        <w:bidi w:val="0"/>
        <w:ind w:hanging="283" w:start="709"/>
        <w:jc w:val="start"/>
        <w:rPr/>
      </w:pPr>
      <w:r>
        <w:rPr>
          <w:rStyle w:val="Strong"/>
        </w:rPr>
        <w:t>Informational Edge</w:t>
      </w:r>
    </w:p>
    <w:p>
      <w:pPr>
        <w:pStyle w:val="BodyText"/>
        <w:numPr>
          <w:ilvl w:val="1"/>
          <w:numId w:val="63"/>
        </w:numPr>
        <w:tabs>
          <w:tab w:val="clear" w:pos="709"/>
          <w:tab w:val="left" w:pos="1418" w:leader="none"/>
        </w:tabs>
        <w:bidi w:val="0"/>
        <w:ind w:hanging="283" w:start="1418"/>
        <w:jc w:val="start"/>
        <w:rPr/>
      </w:pPr>
      <w:r>
        <w:rPr/>
        <w:t>Access to faster or deeper data (e.g., satellite imagery, supply chain analytics).</w:t>
      </w:r>
    </w:p>
    <w:p>
      <w:pPr>
        <w:pStyle w:val="BodyText"/>
        <w:numPr>
          <w:ilvl w:val="1"/>
          <w:numId w:val="63"/>
        </w:numPr>
        <w:tabs>
          <w:tab w:val="clear" w:pos="709"/>
          <w:tab w:val="left" w:pos="1418" w:leader="none"/>
        </w:tabs>
        <w:bidi w:val="0"/>
        <w:ind w:hanging="283" w:start="1418"/>
        <w:jc w:val="start"/>
        <w:rPr/>
      </w:pPr>
      <w:r>
        <w:rPr/>
        <w:t>High-frequency news sentiment analysis.</w:t>
      </w:r>
    </w:p>
    <w:p>
      <w:pPr>
        <w:pStyle w:val="BodyText"/>
        <w:numPr>
          <w:ilvl w:val="0"/>
          <w:numId w:val="63"/>
        </w:numPr>
        <w:tabs>
          <w:tab w:val="clear" w:pos="709"/>
          <w:tab w:val="left" w:pos="709" w:leader="none"/>
        </w:tabs>
        <w:bidi w:val="0"/>
        <w:ind w:hanging="283" w:start="709"/>
        <w:jc w:val="start"/>
        <w:rPr/>
      </w:pPr>
      <w:r>
        <w:rPr>
          <w:rStyle w:val="Strong"/>
        </w:rPr>
        <w:t>Analytical Edge</w:t>
      </w:r>
    </w:p>
    <w:p>
      <w:pPr>
        <w:pStyle w:val="BodyText"/>
        <w:numPr>
          <w:ilvl w:val="1"/>
          <w:numId w:val="63"/>
        </w:numPr>
        <w:tabs>
          <w:tab w:val="clear" w:pos="709"/>
          <w:tab w:val="left" w:pos="1418" w:leader="none"/>
        </w:tabs>
        <w:bidi w:val="0"/>
        <w:ind w:hanging="283" w:start="1418"/>
        <w:jc w:val="start"/>
        <w:rPr/>
      </w:pPr>
      <w:r>
        <w:rPr/>
        <w:t>Proprietary factor modeling.</w:t>
      </w:r>
    </w:p>
    <w:p>
      <w:pPr>
        <w:pStyle w:val="BodyText"/>
        <w:numPr>
          <w:ilvl w:val="1"/>
          <w:numId w:val="63"/>
        </w:numPr>
        <w:tabs>
          <w:tab w:val="clear" w:pos="709"/>
          <w:tab w:val="left" w:pos="1418" w:leader="none"/>
        </w:tabs>
        <w:bidi w:val="0"/>
        <w:ind w:hanging="283" w:start="1418"/>
        <w:jc w:val="start"/>
        <w:rPr/>
      </w:pPr>
      <w:r>
        <w:rPr/>
        <w:t>Alternative data fusion with machine learning.</w:t>
      </w:r>
    </w:p>
    <w:p>
      <w:pPr>
        <w:pStyle w:val="BodyText"/>
        <w:numPr>
          <w:ilvl w:val="0"/>
          <w:numId w:val="63"/>
        </w:numPr>
        <w:tabs>
          <w:tab w:val="clear" w:pos="709"/>
          <w:tab w:val="left" w:pos="709" w:leader="none"/>
        </w:tabs>
        <w:bidi w:val="0"/>
        <w:ind w:hanging="283" w:start="709"/>
        <w:jc w:val="start"/>
        <w:rPr/>
      </w:pPr>
      <w:r>
        <w:rPr>
          <w:rStyle w:val="Strong"/>
        </w:rPr>
        <w:t>Behavioral Edge</w:t>
      </w:r>
    </w:p>
    <w:p>
      <w:pPr>
        <w:pStyle w:val="BodyText"/>
        <w:numPr>
          <w:ilvl w:val="1"/>
          <w:numId w:val="63"/>
        </w:numPr>
        <w:tabs>
          <w:tab w:val="clear" w:pos="709"/>
          <w:tab w:val="left" w:pos="1418" w:leader="none"/>
        </w:tabs>
        <w:bidi w:val="0"/>
        <w:ind w:hanging="283" w:start="1418"/>
        <w:jc w:val="start"/>
        <w:rPr/>
      </w:pPr>
      <w:r>
        <w:rPr/>
        <w:t>Exploiting panic, herding, and overreaction.</w:t>
      </w:r>
    </w:p>
    <w:p>
      <w:pPr>
        <w:pStyle w:val="BodyText"/>
        <w:numPr>
          <w:ilvl w:val="1"/>
          <w:numId w:val="63"/>
        </w:numPr>
        <w:tabs>
          <w:tab w:val="clear" w:pos="709"/>
          <w:tab w:val="left" w:pos="1418" w:leader="none"/>
        </w:tabs>
        <w:bidi w:val="0"/>
        <w:ind w:hanging="283" w:start="1418"/>
        <w:jc w:val="start"/>
        <w:rPr/>
      </w:pPr>
      <w:r>
        <w:rPr/>
        <w:t>Liquidity provision when others withdraw.</w:t>
      </w:r>
    </w:p>
    <w:p>
      <w:pPr>
        <w:pStyle w:val="BodyText"/>
        <w:numPr>
          <w:ilvl w:val="0"/>
          <w:numId w:val="63"/>
        </w:numPr>
        <w:tabs>
          <w:tab w:val="clear" w:pos="709"/>
          <w:tab w:val="left" w:pos="709" w:leader="none"/>
        </w:tabs>
        <w:bidi w:val="0"/>
        <w:ind w:hanging="283" w:start="709"/>
        <w:jc w:val="start"/>
        <w:rPr/>
      </w:pPr>
      <w:r>
        <w:rPr>
          <w:rStyle w:val="Strong"/>
        </w:rPr>
        <w:t>Structural Edge</w:t>
      </w:r>
    </w:p>
    <w:p>
      <w:pPr>
        <w:pStyle w:val="BodyText"/>
        <w:numPr>
          <w:ilvl w:val="1"/>
          <w:numId w:val="63"/>
        </w:numPr>
        <w:tabs>
          <w:tab w:val="clear" w:pos="709"/>
          <w:tab w:val="left" w:pos="1418" w:leader="none"/>
        </w:tabs>
        <w:bidi w:val="0"/>
        <w:ind w:hanging="283" w:start="1418"/>
        <w:jc w:val="start"/>
        <w:rPr/>
      </w:pPr>
      <w:r>
        <w:rPr/>
        <w:t>Regulatory, capital, or mandate constraints in certain market participants.</w:t>
      </w:r>
    </w:p>
    <w:p>
      <w:pPr>
        <w:pStyle w:val="BodyText"/>
        <w:numPr>
          <w:ilvl w:val="1"/>
          <w:numId w:val="63"/>
        </w:numPr>
        <w:tabs>
          <w:tab w:val="clear" w:pos="709"/>
          <w:tab w:val="left" w:pos="1418" w:leader="none"/>
        </w:tabs>
        <w:bidi w:val="0"/>
        <w:ind w:hanging="283" w:start="1418"/>
        <w:jc w:val="start"/>
        <w:rPr/>
      </w:pPr>
      <w:r>
        <w:rPr/>
        <w:t>Exploiting collateral requirements or capital inefficiencies in derivatives.</w:t>
      </w:r>
    </w:p>
    <w:p>
      <w:pPr>
        <w:pStyle w:val="BodyText"/>
        <w:bidi w:val="0"/>
        <w:jc w:val="start"/>
        <w:rPr/>
      </w:pPr>
      <w:r>
        <w:rPr/>
        <w:t xml:space="preserve">For the modern buy-side, the search for alpha is no longer just about spotting undervalued securities. It’s about </w:t>
      </w:r>
      <w:r>
        <w:rPr>
          <w:rStyle w:val="Strong"/>
        </w:rPr>
        <w:t>information advantage</w:t>
      </w:r>
      <w:r>
        <w:rPr/>
        <w:t xml:space="preserve">, </w:t>
      </w:r>
      <w:r>
        <w:rPr>
          <w:rStyle w:val="Strong"/>
        </w:rPr>
        <w:t>structural positioning</w:t>
      </w:r>
      <w:r>
        <w:rPr/>
        <w:t xml:space="preserve">, and </w:t>
      </w:r>
      <w:r>
        <w:rPr>
          <w:rStyle w:val="Strong"/>
        </w:rPr>
        <w:t>implementation efficiency</w:t>
      </w:r>
      <w:r>
        <w:rPr/>
        <w:t xml:space="preserve">, all while navigating the invisible tolls of trading — from execution slippage to </w:t>
      </w:r>
      <w:r>
        <w:rPr>
          <w:rStyle w:val="Strong"/>
        </w:rPr>
        <w:t>XVA adjustments</w:t>
      </w:r>
      <w:r>
        <w:rPr/>
        <w:t xml:space="preserve"> (credit, funding, capital, and collateral costs).</w:t>
      </w:r>
    </w:p>
    <w:p>
      <w:pPr>
        <w:pStyle w:val="BodyText"/>
        <w:bidi w:val="0"/>
        <w:jc w:val="start"/>
        <w:rPr/>
      </w:pPr>
      <w:r>
        <w:rPr/>
        <w:t xml:space="preserve">Top-performing desks blend quantitative models, deep domain expertise, and capital efficiency engineering. They look for trades that still produce </w:t>
      </w:r>
      <w:r>
        <w:rPr>
          <w:rStyle w:val="Strong"/>
        </w:rPr>
        <w:t>net alpha</w:t>
      </w:r>
      <w:r>
        <w:rPr/>
        <w:t xml:space="preserve"> after subtracting the drag from execution costs, regulatory capital, and counterparty risk:</w:t>
      </w:r>
    </w:p>
    <w:p>
      <w:pPr>
        <w:pStyle w:val="BodyText"/>
        <w:bidi w:val="0"/>
        <w:jc w:val="start"/>
        <w:rPr/>
      </w:pPr>
      <w:r>
        <w:rPr/>
        <w:t xml:space="preserve">Net Alpha=Gross Alpha−Execution Slippage−XVA Impact\text{Net Alpha} = \text{Gross Alpha} - \text{Execution Slippage} - \text{XVA Impact}Net Alpha=Gross Alpha−Execution Slippage−XVA Impact </w:t>
      </w:r>
    </w:p>
    <w:p>
      <w:pPr>
        <w:pStyle w:val="BodyText"/>
        <w:bidi w:val="0"/>
        <w:jc w:val="start"/>
        <w:rPr/>
      </w:pPr>
      <w:r>
        <w:rPr/>
        <w:t xml:space="preserve">Sometimes, the edge lies not in the trade itself, but in how and with whom it is executed — including </w:t>
      </w:r>
      <w:r>
        <w:rPr>
          <w:rStyle w:val="Strong"/>
        </w:rPr>
        <w:t>back-to-back structures</w:t>
      </w:r>
      <w:r>
        <w:rPr/>
        <w:t xml:space="preserve"> that shift risk to counterparties with a more favorable XVA profile.</w:t>
      </w:r>
    </w:p>
    <w:p>
      <w:pPr>
        <w:pStyle w:val="Heading3"/>
        <w:bidi w:val="0"/>
        <w:jc w:val="start"/>
        <w:rPr/>
      </w:pPr>
      <w:r>
        <w:rPr>
          <w:rStyle w:val="Strong"/>
          <w:b/>
        </w:rPr>
        <w:t>Strategies in the Hunt for Alpha</w:t>
      </w:r>
    </w:p>
    <w:p>
      <w:pPr>
        <w:pStyle w:val="BodyText"/>
        <w:numPr>
          <w:ilvl w:val="0"/>
          <w:numId w:val="64"/>
        </w:numPr>
        <w:tabs>
          <w:tab w:val="clear" w:pos="709"/>
          <w:tab w:val="left" w:pos="709" w:leader="none"/>
        </w:tabs>
        <w:bidi w:val="0"/>
        <w:ind w:hanging="283" w:start="709"/>
        <w:jc w:val="start"/>
        <w:rPr/>
      </w:pPr>
      <w:r>
        <w:rPr>
          <w:rStyle w:val="Strong"/>
        </w:rPr>
        <w:t>Relative Value Arbitrage</w:t>
      </w:r>
      <w:r>
        <w:rPr/>
        <w:t xml:space="preserve"> – Exploit mispricings between related assets (e.g., yield curve trades, index vs. constituents).</w:t>
      </w:r>
    </w:p>
    <w:p>
      <w:pPr>
        <w:pStyle w:val="BodyText"/>
        <w:numPr>
          <w:ilvl w:val="0"/>
          <w:numId w:val="64"/>
        </w:numPr>
        <w:tabs>
          <w:tab w:val="clear" w:pos="709"/>
          <w:tab w:val="left" w:pos="709" w:leader="none"/>
        </w:tabs>
        <w:bidi w:val="0"/>
        <w:ind w:hanging="283" w:start="709"/>
        <w:jc w:val="start"/>
        <w:rPr/>
      </w:pPr>
      <w:r>
        <w:rPr>
          <w:rStyle w:val="Strong"/>
        </w:rPr>
        <w:t>Event-Driven</w:t>
      </w:r>
      <w:r>
        <w:rPr/>
        <w:t xml:space="preserve"> – M&amp;A, spin-offs, earnings surprises, regulatory changes.</w:t>
      </w:r>
    </w:p>
    <w:p>
      <w:pPr>
        <w:pStyle w:val="BodyText"/>
        <w:numPr>
          <w:ilvl w:val="0"/>
          <w:numId w:val="64"/>
        </w:numPr>
        <w:tabs>
          <w:tab w:val="clear" w:pos="709"/>
          <w:tab w:val="left" w:pos="709" w:leader="none"/>
        </w:tabs>
        <w:bidi w:val="0"/>
        <w:ind w:hanging="283" w:start="709"/>
        <w:jc w:val="start"/>
        <w:rPr/>
      </w:pPr>
      <w:r>
        <w:rPr>
          <w:rStyle w:val="Strong"/>
        </w:rPr>
        <w:t>Global Macro</w:t>
      </w:r>
      <w:r>
        <w:rPr/>
        <w:t xml:space="preserve"> – Systematic positioning based on interest rate cycles, FX regime changes, commodity flows.</w:t>
      </w:r>
    </w:p>
    <w:p>
      <w:pPr>
        <w:pStyle w:val="BodyText"/>
        <w:numPr>
          <w:ilvl w:val="0"/>
          <w:numId w:val="64"/>
        </w:numPr>
        <w:tabs>
          <w:tab w:val="clear" w:pos="709"/>
          <w:tab w:val="left" w:pos="709" w:leader="none"/>
        </w:tabs>
        <w:bidi w:val="0"/>
        <w:ind w:hanging="283" w:start="709"/>
        <w:jc w:val="start"/>
        <w:rPr/>
      </w:pPr>
      <w:r>
        <w:rPr>
          <w:rStyle w:val="Strong"/>
        </w:rPr>
        <w:t>Quantitative Statistical Arbitrage</w:t>
      </w:r>
      <w:r>
        <w:rPr/>
        <w:t xml:space="preserve"> – Mean reversion, cross-sectional factor spreads, and machine-learning-predicted signals.</w:t>
      </w:r>
    </w:p>
    <w:p>
      <w:pPr>
        <w:pStyle w:val="BodyText"/>
        <w:numPr>
          <w:ilvl w:val="0"/>
          <w:numId w:val="64"/>
        </w:numPr>
        <w:tabs>
          <w:tab w:val="clear" w:pos="709"/>
          <w:tab w:val="left" w:pos="709" w:leader="none"/>
        </w:tabs>
        <w:bidi w:val="0"/>
        <w:ind w:hanging="283" w:start="709"/>
        <w:jc w:val="start"/>
        <w:rPr/>
      </w:pPr>
      <w:r>
        <w:rPr>
          <w:rStyle w:val="Strong"/>
        </w:rPr>
        <w:t>Volatility-Based Alpha</w:t>
      </w:r>
      <w:r>
        <w:rPr/>
        <w:t xml:space="preserve"> – See section below.</w:t>
      </w:r>
    </w:p>
    <w:p>
      <w:pPr>
        <w:pStyle w:val="Heading3"/>
        <w:bidi w:val="0"/>
        <w:jc w:val="start"/>
        <w:rPr/>
      </w:pPr>
      <w:r>
        <w:rPr>
          <w:rStyle w:val="Strong"/>
          <w:b/>
        </w:rPr>
        <w:t>Volatility as an Alpha Engine</w:t>
      </w:r>
    </w:p>
    <w:p>
      <w:pPr>
        <w:pStyle w:val="BodyText"/>
        <w:bidi w:val="0"/>
        <w:jc w:val="start"/>
        <w:rPr/>
      </w:pPr>
      <w:r>
        <w:rPr/>
        <w:t>Volatility isn’t just a risk measure — it’s a tradable asset and a rich source of alpha if understood deeply.</w:t>
      </w:r>
    </w:p>
    <w:p>
      <w:pPr>
        <w:pStyle w:val="Heading4"/>
        <w:bidi w:val="0"/>
        <w:jc w:val="start"/>
        <w:rPr/>
      </w:pPr>
      <w:r>
        <w:rPr>
          <w:rStyle w:val="Strong"/>
          <w:b/>
        </w:rPr>
        <w:t>1. Local Volatility Models</w:t>
      </w:r>
    </w:p>
    <w:p>
      <w:pPr>
        <w:pStyle w:val="BodyText"/>
        <w:numPr>
          <w:ilvl w:val="0"/>
          <w:numId w:val="65"/>
        </w:numPr>
        <w:tabs>
          <w:tab w:val="clear" w:pos="709"/>
          <w:tab w:val="left" w:pos="709" w:leader="none"/>
        </w:tabs>
        <w:bidi w:val="0"/>
        <w:ind w:hanging="283" w:start="709"/>
        <w:jc w:val="start"/>
        <w:rPr/>
      </w:pPr>
      <w:r>
        <w:rPr/>
        <w:t>Assumes volatility is a deterministic function of underlying price and time:</w:t>
      </w:r>
    </w:p>
    <w:p>
      <w:pPr>
        <w:pStyle w:val="BodyText"/>
        <w:numPr>
          <w:ilvl w:val="0"/>
          <w:numId w:val="0"/>
        </w:numPr>
        <w:bidi w:val="0"/>
        <w:spacing w:before="0" w:after="0"/>
        <w:ind w:hanging="0" w:start="0"/>
        <w:jc w:val="start"/>
        <w:rPr/>
      </w:pPr>
      <w:r>
        <w:rPr/>
        <w:t xml:space="preserve">σ=σ(S,t)\sigma = \sigma(S, t)σ=σ(S,t) </w:t>
      </w:r>
    </w:p>
    <w:p>
      <w:pPr>
        <w:pStyle w:val="BodyText"/>
        <w:numPr>
          <w:ilvl w:val="0"/>
          <w:numId w:val="65"/>
        </w:numPr>
        <w:tabs>
          <w:tab w:val="clear" w:pos="709"/>
          <w:tab w:val="left" w:pos="709" w:leader="none"/>
        </w:tabs>
        <w:bidi w:val="0"/>
        <w:ind w:hanging="283" w:start="709"/>
        <w:jc w:val="start"/>
        <w:rPr/>
      </w:pPr>
      <w:r>
        <w:rPr/>
        <w:t>Calibrated to match the full implied volatility surface (Dupire model).</w:t>
      </w:r>
    </w:p>
    <w:p>
      <w:pPr>
        <w:pStyle w:val="BodyText"/>
        <w:numPr>
          <w:ilvl w:val="0"/>
          <w:numId w:val="65"/>
        </w:numPr>
        <w:tabs>
          <w:tab w:val="clear" w:pos="709"/>
          <w:tab w:val="left" w:pos="709" w:leader="none"/>
        </w:tabs>
        <w:bidi w:val="0"/>
        <w:ind w:hanging="283" w:start="709"/>
        <w:jc w:val="start"/>
        <w:rPr/>
      </w:pPr>
      <w:r>
        <w:rPr/>
        <w:t xml:space="preserve">Useful for </w:t>
      </w:r>
      <w:r>
        <w:rPr>
          <w:rStyle w:val="Strong"/>
        </w:rPr>
        <w:t>smile-consistent pricing</w:t>
      </w:r>
      <w:r>
        <w:rPr/>
        <w:t xml:space="preserve"> of path-dependent options.</w:t>
      </w:r>
    </w:p>
    <w:p>
      <w:pPr>
        <w:pStyle w:val="BodyText"/>
        <w:numPr>
          <w:ilvl w:val="0"/>
          <w:numId w:val="65"/>
        </w:numPr>
        <w:tabs>
          <w:tab w:val="clear" w:pos="709"/>
          <w:tab w:val="left" w:pos="709" w:leader="none"/>
        </w:tabs>
        <w:bidi w:val="0"/>
        <w:ind w:hanging="283" w:start="709"/>
        <w:jc w:val="start"/>
        <w:rPr/>
      </w:pPr>
      <w:r>
        <w:rPr/>
        <w:t>Alpha angle: Identify mispricing between vanilla options and exotic options implied by the same local vol surface.</w:t>
      </w:r>
    </w:p>
    <w:p>
      <w:pPr>
        <w:pStyle w:val="Heading4"/>
        <w:bidi w:val="0"/>
        <w:jc w:val="start"/>
        <w:rPr/>
      </w:pPr>
      <w:r>
        <w:rPr>
          <w:rStyle w:val="Strong"/>
          <w:b/>
        </w:rPr>
        <w:t>2. Stochastic Volatility Models</w:t>
      </w:r>
    </w:p>
    <w:p>
      <w:pPr>
        <w:pStyle w:val="BodyText"/>
        <w:numPr>
          <w:ilvl w:val="0"/>
          <w:numId w:val="66"/>
        </w:numPr>
        <w:tabs>
          <w:tab w:val="clear" w:pos="709"/>
          <w:tab w:val="left" w:pos="709" w:leader="none"/>
        </w:tabs>
        <w:bidi w:val="0"/>
        <w:ind w:hanging="283" w:start="709"/>
        <w:jc w:val="start"/>
        <w:rPr/>
      </w:pPr>
      <w:r>
        <w:rPr/>
        <w:t>Volatility follows its own stochastic process (e.g., Heston model):</w:t>
      </w:r>
    </w:p>
    <w:p>
      <w:pPr>
        <w:pStyle w:val="BodyText"/>
        <w:numPr>
          <w:ilvl w:val="0"/>
          <w:numId w:val="0"/>
        </w:numPr>
        <w:bidi w:val="0"/>
        <w:spacing w:before="0" w:after="0"/>
        <w:ind w:hanging="0" w:start="0"/>
        <w:jc w:val="start"/>
        <w:rPr/>
      </w:pPr>
      <w:r>
        <w:rPr/>
        <w:t xml:space="preserve">dSt=μStdt+vtStdWtSdS_t = \mu S_t dt + \sqrt{v_t} S_t dW_t^SdSt​=μSt​dt+vt​​St​dWtS​ dvt=κ(θ−vt)dt+σvvtdWtvdv_t = \kappa(\theta - v_t) dt + \sigma_v \sqrt{v_t} dW_t^vdvt​=κ(θ−vt​)dt+σv​vt​​dWtv​ </w:t>
      </w:r>
    </w:p>
    <w:p>
      <w:pPr>
        <w:pStyle w:val="BodyText"/>
        <w:numPr>
          <w:ilvl w:val="0"/>
          <w:numId w:val="66"/>
        </w:numPr>
        <w:tabs>
          <w:tab w:val="clear" w:pos="709"/>
          <w:tab w:val="left" w:pos="709" w:leader="none"/>
        </w:tabs>
        <w:bidi w:val="0"/>
        <w:ind w:hanging="283" w:start="709"/>
        <w:jc w:val="start"/>
        <w:rPr/>
      </w:pPr>
      <w:r>
        <w:rPr/>
        <w:t>Captures volatility clustering and mean reversion.</w:t>
      </w:r>
    </w:p>
    <w:p>
      <w:pPr>
        <w:pStyle w:val="BodyText"/>
        <w:numPr>
          <w:ilvl w:val="0"/>
          <w:numId w:val="66"/>
        </w:numPr>
        <w:tabs>
          <w:tab w:val="clear" w:pos="709"/>
          <w:tab w:val="left" w:pos="709" w:leader="none"/>
        </w:tabs>
        <w:bidi w:val="0"/>
        <w:ind w:hanging="283" w:start="709"/>
        <w:jc w:val="start"/>
        <w:rPr/>
      </w:pPr>
      <w:r>
        <w:rPr/>
        <w:t>Alpha angle: Trade vol-of-vol, variance swaps, or skewness exposure.</w:t>
      </w:r>
    </w:p>
    <w:p>
      <w:pPr>
        <w:pStyle w:val="Heading4"/>
        <w:bidi w:val="0"/>
        <w:jc w:val="start"/>
        <w:rPr/>
      </w:pPr>
      <w:r>
        <w:rPr>
          <w:rStyle w:val="Strong"/>
          <w:b/>
        </w:rPr>
        <w:t>3. Stochastic Local Volatility (SLV)</w:t>
      </w:r>
    </w:p>
    <w:p>
      <w:pPr>
        <w:pStyle w:val="BodyText"/>
        <w:numPr>
          <w:ilvl w:val="0"/>
          <w:numId w:val="67"/>
        </w:numPr>
        <w:tabs>
          <w:tab w:val="clear" w:pos="709"/>
          <w:tab w:val="left" w:pos="709" w:leader="none"/>
        </w:tabs>
        <w:bidi w:val="0"/>
        <w:ind w:hanging="283" w:start="709"/>
        <w:jc w:val="start"/>
        <w:rPr/>
      </w:pPr>
      <w:r>
        <w:rPr/>
        <w:t xml:space="preserve">Hybrid: local volatility </w:t>
      </w:r>
      <w:r>
        <w:rPr>
          <w:rStyle w:val="Emphasis"/>
        </w:rPr>
        <w:t>and</w:t>
      </w:r>
      <w:r>
        <w:rPr/>
        <w:t xml:space="preserve"> stochastic volatility combined.</w:t>
      </w:r>
    </w:p>
    <w:p>
      <w:pPr>
        <w:pStyle w:val="BodyText"/>
        <w:numPr>
          <w:ilvl w:val="0"/>
          <w:numId w:val="67"/>
        </w:numPr>
        <w:tabs>
          <w:tab w:val="clear" w:pos="709"/>
          <w:tab w:val="left" w:pos="709" w:leader="none"/>
        </w:tabs>
        <w:bidi w:val="0"/>
        <w:ind w:hanging="283" w:start="709"/>
        <w:jc w:val="start"/>
        <w:rPr/>
      </w:pPr>
      <w:r>
        <w:rPr/>
        <w:t>Improves exotic pricing accuracy where neither pure LV nor SV fits all smiles/skews.</w:t>
      </w:r>
    </w:p>
    <w:p>
      <w:pPr>
        <w:pStyle w:val="BodyText"/>
        <w:numPr>
          <w:ilvl w:val="0"/>
          <w:numId w:val="67"/>
        </w:numPr>
        <w:tabs>
          <w:tab w:val="clear" w:pos="709"/>
          <w:tab w:val="left" w:pos="709" w:leader="none"/>
        </w:tabs>
        <w:bidi w:val="0"/>
        <w:ind w:hanging="283" w:start="709"/>
        <w:jc w:val="start"/>
        <w:rPr/>
      </w:pPr>
      <w:r>
        <w:rPr/>
        <w:t>Alpha angle: Hedge books priced on oversimplified models.</w:t>
      </w:r>
    </w:p>
    <w:p>
      <w:pPr>
        <w:pStyle w:val="Heading4"/>
        <w:bidi w:val="0"/>
        <w:jc w:val="start"/>
        <w:rPr/>
      </w:pPr>
      <w:r>
        <w:rPr>
          <w:rStyle w:val="Strong"/>
          <w:b/>
        </w:rPr>
        <w:t>4. Jump-Diffusion Models</w:t>
      </w:r>
    </w:p>
    <w:p>
      <w:pPr>
        <w:pStyle w:val="BodyText"/>
        <w:numPr>
          <w:ilvl w:val="0"/>
          <w:numId w:val="68"/>
        </w:numPr>
        <w:tabs>
          <w:tab w:val="clear" w:pos="709"/>
          <w:tab w:val="left" w:pos="709" w:leader="none"/>
        </w:tabs>
        <w:bidi w:val="0"/>
        <w:ind w:hanging="283" w:start="709"/>
        <w:jc w:val="start"/>
        <w:rPr/>
      </w:pPr>
      <w:r>
        <w:rPr/>
        <w:t>Adds discontinuous jumps to the price process (Merton, Bates models):</w:t>
      </w:r>
    </w:p>
    <w:p>
      <w:pPr>
        <w:pStyle w:val="BodyText"/>
        <w:numPr>
          <w:ilvl w:val="0"/>
          <w:numId w:val="0"/>
        </w:numPr>
        <w:bidi w:val="0"/>
        <w:spacing w:before="0" w:after="0"/>
        <w:ind w:hanging="0" w:start="0"/>
        <w:jc w:val="start"/>
        <w:rPr/>
      </w:pPr>
      <w:r>
        <w:rPr/>
        <w:t xml:space="preserve">dSt=μStdt+σStdWt+(J−1)StdqtdS_t = \mu S_t dt + \sigma S_t dW_t + (J-1)S_t dq_tdSt​=μSt​dt+σSt​dWt​+(J−1)St​dqt​ </w:t>
      </w:r>
    </w:p>
    <w:p>
      <w:pPr>
        <w:pStyle w:val="BodyText"/>
        <w:numPr>
          <w:ilvl w:val="0"/>
          <w:numId w:val="68"/>
        </w:numPr>
        <w:tabs>
          <w:tab w:val="clear" w:pos="709"/>
          <w:tab w:val="left" w:pos="709" w:leader="none"/>
        </w:tabs>
        <w:bidi w:val="0"/>
        <w:ind w:hanging="283" w:start="709"/>
        <w:jc w:val="start"/>
        <w:rPr/>
      </w:pPr>
      <w:r>
        <w:rPr/>
        <w:t>Captures heavy tails, gap risk, and sudden repricing.</w:t>
      </w:r>
    </w:p>
    <w:p>
      <w:pPr>
        <w:pStyle w:val="BodyText"/>
        <w:numPr>
          <w:ilvl w:val="0"/>
          <w:numId w:val="68"/>
        </w:numPr>
        <w:tabs>
          <w:tab w:val="clear" w:pos="709"/>
          <w:tab w:val="left" w:pos="709" w:leader="none"/>
        </w:tabs>
        <w:bidi w:val="0"/>
        <w:ind w:hanging="283" w:start="709"/>
        <w:jc w:val="start"/>
        <w:rPr/>
      </w:pPr>
      <w:r>
        <w:rPr/>
        <w:t>Alpha angle: Sell overpriced jump risk where real-world jump frequency is lower than implied.</w:t>
      </w:r>
    </w:p>
    <w:p>
      <w:pPr>
        <w:pStyle w:val="Heading4"/>
        <w:bidi w:val="0"/>
        <w:jc w:val="start"/>
        <w:rPr/>
      </w:pPr>
      <w:r>
        <w:rPr>
          <w:rStyle w:val="Strong"/>
          <w:b/>
        </w:rPr>
        <w:t>5. Volatility Trading Instruments</w:t>
      </w:r>
    </w:p>
    <w:p>
      <w:pPr>
        <w:pStyle w:val="BodyText"/>
        <w:numPr>
          <w:ilvl w:val="0"/>
          <w:numId w:val="69"/>
        </w:numPr>
        <w:tabs>
          <w:tab w:val="clear" w:pos="709"/>
          <w:tab w:val="left" w:pos="709" w:leader="none"/>
        </w:tabs>
        <w:bidi w:val="0"/>
        <w:ind w:hanging="283" w:start="709"/>
        <w:jc w:val="start"/>
        <w:rPr/>
      </w:pPr>
      <w:r>
        <w:rPr>
          <w:rStyle w:val="Strong"/>
        </w:rPr>
        <w:t>Vanilla Options</w:t>
      </w:r>
      <w:r>
        <w:rPr/>
        <w:t xml:space="preserve"> – Directional skew/smile trades.</w:t>
      </w:r>
    </w:p>
    <w:p>
      <w:pPr>
        <w:pStyle w:val="BodyText"/>
        <w:numPr>
          <w:ilvl w:val="0"/>
          <w:numId w:val="69"/>
        </w:numPr>
        <w:tabs>
          <w:tab w:val="clear" w:pos="709"/>
          <w:tab w:val="left" w:pos="709" w:leader="none"/>
        </w:tabs>
        <w:bidi w:val="0"/>
        <w:ind w:hanging="283" w:start="709"/>
        <w:jc w:val="start"/>
        <w:rPr/>
      </w:pPr>
      <w:r>
        <w:rPr>
          <w:rStyle w:val="Strong"/>
        </w:rPr>
        <w:t>Exotic Options</w:t>
      </w:r>
      <w:r>
        <w:rPr/>
        <w:t xml:space="preserve"> – Barriers, digitals, cliquets.</w:t>
      </w:r>
    </w:p>
    <w:p>
      <w:pPr>
        <w:pStyle w:val="BodyText"/>
        <w:numPr>
          <w:ilvl w:val="0"/>
          <w:numId w:val="69"/>
        </w:numPr>
        <w:tabs>
          <w:tab w:val="clear" w:pos="709"/>
          <w:tab w:val="left" w:pos="709" w:leader="none"/>
        </w:tabs>
        <w:bidi w:val="0"/>
        <w:ind w:hanging="283" w:start="709"/>
        <w:jc w:val="start"/>
        <w:rPr/>
      </w:pPr>
      <w:r>
        <w:rPr>
          <w:rStyle w:val="Strong"/>
        </w:rPr>
        <w:t>Variance/Volatility Swaps</w:t>
      </w:r>
      <w:r>
        <w:rPr/>
        <w:t xml:space="preserve"> – Pure volatility bets without delta exposure.</w:t>
      </w:r>
    </w:p>
    <w:p>
      <w:pPr>
        <w:pStyle w:val="BodyText"/>
        <w:numPr>
          <w:ilvl w:val="0"/>
          <w:numId w:val="69"/>
        </w:numPr>
        <w:tabs>
          <w:tab w:val="clear" w:pos="709"/>
          <w:tab w:val="left" w:pos="709" w:leader="none"/>
        </w:tabs>
        <w:bidi w:val="0"/>
        <w:ind w:hanging="283" w:start="709"/>
        <w:jc w:val="start"/>
        <w:rPr/>
      </w:pPr>
      <w:r>
        <w:rPr>
          <w:rStyle w:val="Strong"/>
        </w:rPr>
        <w:t>Corridor Variance Swaps</w:t>
      </w:r>
      <w:r>
        <w:rPr/>
        <w:t xml:space="preserve"> – Target volatility in specific asset ranges.</w:t>
      </w:r>
    </w:p>
    <w:p>
      <w:pPr>
        <w:pStyle w:val="BodyText"/>
        <w:numPr>
          <w:ilvl w:val="0"/>
          <w:numId w:val="69"/>
        </w:numPr>
        <w:tabs>
          <w:tab w:val="clear" w:pos="709"/>
          <w:tab w:val="left" w:pos="709" w:leader="none"/>
        </w:tabs>
        <w:bidi w:val="0"/>
        <w:ind w:hanging="283" w:start="709"/>
        <w:jc w:val="start"/>
        <w:rPr/>
      </w:pPr>
      <w:r>
        <w:rPr>
          <w:rStyle w:val="Strong"/>
        </w:rPr>
        <w:t>Dispersion Trades</w:t>
      </w:r>
      <w:r>
        <w:rPr/>
        <w:t xml:space="preserve"> – Long index vol, short constituent vol, or vice versa.</w:t>
      </w:r>
    </w:p>
    <w:p>
      <w:pPr>
        <w:pStyle w:val="Heading3"/>
        <w:bidi w:val="0"/>
        <w:jc w:val="start"/>
        <w:rPr/>
      </w:pPr>
      <w:r>
        <w:rPr>
          <w:rStyle w:val="Strong"/>
          <w:b/>
        </w:rPr>
        <w:t>Why Volatility Can Generate Alpha</w:t>
      </w:r>
    </w:p>
    <w:p>
      <w:pPr>
        <w:pStyle w:val="BodyText"/>
        <w:numPr>
          <w:ilvl w:val="0"/>
          <w:numId w:val="70"/>
        </w:numPr>
        <w:tabs>
          <w:tab w:val="clear" w:pos="709"/>
          <w:tab w:val="left" w:pos="709" w:leader="none"/>
        </w:tabs>
        <w:bidi w:val="0"/>
        <w:ind w:hanging="283" w:start="709"/>
        <w:jc w:val="start"/>
        <w:rPr/>
      </w:pPr>
      <w:r>
        <w:rPr>
          <w:rStyle w:val="Strong"/>
        </w:rPr>
        <w:t>Behavioral Mispricing</w:t>
      </w:r>
      <w:r>
        <w:rPr/>
        <w:t>: Traders overpay for crash protection after large drawdowns.</w:t>
      </w:r>
    </w:p>
    <w:p>
      <w:pPr>
        <w:pStyle w:val="BodyText"/>
        <w:numPr>
          <w:ilvl w:val="0"/>
          <w:numId w:val="70"/>
        </w:numPr>
        <w:tabs>
          <w:tab w:val="clear" w:pos="709"/>
          <w:tab w:val="left" w:pos="709" w:leader="none"/>
        </w:tabs>
        <w:bidi w:val="0"/>
        <w:ind w:hanging="283" w:start="709"/>
        <w:jc w:val="start"/>
        <w:rPr/>
      </w:pPr>
      <w:r>
        <w:rPr>
          <w:rStyle w:val="Strong"/>
        </w:rPr>
        <w:t>Structural Demand</w:t>
      </w:r>
      <w:r>
        <w:rPr/>
        <w:t>: Pension funds and insurers structurally buy downside protection, creating persistent skew.</w:t>
      </w:r>
    </w:p>
    <w:p>
      <w:pPr>
        <w:pStyle w:val="BodyText"/>
        <w:numPr>
          <w:ilvl w:val="0"/>
          <w:numId w:val="70"/>
        </w:numPr>
        <w:tabs>
          <w:tab w:val="clear" w:pos="709"/>
          <w:tab w:val="left" w:pos="709" w:leader="none"/>
        </w:tabs>
        <w:bidi w:val="0"/>
        <w:ind w:hanging="283" w:start="709"/>
        <w:jc w:val="start"/>
        <w:rPr/>
      </w:pPr>
      <w:r>
        <w:rPr>
          <w:rStyle w:val="Strong"/>
        </w:rPr>
        <w:t>Liquidity Premium</w:t>
      </w:r>
      <w:r>
        <w:rPr/>
        <w:t>: Providing liquidity in OTC vol markets earns excess returns.</w:t>
      </w:r>
    </w:p>
    <w:p>
      <w:pPr>
        <w:pStyle w:val="BodyText"/>
        <w:numPr>
          <w:ilvl w:val="0"/>
          <w:numId w:val="70"/>
        </w:numPr>
        <w:tabs>
          <w:tab w:val="clear" w:pos="709"/>
          <w:tab w:val="left" w:pos="709" w:leader="none"/>
        </w:tabs>
        <w:bidi w:val="0"/>
        <w:ind w:hanging="283" w:start="709"/>
        <w:jc w:val="start"/>
        <w:rPr/>
      </w:pPr>
      <w:r>
        <w:rPr>
          <w:rStyle w:val="Strong"/>
        </w:rPr>
        <w:t>Regime Shifts</w:t>
      </w:r>
      <w:r>
        <w:rPr/>
        <w:t>: Predicting transitions between low-vol and high-vol regimes can front-run re-hedging flows.</w:t>
      </w:r>
    </w:p>
    <w:p>
      <w:pPr>
        <w:pStyle w:val="Heading3"/>
        <w:bidi w:val="0"/>
        <w:jc w:val="start"/>
        <w:rPr/>
      </w:pPr>
      <w:r>
        <w:rPr>
          <w:rStyle w:val="Strong"/>
          <w:b/>
        </w:rPr>
        <w:t>The Reality of Alpha</w:t>
      </w:r>
    </w:p>
    <w:p>
      <w:pPr>
        <w:pStyle w:val="BodyText"/>
        <w:numPr>
          <w:ilvl w:val="0"/>
          <w:numId w:val="71"/>
        </w:numPr>
        <w:tabs>
          <w:tab w:val="clear" w:pos="709"/>
          <w:tab w:val="left" w:pos="709" w:leader="none"/>
        </w:tabs>
        <w:bidi w:val="0"/>
        <w:ind w:hanging="283" w:start="709"/>
        <w:jc w:val="start"/>
        <w:rPr/>
      </w:pPr>
      <w:r>
        <w:rPr/>
        <w:t>Many so-called “alpha” strategies are hidden beta or risk premia in disguise.</w:t>
      </w:r>
    </w:p>
    <w:p>
      <w:pPr>
        <w:pStyle w:val="BodyText"/>
        <w:numPr>
          <w:ilvl w:val="0"/>
          <w:numId w:val="71"/>
        </w:numPr>
        <w:tabs>
          <w:tab w:val="clear" w:pos="709"/>
          <w:tab w:val="left" w:pos="709" w:leader="none"/>
        </w:tabs>
        <w:bidi w:val="0"/>
        <w:ind w:hanging="283" w:start="709"/>
        <w:jc w:val="start"/>
        <w:rPr/>
      </w:pPr>
      <w:r>
        <w:rPr/>
        <w:t>True alpha often decays once discovered; the edge must be renewed continuously.</w:t>
      </w:r>
    </w:p>
    <w:p>
      <w:pPr>
        <w:pStyle w:val="BodyText"/>
        <w:numPr>
          <w:ilvl w:val="0"/>
          <w:numId w:val="71"/>
        </w:numPr>
        <w:tabs>
          <w:tab w:val="clear" w:pos="709"/>
          <w:tab w:val="left" w:pos="709" w:leader="none"/>
        </w:tabs>
        <w:bidi w:val="0"/>
        <w:ind w:hanging="283" w:start="709"/>
        <w:jc w:val="start"/>
        <w:rPr/>
      </w:pPr>
      <w:r>
        <w:rPr/>
        <w:t>In volatility markets, alpha often comes from better calibration, faster model updates, and a deeper grasp of market microstructure.</w:t>
      </w:r>
    </w:p>
    <w:p>
      <w:pPr>
        <w:pStyle w:val="BodyText"/>
        <w:bidi w:val="0"/>
        <w:jc w:val="start"/>
        <w:rPr/>
      </w:pPr>
      <w:r>
        <w:rPr/>
      </w:r>
    </w:p>
    <w:p>
      <w:pPr>
        <w:pStyle w:val="BodyText"/>
        <w:bidi w:val="0"/>
        <w:jc w:val="start"/>
        <w:rPr/>
      </w:pPr>
      <w:r>
        <w:rPr/>
        <w:t xml:space="preserve">In short, the modern alpha hunt is as much a logistical and risk-capital puzzle as it is a market call. And few arenas demonstrate this better than </w:t>
      </w:r>
      <w:r>
        <w:rPr>
          <w:rStyle w:val="Strong"/>
        </w:rPr>
        <w:t>arbitrage</w:t>
      </w:r>
      <w:r>
        <w:rPr/>
        <w:t>.</w:t>
      </w:r>
    </w:p>
    <w:p>
      <w:pPr>
        <w:pStyle w:val="Heading2"/>
        <w:bidi w:val="0"/>
        <w:ind w:hanging="0" w:start="0" w:end="0"/>
        <w:jc w:val="start"/>
        <w:rPr/>
      </w:pPr>
      <w:r>
        <w:rPr/>
        <w:t>Introduction to Arbitrage</w:t>
      </w:r>
    </w:p>
    <w:p>
      <w:pPr>
        <w:pStyle w:val="BodyText"/>
        <w:bidi w:val="0"/>
        <w:jc w:val="start"/>
        <w:rPr/>
      </w:pPr>
      <w:r>
        <w:rPr/>
        <w:t>In the high-octane world of modern finance, few concepts are as tantalizing and misunderstood as arbitrage. Often shrouded in mystique and misconceptions, arbitrage is the art of capitalizing on temporary market inefficiencies - those fleeting moments when assets are mispriced.</w:t>
      </w:r>
    </w:p>
    <w:p>
      <w:pPr>
        <w:pStyle w:val="BodyText"/>
        <w:bidi w:val="0"/>
        <w:jc w:val="start"/>
        <w:rPr/>
      </w:pPr>
      <w:r>
        <w:rPr/>
        <w:t>While the mythical "risk-free" arbitrage of buying an asset for $100 in one market and selling it for $101 in another instantly is largely extinct, today's arbitrageurs operate in a sophisticated realm. They're essentially financial detectives, spotting patterns, quantifying risks, and executing trades faster than you can say "quant hedge fund."</w:t>
      </w:r>
    </w:p>
    <w:p>
      <w:pPr>
        <w:pStyle w:val="BodyText"/>
        <w:bidi w:val="0"/>
        <w:jc w:val="start"/>
        <w:rPr/>
      </w:pPr>
      <w:r>
        <w:rPr/>
        <w:t>Arbitrage strategies represent a quantum leap from traditional value investing to complex quantitative disciplines. The modern buy-side landscape features a sophisticated tapestry of strategies that evolved from classic arbitrage to include market-neutral approaches that can generate alpha even in robust bull or bear markets. These approaches rely heavily on mathematical models, real-time data analysis, and powerful computing infrastructure, transforming arbitrage from a niche trading strategy to a cornerstone of institutional investing.</w:t>
      </w:r>
    </w:p>
    <w:p>
      <w:pPr>
        <w:pStyle w:val="Heading2"/>
        <w:bidi w:val="0"/>
        <w:ind w:hanging="0" w:start="0" w:end="0"/>
        <w:jc w:val="start"/>
        <w:rPr/>
      </w:pPr>
      <w:r>
        <w:rPr/>
        <w:t>Demystifying Arbitrage</w:t>
      </w:r>
    </w:p>
    <w:p>
      <w:pPr>
        <w:pStyle w:val="Heading3"/>
        <w:bidi w:val="0"/>
        <w:jc w:val="start"/>
        <w:rPr/>
      </w:pPr>
      <w:r>
        <w:rPr/>
        <w:t>What is Arbitrage?</w:t>
      </w:r>
    </w:p>
    <w:p>
      <w:pPr>
        <w:pStyle w:val="BodyText"/>
        <w:bidi w:val="0"/>
        <w:jc w:val="start"/>
        <w:rPr/>
      </w:pPr>
      <w:r>
        <w:rPr/>
        <w:t>At its most basic level, arbitrage is the financial version of BLSH or "Buy-low, Sell-high". It involves simultaneously buying and selling an identical or equivalent asset to profit from a price difference. Classic examples include:</w:t>
      </w:r>
    </w:p>
    <w:p>
      <w:pPr>
        <w:pStyle w:val="Heading4"/>
        <w:bidi w:val="0"/>
        <w:jc w:val="start"/>
        <w:rPr/>
      </w:pPr>
      <w:r>
        <w:rPr/>
        <w:t>Merger Arbitrage</w:t>
      </w:r>
    </w:p>
    <w:p>
      <w:pPr>
        <w:pStyle w:val="BodyText"/>
        <w:bidi w:val="0"/>
        <w:jc w:val="start"/>
        <w:rPr/>
      </w:pPr>
      <w:r>
        <w:rPr/>
        <w:t>Betting on spread between current price and acquisition price</w:t>
      </w:r>
    </w:p>
    <w:p>
      <w:pPr>
        <w:pStyle w:val="Heading4"/>
        <w:bidi w:val="0"/>
        <w:jc w:val="start"/>
        <w:rPr/>
      </w:pPr>
      <w:r>
        <w:rPr/>
        <w:t>Spatial Arbitrage (Pure Arbitrage)</w:t>
      </w:r>
    </w:p>
    <w:p>
      <w:pPr>
        <w:pStyle w:val="BodyText"/>
        <w:bidi w:val="0"/>
        <w:jc w:val="start"/>
        <w:rPr/>
      </w:pPr>
      <w:r>
        <w:rPr/>
        <w:t>Buying a stock in New York and selling it in London for a higher price</w:t>
      </w:r>
    </w:p>
    <w:p>
      <w:pPr>
        <w:pStyle w:val="Heading4"/>
        <w:bidi w:val="0"/>
        <w:jc w:val="start"/>
        <w:rPr/>
      </w:pPr>
      <w:r>
        <w:rPr/>
        <w:t>Triangular Arbitrage</w:t>
      </w:r>
    </w:p>
    <w:p>
      <w:pPr>
        <w:pStyle w:val="BodyText"/>
        <w:bidi w:val="0"/>
        <w:jc w:val="start"/>
        <w:rPr/>
      </w:pPr>
      <w:r>
        <w:rPr/>
        <w:t>Especially in FX - where inconsistencies between 3 cycled currency pairs are exploited - this is to date used frequently in cryptocurrency trading</w:t>
      </w:r>
    </w:p>
    <w:p>
      <w:pPr>
        <w:pStyle w:val="Heading4"/>
        <w:bidi w:val="0"/>
        <w:jc w:val="start"/>
        <w:rPr/>
      </w:pPr>
      <w:r>
        <w:rPr/>
        <w:t>Temporal Arbitrage and Convertible Arbitrage</w:t>
      </w:r>
    </w:p>
    <w:p>
      <w:pPr>
        <w:pStyle w:val="BodyText"/>
        <w:bidi w:val="0"/>
        <w:jc w:val="start"/>
        <w:rPr/>
      </w:pPr>
      <w:r>
        <w:rPr/>
        <w:t>Exploiting price mismatches between futures and spot prices. Similarly, in convertible arbitrage - mispricing between convertible bonds and underlying stock is exploited</w:t>
      </w:r>
    </w:p>
    <w:p>
      <w:pPr>
        <w:pStyle w:val="Heading4"/>
        <w:bidi w:val="0"/>
        <w:jc w:val="start"/>
        <w:rPr/>
      </w:pPr>
      <w:r>
        <w:rPr/>
        <w:t>Statistical Arbitrage</w:t>
      </w:r>
    </w:p>
    <w:p>
      <w:pPr>
        <w:pStyle w:val="BodyText"/>
        <w:bidi w:val="0"/>
        <w:jc w:val="start"/>
        <w:rPr/>
      </w:pPr>
      <w:r>
        <w:rPr/>
        <w:t>Betting on the relationship between correlated assets - this exploits patterns in price behaviour and comes with some risk</w:t>
      </w:r>
    </w:p>
    <w:p>
      <w:pPr>
        <w:pStyle w:val="BodyText"/>
        <w:bidi w:val="0"/>
        <w:jc w:val="start"/>
        <w:rPr/>
      </w:pPr>
      <w:r>
        <w:rPr/>
        <w:t>In perfect markets, such opportunities wouldn't exist due to the "law of one price." Arbitrage opportunities shouldn’t persist in an efficient market, because if they did, traders would pile in until prices align and the profit disappears. This principle — "arbitrage-free" — becomes the foundational assumption for pricing derivatives. Hence the birth of terms like "risk-neutral world" - a fictitious universe where all assets grow at a risk-free rate. A world that makes Black-Scholes possible. However, real-world factors create temporary discrepancies with some latency - and that's where arbitrageurs attack:</w:t>
      </w:r>
    </w:p>
    <w:p>
      <w:pPr>
        <w:pStyle w:val="BodyText"/>
        <w:numPr>
          <w:ilvl w:val="0"/>
          <w:numId w:val="1"/>
        </w:numPr>
        <w:tabs>
          <w:tab w:val="clear" w:pos="709"/>
          <w:tab w:val="left" w:pos="709" w:leader="none"/>
        </w:tabs>
        <w:bidi w:val="0"/>
        <w:spacing w:before="0" w:after="0"/>
        <w:ind w:hanging="283" w:start="709"/>
        <w:jc w:val="start"/>
        <w:rPr/>
      </w:pPr>
      <w:r>
        <w:rPr/>
        <w:t xml:space="preserve">Information asymmetry creates temporary pricing gaps </w:t>
      </w:r>
    </w:p>
    <w:p>
      <w:pPr>
        <w:pStyle w:val="BodyText"/>
        <w:numPr>
          <w:ilvl w:val="1"/>
          <w:numId w:val="1"/>
        </w:numPr>
        <w:tabs>
          <w:tab w:val="clear" w:pos="709"/>
          <w:tab w:val="left" w:pos="1418" w:leader="none"/>
        </w:tabs>
        <w:bidi w:val="0"/>
        <w:spacing w:before="0" w:after="0"/>
        <w:ind w:hanging="283" w:start="1418"/>
        <w:jc w:val="start"/>
        <w:rPr/>
      </w:pPr>
      <w:r>
        <w:rPr/>
        <w:t>Insider knowledge of earnings results before public release</w:t>
      </w:r>
    </w:p>
    <w:p>
      <w:pPr>
        <w:pStyle w:val="BodyText"/>
        <w:numPr>
          <w:ilvl w:val="1"/>
          <w:numId w:val="1"/>
        </w:numPr>
        <w:tabs>
          <w:tab w:val="clear" w:pos="709"/>
          <w:tab w:val="left" w:pos="1418" w:leader="none"/>
        </w:tabs>
        <w:bidi w:val="0"/>
        <w:spacing w:before="0" w:after="0"/>
        <w:ind w:hanging="283" w:start="1418"/>
        <w:jc w:val="start"/>
        <w:rPr/>
      </w:pPr>
      <w:r>
        <w:rPr/>
        <w:t>Algorithmic feeds receiving economic data milliseconds before others</w:t>
      </w:r>
    </w:p>
    <w:p>
      <w:pPr>
        <w:pStyle w:val="BodyText"/>
        <w:numPr>
          <w:ilvl w:val="1"/>
          <w:numId w:val="1"/>
        </w:numPr>
        <w:tabs>
          <w:tab w:val="clear" w:pos="709"/>
          <w:tab w:val="left" w:pos="1418" w:leader="none"/>
        </w:tabs>
        <w:bidi w:val="0"/>
        <w:spacing w:before="0" w:after="0"/>
        <w:ind w:hanging="283" w:start="1418"/>
        <w:jc w:val="start"/>
        <w:rPr/>
      </w:pPr>
      <w:r>
        <w:rPr/>
        <w:t>Better access to order book depth or off-exchange trades</w:t>
      </w:r>
    </w:p>
    <w:p>
      <w:pPr>
        <w:pStyle w:val="BodyText"/>
        <w:numPr>
          <w:ilvl w:val="0"/>
          <w:numId w:val="1"/>
        </w:numPr>
        <w:tabs>
          <w:tab w:val="clear" w:pos="709"/>
          <w:tab w:val="left" w:pos="709" w:leader="none"/>
        </w:tabs>
        <w:bidi w:val="0"/>
        <w:spacing w:before="0" w:after="0"/>
        <w:ind w:hanging="283" w:start="709"/>
        <w:jc w:val="start"/>
        <w:rPr/>
      </w:pPr>
      <w:r>
        <w:rPr/>
        <w:t xml:space="preserve">Transaction costs and liquidity constraints limit arbitrage </w:t>
      </w:r>
    </w:p>
    <w:p>
      <w:pPr>
        <w:pStyle w:val="BodyText"/>
        <w:numPr>
          <w:ilvl w:val="1"/>
          <w:numId w:val="1"/>
        </w:numPr>
        <w:tabs>
          <w:tab w:val="clear" w:pos="709"/>
          <w:tab w:val="left" w:pos="1418" w:leader="none"/>
        </w:tabs>
        <w:bidi w:val="0"/>
        <w:spacing w:before="0" w:after="0"/>
        <w:ind w:hanging="283" w:start="1418"/>
        <w:jc w:val="start"/>
        <w:rPr/>
      </w:pPr>
      <w:r>
        <w:rPr/>
        <w:t xml:space="preserve">In the real world, every trade has a cost like clearing fees, exchange fees and commissions. </w:t>
      </w:r>
    </w:p>
    <w:p>
      <w:pPr>
        <w:pStyle w:val="BodyText"/>
        <w:numPr>
          <w:ilvl w:val="1"/>
          <w:numId w:val="1"/>
        </w:numPr>
        <w:tabs>
          <w:tab w:val="clear" w:pos="709"/>
          <w:tab w:val="left" w:pos="1418" w:leader="none"/>
        </w:tabs>
        <w:bidi w:val="0"/>
        <w:spacing w:before="0" w:after="0"/>
        <w:ind w:hanging="283" w:start="1418"/>
        <w:jc w:val="start"/>
        <w:rPr/>
      </w:pPr>
      <w:r>
        <w:rPr/>
        <w:t>Also, there are bid-ask spreads and the way players play is – every decision to buy or sell moves the price, including yours.</w:t>
      </w:r>
    </w:p>
    <w:p>
      <w:pPr>
        <w:pStyle w:val="BodyText"/>
        <w:numPr>
          <w:ilvl w:val="1"/>
          <w:numId w:val="1"/>
        </w:numPr>
        <w:tabs>
          <w:tab w:val="clear" w:pos="709"/>
          <w:tab w:val="left" w:pos="1418" w:leader="none"/>
        </w:tabs>
        <w:bidi w:val="0"/>
        <w:spacing w:before="0" w:after="0"/>
        <w:ind w:hanging="283" w:start="1418"/>
        <w:jc w:val="start"/>
        <w:rPr/>
      </w:pPr>
      <w:r>
        <w:rPr/>
        <w:t>Hence the theoretical mispricing must be large enough to cover those costs</w:t>
      </w:r>
    </w:p>
    <w:p>
      <w:pPr>
        <w:pStyle w:val="BodyText"/>
        <w:numPr>
          <w:ilvl w:val="0"/>
          <w:numId w:val="1"/>
        </w:numPr>
        <w:tabs>
          <w:tab w:val="clear" w:pos="709"/>
          <w:tab w:val="left" w:pos="709" w:leader="none"/>
        </w:tabs>
        <w:bidi w:val="0"/>
        <w:ind w:hanging="283" w:start="709"/>
        <w:jc w:val="start"/>
        <w:rPr/>
      </w:pPr>
      <w:r>
        <w:rPr/>
        <w:t xml:space="preserve">Market participants of varying sophistication spot different opportunities </w:t>
      </w:r>
    </w:p>
    <w:p>
      <w:pPr>
        <w:pStyle w:val="BodyText"/>
        <w:bidi w:val="0"/>
        <w:jc w:val="start"/>
        <w:rPr/>
      </w:pPr>
      <w:r>
        <w:rPr/>
        <w:t>Modern arbitrage is rarely risk-free. Smart investors now operate in the realm of "risk arbitrage," where the potential for profit comes with well-calculated risks.</w:t>
      </w:r>
    </w:p>
    <w:p>
      <w:pPr>
        <w:pStyle w:val="Heading2"/>
        <w:bidi w:val="0"/>
        <w:ind w:hanging="0" w:start="0" w:end="0"/>
        <w:jc w:val="start"/>
        <w:rPr/>
      </w:pPr>
      <w:r>
        <w:rPr/>
        <w:t>Building Blocks of Arbitrage</w:t>
      </w:r>
    </w:p>
    <w:p>
      <w:pPr>
        <w:pStyle w:val="BodyText"/>
        <w:bidi w:val="0"/>
        <w:jc w:val="start"/>
        <w:rPr/>
      </w:pPr>
      <w:r>
        <w:rPr/>
        <w:t>Before diving into specific strategies, let's understand the fundamental components that make up any arbitrage trade.</w:t>
      </w:r>
    </w:p>
    <w:p>
      <w:pPr>
        <w:pStyle w:val="Heading3"/>
        <w:bidi w:val="0"/>
        <w:jc w:val="start"/>
        <w:rPr/>
      </w:pPr>
      <w:r>
        <w:rPr/>
        <w:t>Price Difference (ΔP)</w:t>
      </w:r>
    </w:p>
    <w:p>
      <w:pPr>
        <w:pStyle w:val="BodyText"/>
        <w:numPr>
          <w:ilvl w:val="0"/>
          <w:numId w:val="15"/>
        </w:numPr>
        <w:bidi w:val="0"/>
        <w:jc w:val="start"/>
        <w:rPr/>
      </w:pPr>
      <w:r>
        <w:rPr/>
        <w:t>The most basic element - the spread between long and short positions. Profitability requires this spread to exceed transaction costs.</w:t>
      </w:r>
    </w:p>
    <w:p>
      <w:pPr>
        <w:pStyle w:val="BodyText"/>
        <w:numPr>
          <w:ilvl w:val="0"/>
          <w:numId w:val="15"/>
        </w:numPr>
        <w:bidi w:val="0"/>
        <w:jc w:val="start"/>
        <w:rPr/>
      </w:pPr>
      <w:r>
        <w:rPr/>
        <w:t xml:space="preserve">$$ \Delta P = P_{\text{short}} - P_{\text{long}} &gt; C_{\text{transaction}} $$ </w:t>
      </w:r>
    </w:p>
    <w:p>
      <w:pPr>
        <w:pStyle w:val="Heading3"/>
        <w:bidi w:val="0"/>
        <w:jc w:val="start"/>
        <w:rPr/>
      </w:pPr>
      <w:r>
        <w:rPr/>
        <w:t>Hedge Ratio (β or δ)</w:t>
      </w:r>
    </w:p>
    <w:p>
      <w:pPr>
        <w:pStyle w:val="BodyText"/>
        <w:numPr>
          <w:ilvl w:val="0"/>
          <w:numId w:val="14"/>
        </w:numPr>
        <w:bidi w:val="0"/>
        <w:jc w:val="start"/>
        <w:rPr/>
      </w:pPr>
      <w:r>
        <w:rPr/>
        <w:t>The ratio of short to long positions, designed to make the portfolio market-neutral. For equities, it's often beta (β); for options, delta (δ).</w:t>
      </w:r>
    </w:p>
    <w:p>
      <w:pPr>
        <w:pStyle w:val="BodyText"/>
        <w:numPr>
          <w:ilvl w:val="0"/>
          <w:numId w:val="14"/>
        </w:numPr>
        <w:bidi w:val="0"/>
        <w:jc w:val="start"/>
        <w:rPr/>
      </w:pPr>
      <w:r>
        <w:rPr/>
        <w:t xml:space="preserve">$$ \text{Portfolio Value} = N_{\text{long}} \cdot P_{\text{long}} - N_{\text{short}} \cdot P_{\text{short}} $$ </w:t>
      </w:r>
    </w:p>
    <w:p>
      <w:pPr>
        <w:pStyle w:val="BodyText"/>
        <w:numPr>
          <w:ilvl w:val="0"/>
          <w:numId w:val="14"/>
        </w:numPr>
        <w:bidi w:val="0"/>
        <w:jc w:val="start"/>
        <w:rPr/>
      </w:pPr>
      <w:r>
        <w:rPr/>
        <w:t>The goal is to set \( N_{\text{short}} \) such that the portfolio's total value is insensitive to small movements in the underlying asset price.</w:t>
      </w:r>
    </w:p>
    <w:p>
      <w:pPr>
        <w:pStyle w:val="Heading3"/>
        <w:bidi w:val="0"/>
        <w:jc w:val="start"/>
        <w:rPr/>
      </w:pPr>
      <w:r>
        <w:rPr/>
        <w:t>Risk/Return Profile</w:t>
      </w:r>
    </w:p>
    <w:p>
      <w:pPr>
        <w:pStyle w:val="BodyText"/>
        <w:numPr>
          <w:ilvl w:val="0"/>
          <w:numId w:val="13"/>
        </w:numPr>
        <w:bidi w:val="0"/>
        <w:jc w:val="start"/>
        <w:rPr/>
      </w:pPr>
      <w:r>
        <w:rPr/>
        <w:t>Arbitrage is not risk-free. The risk is the potential for the price difference to widen rather than converge. Calculating expected value:</w:t>
      </w:r>
    </w:p>
    <w:p>
      <w:pPr>
        <w:pStyle w:val="BodyText"/>
        <w:numPr>
          <w:ilvl w:val="0"/>
          <w:numId w:val="13"/>
        </w:numPr>
        <w:bidi w:val="0"/>
        <w:spacing w:before="0" w:after="0"/>
        <w:jc w:val="start"/>
        <w:rPr/>
      </w:pPr>
      <w:r>
        <w:rPr/>
        <w:t xml:space="preserve">$$ EV = P_{\text{success}} \cdot (\text{Profit}) - P_{\text{failure}} \cdot (\text{Loss}) $$ </w:t>
      </w:r>
    </w:p>
    <w:p>
      <w:pPr>
        <w:pStyle w:val="BodyText"/>
        <w:numPr>
          <w:ilvl w:val="0"/>
          <w:numId w:val="13"/>
        </w:numPr>
        <w:bidi w:val="0"/>
        <w:jc w:val="start"/>
        <w:rPr/>
      </w:pPr>
      <w:r>
        <w:rPr>
          <w:rStyle w:val="Strong"/>
        </w:rPr>
        <w:t>Pro Tip:</w:t>
      </w:r>
      <w:r>
        <w:rPr/>
        <w:t xml:space="preserve"> Successful arbitrageurs don't just chase mispricings - they invest heavily in probability calculations. They ask: How likely is convergence? What are the catalysts? What happens in worst-case scenarios? </w:t>
      </w:r>
    </w:p>
    <w:p>
      <w:pPr>
        <w:pStyle w:val="BodyText"/>
        <w:bidi w:val="0"/>
        <w:jc w:val="start"/>
        <w:rPr>
          <w:rFonts w:ascii="Liberation Serif" w:hAnsi="Liberation Serif" w:eastAsia="NSimSun" w:cs="Lucida Sans"/>
          <w:b/>
          <w:bCs/>
          <w:color w:val="333333"/>
          <w:sz w:val="28"/>
          <w:szCs w:val="28"/>
        </w:rPr>
      </w:pPr>
      <w:r>
        <w:rPr>
          <w:rFonts w:eastAsia="NSimSun" w:cs="Lucida Sans" w:ascii="Liberation Serif" w:hAnsi="Liberation Serif"/>
          <w:b/>
          <w:bCs/>
          <w:color w:val="333333"/>
          <w:sz w:val="28"/>
          <w:szCs w:val="28"/>
        </w:rPr>
        <w:t xml:space="preserve">Asset Equivalence </w:t>
      </w:r>
    </w:p>
    <w:p>
      <w:pPr>
        <w:pStyle w:val="BodyText"/>
        <w:numPr>
          <w:ilvl w:val="0"/>
          <w:numId w:val="12"/>
        </w:numPr>
        <w:bidi w:val="0"/>
        <w:jc w:val="start"/>
        <w:rPr/>
      </w:pPr>
      <w:r>
        <w:rPr>
          <w:rStyle w:val="Strong"/>
          <w:rFonts w:eastAsia="Montserrat;Arial;sans-serif" w:cs="Montserrat;Arial;sans-serif"/>
          <w:color w:val="333333"/>
          <w:sz w:val="26"/>
          <w:szCs w:val="26"/>
        </w:rPr>
        <w:t>Payoff equivalence</w:t>
      </w:r>
      <w:r>
        <w:rPr>
          <w:rFonts w:eastAsia="Montserrat;Arial;sans-serif" w:cs="Montserrat;Arial;sans-serif"/>
          <w:color w:val="333333"/>
          <w:sz w:val="26"/>
          <w:szCs w:val="26"/>
        </w:rPr>
        <w:t>: Two instruments must have identical (or highly correlated, hedgeable) payoffs over time.</w:t>
      </w:r>
    </w:p>
    <w:p>
      <w:pPr>
        <w:pStyle w:val="BodyText"/>
        <w:numPr>
          <w:ilvl w:val="0"/>
          <w:numId w:val="12"/>
        </w:numPr>
        <w:bidi w:val="0"/>
        <w:jc w:val="start"/>
        <w:rPr/>
      </w:pPr>
      <w:r>
        <w:rPr>
          <w:rStyle w:val="Strong"/>
          <w:rFonts w:eastAsia="Montserrat;Arial;sans-serif" w:cs="Montserrat;Arial;sans-serif"/>
          <w:color w:val="333333"/>
          <w:sz w:val="26"/>
          <w:szCs w:val="26"/>
        </w:rPr>
        <w:t>Legal/economic fungibility</w:t>
      </w:r>
      <w:r>
        <w:rPr>
          <w:rFonts w:eastAsia="Montserrat;Arial;sans-serif" w:cs="Montserrat;Arial;sans-serif"/>
          <w:color w:val="333333"/>
          <w:sz w:val="26"/>
          <w:szCs w:val="26"/>
        </w:rPr>
        <w:t>: Must be contractually enforceable (e.g., 1 share of stock on NYSE = 1 share of the same ISIN on LSE).</w:t>
      </w:r>
    </w:p>
    <w:p>
      <w:pPr>
        <w:pStyle w:val="BodyText"/>
        <w:numPr>
          <w:ilvl w:val="0"/>
          <w:numId w:val="12"/>
        </w:numPr>
        <w:bidi w:val="0"/>
        <w:jc w:val="start"/>
        <w:rPr/>
      </w:pPr>
      <w:r>
        <w:rPr>
          <w:rStyle w:val="Strong"/>
          <w:rFonts w:eastAsia="Montserrat;Arial;sans-serif" w:cs="Montserrat;Arial;sans-serif"/>
          <w:color w:val="333333"/>
          <w:sz w:val="26"/>
          <w:szCs w:val="26"/>
        </w:rPr>
        <w:t>Convertibility</w:t>
      </w:r>
      <w:r>
        <w:rPr>
          <w:rFonts w:eastAsia="Montserrat;Arial;sans-serif" w:cs="Montserrat;Arial;sans-serif"/>
          <w:color w:val="333333"/>
          <w:sz w:val="26"/>
          <w:szCs w:val="26"/>
        </w:rPr>
        <w:t>: If not identical, there must be a known, costed conversion (e.g., ADR ↔ underlying shares).</w:t>
      </w:r>
    </w:p>
    <w:p>
      <w:pPr>
        <w:pStyle w:val="Heading2"/>
        <w:bidi w:val="0"/>
        <w:jc w:val="start"/>
        <w:rPr>
          <w:rFonts w:ascii="Liberation Serif" w:hAnsi="Liberation Serif" w:eastAsia="NSimSun" w:cs="Lucida Sans"/>
          <w:b/>
          <w:bCs/>
          <w:color w:val="333333"/>
          <w:sz w:val="28"/>
          <w:szCs w:val="28"/>
        </w:rPr>
      </w:pPr>
      <w:r>
        <w:rPr>
          <w:rStyle w:val="Strong"/>
          <w:rFonts w:eastAsia="NSimSun" w:cs="Lucida Sans"/>
          <w:b/>
          <w:color w:val="333333"/>
          <w:sz w:val="28"/>
          <w:szCs w:val="28"/>
        </w:rPr>
        <w:t>Market Access</w:t>
      </w:r>
    </w:p>
    <w:p>
      <w:pPr>
        <w:pStyle w:val="BodyText"/>
        <w:numPr>
          <w:ilvl w:val="0"/>
          <w:numId w:val="6"/>
        </w:numPr>
        <w:tabs>
          <w:tab w:val="clear" w:pos="709"/>
          <w:tab w:val="left" w:pos="709" w:leader="none"/>
        </w:tabs>
        <w:bidi w:val="0"/>
        <w:ind w:hanging="283" w:start="709"/>
        <w:jc w:val="start"/>
        <w:rPr/>
      </w:pPr>
      <w:r>
        <w:rPr>
          <w:rStyle w:val="Strong"/>
        </w:rPr>
        <w:t>Execution venues</w:t>
      </w:r>
      <w:r>
        <w:rPr/>
        <w:t>: You must be able to trade all legs of the arbitrage in the required markets.</w:t>
      </w:r>
    </w:p>
    <w:p>
      <w:pPr>
        <w:pStyle w:val="BodyText"/>
        <w:numPr>
          <w:ilvl w:val="0"/>
          <w:numId w:val="6"/>
        </w:numPr>
        <w:tabs>
          <w:tab w:val="clear" w:pos="709"/>
          <w:tab w:val="left" w:pos="709" w:leader="none"/>
        </w:tabs>
        <w:bidi w:val="0"/>
        <w:ind w:hanging="283" w:start="709"/>
        <w:jc w:val="start"/>
        <w:rPr/>
      </w:pPr>
      <w:r>
        <w:rPr>
          <w:rStyle w:val="Strong"/>
        </w:rPr>
        <w:t>Cross-venue connectivity</w:t>
      </w:r>
      <w:r>
        <w:rPr/>
        <w:t>: Low-latency links if multiple exchanges are involved.</w:t>
      </w:r>
    </w:p>
    <w:p>
      <w:pPr>
        <w:pStyle w:val="BodyText"/>
        <w:numPr>
          <w:ilvl w:val="0"/>
          <w:numId w:val="6"/>
        </w:numPr>
        <w:tabs>
          <w:tab w:val="clear" w:pos="709"/>
          <w:tab w:val="left" w:pos="709" w:leader="none"/>
        </w:tabs>
        <w:bidi w:val="0"/>
        <w:ind w:hanging="283" w:start="709"/>
        <w:jc w:val="start"/>
        <w:rPr/>
      </w:pPr>
      <w:r>
        <w:rPr>
          <w:rStyle w:val="Strong"/>
        </w:rPr>
        <w:t>Regulatory permissions</w:t>
      </w:r>
      <w:r>
        <w:rPr/>
        <w:t>: You may need licenses to access certain products or geographies.</w:t>
      </w:r>
    </w:p>
    <w:p>
      <w:pPr>
        <w:pStyle w:val="BodyText"/>
        <w:bidi w:val="0"/>
        <w:jc w:val="start"/>
        <w:rPr/>
      </w:pPr>
      <w:r>
        <w:rPr/>
        <w:t>If you can’t physically (or legally) access the market, no trade is possible.</w:t>
      </w:r>
    </w:p>
    <w:p>
      <w:pPr>
        <w:pStyle w:val="Heading2"/>
        <w:bidi w:val="0"/>
        <w:jc w:val="start"/>
        <w:rPr/>
      </w:pPr>
      <w:r>
        <w:rPr>
          <w:rStyle w:val="Strong"/>
          <w:b/>
        </w:rPr>
        <w:t>Timing &amp; Synchronization</w:t>
      </w:r>
    </w:p>
    <w:p>
      <w:pPr>
        <w:pStyle w:val="BodyText"/>
        <w:numPr>
          <w:ilvl w:val="0"/>
          <w:numId w:val="7"/>
        </w:numPr>
        <w:tabs>
          <w:tab w:val="clear" w:pos="709"/>
          <w:tab w:val="left" w:pos="709" w:leader="none"/>
        </w:tabs>
        <w:bidi w:val="0"/>
        <w:ind w:hanging="283" w:start="709"/>
        <w:jc w:val="start"/>
        <w:rPr/>
      </w:pPr>
      <w:r>
        <w:rPr>
          <w:rStyle w:val="Strong"/>
        </w:rPr>
        <w:t>Trade simultaneity</w:t>
      </w:r>
      <w:r>
        <w:rPr/>
        <w:t>: You need to enter all legs quickly enough to avoid price drift.</w:t>
      </w:r>
    </w:p>
    <w:p>
      <w:pPr>
        <w:pStyle w:val="BodyText"/>
        <w:numPr>
          <w:ilvl w:val="0"/>
          <w:numId w:val="7"/>
        </w:numPr>
        <w:tabs>
          <w:tab w:val="clear" w:pos="709"/>
          <w:tab w:val="left" w:pos="709" w:leader="none"/>
        </w:tabs>
        <w:bidi w:val="0"/>
        <w:ind w:hanging="283" w:start="709"/>
        <w:jc w:val="start"/>
        <w:rPr/>
      </w:pPr>
      <w:r>
        <w:rPr>
          <w:rStyle w:val="Strong"/>
        </w:rPr>
        <w:t>Latency management</w:t>
      </w:r>
      <w:r>
        <w:rPr/>
        <w:t>: Hardware, co-location, and order routing speed matter in tight markets.</w:t>
      </w:r>
    </w:p>
    <w:p>
      <w:pPr>
        <w:pStyle w:val="BodyText"/>
        <w:numPr>
          <w:ilvl w:val="0"/>
          <w:numId w:val="7"/>
        </w:numPr>
        <w:tabs>
          <w:tab w:val="clear" w:pos="709"/>
          <w:tab w:val="left" w:pos="709" w:leader="none"/>
        </w:tabs>
        <w:bidi w:val="0"/>
        <w:ind w:hanging="283" w:start="709"/>
        <w:jc w:val="start"/>
        <w:rPr/>
      </w:pPr>
      <w:r>
        <w:rPr>
          <w:rStyle w:val="Strong"/>
        </w:rPr>
        <w:t>Settlement timing</w:t>
      </w:r>
      <w:r>
        <w:rPr/>
        <w:t>: If legs settle on different dates, funding gaps and interim risks appear.</w:t>
      </w:r>
    </w:p>
    <w:p>
      <w:pPr>
        <w:pStyle w:val="BodyText"/>
        <w:bidi w:val="0"/>
        <w:jc w:val="start"/>
        <w:rPr/>
      </w:pPr>
      <w:r>
        <w:rPr/>
        <w:t xml:space="preserve">This is where the theory’s “instant” execution assumption meets the reality of milliseconds. </w:t>
      </w:r>
      <w:r>
        <w:rPr/>
        <w:t>This is where algorithmic trading and high-frequency traders prevail.</w:t>
      </w:r>
    </w:p>
    <w:p>
      <w:pPr>
        <w:pStyle w:val="Heading2"/>
        <w:bidi w:val="0"/>
        <w:jc w:val="start"/>
        <w:rPr/>
      </w:pPr>
      <w:r>
        <w:rPr>
          <w:rStyle w:val="Strong"/>
          <w:b/>
        </w:rPr>
        <w:t>Funding &amp; Carry Mechanics</w:t>
      </w:r>
    </w:p>
    <w:p>
      <w:pPr>
        <w:pStyle w:val="BodyText"/>
        <w:numPr>
          <w:ilvl w:val="0"/>
          <w:numId w:val="8"/>
        </w:numPr>
        <w:tabs>
          <w:tab w:val="clear" w:pos="709"/>
          <w:tab w:val="left" w:pos="709" w:leader="none"/>
        </w:tabs>
        <w:bidi w:val="0"/>
        <w:ind w:hanging="283" w:start="709"/>
        <w:jc w:val="start"/>
        <w:rPr/>
      </w:pPr>
      <w:r>
        <w:rPr>
          <w:rStyle w:val="Strong"/>
        </w:rPr>
        <w:t>Capital requirement</w:t>
      </w:r>
      <w:r>
        <w:rPr/>
        <w:t>: Margin or collateral for both legs.</w:t>
      </w:r>
    </w:p>
    <w:p>
      <w:pPr>
        <w:pStyle w:val="BodyText"/>
        <w:numPr>
          <w:ilvl w:val="0"/>
          <w:numId w:val="8"/>
        </w:numPr>
        <w:tabs>
          <w:tab w:val="clear" w:pos="709"/>
          <w:tab w:val="left" w:pos="709" w:leader="none"/>
        </w:tabs>
        <w:bidi w:val="0"/>
        <w:ind w:hanging="283" w:start="709"/>
        <w:jc w:val="start"/>
        <w:rPr/>
      </w:pPr>
      <w:r>
        <w:rPr>
          <w:rStyle w:val="Strong"/>
        </w:rPr>
        <w:t>Financing rates</w:t>
      </w:r>
      <w:r>
        <w:rPr/>
        <w:t>: Repo, securities lending, or FX swap costs if borrowing assets or currency.</w:t>
      </w:r>
    </w:p>
    <w:p>
      <w:pPr>
        <w:pStyle w:val="BodyText"/>
        <w:numPr>
          <w:ilvl w:val="0"/>
          <w:numId w:val="8"/>
        </w:numPr>
        <w:tabs>
          <w:tab w:val="clear" w:pos="709"/>
          <w:tab w:val="left" w:pos="709" w:leader="none"/>
        </w:tabs>
        <w:bidi w:val="0"/>
        <w:ind w:hanging="283" w:start="709"/>
        <w:jc w:val="start"/>
        <w:rPr/>
      </w:pPr>
      <w:r>
        <w:rPr>
          <w:rStyle w:val="Strong"/>
        </w:rPr>
        <w:t>Cash flow mismatches</w:t>
      </w:r>
      <w:r>
        <w:rPr/>
        <w:t>: Interim interest, dividends, or coupon payments must be hedged or accounted for.</w:t>
      </w:r>
    </w:p>
    <w:p>
      <w:pPr>
        <w:pStyle w:val="BodyText"/>
        <w:bidi w:val="0"/>
        <w:jc w:val="start"/>
        <w:rPr/>
      </w:pPr>
      <w:r>
        <w:rPr/>
        <w:t>Funding costs can flip an apparent arbitrage into a loss-maker.</w:t>
      </w:r>
    </w:p>
    <w:p>
      <w:pPr>
        <w:pStyle w:val="Heading2"/>
        <w:bidi w:val="0"/>
        <w:jc w:val="start"/>
        <w:rPr/>
      </w:pPr>
      <w:r>
        <w:rPr>
          <w:rStyle w:val="Strong"/>
          <w:b/>
        </w:rPr>
        <w:t>Counterparty &amp; Operational Risk Control</w:t>
      </w:r>
    </w:p>
    <w:p>
      <w:pPr>
        <w:pStyle w:val="BodyText"/>
        <w:numPr>
          <w:ilvl w:val="0"/>
          <w:numId w:val="9"/>
        </w:numPr>
        <w:tabs>
          <w:tab w:val="clear" w:pos="709"/>
          <w:tab w:val="left" w:pos="709" w:leader="none"/>
        </w:tabs>
        <w:bidi w:val="0"/>
        <w:ind w:hanging="283" w:start="709"/>
        <w:jc w:val="start"/>
        <w:rPr/>
      </w:pPr>
      <w:r>
        <w:rPr>
          <w:rStyle w:val="Strong"/>
        </w:rPr>
        <w:t>Default risk</w:t>
      </w:r>
      <w:r>
        <w:rPr/>
        <w:t>: Even in “risk-free” trades, a counterparty failure can destroy the trade.</w:t>
      </w:r>
    </w:p>
    <w:p>
      <w:pPr>
        <w:pStyle w:val="BodyText"/>
        <w:numPr>
          <w:ilvl w:val="0"/>
          <w:numId w:val="9"/>
        </w:numPr>
        <w:tabs>
          <w:tab w:val="clear" w:pos="709"/>
          <w:tab w:val="left" w:pos="709" w:leader="none"/>
        </w:tabs>
        <w:bidi w:val="0"/>
        <w:ind w:hanging="283" w:start="709"/>
        <w:jc w:val="start"/>
        <w:rPr/>
      </w:pPr>
      <w:r>
        <w:rPr>
          <w:rStyle w:val="Strong"/>
        </w:rPr>
        <w:t>Clearing &amp; settlement risk</w:t>
      </w:r>
      <w:r>
        <w:rPr/>
        <w:t>: Delivery failure or mismatch can leave you unhedged.</w:t>
      </w:r>
    </w:p>
    <w:p>
      <w:pPr>
        <w:pStyle w:val="BodyText"/>
        <w:numPr>
          <w:ilvl w:val="0"/>
          <w:numId w:val="9"/>
        </w:numPr>
        <w:tabs>
          <w:tab w:val="clear" w:pos="709"/>
          <w:tab w:val="left" w:pos="709" w:leader="none"/>
        </w:tabs>
        <w:bidi w:val="0"/>
        <w:ind w:hanging="283" w:start="709"/>
        <w:jc w:val="start"/>
        <w:rPr/>
      </w:pPr>
      <w:r>
        <w:rPr>
          <w:rStyle w:val="Strong"/>
        </w:rPr>
        <w:t>Operational robustness</w:t>
      </w:r>
      <w:r>
        <w:rPr/>
        <w:t>: Automation, failover systems, and error-checking matter when trades are fast and multi-legged.</w:t>
      </w:r>
    </w:p>
    <w:p>
      <w:pPr>
        <w:pStyle w:val="Heading2"/>
        <w:bidi w:val="0"/>
        <w:jc w:val="start"/>
        <w:rPr/>
      </w:pPr>
      <w:r>
        <w:rPr>
          <w:rStyle w:val="Strong"/>
          <w:b/>
        </w:rPr>
        <w:t>Market Microstructure Fit</w:t>
      </w:r>
    </w:p>
    <w:p>
      <w:pPr>
        <w:pStyle w:val="BodyText"/>
        <w:numPr>
          <w:ilvl w:val="0"/>
          <w:numId w:val="10"/>
        </w:numPr>
        <w:tabs>
          <w:tab w:val="clear" w:pos="709"/>
          <w:tab w:val="left" w:pos="709" w:leader="none"/>
        </w:tabs>
        <w:bidi w:val="0"/>
        <w:ind w:hanging="283" w:start="709"/>
        <w:jc w:val="start"/>
        <w:rPr/>
      </w:pPr>
      <w:r>
        <w:rPr>
          <w:rStyle w:val="Strong"/>
        </w:rPr>
        <w:t>Liquidity depth</w:t>
      </w:r>
      <w:r>
        <w:rPr/>
        <w:t>: Enough volume at your target prices without excessive impact.</w:t>
      </w:r>
    </w:p>
    <w:p>
      <w:pPr>
        <w:pStyle w:val="BodyText"/>
        <w:numPr>
          <w:ilvl w:val="0"/>
          <w:numId w:val="10"/>
        </w:numPr>
        <w:tabs>
          <w:tab w:val="clear" w:pos="709"/>
          <w:tab w:val="left" w:pos="709" w:leader="none"/>
        </w:tabs>
        <w:bidi w:val="0"/>
        <w:ind w:hanging="283" w:start="709"/>
        <w:jc w:val="start"/>
        <w:rPr/>
      </w:pPr>
      <w:r>
        <w:rPr>
          <w:rStyle w:val="Strong"/>
        </w:rPr>
        <w:t>Order book shape</w:t>
      </w:r>
      <w:r>
        <w:rPr/>
        <w:t>: Multiple levels, not just top-of-book, if trade size is large.</w:t>
      </w:r>
    </w:p>
    <w:p>
      <w:pPr>
        <w:pStyle w:val="BodyText"/>
        <w:numPr>
          <w:ilvl w:val="0"/>
          <w:numId w:val="10"/>
        </w:numPr>
        <w:tabs>
          <w:tab w:val="clear" w:pos="709"/>
          <w:tab w:val="left" w:pos="709" w:leader="none"/>
        </w:tabs>
        <w:bidi w:val="0"/>
        <w:ind w:hanging="283" w:start="709"/>
        <w:jc w:val="start"/>
        <w:rPr/>
      </w:pPr>
      <w:r>
        <w:rPr>
          <w:rStyle w:val="Strong"/>
        </w:rPr>
        <w:t>Bid–ask spread</w:t>
      </w:r>
      <w:r>
        <w:rPr/>
        <w:t>: Determines the “friction threshold” for profit.</w:t>
      </w:r>
    </w:p>
    <w:p>
      <w:pPr>
        <w:pStyle w:val="Heading2"/>
        <w:bidi w:val="0"/>
        <w:jc w:val="start"/>
        <w:rPr/>
      </w:pPr>
      <w:r>
        <w:rPr>
          <w:rStyle w:val="Strong"/>
          <w:b/>
        </w:rPr>
        <w:t>Information Edge</w:t>
      </w:r>
    </w:p>
    <w:p>
      <w:pPr>
        <w:pStyle w:val="BodyText"/>
        <w:numPr>
          <w:ilvl w:val="0"/>
          <w:numId w:val="11"/>
        </w:numPr>
        <w:tabs>
          <w:tab w:val="clear" w:pos="709"/>
          <w:tab w:val="left" w:pos="709" w:leader="none"/>
        </w:tabs>
        <w:bidi w:val="0"/>
        <w:ind w:hanging="283" w:start="709"/>
        <w:jc w:val="start"/>
        <w:rPr/>
      </w:pPr>
      <w:r>
        <w:rPr>
          <w:rStyle w:val="Strong"/>
        </w:rPr>
        <w:t>Price discovery speed</w:t>
      </w:r>
      <w:r>
        <w:rPr/>
        <w:t>: Faster reaction to news, cross-asset correlations, or order flow.</w:t>
      </w:r>
    </w:p>
    <w:p>
      <w:pPr>
        <w:pStyle w:val="BodyText"/>
        <w:numPr>
          <w:ilvl w:val="0"/>
          <w:numId w:val="11"/>
        </w:numPr>
        <w:tabs>
          <w:tab w:val="clear" w:pos="709"/>
          <w:tab w:val="left" w:pos="709" w:leader="none"/>
        </w:tabs>
        <w:bidi w:val="0"/>
        <w:ind w:hanging="283" w:start="709"/>
        <w:jc w:val="start"/>
        <w:rPr/>
      </w:pPr>
      <w:r>
        <w:rPr>
          <w:rStyle w:val="Strong"/>
        </w:rPr>
        <w:t>Model accuracy</w:t>
      </w:r>
      <w:r>
        <w:rPr/>
        <w:t>: In synthetic arbitrage (like options), a better valuation model spots mispricings others miss.</w:t>
      </w:r>
    </w:p>
    <w:p>
      <w:pPr>
        <w:pStyle w:val="BodyText"/>
        <w:numPr>
          <w:ilvl w:val="0"/>
          <w:numId w:val="11"/>
        </w:numPr>
        <w:tabs>
          <w:tab w:val="clear" w:pos="709"/>
          <w:tab w:val="left" w:pos="709" w:leader="none"/>
        </w:tabs>
        <w:bidi w:val="0"/>
        <w:ind w:hanging="283" w:start="709"/>
        <w:jc w:val="start"/>
        <w:rPr/>
      </w:pPr>
      <w:r>
        <w:rPr>
          <w:rStyle w:val="Strong"/>
        </w:rPr>
        <w:t>Data quality</w:t>
      </w:r>
      <w:r>
        <w:rPr/>
        <w:t>: Clean, real-time prices without stale or bad ticks.</w:t>
      </w:r>
    </w:p>
    <w:p>
      <w:pPr>
        <w:pStyle w:val="Heading2"/>
        <w:bidi w:val="0"/>
        <w:ind w:hanging="0" w:start="0" w:end="0"/>
        <w:jc w:val="start"/>
        <w:rPr/>
      </w:pPr>
      <w:r>
        <w:rPr/>
        <w:t>Who Wins, Where, When, and How</w:t>
      </w:r>
    </w:p>
    <w:p>
      <w:pPr>
        <w:pStyle w:val="Heading2"/>
        <w:bidi w:val="0"/>
        <w:jc w:val="start"/>
        <w:rPr/>
      </w:pPr>
      <w:r>
        <w:rPr>
          <w:rStyle w:val="Strong"/>
          <w:b/>
        </w:rPr>
        <w:t>Who Usually Wins?</w:t>
      </w:r>
    </w:p>
    <w:p>
      <w:pPr>
        <w:pStyle w:val="BodyText"/>
        <w:bidi w:val="0"/>
        <w:jc w:val="start"/>
        <w:rPr/>
      </w:pPr>
      <w:r>
        <w:rPr/>
        <w:t xml:space="preserve">Modern arbitrage is less about a guy with a calculator and more about a global arms race in speed, capital, and intellect. The winners are </w:t>
      </w:r>
      <w:r>
        <w:rPr>
          <w:rStyle w:val="Strong"/>
        </w:rPr>
        <w:t>specialized, highly resourced institutions</w:t>
      </w:r>
      <w:r>
        <w:rPr/>
        <w:t xml:space="preserve"> that can identify, execute, and close opportunities before the rest of the market even notices.</w:t>
      </w:r>
    </w:p>
    <w:p>
      <w:pPr>
        <w:pStyle w:val="Heading3"/>
        <w:bidi w:val="0"/>
        <w:jc w:val="start"/>
        <w:rPr/>
      </w:pPr>
      <w:r>
        <w:rPr>
          <w:rStyle w:val="Strong"/>
          <w:b/>
        </w:rPr>
        <w:t>Lightning-Speed Technology</w:t>
      </w:r>
    </w:p>
    <w:p>
      <w:pPr>
        <w:pStyle w:val="BodyText"/>
        <w:numPr>
          <w:ilvl w:val="0"/>
          <w:numId w:val="16"/>
        </w:numPr>
        <w:tabs>
          <w:tab w:val="clear" w:pos="709"/>
          <w:tab w:val="left" w:pos="709" w:leader="none"/>
        </w:tabs>
        <w:bidi w:val="0"/>
        <w:ind w:hanging="283" w:start="709"/>
        <w:jc w:val="start"/>
        <w:rPr/>
      </w:pPr>
      <w:r>
        <w:rPr>
          <w:rStyle w:val="Strong"/>
        </w:rPr>
        <w:t>Execution in microseconds</w:t>
      </w:r>
      <w:r>
        <w:rPr/>
        <w:t>: High-frequency trading (HFT) firms invest millions in microwave towers, undersea cables, and co-location servers placed right next to exchange engines.</w:t>
      </w:r>
    </w:p>
    <w:p>
      <w:pPr>
        <w:pStyle w:val="BodyText"/>
        <w:numPr>
          <w:ilvl w:val="0"/>
          <w:numId w:val="16"/>
        </w:numPr>
        <w:tabs>
          <w:tab w:val="clear" w:pos="709"/>
          <w:tab w:val="left" w:pos="709" w:leader="none"/>
        </w:tabs>
        <w:bidi w:val="0"/>
        <w:ind w:hanging="283" w:start="709"/>
        <w:jc w:val="start"/>
        <w:rPr/>
      </w:pPr>
      <w:r>
        <w:rPr>
          <w:rStyle w:val="Strong"/>
        </w:rPr>
        <w:t>Smart order routing</w:t>
      </w:r>
      <w:r>
        <w:rPr/>
        <w:t xml:space="preserve">: Algorithms decide </w:t>
      </w:r>
      <w:r>
        <w:rPr>
          <w:rStyle w:val="Emphasis"/>
        </w:rPr>
        <w:t>where</w:t>
      </w:r>
      <w:r>
        <w:rPr/>
        <w:t xml:space="preserve"> and </w:t>
      </w:r>
      <w:r>
        <w:rPr>
          <w:rStyle w:val="Emphasis"/>
        </w:rPr>
        <w:t>how much</w:t>
      </w:r>
      <w:r>
        <w:rPr/>
        <w:t xml:space="preserve"> to trade in real-time, minimizing market impact.</w:t>
      </w:r>
    </w:p>
    <w:p>
      <w:pPr>
        <w:pStyle w:val="BodyText"/>
        <w:numPr>
          <w:ilvl w:val="0"/>
          <w:numId w:val="16"/>
        </w:numPr>
        <w:tabs>
          <w:tab w:val="clear" w:pos="709"/>
          <w:tab w:val="left" w:pos="709" w:leader="none"/>
        </w:tabs>
        <w:bidi w:val="0"/>
        <w:ind w:hanging="283" w:start="709"/>
        <w:jc w:val="start"/>
        <w:rPr/>
      </w:pPr>
      <w:r>
        <w:rPr>
          <w:rStyle w:val="Strong"/>
        </w:rPr>
        <w:t>Latency advantage</w:t>
      </w:r>
      <w:r>
        <w:rPr/>
        <w:t>: In a market where prices update thousands of times per second, even a 1-millisecond lead can be the difference between locking in a risk-free profit or missing it entirely.</w:t>
      </w:r>
    </w:p>
    <w:p>
      <w:pPr>
        <w:pStyle w:val="Heading3"/>
        <w:bidi w:val="0"/>
        <w:jc w:val="start"/>
        <w:rPr/>
      </w:pPr>
      <w:r>
        <w:rPr>
          <w:rStyle w:val="Strong"/>
          <w:b/>
        </w:rPr>
        <w:t>Deep Pockets</w:t>
      </w:r>
    </w:p>
    <w:p>
      <w:pPr>
        <w:pStyle w:val="BodyText"/>
        <w:numPr>
          <w:ilvl w:val="0"/>
          <w:numId w:val="17"/>
        </w:numPr>
        <w:tabs>
          <w:tab w:val="clear" w:pos="709"/>
          <w:tab w:val="left" w:pos="709" w:leader="none"/>
        </w:tabs>
        <w:bidi w:val="0"/>
        <w:ind w:hanging="283" w:start="709"/>
        <w:jc w:val="start"/>
        <w:rPr/>
      </w:pPr>
      <w:r>
        <w:rPr>
          <w:rStyle w:val="Strong"/>
        </w:rPr>
        <w:t>Capital cushions</w:t>
      </w:r>
      <w:r>
        <w:rPr/>
        <w:t>: True arbitrage often involves moving huge positions to capture small per-unit spreads. Without big capital, profits are eaten by costs.</w:t>
      </w:r>
    </w:p>
    <w:p>
      <w:pPr>
        <w:pStyle w:val="BodyText"/>
        <w:numPr>
          <w:ilvl w:val="0"/>
          <w:numId w:val="17"/>
        </w:numPr>
        <w:tabs>
          <w:tab w:val="clear" w:pos="709"/>
          <w:tab w:val="left" w:pos="709" w:leader="none"/>
        </w:tabs>
        <w:bidi w:val="0"/>
        <w:ind w:hanging="283" w:start="709"/>
        <w:jc w:val="start"/>
        <w:rPr/>
      </w:pPr>
      <w:r>
        <w:rPr>
          <w:rStyle w:val="Strong"/>
        </w:rPr>
        <w:t>Balance sheet strength</w:t>
      </w:r>
      <w:r>
        <w:rPr/>
        <w:t>: Allows holding large hedge positions even when markets temporarily move against you.</w:t>
      </w:r>
    </w:p>
    <w:p>
      <w:pPr>
        <w:pStyle w:val="BodyText"/>
        <w:numPr>
          <w:ilvl w:val="0"/>
          <w:numId w:val="17"/>
        </w:numPr>
        <w:tabs>
          <w:tab w:val="clear" w:pos="709"/>
          <w:tab w:val="left" w:pos="709" w:leader="none"/>
        </w:tabs>
        <w:bidi w:val="0"/>
        <w:ind w:hanging="283" w:start="709"/>
        <w:jc w:val="start"/>
        <w:rPr/>
      </w:pPr>
      <w:r>
        <w:rPr>
          <w:rStyle w:val="Strong"/>
        </w:rPr>
        <w:t>Credit lines &amp; collateral</w:t>
      </w:r>
      <w:r>
        <w:rPr/>
        <w:t>: Access to cheap financing and preferential margin terms lets elite players run more trades simultaneously.</w:t>
      </w:r>
    </w:p>
    <w:p>
      <w:pPr>
        <w:pStyle w:val="Heading3"/>
        <w:bidi w:val="0"/>
        <w:jc w:val="start"/>
        <w:rPr/>
      </w:pPr>
      <w:r>
        <w:rPr>
          <w:rStyle w:val="Strong"/>
          <w:b/>
        </w:rPr>
        <w:t>PhD-Powered Teams</w:t>
      </w:r>
    </w:p>
    <w:p>
      <w:pPr>
        <w:pStyle w:val="BodyText"/>
        <w:numPr>
          <w:ilvl w:val="0"/>
          <w:numId w:val="18"/>
        </w:numPr>
        <w:tabs>
          <w:tab w:val="clear" w:pos="709"/>
          <w:tab w:val="left" w:pos="709" w:leader="none"/>
        </w:tabs>
        <w:bidi w:val="0"/>
        <w:ind w:hanging="283" w:start="709"/>
        <w:jc w:val="start"/>
        <w:rPr/>
      </w:pPr>
      <w:r>
        <w:rPr>
          <w:rStyle w:val="Strong"/>
        </w:rPr>
        <w:t>Interdisciplinary expertise</w:t>
      </w:r>
      <w:r>
        <w:rPr/>
        <w:t>: Mathematicians, physicists, and computer scientists design sophisticated models to detect mispricings invisible to human eyes.</w:t>
      </w:r>
    </w:p>
    <w:p>
      <w:pPr>
        <w:pStyle w:val="BodyText"/>
        <w:numPr>
          <w:ilvl w:val="0"/>
          <w:numId w:val="18"/>
        </w:numPr>
        <w:tabs>
          <w:tab w:val="clear" w:pos="709"/>
          <w:tab w:val="left" w:pos="709" w:leader="none"/>
        </w:tabs>
        <w:bidi w:val="0"/>
        <w:ind w:hanging="283" w:start="709"/>
        <w:jc w:val="start"/>
        <w:rPr/>
      </w:pPr>
      <w:r>
        <w:rPr>
          <w:rStyle w:val="Strong"/>
        </w:rPr>
        <w:t>Model variety</w:t>
      </w:r>
      <w:r>
        <w:rPr/>
        <w:t>: From stochastic calculus to machine learning, each strategy is tuned for specific market microstructures.</w:t>
      </w:r>
    </w:p>
    <w:p>
      <w:pPr>
        <w:pStyle w:val="BodyText"/>
        <w:numPr>
          <w:ilvl w:val="0"/>
          <w:numId w:val="18"/>
        </w:numPr>
        <w:tabs>
          <w:tab w:val="clear" w:pos="709"/>
          <w:tab w:val="left" w:pos="709" w:leader="none"/>
        </w:tabs>
        <w:bidi w:val="0"/>
        <w:ind w:hanging="283" w:start="709"/>
        <w:jc w:val="start"/>
        <w:rPr/>
      </w:pPr>
      <w:r>
        <w:rPr>
          <w:rStyle w:val="Strong"/>
        </w:rPr>
        <w:t>Backtesting at scale</w:t>
      </w:r>
      <w:r>
        <w:rPr/>
        <w:t>: Billions of simulated trades test the robustness of a strategy before real money is committed.</w:t>
      </w:r>
    </w:p>
    <w:p>
      <w:pPr>
        <w:pStyle w:val="Heading3"/>
        <w:bidi w:val="0"/>
        <w:jc w:val="start"/>
        <w:rPr/>
      </w:pPr>
      <w:r>
        <w:rPr>
          <w:rStyle w:val="Strong"/>
          <w:b/>
        </w:rPr>
        <w:t>Regulatory Expertise</w:t>
      </w:r>
    </w:p>
    <w:p>
      <w:pPr>
        <w:pStyle w:val="BodyText"/>
        <w:numPr>
          <w:ilvl w:val="0"/>
          <w:numId w:val="19"/>
        </w:numPr>
        <w:tabs>
          <w:tab w:val="clear" w:pos="709"/>
          <w:tab w:val="left" w:pos="709" w:leader="none"/>
        </w:tabs>
        <w:bidi w:val="0"/>
        <w:ind w:hanging="283" w:start="709"/>
        <w:jc w:val="start"/>
        <w:rPr/>
      </w:pPr>
      <w:r>
        <w:rPr>
          <w:rStyle w:val="Strong"/>
        </w:rPr>
        <w:t>Global compliance</w:t>
      </w:r>
      <w:r>
        <w:rPr/>
        <w:t>: Arbitrage across borders involves different tax rules, short-selling restrictions, settlement cycles, and reporting standards.</w:t>
      </w:r>
    </w:p>
    <w:p>
      <w:pPr>
        <w:pStyle w:val="BodyText"/>
        <w:numPr>
          <w:ilvl w:val="0"/>
          <w:numId w:val="19"/>
        </w:numPr>
        <w:tabs>
          <w:tab w:val="clear" w:pos="709"/>
          <w:tab w:val="left" w:pos="709" w:leader="none"/>
        </w:tabs>
        <w:bidi w:val="0"/>
        <w:ind w:hanging="283" w:start="709"/>
        <w:jc w:val="start"/>
        <w:rPr/>
      </w:pPr>
      <w:r>
        <w:rPr>
          <w:rStyle w:val="Strong"/>
        </w:rPr>
        <w:t>Regulatory arbitrage</w:t>
      </w:r>
      <w:r>
        <w:rPr/>
        <w:t>: Understanding how differences in rules create exploitable pricing gaps — and doing so within the law.</w:t>
      </w:r>
    </w:p>
    <w:p>
      <w:pPr>
        <w:pStyle w:val="BodyText"/>
        <w:numPr>
          <w:ilvl w:val="0"/>
          <w:numId w:val="19"/>
        </w:numPr>
        <w:tabs>
          <w:tab w:val="clear" w:pos="709"/>
          <w:tab w:val="left" w:pos="709" w:leader="none"/>
        </w:tabs>
        <w:bidi w:val="0"/>
        <w:ind w:hanging="283" w:start="709"/>
        <w:jc w:val="start"/>
        <w:rPr/>
      </w:pPr>
      <w:r>
        <w:rPr>
          <w:rStyle w:val="Strong"/>
        </w:rPr>
        <w:t>Licensing &amp; market access</w:t>
      </w:r>
      <w:r>
        <w:rPr/>
        <w:t>: Not every player can access all exchanges or trade certain instruments; top firms secure the widest footprint.</w:t>
      </w:r>
    </w:p>
    <w:p>
      <w:pPr>
        <w:pStyle w:val="Heading3"/>
        <w:bidi w:val="0"/>
        <w:jc w:val="start"/>
        <w:rPr/>
      </w:pPr>
      <w:r>
        <w:rPr>
          <w:rStyle w:val="Strong"/>
          <w:b/>
        </w:rPr>
        <w:t>The Bottom Line</w:t>
      </w:r>
    </w:p>
    <w:p>
      <w:pPr>
        <w:pStyle w:val="BodyText"/>
        <w:bidi w:val="0"/>
        <w:jc w:val="start"/>
        <w:rPr/>
      </w:pPr>
      <w:r>
        <w:rPr/>
        <w:t xml:space="preserve">In today’s markets, arbitrage is less about spotting the gap and more about </w:t>
      </w:r>
      <w:r>
        <w:rPr>
          <w:rStyle w:val="Strong"/>
        </w:rPr>
        <w:t>being the fastest, the smartest, and the most resourced player in the room</w:t>
      </w:r>
      <w:r>
        <w:rPr/>
        <w:t>. The gap might exist for milliseconds, but the elite few are ready — with technology humming, capital primed, and models locked — to pounce before anyone else can even click “Buy.”</w:t>
      </w:r>
    </w:p>
    <w:p>
      <w:pPr>
        <w:pStyle w:val="Heading2"/>
        <w:bidi w:val="0"/>
        <w:jc w:val="start"/>
        <w:rPr/>
      </w:pPr>
      <w:r>
        <w:rPr>
          <w:rStyle w:val="Strong"/>
          <w:b/>
        </w:rPr>
        <w:t>Where?</w:t>
      </w:r>
    </w:p>
    <w:p>
      <w:pPr>
        <w:pStyle w:val="BodyText"/>
        <w:bidi w:val="0"/>
        <w:jc w:val="start"/>
        <w:rPr/>
      </w:pPr>
      <w:r>
        <w:rPr/>
        <w:t xml:space="preserve">Arbitrage opportunities aren’t disappearing — they’re </w:t>
      </w:r>
      <w:r>
        <w:rPr>
          <w:rStyle w:val="Strong"/>
        </w:rPr>
        <w:t>migrating</w:t>
      </w:r>
      <w:r>
        <w:rPr/>
        <w:t xml:space="preserve">. As traditional price gaps in simple cash markets get arbitraged away instantly, the action has moved to </w:t>
      </w:r>
      <w:r>
        <w:rPr>
          <w:rStyle w:val="Strong"/>
        </w:rPr>
        <w:t>more complex, less transparent corners of finance</w:t>
      </w:r>
      <w:r>
        <w:rPr/>
        <w:t xml:space="preserve"> where information is uneven and valuation is trickier.</w:t>
      </w:r>
    </w:p>
    <w:tbl>
      <w:tblPr>
        <w:tblW w:w="10539" w:type="dxa"/>
        <w:jc w:val="start"/>
        <w:tblInd w:w="0" w:type="dxa"/>
        <w:tblLayout w:type="fixed"/>
        <w:tblCellMar>
          <w:top w:w="28" w:type="dxa"/>
          <w:start w:w="28" w:type="dxa"/>
          <w:bottom w:w="28" w:type="dxa"/>
          <w:end w:w="28" w:type="dxa"/>
        </w:tblCellMar>
      </w:tblPr>
      <w:tblGrid>
        <w:gridCol w:w="2258"/>
        <w:gridCol w:w="2126"/>
        <w:gridCol w:w="6155"/>
      </w:tblGrid>
      <w:tr>
        <w:trPr>
          <w:tblHeader w:val="true"/>
        </w:trPr>
        <w:tc>
          <w:tcPr>
            <w:tcW w:w="2258" w:type="dxa"/>
            <w:tcBorders/>
            <w:vAlign w:val="center"/>
          </w:tcPr>
          <w:p>
            <w:pPr>
              <w:pStyle w:val="TableHeading"/>
              <w:suppressLineNumbers/>
              <w:bidi w:val="0"/>
              <w:jc w:val="center"/>
              <w:rPr/>
            </w:pPr>
            <w:r>
              <w:rPr>
                <w:rStyle w:val="Strong"/>
                <w:b/>
              </w:rPr>
              <w:t>Market Segment</w:t>
            </w:r>
          </w:p>
        </w:tc>
        <w:tc>
          <w:tcPr>
            <w:tcW w:w="2126" w:type="dxa"/>
            <w:tcBorders/>
            <w:vAlign w:val="center"/>
          </w:tcPr>
          <w:p>
            <w:pPr>
              <w:pStyle w:val="TableHeading"/>
              <w:suppressLineNumbers/>
              <w:bidi w:val="0"/>
              <w:jc w:val="center"/>
              <w:rPr/>
            </w:pPr>
            <w:r>
              <w:rPr>
                <w:rStyle w:val="Strong"/>
                <w:b/>
              </w:rPr>
              <w:t>Opportunity Type</w:t>
            </w:r>
          </w:p>
        </w:tc>
        <w:tc>
          <w:tcPr>
            <w:tcW w:w="6155" w:type="dxa"/>
            <w:tcBorders/>
            <w:vAlign w:val="center"/>
          </w:tcPr>
          <w:p>
            <w:pPr>
              <w:pStyle w:val="TableHeading"/>
              <w:suppressLineNumbers/>
              <w:bidi w:val="0"/>
              <w:jc w:val="center"/>
              <w:rPr/>
            </w:pPr>
            <w:r>
              <w:rPr>
                <w:rStyle w:val="Strong"/>
                <w:b/>
              </w:rPr>
              <w:t>Example</w:t>
            </w:r>
          </w:p>
        </w:tc>
      </w:tr>
      <w:tr>
        <w:trPr/>
        <w:tc>
          <w:tcPr>
            <w:tcW w:w="2258" w:type="dxa"/>
            <w:tcBorders/>
            <w:vAlign w:val="center"/>
          </w:tcPr>
          <w:p>
            <w:pPr>
              <w:pStyle w:val="TableContents"/>
              <w:widowControl w:val="false"/>
              <w:suppressLineNumbers/>
              <w:bidi w:val="0"/>
              <w:jc w:val="start"/>
              <w:rPr/>
            </w:pPr>
            <w:r>
              <w:rPr>
                <w:rStyle w:val="Strong"/>
              </w:rPr>
              <w:t>Emerging Markets</w:t>
            </w:r>
          </w:p>
        </w:tc>
        <w:tc>
          <w:tcPr>
            <w:tcW w:w="2126" w:type="dxa"/>
            <w:tcBorders/>
            <w:vAlign w:val="center"/>
          </w:tcPr>
          <w:p>
            <w:pPr>
              <w:pStyle w:val="TableContents"/>
              <w:widowControl w:val="false"/>
              <w:suppressLineNumbers/>
              <w:bidi w:val="0"/>
              <w:jc w:val="start"/>
              <w:rPr/>
            </w:pPr>
            <w:r>
              <w:rPr/>
              <w:t>Information asymmetries</w:t>
            </w:r>
          </w:p>
        </w:tc>
        <w:tc>
          <w:tcPr>
            <w:tcW w:w="6155" w:type="dxa"/>
            <w:tcBorders/>
            <w:vAlign w:val="center"/>
          </w:tcPr>
          <w:p>
            <w:pPr>
              <w:pStyle w:val="TableContents"/>
              <w:widowControl w:val="false"/>
              <w:suppressLineNumbers/>
              <w:bidi w:val="0"/>
              <w:jc w:val="start"/>
              <w:rPr/>
            </w:pPr>
            <w:r>
              <w:rPr/>
              <w:t>A bond traded onshore in local currency vs. offshore as a GDR (Global Depositary Receipt) with delayed price updates.</w:t>
            </w:r>
          </w:p>
        </w:tc>
      </w:tr>
      <w:tr>
        <w:trPr/>
        <w:tc>
          <w:tcPr>
            <w:tcW w:w="2258" w:type="dxa"/>
            <w:tcBorders/>
            <w:vAlign w:val="center"/>
          </w:tcPr>
          <w:p>
            <w:pPr>
              <w:pStyle w:val="TableContents"/>
              <w:widowControl w:val="false"/>
              <w:suppressLineNumbers/>
              <w:bidi w:val="0"/>
              <w:jc w:val="start"/>
              <w:rPr/>
            </w:pPr>
            <w:r>
              <w:rPr>
                <w:rStyle w:val="Strong"/>
              </w:rPr>
              <w:t>Derivatives Markets</w:t>
            </w:r>
          </w:p>
        </w:tc>
        <w:tc>
          <w:tcPr>
            <w:tcW w:w="2126" w:type="dxa"/>
            <w:tcBorders/>
            <w:vAlign w:val="center"/>
          </w:tcPr>
          <w:p>
            <w:pPr>
              <w:pStyle w:val="TableContents"/>
              <w:widowControl w:val="false"/>
              <w:suppressLineNumbers/>
              <w:bidi w:val="0"/>
              <w:jc w:val="start"/>
              <w:rPr/>
            </w:pPr>
            <w:r>
              <w:rPr/>
              <w:t>Pricing inefficiencies</w:t>
            </w:r>
          </w:p>
        </w:tc>
        <w:tc>
          <w:tcPr>
            <w:tcW w:w="6155" w:type="dxa"/>
            <w:tcBorders/>
            <w:vAlign w:val="center"/>
          </w:tcPr>
          <w:p>
            <w:pPr>
              <w:pStyle w:val="TableContents"/>
              <w:widowControl w:val="false"/>
              <w:suppressLineNumbers/>
              <w:bidi w:val="0"/>
              <w:jc w:val="start"/>
              <w:rPr/>
            </w:pPr>
            <w:r>
              <w:rPr/>
              <w:t>Misalignment between option implied volatilities and the underlying futures curve after sudden volatility shocks.</w:t>
            </w:r>
          </w:p>
        </w:tc>
      </w:tr>
      <w:tr>
        <w:trPr/>
        <w:tc>
          <w:tcPr>
            <w:tcW w:w="2258" w:type="dxa"/>
            <w:tcBorders/>
            <w:vAlign w:val="center"/>
          </w:tcPr>
          <w:p>
            <w:pPr>
              <w:pStyle w:val="TableContents"/>
              <w:widowControl w:val="false"/>
              <w:suppressLineNumbers/>
              <w:bidi w:val="0"/>
              <w:jc w:val="start"/>
              <w:rPr/>
            </w:pPr>
            <w:r>
              <w:rPr>
                <w:rStyle w:val="Strong"/>
              </w:rPr>
              <w:t>Cryptocurrency</w:t>
            </w:r>
          </w:p>
        </w:tc>
        <w:tc>
          <w:tcPr>
            <w:tcW w:w="2126" w:type="dxa"/>
            <w:tcBorders/>
            <w:vAlign w:val="center"/>
          </w:tcPr>
          <w:p>
            <w:pPr>
              <w:pStyle w:val="TableContents"/>
              <w:widowControl w:val="false"/>
              <w:suppressLineNumbers/>
              <w:bidi w:val="0"/>
              <w:jc w:val="start"/>
              <w:rPr/>
            </w:pPr>
            <w:r>
              <w:rPr/>
              <w:t>Exchange rate differences</w:t>
            </w:r>
          </w:p>
        </w:tc>
        <w:tc>
          <w:tcPr>
            <w:tcW w:w="6155" w:type="dxa"/>
            <w:tcBorders/>
            <w:vAlign w:val="center"/>
          </w:tcPr>
          <w:p>
            <w:pPr>
              <w:pStyle w:val="TableContents"/>
              <w:widowControl w:val="false"/>
              <w:suppressLineNumbers/>
              <w:bidi w:val="0"/>
              <w:jc w:val="start"/>
              <w:rPr/>
            </w:pPr>
            <w:r>
              <w:rPr/>
              <w:t>Bitcoin priced at $29,850 on one exchange and $29,920 on another due to fiat on/off-ramp frictions.</w:t>
            </w:r>
          </w:p>
        </w:tc>
      </w:tr>
      <w:tr>
        <w:trPr/>
        <w:tc>
          <w:tcPr>
            <w:tcW w:w="2258" w:type="dxa"/>
            <w:tcBorders/>
            <w:vAlign w:val="center"/>
          </w:tcPr>
          <w:p>
            <w:pPr>
              <w:pStyle w:val="TableContents"/>
              <w:widowControl w:val="false"/>
              <w:suppressLineNumbers/>
              <w:bidi w:val="0"/>
              <w:jc w:val="start"/>
              <w:rPr/>
            </w:pPr>
            <w:r>
              <w:rPr>
                <w:rStyle w:val="Strong"/>
              </w:rPr>
              <w:t>Structured Products</w:t>
            </w:r>
          </w:p>
        </w:tc>
        <w:tc>
          <w:tcPr>
            <w:tcW w:w="2126" w:type="dxa"/>
            <w:tcBorders/>
            <w:vAlign w:val="center"/>
          </w:tcPr>
          <w:p>
            <w:pPr>
              <w:pStyle w:val="TableContents"/>
              <w:widowControl w:val="false"/>
              <w:suppressLineNumbers/>
              <w:bidi w:val="0"/>
              <w:jc w:val="start"/>
              <w:rPr/>
            </w:pPr>
            <w:r>
              <w:rPr/>
              <w:t>Complex valuation errors</w:t>
            </w:r>
          </w:p>
        </w:tc>
        <w:tc>
          <w:tcPr>
            <w:tcW w:w="6155" w:type="dxa"/>
            <w:tcBorders/>
            <w:vAlign w:val="center"/>
          </w:tcPr>
          <w:p>
            <w:pPr>
              <w:pStyle w:val="TableContents"/>
              <w:widowControl w:val="false"/>
              <w:suppressLineNumbers/>
              <w:bidi w:val="0"/>
              <w:jc w:val="start"/>
              <w:rPr/>
            </w:pPr>
            <w:r>
              <w:rPr/>
              <w:t>Retail-structured note mispriced because its embedded barrier option is modeled with outdated volatility data.</w:t>
            </w:r>
          </w:p>
        </w:tc>
      </w:tr>
    </w:tbl>
    <w:p>
      <w:pPr>
        <w:pStyle w:val="Heading2"/>
        <w:bidi w:val="0"/>
        <w:jc w:val="start"/>
        <w:rPr/>
      </w:pPr>
      <w:r>
        <w:rPr>
          <w:rStyle w:val="Strong"/>
          <w:b/>
        </w:rPr>
        <w:t>When?</w:t>
      </w:r>
    </w:p>
    <w:p>
      <w:pPr>
        <w:pStyle w:val="BodyText"/>
        <w:bidi w:val="0"/>
        <w:jc w:val="start"/>
        <w:rPr/>
      </w:pPr>
      <w:r>
        <w:rPr/>
        <w:t xml:space="preserve">Opportunities tend to </w:t>
      </w:r>
      <w:r>
        <w:rPr>
          <w:rStyle w:val="Strong"/>
        </w:rPr>
        <w:t>spike</w:t>
      </w:r>
      <w:r>
        <w:rPr/>
        <w:t xml:space="preserve"> during moments when markets are </w:t>
      </w:r>
      <w:r>
        <w:rPr>
          <w:rStyle w:val="Emphasis"/>
        </w:rPr>
        <w:t>not</w:t>
      </w:r>
      <w:r>
        <w:rPr/>
        <w:t xml:space="preserve"> in a smooth equilibrium — when fear, surprise, or rule changes temporarily break pricing linkages.</w:t>
      </w:r>
    </w:p>
    <w:p>
      <w:pPr>
        <w:pStyle w:val="BodyText"/>
        <w:numPr>
          <w:ilvl w:val="0"/>
          <w:numId w:val="20"/>
        </w:numPr>
        <w:tabs>
          <w:tab w:val="clear" w:pos="709"/>
          <w:tab w:val="left" w:pos="709" w:leader="none"/>
        </w:tabs>
        <w:bidi w:val="0"/>
        <w:ind w:hanging="283" w:start="709"/>
        <w:jc w:val="start"/>
        <w:rPr/>
      </w:pPr>
      <w:r>
        <w:rPr>
          <w:rStyle w:val="Strong"/>
        </w:rPr>
        <w:t>Market Stress</w:t>
      </w:r>
      <w:r>
        <w:rPr/>
        <w:t xml:space="preserve"> – In 2008 and March 2020, panic selling in ETFs briefly pushed their prices far below the net asset value of their underlying baskets.</w:t>
      </w:r>
    </w:p>
    <w:p>
      <w:pPr>
        <w:pStyle w:val="BodyText"/>
        <w:numPr>
          <w:ilvl w:val="0"/>
          <w:numId w:val="20"/>
        </w:numPr>
        <w:tabs>
          <w:tab w:val="clear" w:pos="709"/>
          <w:tab w:val="left" w:pos="709" w:leader="none"/>
        </w:tabs>
        <w:bidi w:val="0"/>
        <w:ind w:hanging="283" w:start="709"/>
        <w:jc w:val="start"/>
        <w:rPr/>
      </w:pPr>
      <w:r>
        <w:rPr>
          <w:rStyle w:val="Strong"/>
        </w:rPr>
        <w:t>Information Events</w:t>
      </w:r>
      <w:r>
        <w:rPr/>
        <w:t xml:space="preserve"> – A merger announcement can cause the target’s stock to lag the takeover premium for minutes or hours while investors digest the news.</w:t>
      </w:r>
    </w:p>
    <w:p>
      <w:pPr>
        <w:pStyle w:val="BodyText"/>
        <w:numPr>
          <w:ilvl w:val="0"/>
          <w:numId w:val="20"/>
        </w:numPr>
        <w:tabs>
          <w:tab w:val="clear" w:pos="709"/>
          <w:tab w:val="left" w:pos="709" w:leader="none"/>
        </w:tabs>
        <w:bidi w:val="0"/>
        <w:ind w:hanging="283" w:start="709"/>
        <w:jc w:val="start"/>
        <w:rPr/>
      </w:pPr>
      <w:r>
        <w:rPr>
          <w:rStyle w:val="Strong"/>
        </w:rPr>
        <w:t>Regulatory Shifts</w:t>
      </w:r>
      <w:r>
        <w:rPr/>
        <w:t xml:space="preserve"> – Sudden changes in short-selling restrictions, tax treatments, or capital rules can create cross-market dislocations that last days or weeks.</w:t>
      </w:r>
    </w:p>
    <w:p>
      <w:pPr>
        <w:pStyle w:val="Heading2"/>
        <w:bidi w:val="0"/>
        <w:jc w:val="start"/>
        <w:rPr/>
      </w:pPr>
      <w:r>
        <w:rPr>
          <w:rStyle w:val="Strong"/>
          <w:b/>
        </w:rPr>
        <w:t>How?</w:t>
      </w:r>
    </w:p>
    <w:p>
      <w:pPr>
        <w:pStyle w:val="BodyText"/>
        <w:bidi w:val="0"/>
        <w:jc w:val="start"/>
        <w:rPr/>
      </w:pPr>
      <w:r>
        <w:rPr/>
        <w:t xml:space="preserve">Winning arbitrage in modern markets is rarely about just “buy cheap, sell expensive.” It’s about </w:t>
      </w:r>
      <w:r>
        <w:rPr>
          <w:rStyle w:val="Strong"/>
        </w:rPr>
        <w:t>stacking multiple competitive advantages</w:t>
      </w:r>
      <w:r>
        <w:rPr/>
        <w:t xml:space="preserve"> into a coherent playbook.</w:t>
      </w:r>
    </w:p>
    <w:p>
      <w:pPr>
        <w:pStyle w:val="BodyText"/>
        <w:numPr>
          <w:ilvl w:val="0"/>
          <w:numId w:val="21"/>
        </w:numPr>
        <w:tabs>
          <w:tab w:val="clear" w:pos="709"/>
          <w:tab w:val="left" w:pos="709" w:leader="none"/>
        </w:tabs>
        <w:bidi w:val="0"/>
        <w:ind w:hanging="283" w:start="709"/>
        <w:jc w:val="start"/>
        <w:rPr/>
      </w:pPr>
      <w:r>
        <w:rPr>
          <w:rStyle w:val="Strong"/>
        </w:rPr>
        <w:t>Quantitative Analysis</w:t>
      </w:r>
      <w:r>
        <w:rPr/>
        <w:t xml:space="preserve"> – Crunch terabytes of tick data to detect patterns that human eyes would miss. For example, spotting that a certain ADR lags its home listing by 200 milliseconds during high volatility.</w:t>
      </w:r>
    </w:p>
    <w:p>
      <w:pPr>
        <w:pStyle w:val="BodyText"/>
        <w:numPr>
          <w:ilvl w:val="0"/>
          <w:numId w:val="21"/>
        </w:numPr>
        <w:tabs>
          <w:tab w:val="clear" w:pos="709"/>
          <w:tab w:val="left" w:pos="709" w:leader="none"/>
        </w:tabs>
        <w:bidi w:val="0"/>
        <w:ind w:hanging="283" w:start="709"/>
        <w:jc w:val="start"/>
        <w:rPr/>
      </w:pPr>
      <w:r>
        <w:rPr>
          <w:rStyle w:val="Strong"/>
        </w:rPr>
        <w:t>High-Speed Execution</w:t>
      </w:r>
      <w:r>
        <w:rPr/>
        <w:t xml:space="preserve"> – Having the order in the market </w:t>
      </w:r>
      <w:r>
        <w:rPr>
          <w:rStyle w:val="Emphasis"/>
        </w:rPr>
        <w:t>before</w:t>
      </w:r>
      <w:r>
        <w:rPr/>
        <w:t xml:space="preserve"> competitors even see the opportunity. This might involve co-locating servers next to exchange gateways or using microwave relays to shave microseconds off trade times.</w:t>
      </w:r>
    </w:p>
    <w:p>
      <w:pPr>
        <w:pStyle w:val="BodyText"/>
        <w:numPr>
          <w:ilvl w:val="0"/>
          <w:numId w:val="21"/>
        </w:numPr>
        <w:tabs>
          <w:tab w:val="clear" w:pos="709"/>
          <w:tab w:val="left" w:pos="709" w:leader="none"/>
        </w:tabs>
        <w:bidi w:val="0"/>
        <w:ind w:hanging="283" w:start="709"/>
        <w:jc w:val="start"/>
        <w:rPr/>
      </w:pPr>
      <w:r>
        <w:rPr>
          <w:rStyle w:val="Strong"/>
        </w:rPr>
        <w:t>Domain Expertise</w:t>
      </w:r>
      <w:r>
        <w:rPr/>
        <w:t xml:space="preserve"> – Knowing the quirks of each market: how settlement works in emerging market FX, how implied repo is embedded in bond futures pricing, or how weekend gaps affect crypto order books.</w:t>
      </w:r>
    </w:p>
    <w:p>
      <w:pPr>
        <w:pStyle w:val="BodyText"/>
        <w:numPr>
          <w:ilvl w:val="0"/>
          <w:numId w:val="21"/>
        </w:numPr>
        <w:tabs>
          <w:tab w:val="clear" w:pos="709"/>
          <w:tab w:val="left" w:pos="709" w:leader="none"/>
        </w:tabs>
        <w:bidi w:val="0"/>
        <w:ind w:hanging="283" w:start="709"/>
        <w:jc w:val="start"/>
        <w:rPr/>
      </w:pPr>
      <w:r>
        <w:rPr>
          <w:rStyle w:val="Strong"/>
        </w:rPr>
        <w:t>Rigorous Risk Management</w:t>
      </w:r>
      <w:r>
        <w:rPr/>
        <w:t xml:space="preserve"> – Arbitrage is only “risk-free” in textbooks; in reality, liquidity gaps, operational errors, or counterparty failures can destroy the trade. Top players continuously monitor exposures and run stress tests.</w:t>
      </w:r>
    </w:p>
    <w:p>
      <w:pPr>
        <w:pStyle w:val="BodyText"/>
        <w:bidi w:val="0"/>
        <w:jc w:val="start"/>
        <w:rPr/>
      </w:pPr>
      <w:r>
        <w:rPr/>
      </w:r>
    </w:p>
    <w:p>
      <w:pPr>
        <w:pStyle w:val="Heading1"/>
        <w:bidi w:val="0"/>
        <w:ind w:hanging="0" w:start="0" w:end="0"/>
        <w:jc w:val="start"/>
        <w:rPr/>
      </w:pPr>
      <w:r>
        <w:rPr>
          <w:rStyle w:val="Strong"/>
          <w:b/>
        </w:rPr>
        <w:t>Arbitrage Strategies: From Playbook to Battlefield</w:t>
      </w:r>
    </w:p>
    <w:p>
      <w:pPr>
        <w:pStyle w:val="Heading2"/>
        <w:bidi w:val="0"/>
        <w:jc w:val="start"/>
        <w:rPr/>
      </w:pPr>
      <w:r>
        <w:rPr>
          <w:rStyle w:val="Strong"/>
          <w:b/>
        </w:rPr>
        <w:t>1. Merger Arbitrage</w:t>
      </w:r>
    </w:p>
    <w:p>
      <w:pPr>
        <w:pStyle w:val="BodyText"/>
        <w:bidi w:val="0"/>
        <w:jc w:val="start"/>
        <w:rPr/>
      </w:pPr>
      <w:r>
        <w:rPr>
          <w:rStyle w:val="Strong"/>
        </w:rPr>
        <w:t>Logic</w:t>
      </w:r>
      <w:r>
        <w:rPr/>
        <w:t>: Buy the target company’s shares at the current market price, short the acquirer’s shares (if stock is part of the payment), and profit if/when the deal closes at the agreed terms.</w:t>
      </w:r>
    </w:p>
    <w:p>
      <w:pPr>
        <w:pStyle w:val="BodyText"/>
        <w:bidi w:val="0"/>
        <w:jc w:val="start"/>
        <w:rPr/>
      </w:pPr>
      <w:r>
        <w:rPr>
          <w:rStyle w:val="Strong"/>
        </w:rPr>
        <w:t>Payoff Formula</w:t>
      </w:r>
      <w:r>
        <w:rPr/>
        <w:t>:</w:t>
      </w:r>
    </w:p>
    <w:p>
      <w:pPr>
        <w:pStyle w:val="BodyText"/>
        <w:bidi w:val="0"/>
        <w:jc w:val="start"/>
        <w:rPr/>
      </w:pPr>
      <w:r>
        <w:rPr/>
        <w:t xml:space="preserve">Payoff=(Offer Price−Current Price)×Shares\text{Payoff} = (\text{Offer Price} - \text{Current Price}) \times \text{Shares}Payoff=(Offer Price−Current Price)×Shares </w:t>
      </w:r>
    </w:p>
    <w:p>
      <w:pPr>
        <w:pStyle w:val="BodyText"/>
        <w:bidi w:val="0"/>
        <w:jc w:val="start"/>
        <w:rPr/>
      </w:pPr>
      <w:r>
        <w:rPr>
          <w:rStyle w:val="Strong"/>
        </w:rPr>
        <w:t>Sample Term Sheet Extract</w:t>
      </w:r>
      <w:r>
        <w:rPr/>
        <w:t xml:space="preserve"> (Target: XYZ Corp; Acquirer: ABC Inc.)</w:t>
      </w:r>
    </w:p>
    <w:tbl>
      <w:tblPr>
        <w:tblW w:w="6387" w:type="dxa"/>
        <w:jc w:val="start"/>
        <w:tblInd w:w="0" w:type="dxa"/>
        <w:tblLayout w:type="fixed"/>
        <w:tblCellMar>
          <w:top w:w="28" w:type="dxa"/>
          <w:start w:w="28" w:type="dxa"/>
          <w:bottom w:w="28" w:type="dxa"/>
          <w:end w:w="28" w:type="dxa"/>
        </w:tblCellMar>
      </w:tblPr>
      <w:tblGrid>
        <w:gridCol w:w="2130"/>
        <w:gridCol w:w="4257"/>
      </w:tblGrid>
      <w:tr>
        <w:trPr>
          <w:tblHeader w:val="true"/>
        </w:trPr>
        <w:tc>
          <w:tcPr>
            <w:tcW w:w="2130" w:type="dxa"/>
            <w:tcBorders/>
            <w:vAlign w:val="center"/>
          </w:tcPr>
          <w:p>
            <w:pPr>
              <w:pStyle w:val="TableHeading"/>
              <w:suppressLineNumbers/>
              <w:bidi w:val="0"/>
              <w:jc w:val="center"/>
              <w:rPr/>
            </w:pPr>
            <w:r>
              <w:rPr/>
              <w:t>Term</w:t>
            </w:r>
          </w:p>
        </w:tc>
        <w:tc>
          <w:tcPr>
            <w:tcW w:w="4257" w:type="dxa"/>
            <w:tcBorders/>
            <w:vAlign w:val="center"/>
          </w:tcPr>
          <w:p>
            <w:pPr>
              <w:pStyle w:val="TableHeading"/>
              <w:suppressLineNumbers/>
              <w:bidi w:val="0"/>
              <w:jc w:val="center"/>
              <w:rPr/>
            </w:pPr>
            <w:r>
              <w:rPr/>
              <w:t>Detail</w:t>
            </w:r>
          </w:p>
        </w:tc>
      </w:tr>
      <w:tr>
        <w:trPr/>
        <w:tc>
          <w:tcPr>
            <w:tcW w:w="2130" w:type="dxa"/>
            <w:tcBorders/>
            <w:vAlign w:val="center"/>
          </w:tcPr>
          <w:p>
            <w:pPr>
              <w:pStyle w:val="TableContents"/>
              <w:widowControl w:val="false"/>
              <w:suppressLineNumbers/>
              <w:bidi w:val="0"/>
              <w:jc w:val="start"/>
              <w:rPr/>
            </w:pPr>
            <w:r>
              <w:rPr/>
              <w:t>Offer Type</w:t>
            </w:r>
          </w:p>
        </w:tc>
        <w:tc>
          <w:tcPr>
            <w:tcW w:w="4257" w:type="dxa"/>
            <w:tcBorders/>
            <w:vAlign w:val="center"/>
          </w:tcPr>
          <w:p>
            <w:pPr>
              <w:pStyle w:val="TableContents"/>
              <w:widowControl w:val="false"/>
              <w:suppressLineNumbers/>
              <w:bidi w:val="0"/>
              <w:jc w:val="start"/>
              <w:rPr/>
            </w:pPr>
            <w:r>
              <w:rPr/>
              <w:t>Cash + Stock</w:t>
            </w:r>
          </w:p>
        </w:tc>
      </w:tr>
      <w:tr>
        <w:trPr/>
        <w:tc>
          <w:tcPr>
            <w:tcW w:w="2130" w:type="dxa"/>
            <w:tcBorders/>
            <w:vAlign w:val="center"/>
          </w:tcPr>
          <w:p>
            <w:pPr>
              <w:pStyle w:val="TableContents"/>
              <w:widowControl w:val="false"/>
              <w:suppressLineNumbers/>
              <w:bidi w:val="0"/>
              <w:jc w:val="start"/>
              <w:rPr/>
            </w:pPr>
            <w:r>
              <w:rPr/>
              <w:t>Cash per share</w:t>
            </w:r>
          </w:p>
        </w:tc>
        <w:tc>
          <w:tcPr>
            <w:tcW w:w="4257" w:type="dxa"/>
            <w:tcBorders/>
            <w:vAlign w:val="center"/>
          </w:tcPr>
          <w:p>
            <w:pPr>
              <w:pStyle w:val="TableContents"/>
              <w:widowControl w:val="false"/>
              <w:suppressLineNumbers/>
              <w:bidi w:val="0"/>
              <w:jc w:val="start"/>
              <w:rPr/>
            </w:pPr>
            <w:r>
              <w:rPr/>
              <w:t>USD 15.00</w:t>
            </w:r>
          </w:p>
        </w:tc>
      </w:tr>
      <w:tr>
        <w:trPr/>
        <w:tc>
          <w:tcPr>
            <w:tcW w:w="2130" w:type="dxa"/>
            <w:tcBorders/>
            <w:vAlign w:val="center"/>
          </w:tcPr>
          <w:p>
            <w:pPr>
              <w:pStyle w:val="TableContents"/>
              <w:widowControl w:val="false"/>
              <w:suppressLineNumbers/>
              <w:bidi w:val="0"/>
              <w:jc w:val="start"/>
              <w:rPr/>
            </w:pPr>
            <w:r>
              <w:rPr/>
              <w:t>Stock component</w:t>
            </w:r>
          </w:p>
        </w:tc>
        <w:tc>
          <w:tcPr>
            <w:tcW w:w="4257" w:type="dxa"/>
            <w:tcBorders/>
            <w:vAlign w:val="center"/>
          </w:tcPr>
          <w:p>
            <w:pPr>
              <w:pStyle w:val="TableContents"/>
              <w:widowControl w:val="false"/>
              <w:suppressLineNumbers/>
              <w:bidi w:val="0"/>
              <w:jc w:val="start"/>
              <w:rPr/>
            </w:pPr>
            <w:r>
              <w:rPr/>
              <w:t>0.5 ABC shares per XYZ share</w:t>
            </w:r>
          </w:p>
        </w:tc>
      </w:tr>
      <w:tr>
        <w:trPr/>
        <w:tc>
          <w:tcPr>
            <w:tcW w:w="2130" w:type="dxa"/>
            <w:tcBorders/>
            <w:vAlign w:val="center"/>
          </w:tcPr>
          <w:p>
            <w:pPr>
              <w:pStyle w:val="TableContents"/>
              <w:widowControl w:val="false"/>
              <w:suppressLineNumbers/>
              <w:bidi w:val="0"/>
              <w:jc w:val="start"/>
              <w:rPr/>
            </w:pPr>
            <w:r>
              <w:rPr/>
              <w:t>Expected close</w:t>
            </w:r>
          </w:p>
        </w:tc>
        <w:tc>
          <w:tcPr>
            <w:tcW w:w="4257" w:type="dxa"/>
            <w:tcBorders/>
            <w:vAlign w:val="center"/>
          </w:tcPr>
          <w:p>
            <w:pPr>
              <w:pStyle w:val="TableContents"/>
              <w:widowControl w:val="false"/>
              <w:suppressLineNumbers/>
              <w:bidi w:val="0"/>
              <w:jc w:val="start"/>
              <w:rPr/>
            </w:pPr>
            <w:r>
              <w:rPr/>
              <w:t>6 months</w:t>
            </w:r>
          </w:p>
        </w:tc>
      </w:tr>
      <w:tr>
        <w:trPr/>
        <w:tc>
          <w:tcPr>
            <w:tcW w:w="2130" w:type="dxa"/>
            <w:tcBorders/>
            <w:vAlign w:val="center"/>
          </w:tcPr>
          <w:p>
            <w:pPr>
              <w:pStyle w:val="TableContents"/>
              <w:widowControl w:val="false"/>
              <w:suppressLineNumbers/>
              <w:bidi w:val="0"/>
              <w:jc w:val="start"/>
              <w:rPr/>
            </w:pPr>
            <w:r>
              <w:rPr/>
              <w:t>Conditions</w:t>
            </w:r>
          </w:p>
        </w:tc>
        <w:tc>
          <w:tcPr>
            <w:tcW w:w="4257" w:type="dxa"/>
            <w:tcBorders/>
            <w:vAlign w:val="center"/>
          </w:tcPr>
          <w:p>
            <w:pPr>
              <w:pStyle w:val="TableContents"/>
              <w:widowControl w:val="false"/>
              <w:suppressLineNumbers/>
              <w:bidi w:val="0"/>
              <w:jc w:val="start"/>
              <w:rPr/>
            </w:pPr>
            <w:r>
              <w:rPr/>
              <w:t>Antitrust approval, shareholder vote</w:t>
            </w:r>
          </w:p>
        </w:tc>
      </w:tr>
    </w:tbl>
    <w:p>
      <w:pPr>
        <w:pStyle w:val="BodyText"/>
        <w:bidi w:val="0"/>
        <w:jc w:val="start"/>
        <w:rPr/>
      </w:pPr>
      <w:r>
        <w:rPr>
          <w:rStyle w:val="Strong"/>
        </w:rPr>
        <w:t>Real World Example</w:t>
      </w:r>
      <w:r>
        <w:rPr/>
        <w:t xml:space="preserve">: </w:t>
      </w:r>
      <w:r>
        <w:rPr>
          <w:rStyle w:val="Emphasis"/>
        </w:rPr>
        <w:t>Disney–Fox (2019)</w:t>
      </w:r>
      <w:r>
        <w:rPr/>
        <w:br/>
        <w:t>Disney acquired most of 21st Century Fox for $71.3B. Arbitrageurs:</w:t>
      </w:r>
    </w:p>
    <w:p>
      <w:pPr>
        <w:pStyle w:val="BodyText"/>
        <w:numPr>
          <w:ilvl w:val="0"/>
          <w:numId w:val="22"/>
        </w:numPr>
        <w:tabs>
          <w:tab w:val="clear" w:pos="709"/>
          <w:tab w:val="left" w:pos="709" w:leader="none"/>
        </w:tabs>
        <w:bidi w:val="0"/>
        <w:ind w:hanging="283" w:start="709"/>
        <w:jc w:val="start"/>
        <w:rPr/>
      </w:pPr>
      <w:r>
        <w:rPr/>
        <w:t>Bought Fox shares when they traded at a discount to Disney’s offer.</w:t>
      </w:r>
    </w:p>
    <w:p>
      <w:pPr>
        <w:pStyle w:val="BodyText"/>
        <w:numPr>
          <w:ilvl w:val="0"/>
          <w:numId w:val="22"/>
        </w:numPr>
        <w:tabs>
          <w:tab w:val="clear" w:pos="709"/>
          <w:tab w:val="left" w:pos="709" w:leader="none"/>
        </w:tabs>
        <w:bidi w:val="0"/>
        <w:ind w:hanging="283" w:start="709"/>
        <w:jc w:val="start"/>
        <w:rPr/>
      </w:pPr>
      <w:r>
        <w:rPr/>
        <w:t>Modeled regulatory risk (U.S., EU, China approvals).</w:t>
      </w:r>
    </w:p>
    <w:p>
      <w:pPr>
        <w:pStyle w:val="BodyText"/>
        <w:numPr>
          <w:ilvl w:val="0"/>
          <w:numId w:val="22"/>
        </w:numPr>
        <w:tabs>
          <w:tab w:val="clear" w:pos="709"/>
          <w:tab w:val="left" w:pos="709" w:leader="none"/>
        </w:tabs>
        <w:bidi w:val="0"/>
        <w:ind w:hanging="283" w:start="709"/>
        <w:jc w:val="start"/>
        <w:rPr/>
      </w:pPr>
      <w:r>
        <w:rPr/>
        <w:t>Managed position sizing to survive if approval was delayed.</w:t>
      </w:r>
    </w:p>
    <w:p>
      <w:pPr>
        <w:pStyle w:val="BodyText"/>
        <w:bidi w:val="0"/>
        <w:jc w:val="start"/>
        <w:rPr/>
      </w:pPr>
      <w:r>
        <w:rPr>
          <w:rStyle w:val="Strong"/>
        </w:rPr>
        <w:t>Who Won?</w:t>
      </w:r>
    </w:p>
    <w:p>
      <w:pPr>
        <w:pStyle w:val="BodyText"/>
        <w:numPr>
          <w:ilvl w:val="0"/>
          <w:numId w:val="23"/>
        </w:numPr>
        <w:tabs>
          <w:tab w:val="clear" w:pos="709"/>
          <w:tab w:val="left" w:pos="709" w:leader="none"/>
        </w:tabs>
        <w:bidi w:val="0"/>
        <w:ind w:hanging="283" w:start="709"/>
        <w:jc w:val="start"/>
        <w:rPr/>
      </w:pPr>
      <w:r>
        <w:rPr/>
        <w:t>Funds like Elliott Management earned high single-digit returns in months.</w:t>
      </w:r>
    </w:p>
    <w:p>
      <w:pPr>
        <w:pStyle w:val="BodyText"/>
        <w:numPr>
          <w:ilvl w:val="0"/>
          <w:numId w:val="23"/>
        </w:numPr>
        <w:tabs>
          <w:tab w:val="clear" w:pos="709"/>
          <w:tab w:val="left" w:pos="709" w:leader="none"/>
        </w:tabs>
        <w:bidi w:val="0"/>
        <w:ind w:hanging="283" w:start="709"/>
        <w:jc w:val="start"/>
        <w:rPr/>
      </w:pPr>
      <w:r>
        <w:rPr/>
        <w:t>Retail traders with slow reaction speed generally missed the entry window.</w:t>
      </w:r>
    </w:p>
    <w:p>
      <w:pPr>
        <w:pStyle w:val="BodyText"/>
        <w:bidi w:val="0"/>
        <w:jc w:val="start"/>
        <w:rPr/>
      </w:pPr>
      <w:r>
        <w:rPr>
          <w:rStyle w:val="Strong"/>
        </w:rPr>
        <w:t>When It Breaks</w:t>
      </w:r>
      <w:r>
        <w:rPr/>
        <w:t>:</w:t>
        <w:br/>
        <w:t xml:space="preserve">If the deal fails (e.g., </w:t>
      </w:r>
      <w:r>
        <w:rPr>
          <w:rStyle w:val="Emphasis"/>
        </w:rPr>
        <w:t>AT&amp;T–T-Mobile 2011</w:t>
      </w:r>
      <w:r>
        <w:rPr/>
        <w:t>), target stock can drop 20–50% instantly, crushing the arbitrage position.</w:t>
      </w:r>
    </w:p>
    <w:p>
      <w:pPr>
        <w:pStyle w:val="Heading2"/>
        <w:bidi w:val="0"/>
        <w:jc w:val="start"/>
        <w:rPr/>
      </w:pPr>
      <w:r>
        <w:rPr>
          <w:rStyle w:val="Strong"/>
          <w:b/>
        </w:rPr>
        <w:t>2. Convertible Arbitrage</w:t>
      </w:r>
    </w:p>
    <w:p>
      <w:pPr>
        <w:pStyle w:val="BodyText"/>
        <w:bidi w:val="0"/>
        <w:jc w:val="start"/>
        <w:rPr/>
      </w:pPr>
      <w:r>
        <w:rPr>
          <w:rStyle w:val="Strong"/>
        </w:rPr>
        <w:t>Logic</w:t>
      </w:r>
      <w:r>
        <w:rPr/>
        <w:t>: Buy a convertible bond (fixed coupon + option to convert to stock) and short the stock to hedge equity risk. Earn:</w:t>
      </w:r>
    </w:p>
    <w:p>
      <w:pPr>
        <w:pStyle w:val="BodyText"/>
        <w:numPr>
          <w:ilvl w:val="0"/>
          <w:numId w:val="24"/>
        </w:numPr>
        <w:tabs>
          <w:tab w:val="clear" w:pos="709"/>
          <w:tab w:val="left" w:pos="709" w:leader="none"/>
        </w:tabs>
        <w:bidi w:val="0"/>
        <w:ind w:hanging="283" w:start="709"/>
        <w:jc w:val="start"/>
        <w:rPr/>
      </w:pPr>
      <w:r>
        <w:rPr/>
        <w:t>Bond coupon</w:t>
      </w:r>
    </w:p>
    <w:p>
      <w:pPr>
        <w:pStyle w:val="BodyText"/>
        <w:numPr>
          <w:ilvl w:val="0"/>
          <w:numId w:val="24"/>
        </w:numPr>
        <w:tabs>
          <w:tab w:val="clear" w:pos="709"/>
          <w:tab w:val="left" w:pos="709" w:leader="none"/>
        </w:tabs>
        <w:bidi w:val="0"/>
        <w:ind w:hanging="283" w:start="709"/>
        <w:jc w:val="start"/>
        <w:rPr/>
      </w:pPr>
      <w:r>
        <w:rPr/>
        <w:t>Option mispricing</w:t>
      </w:r>
    </w:p>
    <w:p>
      <w:pPr>
        <w:pStyle w:val="BodyText"/>
        <w:numPr>
          <w:ilvl w:val="0"/>
          <w:numId w:val="24"/>
        </w:numPr>
        <w:tabs>
          <w:tab w:val="clear" w:pos="709"/>
          <w:tab w:val="left" w:pos="709" w:leader="none"/>
        </w:tabs>
        <w:bidi w:val="0"/>
        <w:ind w:hanging="283" w:start="709"/>
        <w:jc w:val="start"/>
        <w:rPr/>
      </w:pPr>
      <w:r>
        <w:rPr/>
        <w:t>Mean reversion in credit spreads</w:t>
      </w:r>
    </w:p>
    <w:p>
      <w:pPr>
        <w:pStyle w:val="BodyText"/>
        <w:bidi w:val="0"/>
        <w:jc w:val="start"/>
        <w:rPr/>
      </w:pPr>
      <w:r>
        <w:rPr>
          <w:rStyle w:val="Strong"/>
        </w:rPr>
        <w:t>Profit Formula</w:t>
      </w:r>
      <w:r>
        <w:rPr/>
        <w:t>:</w:t>
      </w:r>
    </w:p>
    <w:p>
      <w:pPr>
        <w:pStyle w:val="BodyText"/>
        <w:bidi w:val="0"/>
        <w:jc w:val="start"/>
        <w:rPr/>
      </w:pPr>
      <w:r>
        <w:rPr/>
        <w:t xml:space="preserve">Profit=Bond Return−Equity Hedge Cost\text{Profit} = \text{Bond Return} - \text{Equity Hedge Cost}Profit=Bond Return−Equity Hedge Cost </w:t>
      </w:r>
    </w:p>
    <w:p>
      <w:pPr>
        <w:pStyle w:val="BodyText"/>
        <w:bidi w:val="0"/>
        <w:jc w:val="start"/>
        <w:rPr/>
      </w:pPr>
      <w:r>
        <w:rPr>
          <w:rStyle w:val="Strong"/>
        </w:rPr>
        <w:t>Sample Term Sheet Extract</w:t>
      </w:r>
      <w:r>
        <w:rPr/>
        <w:t xml:space="preserve"> (Convertible Bond)</w:t>
      </w:r>
    </w:p>
    <w:tbl>
      <w:tblPr>
        <w:tblW w:w="4407" w:type="dxa"/>
        <w:jc w:val="start"/>
        <w:tblInd w:w="0" w:type="dxa"/>
        <w:tblLayout w:type="fixed"/>
        <w:tblCellMar>
          <w:top w:w="28" w:type="dxa"/>
          <w:start w:w="28" w:type="dxa"/>
          <w:bottom w:w="28" w:type="dxa"/>
          <w:end w:w="28" w:type="dxa"/>
        </w:tblCellMar>
      </w:tblPr>
      <w:tblGrid>
        <w:gridCol w:w="2015"/>
        <w:gridCol w:w="2392"/>
      </w:tblGrid>
      <w:tr>
        <w:trPr>
          <w:tblHeader w:val="true"/>
        </w:trPr>
        <w:tc>
          <w:tcPr>
            <w:tcW w:w="2015" w:type="dxa"/>
            <w:tcBorders/>
            <w:vAlign w:val="center"/>
          </w:tcPr>
          <w:p>
            <w:pPr>
              <w:pStyle w:val="TableHeading"/>
              <w:suppressLineNumbers/>
              <w:bidi w:val="0"/>
              <w:jc w:val="center"/>
              <w:rPr/>
            </w:pPr>
            <w:r>
              <w:rPr/>
              <w:t>Term</w:t>
            </w:r>
          </w:p>
        </w:tc>
        <w:tc>
          <w:tcPr>
            <w:tcW w:w="2392" w:type="dxa"/>
            <w:tcBorders/>
            <w:vAlign w:val="center"/>
          </w:tcPr>
          <w:p>
            <w:pPr>
              <w:pStyle w:val="TableHeading"/>
              <w:suppressLineNumbers/>
              <w:bidi w:val="0"/>
              <w:jc w:val="center"/>
              <w:rPr/>
            </w:pPr>
            <w:r>
              <w:rPr/>
              <w:t>Detail</w:t>
            </w:r>
          </w:p>
        </w:tc>
      </w:tr>
      <w:tr>
        <w:trPr/>
        <w:tc>
          <w:tcPr>
            <w:tcW w:w="2015" w:type="dxa"/>
            <w:tcBorders/>
            <w:vAlign w:val="center"/>
          </w:tcPr>
          <w:p>
            <w:pPr>
              <w:pStyle w:val="TableContents"/>
              <w:widowControl w:val="false"/>
              <w:suppressLineNumbers/>
              <w:bidi w:val="0"/>
              <w:jc w:val="start"/>
              <w:rPr/>
            </w:pPr>
            <w:r>
              <w:rPr/>
              <w:t>Issuer</w:t>
            </w:r>
          </w:p>
        </w:tc>
        <w:tc>
          <w:tcPr>
            <w:tcW w:w="2392" w:type="dxa"/>
            <w:tcBorders/>
            <w:vAlign w:val="center"/>
          </w:tcPr>
          <w:p>
            <w:pPr>
              <w:pStyle w:val="TableContents"/>
              <w:widowControl w:val="false"/>
              <w:suppressLineNumbers/>
              <w:bidi w:val="0"/>
              <w:jc w:val="start"/>
              <w:rPr/>
            </w:pPr>
            <w:r>
              <w:rPr/>
              <w:t>TechCorp Inc.</w:t>
            </w:r>
          </w:p>
        </w:tc>
      </w:tr>
      <w:tr>
        <w:trPr/>
        <w:tc>
          <w:tcPr>
            <w:tcW w:w="2015" w:type="dxa"/>
            <w:tcBorders/>
            <w:vAlign w:val="center"/>
          </w:tcPr>
          <w:p>
            <w:pPr>
              <w:pStyle w:val="TableContents"/>
              <w:widowControl w:val="false"/>
              <w:suppressLineNumbers/>
              <w:bidi w:val="0"/>
              <w:jc w:val="start"/>
              <w:rPr/>
            </w:pPr>
            <w:r>
              <w:rPr/>
              <w:t>Coupon</w:t>
            </w:r>
          </w:p>
        </w:tc>
        <w:tc>
          <w:tcPr>
            <w:tcW w:w="2392" w:type="dxa"/>
            <w:tcBorders/>
            <w:vAlign w:val="center"/>
          </w:tcPr>
          <w:p>
            <w:pPr>
              <w:pStyle w:val="TableContents"/>
              <w:widowControl w:val="false"/>
              <w:suppressLineNumbers/>
              <w:bidi w:val="0"/>
              <w:jc w:val="start"/>
              <w:rPr/>
            </w:pPr>
            <w:r>
              <w:rPr/>
              <w:t>2.0% p.a.</w:t>
            </w:r>
          </w:p>
        </w:tc>
      </w:tr>
      <w:tr>
        <w:trPr/>
        <w:tc>
          <w:tcPr>
            <w:tcW w:w="2015" w:type="dxa"/>
            <w:tcBorders/>
            <w:vAlign w:val="center"/>
          </w:tcPr>
          <w:p>
            <w:pPr>
              <w:pStyle w:val="TableContents"/>
              <w:widowControl w:val="false"/>
              <w:suppressLineNumbers/>
              <w:bidi w:val="0"/>
              <w:jc w:val="start"/>
              <w:rPr/>
            </w:pPr>
            <w:r>
              <w:rPr/>
              <w:t>Conversion ratio</w:t>
            </w:r>
          </w:p>
        </w:tc>
        <w:tc>
          <w:tcPr>
            <w:tcW w:w="2392" w:type="dxa"/>
            <w:tcBorders/>
            <w:vAlign w:val="center"/>
          </w:tcPr>
          <w:p>
            <w:pPr>
              <w:pStyle w:val="TableContents"/>
              <w:widowControl w:val="false"/>
              <w:suppressLineNumbers/>
              <w:bidi w:val="0"/>
              <w:jc w:val="start"/>
              <w:rPr/>
            </w:pPr>
            <w:r>
              <w:rPr/>
              <w:t>25 shares per bond</w:t>
            </w:r>
          </w:p>
        </w:tc>
      </w:tr>
      <w:tr>
        <w:trPr/>
        <w:tc>
          <w:tcPr>
            <w:tcW w:w="2015" w:type="dxa"/>
            <w:tcBorders/>
            <w:vAlign w:val="center"/>
          </w:tcPr>
          <w:p>
            <w:pPr>
              <w:pStyle w:val="TableContents"/>
              <w:widowControl w:val="false"/>
              <w:suppressLineNumbers/>
              <w:bidi w:val="0"/>
              <w:jc w:val="start"/>
              <w:rPr/>
            </w:pPr>
            <w:r>
              <w:rPr/>
              <w:t>Maturity</w:t>
            </w:r>
          </w:p>
        </w:tc>
        <w:tc>
          <w:tcPr>
            <w:tcW w:w="2392" w:type="dxa"/>
            <w:tcBorders/>
            <w:vAlign w:val="center"/>
          </w:tcPr>
          <w:p>
            <w:pPr>
              <w:pStyle w:val="TableContents"/>
              <w:widowControl w:val="false"/>
              <w:suppressLineNumbers/>
              <w:bidi w:val="0"/>
              <w:jc w:val="start"/>
              <w:rPr/>
            </w:pPr>
            <w:r>
              <w:rPr/>
              <w:t>5 years</w:t>
            </w:r>
          </w:p>
        </w:tc>
      </w:tr>
      <w:tr>
        <w:trPr/>
        <w:tc>
          <w:tcPr>
            <w:tcW w:w="2015" w:type="dxa"/>
            <w:tcBorders/>
            <w:vAlign w:val="center"/>
          </w:tcPr>
          <w:p>
            <w:pPr>
              <w:pStyle w:val="TableContents"/>
              <w:widowControl w:val="false"/>
              <w:suppressLineNumbers/>
              <w:bidi w:val="0"/>
              <w:jc w:val="start"/>
              <w:rPr/>
            </w:pPr>
            <w:r>
              <w:rPr/>
              <w:t>Call protection</w:t>
            </w:r>
          </w:p>
        </w:tc>
        <w:tc>
          <w:tcPr>
            <w:tcW w:w="2392" w:type="dxa"/>
            <w:tcBorders/>
            <w:vAlign w:val="center"/>
          </w:tcPr>
          <w:p>
            <w:pPr>
              <w:pStyle w:val="TableContents"/>
              <w:widowControl w:val="false"/>
              <w:suppressLineNumbers/>
              <w:bidi w:val="0"/>
              <w:jc w:val="start"/>
              <w:rPr/>
            </w:pPr>
            <w:r>
              <w:rPr/>
              <w:t>2 years</w:t>
            </w:r>
          </w:p>
        </w:tc>
      </w:tr>
    </w:tbl>
    <w:p>
      <w:pPr>
        <w:pStyle w:val="BodyText"/>
        <w:bidi w:val="0"/>
        <w:jc w:val="start"/>
        <w:rPr/>
      </w:pPr>
      <w:r>
        <w:rPr>
          <w:rStyle w:val="Strong"/>
        </w:rPr>
        <w:t>Real World Example</w:t>
      </w:r>
      <w:r>
        <w:rPr/>
        <w:t xml:space="preserve">: </w:t>
      </w:r>
      <w:r>
        <w:rPr>
          <w:rStyle w:val="Emphasis"/>
        </w:rPr>
        <w:t>2005–2007 Hedge Fund Boom</w:t>
      </w:r>
      <w:r>
        <w:rPr/>
        <w:br/>
        <w:t>Funds like Citadel and DE Shaw ran $10B+ in convertible arbitrage books, exploiting low-volatility environments and cheap credit.</w:t>
      </w:r>
    </w:p>
    <w:p>
      <w:pPr>
        <w:pStyle w:val="BodyText"/>
        <w:bidi w:val="0"/>
        <w:jc w:val="start"/>
        <w:rPr/>
      </w:pPr>
      <w:r>
        <w:rPr>
          <w:rStyle w:val="Strong"/>
        </w:rPr>
        <w:t>Who Won?</w:t>
      </w:r>
    </w:p>
    <w:p>
      <w:pPr>
        <w:pStyle w:val="BodyText"/>
        <w:numPr>
          <w:ilvl w:val="0"/>
          <w:numId w:val="25"/>
        </w:numPr>
        <w:tabs>
          <w:tab w:val="clear" w:pos="709"/>
          <w:tab w:val="left" w:pos="709" w:leader="none"/>
        </w:tabs>
        <w:bidi w:val="0"/>
        <w:ind w:hanging="283" w:start="709"/>
        <w:jc w:val="start"/>
        <w:rPr/>
      </w:pPr>
      <w:r>
        <w:rPr/>
        <w:t>Highly leveraged hedge funds printing steady returns pre-2008.</w:t>
      </w:r>
    </w:p>
    <w:p>
      <w:pPr>
        <w:pStyle w:val="BodyText"/>
        <w:bidi w:val="0"/>
        <w:jc w:val="start"/>
        <w:rPr/>
      </w:pPr>
      <w:r>
        <w:rPr>
          <w:rStyle w:val="Strong"/>
        </w:rPr>
        <w:t>When It Broke</w:t>
      </w:r>
      <w:r>
        <w:rPr/>
        <w:t>:</w:t>
        <w:br/>
        <w:t>In 2008, credit markets froze, liquidity in convertibles evaporated, and stock borrow costs spiked — many “market-neutral” funds lost 20–40% in weeks.</w:t>
      </w:r>
    </w:p>
    <w:p>
      <w:pPr>
        <w:pStyle w:val="Heading2"/>
        <w:bidi w:val="0"/>
        <w:jc w:val="start"/>
        <w:rPr/>
      </w:pPr>
      <w:r>
        <w:rPr>
          <w:rStyle w:val="Strong"/>
          <w:b/>
        </w:rPr>
        <w:t>3. Statistical Arbitrage (StatArb)</w:t>
      </w:r>
    </w:p>
    <w:p>
      <w:pPr>
        <w:pStyle w:val="BodyText"/>
        <w:bidi w:val="0"/>
        <w:jc w:val="start"/>
        <w:rPr/>
      </w:pPr>
      <w:r>
        <w:rPr>
          <w:rStyle w:val="Strong"/>
        </w:rPr>
        <w:t>Logic</w:t>
      </w:r>
      <w:r>
        <w:rPr/>
        <w:t>: Use quantitative models to find price relationships (often between related securities), then bet on mean reversion.</w:t>
      </w:r>
    </w:p>
    <w:p>
      <w:pPr>
        <w:pStyle w:val="BodyText"/>
        <w:bidi w:val="0"/>
        <w:jc w:val="start"/>
        <w:rPr/>
      </w:pPr>
      <w:r>
        <w:rPr>
          <w:rStyle w:val="Strong"/>
        </w:rPr>
        <w:t>Core Model</w:t>
      </w:r>
      <w:r>
        <w:rPr/>
        <w:t>:</w:t>
      </w:r>
    </w:p>
    <w:p>
      <w:pPr>
        <w:pStyle w:val="BodyText"/>
        <w:bidi w:val="0"/>
        <w:jc w:val="start"/>
        <w:rPr/>
      </w:pPr>
      <w:r>
        <w:rPr/>
        <w:t xml:space="preserve">Yt=α+βXt+ϵtY_t = \alpha + \beta X_t + \epsilon_tYt​=α+βXt​+ϵt​ </w:t>
      </w:r>
    </w:p>
    <w:p>
      <w:pPr>
        <w:pStyle w:val="BodyText"/>
        <w:bidi w:val="0"/>
        <w:jc w:val="start"/>
        <w:rPr/>
      </w:pPr>
      <w:r>
        <w:rPr/>
        <w:t>Trade when ϵt\epsilon_tϵt​ deviates significantly from zero.</w:t>
      </w:r>
    </w:p>
    <w:p>
      <w:pPr>
        <w:pStyle w:val="BodyText"/>
        <w:bidi w:val="0"/>
        <w:jc w:val="start"/>
        <w:rPr/>
      </w:pPr>
      <w:r>
        <w:rPr>
          <w:rStyle w:val="Strong"/>
        </w:rPr>
        <w:t>Real World Example</w:t>
      </w:r>
      <w:r>
        <w:rPr/>
        <w:t xml:space="preserve">: </w:t>
      </w:r>
      <w:r>
        <w:rPr>
          <w:rStyle w:val="Emphasis"/>
        </w:rPr>
        <w:t>Morgan Stanley Pairs Desk (1990s)</w:t>
      </w:r>
    </w:p>
    <w:p>
      <w:pPr>
        <w:pStyle w:val="BodyText"/>
        <w:numPr>
          <w:ilvl w:val="0"/>
          <w:numId w:val="26"/>
        </w:numPr>
        <w:tabs>
          <w:tab w:val="clear" w:pos="709"/>
          <w:tab w:val="left" w:pos="709" w:leader="none"/>
        </w:tabs>
        <w:bidi w:val="0"/>
        <w:ind w:hanging="283" w:start="709"/>
        <w:jc w:val="start"/>
        <w:rPr/>
      </w:pPr>
      <w:r>
        <w:rPr/>
        <w:t>Paired airline stocks with high correlation (e.g., DAL vs. UAL).</w:t>
      </w:r>
    </w:p>
    <w:p>
      <w:pPr>
        <w:pStyle w:val="BodyText"/>
        <w:numPr>
          <w:ilvl w:val="0"/>
          <w:numId w:val="26"/>
        </w:numPr>
        <w:tabs>
          <w:tab w:val="clear" w:pos="709"/>
          <w:tab w:val="left" w:pos="709" w:leader="none"/>
        </w:tabs>
        <w:bidi w:val="0"/>
        <w:ind w:hanging="283" w:start="709"/>
        <w:jc w:val="start"/>
        <w:rPr/>
      </w:pPr>
      <w:r>
        <w:rPr/>
        <w:t>Used cointegration to predict spread reversion.</w:t>
      </w:r>
    </w:p>
    <w:p>
      <w:pPr>
        <w:pStyle w:val="BodyText"/>
        <w:numPr>
          <w:ilvl w:val="0"/>
          <w:numId w:val="26"/>
        </w:numPr>
        <w:tabs>
          <w:tab w:val="clear" w:pos="709"/>
          <w:tab w:val="left" w:pos="709" w:leader="none"/>
        </w:tabs>
        <w:bidi w:val="0"/>
        <w:ind w:hanging="283" w:start="709"/>
        <w:jc w:val="start"/>
        <w:rPr/>
      </w:pPr>
      <w:r>
        <w:rPr/>
        <w:t>Delivered double-digit annual returns… until the 2007 “Quant Meltdown” saw simultaneous losses across most statarb strategies.</w:t>
      </w:r>
    </w:p>
    <w:p>
      <w:pPr>
        <w:pStyle w:val="BodyText"/>
        <w:bidi w:val="0"/>
        <w:jc w:val="start"/>
        <w:rPr/>
      </w:pPr>
      <w:r>
        <w:rPr>
          <w:rStyle w:val="Strong"/>
        </w:rPr>
        <w:t>Who Wins?</w:t>
      </w:r>
    </w:p>
    <w:p>
      <w:pPr>
        <w:pStyle w:val="BodyText"/>
        <w:numPr>
          <w:ilvl w:val="0"/>
          <w:numId w:val="27"/>
        </w:numPr>
        <w:tabs>
          <w:tab w:val="clear" w:pos="709"/>
          <w:tab w:val="left" w:pos="709" w:leader="none"/>
        </w:tabs>
        <w:bidi w:val="0"/>
        <w:ind w:hanging="283" w:start="709"/>
        <w:jc w:val="start"/>
        <w:rPr/>
      </w:pPr>
      <w:r>
        <w:rPr/>
        <w:t>Quant shops with deep data history and low-latency execution.</w:t>
      </w:r>
    </w:p>
    <w:p>
      <w:pPr>
        <w:pStyle w:val="BodyText"/>
        <w:numPr>
          <w:ilvl w:val="0"/>
          <w:numId w:val="27"/>
        </w:numPr>
        <w:tabs>
          <w:tab w:val="clear" w:pos="709"/>
          <w:tab w:val="left" w:pos="709" w:leader="none"/>
        </w:tabs>
        <w:bidi w:val="0"/>
        <w:ind w:hanging="283" w:start="709"/>
        <w:jc w:val="start"/>
        <w:rPr/>
      </w:pPr>
      <w:r>
        <w:rPr/>
        <w:t>Losers are often those who enter without understanding regime shifts (e.g., correlations breaking in crises).</w:t>
      </w:r>
    </w:p>
    <w:p>
      <w:pPr>
        <w:pStyle w:val="Heading2"/>
        <w:bidi w:val="0"/>
        <w:jc w:val="start"/>
        <w:rPr/>
      </w:pPr>
      <w:r>
        <w:rPr>
          <w:rStyle w:val="Strong"/>
          <w:b/>
        </w:rPr>
        <w:t>4. Fixed Income Arbitrage</w:t>
      </w:r>
    </w:p>
    <w:p>
      <w:pPr>
        <w:pStyle w:val="BodyText"/>
        <w:bidi w:val="0"/>
        <w:jc w:val="start"/>
        <w:rPr/>
      </w:pPr>
      <w:r>
        <w:rPr>
          <w:rStyle w:val="Strong"/>
        </w:rPr>
        <w:t>Logic</w:t>
      </w:r>
      <w:r>
        <w:rPr/>
        <w:t>: Exploit yield curve or spread mispricings between bonds, swaps, and futures.</w:t>
      </w:r>
    </w:p>
    <w:p>
      <w:pPr>
        <w:pStyle w:val="BodyText"/>
        <w:bidi w:val="0"/>
        <w:jc w:val="start"/>
        <w:rPr/>
      </w:pPr>
      <w:r>
        <w:rPr>
          <w:rStyle w:val="Strong"/>
        </w:rPr>
        <w:t>Example Trade</w:t>
      </w:r>
      <w:r>
        <w:rPr/>
        <w:t>: Buy a 10-year U.S. Treasury, short an interest rate swap of equal maturity (betting swap spread will narrow).</w:t>
      </w:r>
    </w:p>
    <w:p>
      <w:pPr>
        <w:pStyle w:val="BodyText"/>
        <w:bidi w:val="0"/>
        <w:jc w:val="start"/>
        <w:rPr/>
      </w:pPr>
      <w:r>
        <w:rPr>
          <w:rStyle w:val="Strong"/>
        </w:rPr>
        <w:t>Real World Example</w:t>
      </w:r>
      <w:r>
        <w:rPr/>
        <w:t xml:space="preserve">: </w:t>
      </w:r>
      <w:r>
        <w:rPr>
          <w:rStyle w:val="Emphasis"/>
        </w:rPr>
        <w:t>Long-Term Capital Management (LTCM, 1998)</w:t>
      </w:r>
    </w:p>
    <w:p>
      <w:pPr>
        <w:pStyle w:val="BodyText"/>
        <w:numPr>
          <w:ilvl w:val="0"/>
          <w:numId w:val="28"/>
        </w:numPr>
        <w:tabs>
          <w:tab w:val="clear" w:pos="709"/>
          <w:tab w:val="left" w:pos="709" w:leader="none"/>
        </w:tabs>
        <w:bidi w:val="0"/>
        <w:ind w:hanging="283" w:start="709"/>
        <w:jc w:val="start"/>
        <w:rPr/>
      </w:pPr>
      <w:r>
        <w:rPr/>
        <w:t>Profited for years from small spread convergence trades.</w:t>
      </w:r>
    </w:p>
    <w:p>
      <w:pPr>
        <w:pStyle w:val="BodyText"/>
        <w:numPr>
          <w:ilvl w:val="0"/>
          <w:numId w:val="28"/>
        </w:numPr>
        <w:tabs>
          <w:tab w:val="clear" w:pos="709"/>
          <w:tab w:val="left" w:pos="709" w:leader="none"/>
        </w:tabs>
        <w:bidi w:val="0"/>
        <w:ind w:hanging="283" w:start="709"/>
        <w:jc w:val="start"/>
        <w:rPr/>
      </w:pPr>
      <w:r>
        <w:rPr/>
        <w:t>Russia’s debt default triggered a global flight to quality → spreads widened instead of narrowing → LTCM lost $4.6B and almost took down the financial system.</w:t>
      </w:r>
    </w:p>
    <w:p>
      <w:pPr>
        <w:pStyle w:val="BodyText"/>
        <w:bidi w:val="0"/>
        <w:jc w:val="start"/>
        <w:rPr/>
      </w:pPr>
      <w:r>
        <w:rPr>
          <w:rStyle w:val="Strong"/>
        </w:rPr>
        <w:t>Who Wins?</w:t>
      </w:r>
    </w:p>
    <w:p>
      <w:pPr>
        <w:pStyle w:val="BodyText"/>
        <w:numPr>
          <w:ilvl w:val="0"/>
          <w:numId w:val="29"/>
        </w:numPr>
        <w:tabs>
          <w:tab w:val="clear" w:pos="709"/>
          <w:tab w:val="left" w:pos="709" w:leader="none"/>
        </w:tabs>
        <w:bidi w:val="0"/>
        <w:ind w:hanging="283" w:start="709"/>
        <w:jc w:val="start"/>
        <w:rPr/>
      </w:pPr>
      <w:r>
        <w:rPr/>
        <w:t>Well-capitalized desks with patience and funding lines.</w:t>
      </w:r>
    </w:p>
    <w:p>
      <w:pPr>
        <w:pStyle w:val="BodyText"/>
        <w:numPr>
          <w:ilvl w:val="0"/>
          <w:numId w:val="29"/>
        </w:numPr>
        <w:tabs>
          <w:tab w:val="clear" w:pos="709"/>
          <w:tab w:val="left" w:pos="709" w:leader="none"/>
        </w:tabs>
        <w:bidi w:val="0"/>
        <w:ind w:hanging="283" w:start="709"/>
        <w:jc w:val="start"/>
        <w:rPr/>
      </w:pPr>
      <w:r>
        <w:rPr/>
        <w:t>Under-capitalized players get margin-called before convergence.</w:t>
      </w:r>
    </w:p>
    <w:p>
      <w:pPr>
        <w:pStyle w:val="Heading2"/>
        <w:bidi w:val="0"/>
        <w:jc w:val="start"/>
        <w:rPr/>
      </w:pPr>
      <w:r>
        <w:rPr>
          <w:rStyle w:val="Strong"/>
          <w:b/>
        </w:rPr>
        <w:t>5. Volatility Arbitrage</w:t>
      </w:r>
    </w:p>
    <w:p>
      <w:pPr>
        <w:pStyle w:val="BodyText"/>
        <w:bidi w:val="0"/>
        <w:jc w:val="start"/>
        <w:rPr/>
      </w:pPr>
      <w:r>
        <w:rPr>
          <w:rStyle w:val="Strong"/>
        </w:rPr>
        <w:t>Logic</w:t>
      </w:r>
      <w:r>
        <w:rPr/>
        <w:t>: Compare implied volatility (from option prices) to expected future realized volatility.</w:t>
      </w:r>
    </w:p>
    <w:p>
      <w:pPr>
        <w:pStyle w:val="BodyText"/>
        <w:bidi w:val="0"/>
        <w:jc w:val="start"/>
        <w:rPr/>
      </w:pPr>
      <w:r>
        <w:rPr>
          <w:rStyle w:val="Strong"/>
        </w:rPr>
        <w:t>Variance Swap Payoff</w:t>
      </w:r>
      <w:r>
        <w:rPr/>
        <w:t>:</w:t>
      </w:r>
    </w:p>
    <w:p>
      <w:pPr>
        <w:pStyle w:val="BodyText"/>
        <w:bidi w:val="0"/>
        <w:jc w:val="start"/>
        <w:rPr/>
      </w:pPr>
      <w:r>
        <w:rPr/>
        <w:t xml:space="preserve">Payoff=N×252T∫0T(σt2−σimplied2) dt\text{Payoff} = N \times \frac{252}{T} \int_0^T (\sigma_t^2 - \sigma_{\text{implied}}^2) \, dtPayoff=N×T252​∫0T​(σt2​−σimplied2​)dt </w:t>
      </w:r>
    </w:p>
    <w:p>
      <w:pPr>
        <w:pStyle w:val="BodyText"/>
        <w:bidi w:val="0"/>
        <w:jc w:val="start"/>
        <w:rPr/>
      </w:pPr>
      <w:r>
        <w:rPr>
          <w:rStyle w:val="Strong"/>
        </w:rPr>
        <w:t>Real World Example</w:t>
      </w:r>
      <w:r>
        <w:rPr/>
        <w:t xml:space="preserve">: </w:t>
      </w:r>
      <w:r>
        <w:rPr>
          <w:rStyle w:val="Emphasis"/>
        </w:rPr>
        <w:t>COVID Crash (March 2020)</w:t>
      </w:r>
    </w:p>
    <w:p>
      <w:pPr>
        <w:pStyle w:val="BodyText"/>
        <w:numPr>
          <w:ilvl w:val="0"/>
          <w:numId w:val="30"/>
        </w:numPr>
        <w:tabs>
          <w:tab w:val="clear" w:pos="709"/>
          <w:tab w:val="left" w:pos="709" w:leader="none"/>
        </w:tabs>
        <w:bidi w:val="0"/>
        <w:ind w:hanging="283" w:start="709"/>
        <w:jc w:val="start"/>
        <w:rPr/>
      </w:pPr>
      <w:r>
        <w:rPr/>
        <w:t>Implied vols on S&amp;P 500 options were in the 20–30% range.</w:t>
      </w:r>
    </w:p>
    <w:p>
      <w:pPr>
        <w:pStyle w:val="BodyText"/>
        <w:numPr>
          <w:ilvl w:val="0"/>
          <w:numId w:val="30"/>
        </w:numPr>
        <w:tabs>
          <w:tab w:val="clear" w:pos="709"/>
          <w:tab w:val="left" w:pos="709" w:leader="none"/>
        </w:tabs>
        <w:bidi w:val="0"/>
        <w:ind w:hanging="283" w:start="709"/>
        <w:jc w:val="start"/>
        <w:rPr/>
      </w:pPr>
      <w:r>
        <w:rPr/>
        <w:t>Realized vols exploded to 80%+.</w:t>
      </w:r>
    </w:p>
    <w:p>
      <w:pPr>
        <w:pStyle w:val="BodyText"/>
        <w:numPr>
          <w:ilvl w:val="0"/>
          <w:numId w:val="30"/>
        </w:numPr>
        <w:tabs>
          <w:tab w:val="clear" w:pos="709"/>
          <w:tab w:val="left" w:pos="709" w:leader="none"/>
        </w:tabs>
        <w:bidi w:val="0"/>
        <w:ind w:hanging="283" w:start="709"/>
        <w:jc w:val="start"/>
        <w:rPr/>
      </w:pPr>
      <w:r>
        <w:rPr/>
        <w:t>Funds long variance (e.g., tail-risk hedgers) made 10×–20× returns.</w:t>
      </w:r>
    </w:p>
    <w:p>
      <w:pPr>
        <w:pStyle w:val="BodyText"/>
        <w:bidi w:val="0"/>
        <w:jc w:val="start"/>
        <w:rPr/>
      </w:pPr>
      <w:r>
        <w:rPr>
          <w:rStyle w:val="Strong"/>
        </w:rPr>
        <w:t>When It Breaks</w:t>
      </w:r>
      <w:r>
        <w:rPr/>
        <w:t>:</w:t>
      </w:r>
    </w:p>
    <w:p>
      <w:pPr>
        <w:pStyle w:val="BodyText"/>
        <w:numPr>
          <w:ilvl w:val="0"/>
          <w:numId w:val="31"/>
        </w:numPr>
        <w:tabs>
          <w:tab w:val="clear" w:pos="709"/>
          <w:tab w:val="left" w:pos="709" w:leader="none"/>
        </w:tabs>
        <w:bidi w:val="0"/>
        <w:ind w:hanging="283" w:start="709"/>
        <w:jc w:val="start"/>
        <w:rPr/>
      </w:pPr>
      <w:r>
        <w:rPr/>
        <w:t>Selling vol works well… until a crash wipes out years of gains overnight (</w:t>
      </w:r>
      <w:r>
        <w:rPr>
          <w:rStyle w:val="Emphasis"/>
        </w:rPr>
        <w:t>2018 Volmageddon</w:t>
      </w:r>
      <w:r>
        <w:rPr/>
        <w:t>, XIV ETN collapse).</w:t>
      </w:r>
    </w:p>
    <w:p>
      <w:pPr>
        <w:pStyle w:val="Heading2"/>
        <w:bidi w:val="0"/>
        <w:jc w:val="start"/>
        <w:rPr/>
      </w:pPr>
      <w:r>
        <w:rPr>
          <w:rStyle w:val="Strong"/>
          <w:b/>
        </w:rPr>
        <w:t>6. Index Arbitrage</w:t>
      </w:r>
    </w:p>
    <w:p>
      <w:pPr>
        <w:pStyle w:val="BodyText"/>
        <w:bidi w:val="0"/>
        <w:jc w:val="start"/>
        <w:rPr/>
      </w:pPr>
      <w:r>
        <w:rPr>
          <w:rStyle w:val="Strong"/>
        </w:rPr>
        <w:t>Logic</w:t>
      </w:r>
      <w:r>
        <w:rPr/>
        <w:t>: Arbitrage between an index’s spot value (from underlying stocks) and its futures or ETF price.</w:t>
      </w:r>
    </w:p>
    <w:p>
      <w:pPr>
        <w:pStyle w:val="BodyText"/>
        <w:bidi w:val="0"/>
        <w:jc w:val="start"/>
        <w:rPr/>
      </w:pPr>
      <w:r>
        <w:rPr>
          <w:rStyle w:val="Strong"/>
        </w:rPr>
        <w:t>Real World Example</w:t>
      </w:r>
      <w:r>
        <w:rPr/>
        <w:t>:</w:t>
      </w:r>
    </w:p>
    <w:p>
      <w:pPr>
        <w:pStyle w:val="BodyText"/>
        <w:numPr>
          <w:ilvl w:val="0"/>
          <w:numId w:val="32"/>
        </w:numPr>
        <w:tabs>
          <w:tab w:val="clear" w:pos="709"/>
          <w:tab w:val="left" w:pos="709" w:leader="none"/>
        </w:tabs>
        <w:bidi w:val="0"/>
        <w:ind w:hanging="283" w:start="709"/>
        <w:jc w:val="start"/>
        <w:rPr/>
      </w:pPr>
      <w:r>
        <w:rPr/>
        <w:t>In March 2020, SPY ETF traded at a discount to its underlying basket due to ETF redemption lags.</w:t>
      </w:r>
    </w:p>
    <w:p>
      <w:pPr>
        <w:pStyle w:val="BodyText"/>
        <w:numPr>
          <w:ilvl w:val="0"/>
          <w:numId w:val="32"/>
        </w:numPr>
        <w:tabs>
          <w:tab w:val="clear" w:pos="709"/>
          <w:tab w:val="left" w:pos="709" w:leader="none"/>
        </w:tabs>
        <w:bidi w:val="0"/>
        <w:ind w:hanging="283" w:start="709"/>
        <w:jc w:val="start"/>
        <w:rPr/>
      </w:pPr>
      <w:r>
        <w:rPr/>
        <w:t>HFT firms bought SPY, sold basket → arbitraged gap in minutes.</w:t>
      </w:r>
    </w:p>
    <w:p>
      <w:pPr>
        <w:pStyle w:val="Heading2"/>
        <w:bidi w:val="0"/>
        <w:jc w:val="start"/>
        <w:rPr/>
      </w:pPr>
      <w:r>
        <w:rPr>
          <w:rStyle w:val="Strong"/>
          <w:b/>
        </w:rPr>
        <w:t>WHO / WHEN / HOW – Archetype Map</w:t>
      </w:r>
    </w:p>
    <w:tbl>
      <w:tblPr>
        <w:tblW w:w="10539" w:type="dxa"/>
        <w:jc w:val="start"/>
        <w:tblInd w:w="0" w:type="dxa"/>
        <w:tblLayout w:type="fixed"/>
        <w:tblCellMar>
          <w:top w:w="28" w:type="dxa"/>
          <w:start w:w="28" w:type="dxa"/>
          <w:bottom w:w="28" w:type="dxa"/>
          <w:end w:w="28" w:type="dxa"/>
        </w:tblCellMar>
      </w:tblPr>
      <w:tblGrid>
        <w:gridCol w:w="1701"/>
        <w:gridCol w:w="1013"/>
        <w:gridCol w:w="2580"/>
        <w:gridCol w:w="2306"/>
        <w:gridCol w:w="2939"/>
      </w:tblGrid>
      <w:tr>
        <w:trPr>
          <w:tblHeader w:val="true"/>
        </w:trPr>
        <w:tc>
          <w:tcPr>
            <w:tcW w:w="1701" w:type="dxa"/>
            <w:tcBorders/>
            <w:vAlign w:val="center"/>
          </w:tcPr>
          <w:p>
            <w:pPr>
              <w:pStyle w:val="TableHeading"/>
              <w:suppressLineNumbers/>
              <w:bidi w:val="0"/>
              <w:jc w:val="center"/>
              <w:rPr/>
            </w:pPr>
            <w:r>
              <w:rPr/>
              <w:t>Archetype</w:t>
            </w:r>
          </w:p>
        </w:tc>
        <w:tc>
          <w:tcPr>
            <w:tcW w:w="1013" w:type="dxa"/>
            <w:tcBorders/>
            <w:vAlign w:val="center"/>
          </w:tcPr>
          <w:p>
            <w:pPr>
              <w:pStyle w:val="TableHeading"/>
              <w:suppressLineNumbers/>
              <w:bidi w:val="0"/>
              <w:jc w:val="center"/>
              <w:rPr/>
            </w:pPr>
            <w:r>
              <w:rPr/>
              <w:t>Capital</w:t>
            </w:r>
          </w:p>
        </w:tc>
        <w:tc>
          <w:tcPr>
            <w:tcW w:w="2580" w:type="dxa"/>
            <w:tcBorders/>
            <w:vAlign w:val="center"/>
          </w:tcPr>
          <w:p>
            <w:pPr>
              <w:pStyle w:val="TableHeading"/>
              <w:suppressLineNumbers/>
              <w:bidi w:val="0"/>
              <w:jc w:val="center"/>
              <w:rPr/>
            </w:pPr>
            <w:r>
              <w:rPr/>
              <w:t>Edge</w:t>
            </w:r>
          </w:p>
        </w:tc>
        <w:tc>
          <w:tcPr>
            <w:tcW w:w="2306" w:type="dxa"/>
            <w:tcBorders/>
            <w:vAlign w:val="center"/>
          </w:tcPr>
          <w:p>
            <w:pPr>
              <w:pStyle w:val="TableHeading"/>
              <w:suppressLineNumbers/>
              <w:bidi w:val="0"/>
              <w:jc w:val="center"/>
              <w:rPr/>
            </w:pPr>
            <w:r>
              <w:rPr/>
              <w:t>Example Win</w:t>
            </w:r>
          </w:p>
        </w:tc>
        <w:tc>
          <w:tcPr>
            <w:tcW w:w="2939" w:type="dxa"/>
            <w:tcBorders/>
            <w:vAlign w:val="center"/>
          </w:tcPr>
          <w:p>
            <w:pPr>
              <w:pStyle w:val="TableHeading"/>
              <w:suppressLineNumbers/>
              <w:bidi w:val="0"/>
              <w:jc w:val="center"/>
              <w:rPr/>
            </w:pPr>
            <w:r>
              <w:rPr/>
              <w:t>Example Loss</w:t>
            </w:r>
          </w:p>
        </w:tc>
      </w:tr>
      <w:tr>
        <w:trPr/>
        <w:tc>
          <w:tcPr>
            <w:tcW w:w="1701" w:type="dxa"/>
            <w:tcBorders/>
            <w:vAlign w:val="center"/>
          </w:tcPr>
          <w:p>
            <w:pPr>
              <w:pStyle w:val="TableContents"/>
              <w:widowControl w:val="false"/>
              <w:suppressLineNumbers/>
              <w:bidi w:val="0"/>
              <w:jc w:val="start"/>
              <w:rPr/>
            </w:pPr>
            <w:r>
              <w:rPr/>
              <w:t>HFT Firm</w:t>
            </w:r>
          </w:p>
        </w:tc>
        <w:tc>
          <w:tcPr>
            <w:tcW w:w="1013" w:type="dxa"/>
            <w:tcBorders/>
            <w:vAlign w:val="center"/>
          </w:tcPr>
          <w:p>
            <w:pPr>
              <w:pStyle w:val="TableContents"/>
              <w:widowControl w:val="false"/>
              <w:suppressLineNumbers/>
              <w:bidi w:val="0"/>
              <w:jc w:val="start"/>
              <w:rPr/>
            </w:pPr>
            <w:r>
              <w:rPr/>
              <w:t>$500M+</w:t>
            </w:r>
          </w:p>
        </w:tc>
        <w:tc>
          <w:tcPr>
            <w:tcW w:w="2580" w:type="dxa"/>
            <w:tcBorders/>
            <w:vAlign w:val="center"/>
          </w:tcPr>
          <w:p>
            <w:pPr>
              <w:pStyle w:val="TableContents"/>
              <w:widowControl w:val="false"/>
              <w:suppressLineNumbers/>
              <w:bidi w:val="0"/>
              <w:jc w:val="start"/>
              <w:rPr/>
            </w:pPr>
            <w:r>
              <w:rPr/>
              <w:t>Microsecond speed</w:t>
            </w:r>
          </w:p>
        </w:tc>
        <w:tc>
          <w:tcPr>
            <w:tcW w:w="2306" w:type="dxa"/>
            <w:tcBorders/>
            <w:vAlign w:val="center"/>
          </w:tcPr>
          <w:p>
            <w:pPr>
              <w:pStyle w:val="TableContents"/>
              <w:widowControl w:val="false"/>
              <w:suppressLineNumbers/>
              <w:bidi w:val="0"/>
              <w:jc w:val="start"/>
              <w:rPr/>
            </w:pPr>
            <w:r>
              <w:rPr/>
              <w:t>ETF NAV gaps (2020)</w:t>
            </w:r>
          </w:p>
        </w:tc>
        <w:tc>
          <w:tcPr>
            <w:tcW w:w="2939" w:type="dxa"/>
            <w:tcBorders/>
            <w:vAlign w:val="center"/>
          </w:tcPr>
          <w:p>
            <w:pPr>
              <w:pStyle w:val="TableContents"/>
              <w:widowControl w:val="false"/>
              <w:suppressLineNumbers/>
              <w:bidi w:val="0"/>
              <w:jc w:val="start"/>
              <w:rPr/>
            </w:pPr>
            <w:r>
              <w:rPr/>
              <w:t>Hardware outage during news spike</w:t>
            </w:r>
          </w:p>
        </w:tc>
      </w:tr>
      <w:tr>
        <w:trPr/>
        <w:tc>
          <w:tcPr>
            <w:tcW w:w="1701" w:type="dxa"/>
            <w:tcBorders/>
            <w:vAlign w:val="center"/>
          </w:tcPr>
          <w:p>
            <w:pPr>
              <w:pStyle w:val="TableContents"/>
              <w:widowControl w:val="false"/>
              <w:suppressLineNumbers/>
              <w:bidi w:val="0"/>
              <w:jc w:val="start"/>
              <w:rPr/>
            </w:pPr>
            <w:r>
              <w:rPr/>
              <w:t>Hedge Fund</w:t>
            </w:r>
          </w:p>
        </w:tc>
        <w:tc>
          <w:tcPr>
            <w:tcW w:w="1013" w:type="dxa"/>
            <w:tcBorders/>
            <w:vAlign w:val="center"/>
          </w:tcPr>
          <w:p>
            <w:pPr>
              <w:pStyle w:val="TableContents"/>
              <w:widowControl w:val="false"/>
              <w:suppressLineNumbers/>
              <w:bidi w:val="0"/>
              <w:jc w:val="start"/>
              <w:rPr/>
            </w:pPr>
            <w:r>
              <w:rPr/>
              <w:t>$1B+</w:t>
            </w:r>
          </w:p>
        </w:tc>
        <w:tc>
          <w:tcPr>
            <w:tcW w:w="2580" w:type="dxa"/>
            <w:tcBorders/>
            <w:vAlign w:val="center"/>
          </w:tcPr>
          <w:p>
            <w:pPr>
              <w:pStyle w:val="TableContents"/>
              <w:widowControl w:val="false"/>
              <w:suppressLineNumbers/>
              <w:bidi w:val="0"/>
              <w:jc w:val="start"/>
              <w:rPr/>
            </w:pPr>
            <w:r>
              <w:rPr/>
              <w:t>Cross-asset models</w:t>
            </w:r>
          </w:p>
        </w:tc>
        <w:tc>
          <w:tcPr>
            <w:tcW w:w="2306" w:type="dxa"/>
            <w:tcBorders/>
            <w:vAlign w:val="center"/>
          </w:tcPr>
          <w:p>
            <w:pPr>
              <w:pStyle w:val="TableContents"/>
              <w:widowControl w:val="false"/>
              <w:suppressLineNumbers/>
              <w:bidi w:val="0"/>
              <w:jc w:val="start"/>
              <w:rPr/>
            </w:pPr>
            <w:r>
              <w:rPr/>
              <w:t>Disney–Fox merger arb</w:t>
            </w:r>
          </w:p>
        </w:tc>
        <w:tc>
          <w:tcPr>
            <w:tcW w:w="2939" w:type="dxa"/>
            <w:tcBorders/>
            <w:vAlign w:val="center"/>
          </w:tcPr>
          <w:p>
            <w:pPr>
              <w:pStyle w:val="TableContents"/>
              <w:widowControl w:val="false"/>
              <w:suppressLineNumbers/>
              <w:bidi w:val="0"/>
              <w:jc w:val="start"/>
              <w:rPr/>
            </w:pPr>
            <w:r>
              <w:rPr/>
              <w:t>Failed merger like GE–Honeywell</w:t>
            </w:r>
          </w:p>
        </w:tc>
      </w:tr>
      <w:tr>
        <w:trPr/>
        <w:tc>
          <w:tcPr>
            <w:tcW w:w="1701" w:type="dxa"/>
            <w:tcBorders/>
            <w:vAlign w:val="center"/>
          </w:tcPr>
          <w:p>
            <w:pPr>
              <w:pStyle w:val="TableContents"/>
              <w:widowControl w:val="false"/>
              <w:suppressLineNumbers/>
              <w:bidi w:val="0"/>
              <w:jc w:val="start"/>
              <w:rPr/>
            </w:pPr>
            <w:r>
              <w:rPr/>
              <w:t>Bank Prop Desk</w:t>
            </w:r>
          </w:p>
        </w:tc>
        <w:tc>
          <w:tcPr>
            <w:tcW w:w="1013" w:type="dxa"/>
            <w:tcBorders/>
            <w:vAlign w:val="center"/>
          </w:tcPr>
          <w:p>
            <w:pPr>
              <w:pStyle w:val="TableContents"/>
              <w:widowControl w:val="false"/>
              <w:suppressLineNumbers/>
              <w:bidi w:val="0"/>
              <w:jc w:val="start"/>
              <w:rPr/>
            </w:pPr>
            <w:r>
              <w:rPr/>
              <w:t>$10B+</w:t>
            </w:r>
          </w:p>
        </w:tc>
        <w:tc>
          <w:tcPr>
            <w:tcW w:w="2580" w:type="dxa"/>
            <w:tcBorders/>
            <w:vAlign w:val="center"/>
          </w:tcPr>
          <w:p>
            <w:pPr>
              <w:pStyle w:val="TableContents"/>
              <w:widowControl w:val="false"/>
              <w:suppressLineNumbers/>
              <w:bidi w:val="0"/>
              <w:jc w:val="start"/>
              <w:rPr/>
            </w:pPr>
            <w:r>
              <w:rPr/>
              <w:t>Balance sheet, derivatives</w:t>
            </w:r>
          </w:p>
        </w:tc>
        <w:tc>
          <w:tcPr>
            <w:tcW w:w="2306" w:type="dxa"/>
            <w:tcBorders/>
            <w:vAlign w:val="center"/>
          </w:tcPr>
          <w:p>
            <w:pPr>
              <w:pStyle w:val="TableContents"/>
              <w:widowControl w:val="false"/>
              <w:suppressLineNumbers/>
              <w:bidi w:val="0"/>
              <w:jc w:val="start"/>
              <w:rPr/>
            </w:pPr>
            <w:r>
              <w:rPr/>
              <w:t>Swap spread narrowing</w:t>
            </w:r>
          </w:p>
        </w:tc>
        <w:tc>
          <w:tcPr>
            <w:tcW w:w="2939" w:type="dxa"/>
            <w:tcBorders/>
            <w:vAlign w:val="center"/>
          </w:tcPr>
          <w:p>
            <w:pPr>
              <w:pStyle w:val="TableContents"/>
              <w:widowControl w:val="false"/>
              <w:suppressLineNumbers/>
              <w:bidi w:val="0"/>
              <w:jc w:val="start"/>
              <w:rPr/>
            </w:pPr>
            <w:r>
              <w:rPr/>
              <w:t>LTCM-style spread blowout</w:t>
            </w:r>
          </w:p>
        </w:tc>
      </w:tr>
      <w:tr>
        <w:trPr/>
        <w:tc>
          <w:tcPr>
            <w:tcW w:w="1701" w:type="dxa"/>
            <w:tcBorders/>
            <w:vAlign w:val="center"/>
          </w:tcPr>
          <w:p>
            <w:pPr>
              <w:pStyle w:val="TableContents"/>
              <w:widowControl w:val="false"/>
              <w:suppressLineNumbers/>
              <w:bidi w:val="0"/>
              <w:jc w:val="start"/>
              <w:rPr/>
            </w:pPr>
            <w:r>
              <w:rPr/>
              <w:t>Crypto Fund</w:t>
            </w:r>
          </w:p>
        </w:tc>
        <w:tc>
          <w:tcPr>
            <w:tcW w:w="1013" w:type="dxa"/>
            <w:tcBorders/>
            <w:vAlign w:val="center"/>
          </w:tcPr>
          <w:p>
            <w:pPr>
              <w:pStyle w:val="TableContents"/>
              <w:widowControl w:val="false"/>
              <w:suppressLineNumbers/>
              <w:bidi w:val="0"/>
              <w:jc w:val="start"/>
              <w:rPr/>
            </w:pPr>
            <w:r>
              <w:rPr/>
              <w:t>$50M+</w:t>
            </w:r>
          </w:p>
        </w:tc>
        <w:tc>
          <w:tcPr>
            <w:tcW w:w="2580" w:type="dxa"/>
            <w:tcBorders/>
            <w:vAlign w:val="center"/>
          </w:tcPr>
          <w:p>
            <w:pPr>
              <w:pStyle w:val="TableContents"/>
              <w:widowControl w:val="false"/>
              <w:suppressLineNumbers/>
              <w:bidi w:val="0"/>
              <w:jc w:val="start"/>
              <w:rPr/>
            </w:pPr>
            <w:r>
              <w:rPr/>
              <w:t>Cross-exchange latency</w:t>
            </w:r>
          </w:p>
        </w:tc>
        <w:tc>
          <w:tcPr>
            <w:tcW w:w="2306" w:type="dxa"/>
            <w:tcBorders/>
            <w:vAlign w:val="center"/>
          </w:tcPr>
          <w:p>
            <w:pPr>
              <w:pStyle w:val="TableContents"/>
              <w:widowControl w:val="false"/>
              <w:suppressLineNumbers/>
              <w:bidi w:val="0"/>
              <w:jc w:val="start"/>
              <w:rPr/>
            </w:pPr>
            <w:r>
              <w:rPr/>
              <w:t>BTC/KRW arbitrage in 2017</w:t>
            </w:r>
          </w:p>
        </w:tc>
        <w:tc>
          <w:tcPr>
            <w:tcW w:w="2939" w:type="dxa"/>
            <w:tcBorders/>
            <w:vAlign w:val="center"/>
          </w:tcPr>
          <w:p>
            <w:pPr>
              <w:pStyle w:val="TableContents"/>
              <w:widowControl w:val="false"/>
              <w:suppressLineNumbers/>
              <w:bidi w:val="0"/>
              <w:jc w:val="start"/>
              <w:rPr/>
            </w:pPr>
            <w:r>
              <w:rPr/>
              <w:t>Exchange hack / withdrawal freeze</w:t>
            </w:r>
          </w:p>
        </w:tc>
      </w:tr>
    </w:tbl>
    <w:p>
      <w:pPr>
        <w:pStyle w:val="BodyText"/>
        <w:bidi w:val="0"/>
        <w:ind w:hanging="0" w:start="0" w:end="0"/>
        <w:jc w:val="start"/>
        <w:rPr/>
      </w:pPr>
      <w:r>
        <w:rPr/>
      </w:r>
    </w:p>
    <w:p>
      <w:pPr>
        <w:pStyle w:val="Heading2"/>
        <w:bidi w:val="0"/>
        <w:ind w:hanging="0" w:start="0" w:end="0"/>
        <w:jc w:val="start"/>
        <w:rPr/>
      </w:pPr>
      <w:r>
        <w:rPr>
          <w:rFonts w:eastAsia="Montserrat;Arial;sans-serif" w:cs="Montserrat;Arial;sans-serif" w:ascii="Montserrat;Arial;sans-serif" w:hAnsi="Montserrat;Arial;sans-serif"/>
          <w:b w:val="false"/>
          <w:bCs w:val="false"/>
          <w:color w:val="333333"/>
          <w:sz w:val="26"/>
          <w:szCs w:val="26"/>
        </w:rPr>
        <w:t>Fancy some math? Here’s some accompanying algebra:</w:t>
        <w:br/>
      </w:r>
      <w:r>
        <w:rPr>
          <w:rStyle w:val="Strong"/>
          <w:b/>
        </w:rPr>
        <w:t>Core Arbitrage Payoff &amp; Hedge Math</w:t>
      </w:r>
    </w:p>
    <w:p>
      <w:pPr>
        <w:pStyle w:val="Heading3"/>
        <w:bidi w:val="0"/>
        <w:jc w:val="start"/>
        <w:rPr/>
      </w:pPr>
      <w:r>
        <w:rPr>
          <w:rStyle w:val="Strong"/>
          <w:b/>
        </w:rPr>
        <w:t>Forward–Spot Arbitrage</w:t>
      </w:r>
    </w:p>
    <w:p>
      <w:pPr>
        <w:pStyle w:val="BodyText"/>
        <w:bidi w:val="0"/>
        <w:jc w:val="start"/>
        <w:rPr/>
      </w:pPr>
      <w:r>
        <w:rPr/>
        <w:t>If forward is overpriced:</w:t>
      </w:r>
    </w:p>
    <w:p>
      <w:pPr>
        <w:pStyle w:val="BodyText"/>
        <w:bidi w:val="0"/>
        <w:jc w:val="start"/>
        <w:rPr/>
      </w:pPr>
      <w:r>
        <w:rPr/>
        <w:t xml:space="preserve">F0&gt;S0e(r−q)TF_0 &gt; S_0 e^{(r - q)T}F0​&gt;S0​e(r−q)T </w:t>
      </w:r>
    </w:p>
    <w:p>
      <w:pPr>
        <w:pStyle w:val="BodyText"/>
        <w:bidi w:val="0"/>
        <w:jc w:val="start"/>
        <w:rPr/>
      </w:pPr>
      <w:r>
        <w:rPr>
          <w:rStyle w:val="Strong"/>
        </w:rPr>
        <w:t>Strategy:</w:t>
      </w:r>
      <w:r>
        <w:rPr/>
        <w:t xml:space="preserve"> Short forward, long underlying, borrow at rrr.</w:t>
        <w:br/>
        <w:t>Payoff at TTT:</w:t>
      </w:r>
    </w:p>
    <w:p>
      <w:pPr>
        <w:pStyle w:val="BodyText"/>
        <w:bidi w:val="0"/>
        <w:spacing w:before="0" w:after="0"/>
        <w:jc w:val="start"/>
        <w:rPr/>
      </w:pPr>
      <w:r>
        <w:rPr/>
        <w:t xml:space="preserve">Π(T)=F0−ST−Cost-of-Carry\Pi(T) = F_0 - S_T - \text{Cost-of-Carry}Π(T)=F0​−ST​−Cost-of-Carry </w:t>
      </w:r>
    </w:p>
    <w:p>
      <w:pPr>
        <w:pStyle w:val="Heading3"/>
        <w:bidi w:val="0"/>
        <w:jc w:val="start"/>
        <w:rPr/>
      </w:pPr>
      <w:r>
        <w:rPr>
          <w:rStyle w:val="Strong"/>
          <w:b/>
        </w:rPr>
        <w:t>Option–Synthetic Arbitrage</w:t>
      </w:r>
    </w:p>
    <w:p>
      <w:pPr>
        <w:pStyle w:val="BodyText"/>
        <w:bidi w:val="0"/>
        <w:jc w:val="start"/>
        <w:rPr/>
      </w:pPr>
      <w:r>
        <w:rPr/>
        <w:t>Put–call parity for European options:</w:t>
      </w:r>
    </w:p>
    <w:p>
      <w:pPr>
        <w:pStyle w:val="BodyText"/>
        <w:bidi w:val="0"/>
        <w:jc w:val="start"/>
        <w:rPr/>
      </w:pPr>
      <w:r>
        <w:rPr/>
        <w:t xml:space="preserve">C−P=S0−Ke−rTC - P = S_0 - K e^{-rT}C−P=S0​−Ke−rT </w:t>
      </w:r>
    </w:p>
    <w:p>
      <w:pPr>
        <w:pStyle w:val="BodyText"/>
        <w:bidi w:val="0"/>
        <w:jc w:val="start"/>
        <w:rPr/>
      </w:pPr>
      <w:r>
        <w:rPr/>
        <w:t>If:</w:t>
      </w:r>
    </w:p>
    <w:p>
      <w:pPr>
        <w:pStyle w:val="BodyText"/>
        <w:bidi w:val="0"/>
        <w:jc w:val="start"/>
        <w:rPr/>
      </w:pPr>
      <w:r>
        <w:rPr/>
        <w:t xml:space="preserve">C−P&gt;S0−Ke−rTC - P &gt; S_0 - K e^{-rT}C−P&gt;S0​−Ke−rT </w:t>
      </w:r>
    </w:p>
    <w:p>
      <w:pPr>
        <w:pStyle w:val="BodyText"/>
        <w:bidi w:val="0"/>
        <w:jc w:val="start"/>
        <w:rPr/>
      </w:pPr>
      <w:r>
        <w:rPr>
          <w:rStyle w:val="Strong"/>
        </w:rPr>
        <w:t>Strategy:</w:t>
      </w:r>
      <w:r>
        <w:rPr/>
        <w:t xml:space="preserve"> Short call, long put, long stock, short bond.</w:t>
      </w:r>
    </w:p>
    <w:p>
      <w:pPr>
        <w:pStyle w:val="BodyText"/>
        <w:bidi w:val="0"/>
        <w:jc w:val="start"/>
        <w:rPr/>
      </w:pPr>
      <w:r>
        <w:rPr/>
        <w:t>Payoff at TTT from synthetic vs actual:</w:t>
      </w:r>
    </w:p>
    <w:p>
      <w:pPr>
        <w:pStyle w:val="BodyText"/>
        <w:bidi w:val="0"/>
        <w:spacing w:before="0" w:after="0"/>
        <w:jc w:val="start"/>
        <w:rPr/>
      </w:pPr>
      <w:r>
        <w:rPr/>
        <w:t xml:space="preserve">Π(T)=[max⁡(ST−K,0)−max⁡(K−ST,0)]−(ST−K)&gt;0\Pi(T) = \big[ \max(S_T - K, 0) - \max(K - S_T, 0) \big] - (S_T - K) &gt; 0Π(T)=[max(ST​−K,0)−max(K−ST​,0)]−(ST​−K)&gt;0 </w:t>
      </w:r>
    </w:p>
    <w:p>
      <w:pPr>
        <w:pStyle w:val="Heading3"/>
        <w:bidi w:val="0"/>
        <w:jc w:val="start"/>
        <w:rPr/>
      </w:pPr>
      <w:r>
        <w:rPr>
          <w:rStyle w:val="Strong"/>
          <w:b/>
        </w:rPr>
        <w:t>Hedge Ratio</w:t>
      </w:r>
    </w:p>
    <w:p>
      <w:pPr>
        <w:pStyle w:val="BodyText"/>
        <w:bidi w:val="0"/>
        <w:jc w:val="start"/>
        <w:rPr/>
      </w:pPr>
      <w:r>
        <w:rPr/>
        <w:t>For derivative VVV on asset SSS:</w:t>
      </w:r>
    </w:p>
    <w:p>
      <w:pPr>
        <w:pStyle w:val="BodyText"/>
        <w:bidi w:val="0"/>
        <w:jc w:val="start"/>
        <w:rPr/>
      </w:pPr>
      <w:r>
        <w:rPr/>
        <w:t xml:space="preserve">Δ=∂V∂S\Delta = \frac{\partial V}{\partial S}Δ=∂S∂V​ </w:t>
      </w:r>
    </w:p>
    <w:p>
      <w:pPr>
        <w:pStyle w:val="BodyText"/>
        <w:bidi w:val="0"/>
        <w:jc w:val="start"/>
        <w:rPr/>
      </w:pPr>
      <w:r>
        <w:rPr/>
        <w:t>In a 2-asset arbitrage:</w:t>
      </w:r>
    </w:p>
    <w:p>
      <w:pPr>
        <w:pStyle w:val="BodyText"/>
        <w:bidi w:val="0"/>
        <w:jc w:val="start"/>
        <w:rPr/>
      </w:pPr>
      <w:r>
        <w:rPr/>
        <w:t xml:space="preserve">h=σAσBρABh = \frac{\sigma_A}{\sigma_B} \rho_{AB}h=σB​σA​​ρAB​ </w:t>
      </w:r>
    </w:p>
    <w:p>
      <w:pPr>
        <w:pStyle w:val="BodyText"/>
        <w:bidi w:val="0"/>
        <w:jc w:val="start"/>
        <w:rPr/>
      </w:pPr>
      <w:r>
        <w:rPr/>
        <w:t>ensures hedge neutrality.</w:t>
      </w:r>
    </w:p>
    <w:p>
      <w:pPr>
        <w:pStyle w:val="Heading3"/>
        <w:bidi w:val="0"/>
        <w:jc w:val="start"/>
        <w:rPr/>
      </w:pPr>
      <w:r>
        <w:rPr>
          <w:rStyle w:val="Strong"/>
          <w:b/>
        </w:rPr>
        <w:t>Risk–Return Envelope</w:t>
      </w:r>
    </w:p>
    <w:p>
      <w:pPr>
        <w:pStyle w:val="BodyText"/>
        <w:bidi w:val="0"/>
        <w:jc w:val="start"/>
        <w:rPr/>
      </w:pPr>
      <w:r>
        <w:rPr/>
        <w:t>Expected arbitrage profit with zero variance under perfect hedge:</w:t>
      </w:r>
    </w:p>
    <w:p>
      <w:pPr>
        <w:pStyle w:val="BodyText"/>
        <w:bidi w:val="0"/>
        <w:jc w:val="start"/>
        <w:rPr/>
      </w:pPr>
      <w:r>
        <w:rPr/>
        <w:t xml:space="preserve">E[Π]&gt;0,Var[Π]≈0\mathbb{E}[\Pi] &gt; 0, \quad \text{Var}[\Pi] \approx 0E[Π]&gt;0,Var[Π]≈0 </w:t>
      </w:r>
    </w:p>
    <w:p>
      <w:pPr>
        <w:pStyle w:val="Heading2"/>
        <w:bidi w:val="0"/>
        <w:ind w:hanging="0" w:start="0" w:end="0"/>
        <w:jc w:val="start"/>
        <w:rPr>
          <w:rFonts w:ascii="Montserrat;Arial;sans-serif" w:hAnsi="Montserrat;Arial;sans-serif" w:eastAsia="Montserrat;Arial;sans-serif" w:cs="Montserrat;Arial;sans-serif"/>
          <w:b w:val="false"/>
          <w:bCs w:val="false"/>
          <w:color w:val="333333"/>
          <w:sz w:val="26"/>
          <w:szCs w:val="26"/>
        </w:rPr>
      </w:pPr>
      <w:r>
        <w:rPr>
          <w:rFonts w:eastAsia="Montserrat;Arial;sans-serif" w:cs="Montserrat;Arial;sans-serif" w:ascii="Montserrat;Arial;sans-serif" w:hAnsi="Montserrat;Arial;sans-serif"/>
          <w:b w:val="false"/>
          <w:bCs w:val="false"/>
          <w:color w:val="333333"/>
          <w:sz w:val="26"/>
          <w:szCs w:val="26"/>
        </w:rPr>
        <w:t xml:space="preserve">Of course, </w:t>
      </w:r>
      <w:r>
        <w:rPr>
          <w:rFonts w:eastAsia="Montserrat;Arial;sans-serif" w:cs="Montserrat;Arial;sans-serif" w:ascii="Montserrat;Arial;sans-serif" w:hAnsi="Montserrat;Arial;sans-serif"/>
          <w:b w:val="false"/>
          <w:bCs w:val="false"/>
          <w:color w:val="333333"/>
          <w:sz w:val="26"/>
          <w:szCs w:val="26"/>
        </w:rPr>
        <w:t>this article is not only on arbitrage – which while is dominant as a strategy in many hedge funds, is clearly only one of many.</w:t>
      </w:r>
    </w:p>
    <w:p>
      <w:pPr>
        <w:pStyle w:val="Heading2"/>
        <w:bidi w:val="0"/>
        <w:ind w:hanging="0" w:start="0" w:end="0"/>
        <w:jc w:val="start"/>
        <w:rPr/>
      </w:pPr>
      <w:r>
        <w:rPr>
          <w:rStyle w:val="Strong"/>
          <w:b/>
        </w:rPr>
        <w:t>1. Volatility Strategies</w:t>
      </w:r>
    </w:p>
    <w:p>
      <w:pPr>
        <w:pStyle w:val="Heading3"/>
        <w:bidi w:val="0"/>
        <w:jc w:val="start"/>
        <w:rPr/>
      </w:pPr>
      <w:r>
        <w:rPr>
          <w:rStyle w:val="Strong"/>
          <w:b/>
        </w:rPr>
        <w:t>Straddles &amp; Strangles</w:t>
      </w:r>
    </w:p>
    <w:p>
      <w:pPr>
        <w:pStyle w:val="BodyText"/>
        <w:bidi w:val="0"/>
        <w:jc w:val="start"/>
        <w:rPr/>
      </w:pPr>
      <w:r>
        <w:rPr>
          <w:rStyle w:val="Strong"/>
        </w:rPr>
        <w:t>Logic</w:t>
      </w:r>
      <w:r>
        <w:rPr/>
        <w:t>: Bet on large price movement, regardless of direction.</w:t>
      </w:r>
    </w:p>
    <w:p>
      <w:pPr>
        <w:pStyle w:val="BodyText"/>
        <w:numPr>
          <w:ilvl w:val="0"/>
          <w:numId w:val="33"/>
        </w:numPr>
        <w:tabs>
          <w:tab w:val="clear" w:pos="709"/>
          <w:tab w:val="left" w:pos="709" w:leader="none"/>
        </w:tabs>
        <w:bidi w:val="0"/>
        <w:ind w:hanging="283" w:start="709"/>
        <w:jc w:val="start"/>
        <w:rPr/>
      </w:pPr>
      <w:r>
        <w:rPr>
          <w:rStyle w:val="Strong"/>
        </w:rPr>
        <w:t>Straddle</w:t>
      </w:r>
      <w:r>
        <w:rPr/>
        <w:t>: Buy a call and a put with the same strike KKK.</w:t>
      </w:r>
    </w:p>
    <w:p>
      <w:pPr>
        <w:pStyle w:val="BodyText"/>
        <w:numPr>
          <w:ilvl w:val="0"/>
          <w:numId w:val="33"/>
        </w:numPr>
        <w:tabs>
          <w:tab w:val="clear" w:pos="709"/>
          <w:tab w:val="left" w:pos="709" w:leader="none"/>
        </w:tabs>
        <w:bidi w:val="0"/>
        <w:ind w:hanging="283" w:start="709"/>
        <w:jc w:val="start"/>
        <w:rPr/>
      </w:pPr>
      <w:r>
        <w:rPr>
          <w:rStyle w:val="Strong"/>
        </w:rPr>
        <w:t>Strangle</w:t>
      </w:r>
      <w:r>
        <w:rPr/>
        <w:t>: Buy a call and a put with different strikes KC&gt;KPK_C &gt; K_PKC​&gt;KP​.</w:t>
      </w:r>
    </w:p>
    <w:p>
      <w:pPr>
        <w:pStyle w:val="BodyText"/>
        <w:bidi w:val="0"/>
        <w:jc w:val="start"/>
        <w:rPr/>
      </w:pPr>
      <w:r>
        <w:rPr>
          <w:rStyle w:val="Strong"/>
        </w:rPr>
        <w:t>Payoff</w:t>
      </w:r>
      <w:r>
        <w:rPr/>
        <w:t>:</w:t>
      </w:r>
    </w:p>
    <w:p>
      <w:pPr>
        <w:pStyle w:val="BodyText"/>
        <w:bidi w:val="0"/>
        <w:jc w:val="start"/>
        <w:rPr/>
      </w:pPr>
      <w:r>
        <w:rPr/>
        <w:t xml:space="preserve">Payoff=max⁡(ST−KC,0)+max⁡(KP−ST,0)\text{Payoff} = \max(S_T - K_C, 0) + \max(K_P - S_T, 0)Payoff=max(ST​−KC​,0)+max(KP​−ST​,0) </w:t>
      </w:r>
    </w:p>
    <w:p>
      <w:pPr>
        <w:pStyle w:val="BodyText"/>
        <w:bidi w:val="0"/>
        <w:jc w:val="start"/>
        <w:rPr/>
      </w:pPr>
      <w:r>
        <w:rPr>
          <w:rStyle w:val="Strong"/>
        </w:rPr>
        <w:t>When to Use</w:t>
      </w:r>
      <w:r>
        <w:rPr/>
        <w:t>: Ahead of high-impact events (earnings, FOMC meetings, regulatory rulings).</w:t>
      </w:r>
    </w:p>
    <w:p>
      <w:pPr>
        <w:pStyle w:val="BodyText"/>
        <w:bidi w:val="0"/>
        <w:jc w:val="start"/>
        <w:rPr/>
      </w:pPr>
      <w:r>
        <w:rPr>
          <w:rStyle w:val="Strong"/>
        </w:rPr>
        <w:t>Past Winner</w:t>
      </w:r>
      <w:r>
        <w:rPr/>
        <w:t>:</w:t>
      </w:r>
    </w:p>
    <w:p>
      <w:pPr>
        <w:pStyle w:val="BodyText"/>
        <w:numPr>
          <w:ilvl w:val="0"/>
          <w:numId w:val="34"/>
        </w:numPr>
        <w:tabs>
          <w:tab w:val="clear" w:pos="709"/>
          <w:tab w:val="left" w:pos="709" w:leader="none"/>
        </w:tabs>
        <w:bidi w:val="0"/>
        <w:ind w:hanging="283" w:start="709"/>
        <w:jc w:val="start"/>
        <w:rPr/>
      </w:pPr>
      <w:r>
        <w:rPr>
          <w:rStyle w:val="Strong"/>
        </w:rPr>
        <w:t>Brexit vote (2016)</w:t>
      </w:r>
      <w:r>
        <w:rPr/>
        <w:t>: Traders who bought GBP/USD straddles profited hugely as GBP dropped &gt;10% overnight.</w:t>
        <w:br/>
      </w:r>
      <w:r>
        <w:rPr>
          <w:rStyle w:val="Strong"/>
        </w:rPr>
        <w:t>Past Disaster</w:t>
      </w:r>
      <w:r>
        <w:rPr/>
        <w:t>:</w:t>
      </w:r>
    </w:p>
    <w:p>
      <w:pPr>
        <w:pStyle w:val="BodyText"/>
        <w:numPr>
          <w:ilvl w:val="0"/>
          <w:numId w:val="34"/>
        </w:numPr>
        <w:tabs>
          <w:tab w:val="clear" w:pos="709"/>
          <w:tab w:val="left" w:pos="709" w:leader="none"/>
        </w:tabs>
        <w:bidi w:val="0"/>
        <w:ind w:hanging="283" w:start="709"/>
        <w:jc w:val="start"/>
        <w:rPr/>
      </w:pPr>
      <w:r>
        <w:rPr/>
        <w:t>Buying straddles in low-vol environments without catalysts can bleed premium quickly.</w:t>
      </w:r>
    </w:p>
    <w:p>
      <w:pPr>
        <w:pStyle w:val="BodyText"/>
        <w:bidi w:val="0"/>
        <w:jc w:val="start"/>
        <w:rPr/>
      </w:pPr>
      <w:r>
        <w:rPr>
          <w:rStyle w:val="Strong"/>
        </w:rPr>
        <w:t>Fun Fact</w:t>
      </w:r>
      <w:r>
        <w:rPr/>
        <w:t>: Some HFT firms delta-hedge straddles intraday to capture gamma scalping profits even if implied vol is flat.</w:t>
      </w:r>
    </w:p>
    <w:p>
      <w:pPr>
        <w:pStyle w:val="Heading3"/>
        <w:bidi w:val="0"/>
        <w:jc w:val="start"/>
        <w:rPr/>
      </w:pPr>
      <w:r>
        <w:rPr>
          <w:rStyle w:val="Strong"/>
          <w:b/>
        </w:rPr>
        <w:t>Variance Swaps</w:t>
      </w:r>
    </w:p>
    <w:p>
      <w:pPr>
        <w:pStyle w:val="BodyText"/>
        <w:bidi w:val="0"/>
        <w:jc w:val="start"/>
        <w:rPr/>
      </w:pPr>
      <w:r>
        <w:rPr>
          <w:rStyle w:val="Strong"/>
        </w:rPr>
        <w:t>Logic</w:t>
      </w:r>
      <w:r>
        <w:rPr/>
        <w:t>: Pure exposure to realized volatility squared, no directional bias.</w:t>
      </w:r>
    </w:p>
    <w:p>
      <w:pPr>
        <w:pStyle w:val="BodyText"/>
        <w:bidi w:val="0"/>
        <w:jc w:val="start"/>
        <w:rPr/>
      </w:pPr>
      <w:r>
        <w:rPr>
          <w:rStyle w:val="Strong"/>
        </w:rPr>
        <w:t>Payoff</w:t>
      </w:r>
      <w:r>
        <w:rPr/>
        <w:t>:</w:t>
      </w:r>
    </w:p>
    <w:p>
      <w:pPr>
        <w:pStyle w:val="BodyText"/>
        <w:bidi w:val="0"/>
        <w:jc w:val="start"/>
        <w:rPr/>
      </w:pPr>
      <w:r>
        <w:rPr/>
        <w:t xml:space="preserve">Payoff=N⋅(σrealized2−σstrike2)\text{Payoff} = N \cdot (\sigma_{\text{realized}}^2 - \sigma_{\text{strike}}^2)Payoff=N⋅(σrealized2​−σstrike2​) </w:t>
      </w:r>
    </w:p>
    <w:p>
      <w:pPr>
        <w:pStyle w:val="BodyText"/>
        <w:bidi w:val="0"/>
        <w:jc w:val="start"/>
        <w:rPr/>
      </w:pPr>
      <w:r>
        <w:rPr>
          <w:rStyle w:val="Strong"/>
        </w:rPr>
        <w:t>When to Use</w:t>
      </w:r>
      <w:r>
        <w:rPr/>
        <w:t>: For macro hedging (pre-crash) or post-event mean reversion.</w:t>
      </w:r>
    </w:p>
    <w:p>
      <w:pPr>
        <w:pStyle w:val="BodyText"/>
        <w:bidi w:val="0"/>
        <w:jc w:val="start"/>
        <w:rPr/>
      </w:pPr>
      <w:r>
        <w:rPr>
          <w:rStyle w:val="Strong"/>
        </w:rPr>
        <w:t>Past Winner</w:t>
      </w:r>
      <w:r>
        <w:rPr/>
        <w:t>:</w:t>
      </w:r>
    </w:p>
    <w:p>
      <w:pPr>
        <w:pStyle w:val="BodyText"/>
        <w:numPr>
          <w:ilvl w:val="0"/>
          <w:numId w:val="35"/>
        </w:numPr>
        <w:tabs>
          <w:tab w:val="clear" w:pos="709"/>
          <w:tab w:val="left" w:pos="709" w:leader="none"/>
        </w:tabs>
        <w:bidi w:val="0"/>
        <w:ind w:hanging="283" w:start="709"/>
        <w:jc w:val="start"/>
        <w:rPr/>
      </w:pPr>
      <w:r>
        <w:rPr>
          <w:rStyle w:val="Strong"/>
        </w:rPr>
        <w:t>COVID crash (March 2020)</w:t>
      </w:r>
      <w:r>
        <w:rPr/>
        <w:t>: Tail-hedge funds like Universa and Capstone turned modest premia into &gt;3,000% gains.</w:t>
      </w:r>
    </w:p>
    <w:p>
      <w:pPr>
        <w:pStyle w:val="BodyText"/>
        <w:bidi w:val="0"/>
        <w:jc w:val="start"/>
        <w:rPr/>
      </w:pPr>
      <w:r>
        <w:rPr>
          <w:rStyle w:val="Strong"/>
        </w:rPr>
        <w:t>Scandal</w:t>
      </w:r>
      <w:r>
        <w:rPr/>
        <w:t>:</w:t>
      </w:r>
    </w:p>
    <w:p>
      <w:pPr>
        <w:pStyle w:val="BodyText"/>
        <w:numPr>
          <w:ilvl w:val="0"/>
          <w:numId w:val="36"/>
        </w:numPr>
        <w:tabs>
          <w:tab w:val="clear" w:pos="709"/>
          <w:tab w:val="left" w:pos="709" w:leader="none"/>
        </w:tabs>
        <w:bidi w:val="0"/>
        <w:ind w:hanging="283" w:start="709"/>
        <w:jc w:val="start"/>
        <w:rPr/>
      </w:pPr>
      <w:r>
        <w:rPr/>
        <w:t>In 2008, some banks allegedly mis-sold variance swaps to corporates without fully explaining convexity risk, leading to huge client losses.</w:t>
      </w:r>
    </w:p>
    <w:p>
      <w:pPr>
        <w:pStyle w:val="Heading3"/>
        <w:bidi w:val="0"/>
        <w:jc w:val="start"/>
        <w:rPr/>
      </w:pPr>
      <w:r>
        <w:rPr>
          <w:rStyle w:val="Strong"/>
          <w:b/>
        </w:rPr>
        <w:t>Dispersion Trading</w:t>
      </w:r>
    </w:p>
    <w:p>
      <w:pPr>
        <w:pStyle w:val="BodyText"/>
        <w:bidi w:val="0"/>
        <w:jc w:val="start"/>
        <w:rPr/>
      </w:pPr>
      <w:r>
        <w:rPr>
          <w:rStyle w:val="Strong"/>
        </w:rPr>
        <w:t>Logic</w:t>
      </w:r>
      <w:r>
        <w:rPr/>
        <w:t>: Bet that average single-stock vol &gt; index vol.</w:t>
      </w:r>
    </w:p>
    <w:p>
      <w:pPr>
        <w:pStyle w:val="BodyText"/>
        <w:numPr>
          <w:ilvl w:val="0"/>
          <w:numId w:val="37"/>
        </w:numPr>
        <w:tabs>
          <w:tab w:val="clear" w:pos="709"/>
          <w:tab w:val="left" w:pos="709" w:leader="none"/>
        </w:tabs>
        <w:bidi w:val="0"/>
        <w:ind w:hanging="283" w:start="709"/>
        <w:jc w:val="start"/>
        <w:rPr/>
      </w:pPr>
      <w:r>
        <w:rPr/>
        <w:t>Often works because correlations spike in crises, but fall in calm periods.</w:t>
      </w:r>
    </w:p>
    <w:p>
      <w:pPr>
        <w:pStyle w:val="BodyText"/>
        <w:bidi w:val="0"/>
        <w:jc w:val="start"/>
        <w:rPr/>
      </w:pPr>
      <w:r>
        <w:rPr>
          <w:rStyle w:val="Strong"/>
        </w:rPr>
        <w:t>Payoff</w:t>
      </w:r>
      <w:r>
        <w:rPr/>
        <w:t>:</w:t>
      </w:r>
    </w:p>
    <w:p>
      <w:pPr>
        <w:pStyle w:val="BodyText"/>
        <w:bidi w:val="0"/>
        <w:jc w:val="start"/>
        <w:rPr/>
      </w:pPr>
      <w:r>
        <w:rPr/>
        <w:t xml:space="preserve">Payoff∝∑iσi2−σindex2\text{Payoff} \propto \sum_i \sigma_i^2 - \sigma_{\text{index}}^2Payoff∝i∑​σi2​−σindex2​ </w:t>
      </w:r>
    </w:p>
    <w:p>
      <w:pPr>
        <w:pStyle w:val="BodyText"/>
        <w:bidi w:val="0"/>
        <w:jc w:val="start"/>
        <w:rPr/>
      </w:pPr>
      <w:r>
        <w:rPr>
          <w:rStyle w:val="Strong"/>
        </w:rPr>
        <w:t>When to Use</w:t>
      </w:r>
      <w:r>
        <w:rPr/>
        <w:t>: In stock-picking markets with sector rotation and low index correlation.</w:t>
      </w:r>
    </w:p>
    <w:p>
      <w:pPr>
        <w:pStyle w:val="BodyText"/>
        <w:bidi w:val="0"/>
        <w:jc w:val="start"/>
        <w:rPr/>
      </w:pPr>
      <w:r>
        <w:rPr>
          <w:rStyle w:val="Strong"/>
        </w:rPr>
        <w:t>Past Winner</w:t>
      </w:r>
      <w:r>
        <w:rPr/>
        <w:t>:</w:t>
      </w:r>
    </w:p>
    <w:p>
      <w:pPr>
        <w:pStyle w:val="BodyText"/>
        <w:numPr>
          <w:ilvl w:val="0"/>
          <w:numId w:val="38"/>
        </w:numPr>
        <w:tabs>
          <w:tab w:val="clear" w:pos="709"/>
          <w:tab w:val="left" w:pos="709" w:leader="none"/>
        </w:tabs>
        <w:bidi w:val="0"/>
        <w:ind w:hanging="283" w:start="709"/>
        <w:jc w:val="start"/>
        <w:rPr/>
      </w:pPr>
      <w:r>
        <w:rPr>
          <w:rStyle w:val="Strong"/>
        </w:rPr>
        <w:t>Tech vs. S&amp;P dispersion (2021)</w:t>
      </w:r>
      <w:r>
        <w:rPr/>
        <w:t>: Single-name vol was rich while index vol stayed muted.</w:t>
      </w:r>
    </w:p>
    <w:p>
      <w:pPr>
        <w:pStyle w:val="Heading3"/>
        <w:bidi w:val="0"/>
        <w:jc w:val="start"/>
        <w:rPr/>
      </w:pPr>
      <w:r>
        <w:rPr>
          <w:rStyle w:val="Strong"/>
          <w:b/>
        </w:rPr>
        <w:t>Volatility Surface Trading</w:t>
      </w:r>
    </w:p>
    <w:p>
      <w:pPr>
        <w:pStyle w:val="BodyText"/>
        <w:bidi w:val="0"/>
        <w:jc w:val="start"/>
        <w:rPr/>
      </w:pPr>
      <w:r>
        <w:rPr>
          <w:rStyle w:val="Strong"/>
        </w:rPr>
        <w:t>Logic</w:t>
      </w:r>
      <w:r>
        <w:rPr/>
        <w:t>: Exploit 3D vol surface mispricings (strike, maturity, skew).</w:t>
      </w:r>
    </w:p>
    <w:p>
      <w:pPr>
        <w:pStyle w:val="BodyText"/>
        <w:numPr>
          <w:ilvl w:val="0"/>
          <w:numId w:val="39"/>
        </w:numPr>
        <w:tabs>
          <w:tab w:val="clear" w:pos="709"/>
          <w:tab w:val="left" w:pos="709" w:leader="none"/>
        </w:tabs>
        <w:bidi w:val="0"/>
        <w:ind w:hanging="283" w:start="709"/>
        <w:jc w:val="start"/>
        <w:rPr/>
      </w:pPr>
      <w:r>
        <w:rPr/>
        <w:t>Example: Sell overpriced out-of-the-money puts, buy at-the-money calls.</w:t>
      </w:r>
    </w:p>
    <w:p>
      <w:pPr>
        <w:pStyle w:val="BodyText"/>
        <w:bidi w:val="0"/>
        <w:jc w:val="start"/>
        <w:rPr/>
      </w:pPr>
      <w:r>
        <w:rPr>
          <w:rStyle w:val="Strong"/>
        </w:rPr>
        <w:t>When to Use</w:t>
      </w:r>
      <w:r>
        <w:rPr/>
        <w:t>: When exotic demand distorts a corner of the vol surface.</w:t>
      </w:r>
    </w:p>
    <w:p>
      <w:pPr>
        <w:pStyle w:val="BodyText"/>
        <w:bidi w:val="0"/>
        <w:jc w:val="start"/>
        <w:rPr/>
      </w:pPr>
      <w:r>
        <w:rPr>
          <w:rStyle w:val="Strong"/>
        </w:rPr>
        <w:t>Scandal</w:t>
      </w:r>
      <w:r>
        <w:rPr/>
        <w:t>:</w:t>
      </w:r>
    </w:p>
    <w:p>
      <w:pPr>
        <w:pStyle w:val="BodyText"/>
        <w:numPr>
          <w:ilvl w:val="0"/>
          <w:numId w:val="40"/>
        </w:numPr>
        <w:tabs>
          <w:tab w:val="clear" w:pos="709"/>
          <w:tab w:val="left" w:pos="709" w:leader="none"/>
        </w:tabs>
        <w:bidi w:val="0"/>
        <w:ind w:hanging="283" w:start="709"/>
        <w:jc w:val="start"/>
        <w:rPr/>
      </w:pPr>
      <w:r>
        <w:rPr/>
        <w:t>Some 2000s structured products (reverse convertibles) embedded vol bets that banks hedged against retail flow — essentially making clients the liquidity provider.</w:t>
      </w:r>
    </w:p>
    <w:p>
      <w:pPr>
        <w:pStyle w:val="Heading2"/>
        <w:bidi w:val="0"/>
        <w:jc w:val="start"/>
        <w:rPr/>
      </w:pPr>
      <w:r>
        <w:rPr>
          <w:rStyle w:val="Strong"/>
          <w:b/>
        </w:rPr>
        <w:t>2. Swap Strategies</w:t>
      </w:r>
    </w:p>
    <w:p>
      <w:pPr>
        <w:pStyle w:val="Heading3"/>
        <w:bidi w:val="0"/>
        <w:jc w:val="start"/>
        <w:rPr/>
      </w:pPr>
      <w:r>
        <w:rPr>
          <w:rStyle w:val="Strong"/>
          <w:b/>
        </w:rPr>
        <w:t>Interest Rate Swaps (IRS)</w:t>
      </w:r>
    </w:p>
    <w:p>
      <w:pPr>
        <w:pStyle w:val="BodyText"/>
        <w:bidi w:val="0"/>
        <w:jc w:val="start"/>
        <w:rPr/>
      </w:pPr>
      <w:r>
        <w:rPr>
          <w:rStyle w:val="Strong"/>
        </w:rPr>
        <w:t>Logic</w:t>
      </w:r>
      <w:r>
        <w:rPr/>
        <w:t>: Exchange fixed for floating payments.</w:t>
      </w:r>
    </w:p>
    <w:p>
      <w:pPr>
        <w:pStyle w:val="BodyText"/>
        <w:bidi w:val="0"/>
        <w:jc w:val="start"/>
        <w:rPr/>
      </w:pPr>
      <w:r>
        <w:rPr>
          <w:rStyle w:val="Strong"/>
        </w:rPr>
        <w:t>Payoff (floating payer)</w:t>
      </w:r>
      <w:r>
        <w:rPr/>
        <w:t>:</w:t>
      </w:r>
    </w:p>
    <w:p>
      <w:pPr>
        <w:pStyle w:val="BodyText"/>
        <w:bidi w:val="0"/>
        <w:jc w:val="start"/>
        <w:rPr/>
      </w:pPr>
      <w:r>
        <w:rPr/>
        <w:t xml:space="preserve">Payoff=N⋅(Rfixed−Rfloating)⋅D360\text{Payoff} = N \cdot (R_{\text{fixed}} - R_{\text{floating}}) \cdot \frac{D}{360}Payoff=N⋅(Rfixed​−Rfloating​)⋅360D​ </w:t>
      </w:r>
    </w:p>
    <w:p>
      <w:pPr>
        <w:pStyle w:val="BodyText"/>
        <w:bidi w:val="0"/>
        <w:jc w:val="start"/>
        <w:rPr/>
      </w:pPr>
      <w:r>
        <w:rPr>
          <w:rStyle w:val="Strong"/>
        </w:rPr>
        <w:t>When to Use</w:t>
      </w:r>
      <w:r>
        <w:rPr/>
        <w:t>: To hedge loan book interest rate exposure or speculate on rate moves.</w:t>
      </w:r>
    </w:p>
    <w:p>
      <w:pPr>
        <w:pStyle w:val="BodyText"/>
        <w:bidi w:val="0"/>
        <w:jc w:val="start"/>
        <w:rPr/>
      </w:pPr>
      <w:r>
        <w:rPr>
          <w:rStyle w:val="Strong"/>
        </w:rPr>
        <w:t>Past Winner</w:t>
      </w:r>
      <w:r>
        <w:rPr/>
        <w:t>:</w:t>
      </w:r>
    </w:p>
    <w:p>
      <w:pPr>
        <w:pStyle w:val="BodyText"/>
        <w:numPr>
          <w:ilvl w:val="0"/>
          <w:numId w:val="41"/>
        </w:numPr>
        <w:tabs>
          <w:tab w:val="clear" w:pos="709"/>
          <w:tab w:val="left" w:pos="709" w:leader="none"/>
        </w:tabs>
        <w:bidi w:val="0"/>
        <w:ind w:hanging="283" w:start="709"/>
        <w:jc w:val="start"/>
        <w:rPr/>
      </w:pPr>
      <w:r>
        <w:rPr>
          <w:rStyle w:val="Strong"/>
        </w:rPr>
        <w:t>PIMCO (2014)</w:t>
      </w:r>
      <w:r>
        <w:rPr/>
        <w:t>: Used swaps to extend duration bets when bonds were scarce.</w:t>
      </w:r>
    </w:p>
    <w:p>
      <w:pPr>
        <w:pStyle w:val="Heading3"/>
        <w:bidi w:val="0"/>
        <w:jc w:val="start"/>
        <w:rPr/>
      </w:pPr>
      <w:r>
        <w:rPr>
          <w:rStyle w:val="Strong"/>
          <w:b/>
        </w:rPr>
        <w:t>Credit Default Swaps (CDS)</w:t>
      </w:r>
    </w:p>
    <w:p>
      <w:pPr>
        <w:pStyle w:val="BodyText"/>
        <w:bidi w:val="0"/>
        <w:jc w:val="start"/>
        <w:rPr/>
      </w:pPr>
      <w:r>
        <w:rPr>
          <w:rStyle w:val="Strong"/>
        </w:rPr>
        <w:t>Logic</w:t>
      </w:r>
      <w:r>
        <w:rPr/>
        <w:t>: Insurance against credit events.</w:t>
      </w:r>
    </w:p>
    <w:p>
      <w:pPr>
        <w:pStyle w:val="BodyText"/>
        <w:bidi w:val="0"/>
        <w:jc w:val="start"/>
        <w:rPr/>
      </w:pPr>
      <w:r>
        <w:rPr>
          <w:rStyle w:val="Strong"/>
        </w:rPr>
        <w:t>Payoff (protection seller)</w:t>
      </w:r>
      <w:r>
        <w:rPr/>
        <w:t>:</w:t>
      </w:r>
    </w:p>
    <w:p>
      <w:pPr>
        <w:pStyle w:val="BodyText"/>
        <w:bidi w:val="0"/>
        <w:jc w:val="start"/>
        <w:rPr/>
      </w:pPr>
      <w:r>
        <w:rPr/>
        <w:t xml:space="preserve">=−Premium+N⋅(1−Recovery Rate)⋅1{Default}= -\text{Premium} + N \cdot (1 - \text{Recovery Rate}) \cdot 1_{\{\text{Default}\}}=−Premium+N⋅(1−Recovery Rate)⋅1{Default}​ </w:t>
      </w:r>
    </w:p>
    <w:p>
      <w:pPr>
        <w:pStyle w:val="BodyText"/>
        <w:bidi w:val="0"/>
        <w:jc w:val="start"/>
        <w:rPr/>
      </w:pPr>
      <w:r>
        <w:rPr>
          <w:rStyle w:val="Strong"/>
        </w:rPr>
        <w:t>When to Use</w:t>
      </w:r>
      <w:r>
        <w:rPr/>
        <w:t>: Hedge corporate bond holdings or short credit risk.</w:t>
      </w:r>
    </w:p>
    <w:p>
      <w:pPr>
        <w:pStyle w:val="BodyText"/>
        <w:bidi w:val="0"/>
        <w:jc w:val="start"/>
        <w:rPr/>
      </w:pPr>
      <w:r>
        <w:rPr>
          <w:rStyle w:val="Strong"/>
        </w:rPr>
        <w:t>Scandal</w:t>
      </w:r>
      <w:r>
        <w:rPr/>
        <w:t>:</w:t>
      </w:r>
    </w:p>
    <w:p>
      <w:pPr>
        <w:pStyle w:val="BodyText"/>
        <w:numPr>
          <w:ilvl w:val="0"/>
          <w:numId w:val="42"/>
        </w:numPr>
        <w:tabs>
          <w:tab w:val="clear" w:pos="709"/>
          <w:tab w:val="left" w:pos="709" w:leader="none"/>
        </w:tabs>
        <w:bidi w:val="0"/>
        <w:ind w:hanging="283" w:start="709"/>
        <w:jc w:val="start"/>
        <w:rPr/>
      </w:pPr>
      <w:r>
        <w:rPr>
          <w:rStyle w:val="Strong"/>
        </w:rPr>
        <w:t>2008 AIG blow-up</w:t>
      </w:r>
      <w:r>
        <w:rPr/>
        <w:t>: Sold $440B in CDS without posting sufficient collateral; bailout cost taxpayers $182B.</w:t>
      </w:r>
    </w:p>
    <w:p>
      <w:pPr>
        <w:pStyle w:val="Heading3"/>
        <w:bidi w:val="0"/>
        <w:jc w:val="start"/>
        <w:rPr/>
      </w:pPr>
      <w:r>
        <w:rPr>
          <w:rStyle w:val="Strong"/>
          <w:b/>
        </w:rPr>
        <w:t>Total Return Swaps</w:t>
      </w:r>
    </w:p>
    <w:p>
      <w:pPr>
        <w:pStyle w:val="BodyText"/>
        <w:bidi w:val="0"/>
        <w:jc w:val="start"/>
        <w:rPr/>
      </w:pPr>
      <w:r>
        <w:rPr>
          <w:rStyle w:val="Strong"/>
        </w:rPr>
        <w:t>Logic</w:t>
      </w:r>
      <w:r>
        <w:rPr/>
        <w:t>: Swap an asset’s total return for fixed/float payments.</w:t>
      </w:r>
    </w:p>
    <w:p>
      <w:pPr>
        <w:pStyle w:val="BodyText"/>
        <w:bidi w:val="0"/>
        <w:jc w:val="start"/>
        <w:rPr/>
      </w:pPr>
      <w:r>
        <w:rPr>
          <w:rStyle w:val="Strong"/>
        </w:rPr>
        <w:t>Past Winner</w:t>
      </w:r>
      <w:r>
        <w:rPr/>
        <w:t>:</w:t>
      </w:r>
    </w:p>
    <w:p>
      <w:pPr>
        <w:pStyle w:val="BodyText"/>
        <w:numPr>
          <w:ilvl w:val="0"/>
          <w:numId w:val="43"/>
        </w:numPr>
        <w:tabs>
          <w:tab w:val="clear" w:pos="709"/>
          <w:tab w:val="left" w:pos="709" w:leader="none"/>
        </w:tabs>
        <w:bidi w:val="0"/>
        <w:ind w:hanging="283" w:start="709"/>
        <w:jc w:val="start"/>
        <w:rPr/>
      </w:pPr>
      <w:r>
        <w:rPr>
          <w:rStyle w:val="Strong"/>
        </w:rPr>
        <w:t>Archegos (2021)</w:t>
      </w:r>
      <w:r>
        <w:rPr/>
        <w:t>: Used TRS with banks to get synthetic exposure to stocks… until margin calls triggered a $20B fire-sale collapse.</w:t>
      </w:r>
    </w:p>
    <w:p>
      <w:pPr>
        <w:pStyle w:val="Heading3"/>
        <w:bidi w:val="0"/>
        <w:jc w:val="start"/>
        <w:rPr/>
      </w:pPr>
      <w:r>
        <w:rPr>
          <w:rStyle w:val="Strong"/>
          <w:b/>
        </w:rPr>
        <w:t>Cross-Currency Swaps</w:t>
      </w:r>
    </w:p>
    <w:p>
      <w:pPr>
        <w:pStyle w:val="BodyText"/>
        <w:bidi w:val="0"/>
        <w:jc w:val="start"/>
        <w:rPr/>
      </w:pPr>
      <w:r>
        <w:rPr>
          <w:rStyle w:val="Strong"/>
        </w:rPr>
        <w:t>Logic</w:t>
      </w:r>
      <w:r>
        <w:rPr/>
        <w:t>: Exchange principal + interest in different currencies.</w:t>
      </w:r>
    </w:p>
    <w:p>
      <w:pPr>
        <w:pStyle w:val="BodyText"/>
        <w:bidi w:val="0"/>
        <w:jc w:val="start"/>
        <w:rPr/>
      </w:pPr>
      <w:r>
        <w:rPr>
          <w:rStyle w:val="Strong"/>
        </w:rPr>
        <w:t>When to Use</w:t>
      </w:r>
      <w:r>
        <w:rPr/>
        <w:t>: Hedge FX + interest rate risk in international deals.</w:t>
      </w:r>
    </w:p>
    <w:p>
      <w:pPr>
        <w:pStyle w:val="Heading2"/>
        <w:bidi w:val="0"/>
        <w:jc w:val="start"/>
        <w:rPr/>
      </w:pPr>
      <w:r>
        <w:rPr>
          <w:rStyle w:val="Strong"/>
          <w:b/>
        </w:rPr>
        <w:t>3. Fixed Income Strategies</w:t>
      </w:r>
    </w:p>
    <w:p>
      <w:pPr>
        <w:pStyle w:val="Heading3"/>
        <w:bidi w:val="0"/>
        <w:jc w:val="start"/>
        <w:rPr/>
      </w:pPr>
      <w:r>
        <w:rPr>
          <w:rStyle w:val="Strong"/>
          <w:b/>
        </w:rPr>
        <w:t>Yield Curve Trading</w:t>
      </w:r>
    </w:p>
    <w:p>
      <w:pPr>
        <w:pStyle w:val="BodyText"/>
        <w:bidi w:val="0"/>
        <w:jc w:val="start"/>
        <w:rPr/>
      </w:pPr>
      <w:r>
        <w:rPr>
          <w:rStyle w:val="Strong"/>
        </w:rPr>
        <w:t>Logic</w:t>
      </w:r>
      <w:r>
        <w:rPr/>
        <w:t>: Trade steepening/flattening via bond legs.</w:t>
      </w:r>
    </w:p>
    <w:p>
      <w:pPr>
        <w:pStyle w:val="BodyText"/>
        <w:bidi w:val="0"/>
        <w:jc w:val="start"/>
        <w:rPr/>
      </w:pPr>
      <w:r>
        <w:rPr>
          <w:rStyle w:val="Strong"/>
        </w:rPr>
        <w:t>Past Winner</w:t>
      </w:r>
      <w:r>
        <w:rPr/>
        <w:t>:</w:t>
      </w:r>
    </w:p>
    <w:p>
      <w:pPr>
        <w:pStyle w:val="BodyText"/>
        <w:numPr>
          <w:ilvl w:val="0"/>
          <w:numId w:val="44"/>
        </w:numPr>
        <w:tabs>
          <w:tab w:val="clear" w:pos="709"/>
          <w:tab w:val="left" w:pos="709" w:leader="none"/>
        </w:tabs>
        <w:bidi w:val="0"/>
        <w:ind w:hanging="283" w:start="709"/>
        <w:jc w:val="start"/>
        <w:rPr/>
      </w:pPr>
      <w:r>
        <w:rPr>
          <w:rStyle w:val="Strong"/>
        </w:rPr>
        <w:t>Bill Gross at PIMCO</w:t>
      </w:r>
      <w:r>
        <w:rPr/>
        <w:t>: Built a career on curve positioning around Fed cycles.</w:t>
      </w:r>
    </w:p>
    <w:p>
      <w:pPr>
        <w:pStyle w:val="Heading3"/>
        <w:bidi w:val="0"/>
        <w:jc w:val="start"/>
        <w:rPr/>
      </w:pPr>
      <w:r>
        <w:rPr>
          <w:rStyle w:val="Strong"/>
          <w:b/>
        </w:rPr>
        <w:t>Mortgage-Backed Securities (MBS) Arbitrage</w:t>
      </w:r>
    </w:p>
    <w:p>
      <w:pPr>
        <w:pStyle w:val="BodyText"/>
        <w:bidi w:val="0"/>
        <w:jc w:val="start"/>
        <w:rPr/>
      </w:pPr>
      <w:r>
        <w:rPr>
          <w:rStyle w:val="Strong"/>
        </w:rPr>
        <w:t>Logic</w:t>
      </w:r>
      <w:r>
        <w:rPr/>
        <w:t>: Model prepayment risk; trade MBS spreads vs. Treasuries.</w:t>
      </w:r>
    </w:p>
    <w:p>
      <w:pPr>
        <w:pStyle w:val="BodyText"/>
        <w:bidi w:val="0"/>
        <w:jc w:val="start"/>
        <w:rPr/>
      </w:pPr>
      <w:r>
        <w:rPr>
          <w:rStyle w:val="Strong"/>
        </w:rPr>
        <w:t>Scandal</w:t>
      </w:r>
      <w:r>
        <w:rPr/>
        <w:t>:</w:t>
      </w:r>
    </w:p>
    <w:p>
      <w:pPr>
        <w:pStyle w:val="BodyText"/>
        <w:numPr>
          <w:ilvl w:val="0"/>
          <w:numId w:val="45"/>
        </w:numPr>
        <w:tabs>
          <w:tab w:val="clear" w:pos="709"/>
          <w:tab w:val="left" w:pos="709" w:leader="none"/>
        </w:tabs>
        <w:bidi w:val="0"/>
        <w:ind w:hanging="283" w:start="709"/>
        <w:jc w:val="start"/>
        <w:rPr/>
      </w:pPr>
      <w:r>
        <w:rPr>
          <w:rStyle w:val="Strong"/>
        </w:rPr>
        <w:t>Countrywide &amp; subprime 2008</w:t>
      </w:r>
      <w:r>
        <w:rPr/>
        <w:t>: Mispricing of prepayment/default risk blew up many levered MBS arb desks.</w:t>
      </w:r>
    </w:p>
    <w:p>
      <w:pPr>
        <w:pStyle w:val="Heading3"/>
        <w:bidi w:val="0"/>
        <w:jc w:val="start"/>
        <w:rPr/>
      </w:pPr>
      <w:r>
        <w:rPr>
          <w:rStyle w:val="Strong"/>
          <w:b/>
        </w:rPr>
        <w:t>Callable Bonds</w:t>
      </w:r>
    </w:p>
    <w:p>
      <w:pPr>
        <w:pStyle w:val="BodyText"/>
        <w:bidi w:val="0"/>
        <w:jc w:val="start"/>
        <w:rPr/>
      </w:pPr>
      <w:r>
        <w:rPr>
          <w:rStyle w:val="Strong"/>
        </w:rPr>
        <w:t>Logic</w:t>
      </w:r>
      <w:r>
        <w:rPr/>
        <w:t>: Callable = straight bond – call option.</w:t>
      </w:r>
    </w:p>
    <w:p>
      <w:pPr>
        <w:pStyle w:val="BodyText"/>
        <w:bidi w:val="0"/>
        <w:jc w:val="start"/>
        <w:rPr/>
      </w:pPr>
      <w:r>
        <w:rPr>
          <w:rStyle w:val="Strong"/>
        </w:rPr>
        <w:t>When to Use</w:t>
      </w:r>
      <w:r>
        <w:rPr/>
        <w:t>: Hedge callable exposure when rates fall.</w:t>
      </w:r>
    </w:p>
    <w:p>
      <w:pPr>
        <w:pStyle w:val="Heading3"/>
        <w:bidi w:val="0"/>
        <w:jc w:val="start"/>
        <w:rPr/>
      </w:pPr>
      <w:r>
        <w:rPr>
          <w:rStyle w:val="Strong"/>
          <w:b/>
        </w:rPr>
        <w:t>Basis Trading</w:t>
      </w:r>
    </w:p>
    <w:p>
      <w:pPr>
        <w:pStyle w:val="BodyText"/>
        <w:bidi w:val="0"/>
        <w:jc w:val="start"/>
        <w:rPr/>
      </w:pPr>
      <w:r>
        <w:rPr>
          <w:rStyle w:val="Strong"/>
        </w:rPr>
        <w:t>Logic</w:t>
      </w:r>
      <w:r>
        <w:rPr/>
        <w:t>:</w:t>
      </w:r>
    </w:p>
    <w:p>
      <w:pPr>
        <w:pStyle w:val="BodyText"/>
        <w:bidi w:val="0"/>
        <w:jc w:val="start"/>
        <w:rPr/>
      </w:pPr>
      <w:r>
        <w:rPr/>
        <w:t xml:space="preserve">Basis=Spot Price−Futures Price×Conversion Factor\text{Basis} = \text{Spot Price} - \text{Futures Price} \times \text{Conversion Factor}Basis=Spot Price−Futures Price×Conversion Factor </w:t>
      </w:r>
    </w:p>
    <w:p>
      <w:pPr>
        <w:pStyle w:val="BodyText"/>
        <w:bidi w:val="0"/>
        <w:jc w:val="start"/>
        <w:rPr/>
      </w:pPr>
      <w:r>
        <w:rPr>
          <w:rStyle w:val="Strong"/>
        </w:rPr>
        <w:t>Scandal</w:t>
      </w:r>
      <w:r>
        <w:rPr/>
        <w:t>:</w:t>
      </w:r>
    </w:p>
    <w:p>
      <w:pPr>
        <w:pStyle w:val="BodyText"/>
        <w:numPr>
          <w:ilvl w:val="0"/>
          <w:numId w:val="46"/>
        </w:numPr>
        <w:tabs>
          <w:tab w:val="clear" w:pos="709"/>
          <w:tab w:val="left" w:pos="709" w:leader="none"/>
        </w:tabs>
        <w:bidi w:val="0"/>
        <w:ind w:hanging="283" w:start="709"/>
        <w:jc w:val="start"/>
        <w:rPr/>
      </w:pPr>
      <w:r>
        <w:rPr>
          <w:rStyle w:val="Strong"/>
        </w:rPr>
        <w:t>March 2020 Treasury basis blow-up</w:t>
      </w:r>
      <w:r>
        <w:rPr/>
        <w:t>: Levered hedge funds were forced to unwind, widening spreads violently.</w:t>
      </w:r>
    </w:p>
    <w:p>
      <w:pPr>
        <w:pStyle w:val="Heading2"/>
        <w:bidi w:val="0"/>
        <w:jc w:val="start"/>
        <w:rPr/>
      </w:pPr>
      <w:r>
        <w:rPr>
          <w:rStyle w:val="Strong"/>
          <w:b/>
        </w:rPr>
        <w:t>4. Credit Strategies</w:t>
      </w:r>
    </w:p>
    <w:p>
      <w:pPr>
        <w:pStyle w:val="Heading3"/>
        <w:bidi w:val="0"/>
        <w:jc w:val="start"/>
        <w:rPr/>
      </w:pPr>
      <w:r>
        <w:rPr>
          <w:rStyle w:val="Strong"/>
          <w:b/>
        </w:rPr>
        <w:t>CDS Index Trading</w:t>
      </w:r>
    </w:p>
    <w:p>
      <w:pPr>
        <w:pStyle w:val="BodyText"/>
        <w:bidi w:val="0"/>
        <w:jc w:val="start"/>
        <w:rPr/>
      </w:pPr>
      <w:r>
        <w:rPr>
          <w:rStyle w:val="Strong"/>
        </w:rPr>
        <w:t>Logic</w:t>
      </w:r>
      <w:r>
        <w:rPr/>
        <w:t>: Trade correlation/default risk on a basket.</w:t>
      </w:r>
    </w:p>
    <w:p>
      <w:pPr>
        <w:pStyle w:val="BodyText"/>
        <w:bidi w:val="0"/>
        <w:jc w:val="start"/>
        <w:rPr/>
      </w:pPr>
      <w:r>
        <w:rPr>
          <w:rStyle w:val="Strong"/>
        </w:rPr>
        <w:t>Fun Fact</w:t>
      </w:r>
      <w:r>
        <w:rPr/>
        <w:t>: CDX and iTraxx are among the most liquid credit instruments in the world.</w:t>
      </w:r>
    </w:p>
    <w:p>
      <w:pPr>
        <w:pStyle w:val="Heading3"/>
        <w:bidi w:val="0"/>
        <w:jc w:val="start"/>
        <w:rPr/>
      </w:pPr>
      <w:r>
        <w:rPr>
          <w:rStyle w:val="Strong"/>
          <w:b/>
        </w:rPr>
        <w:t>Credit-Correlation Trading</w:t>
      </w:r>
    </w:p>
    <w:p>
      <w:pPr>
        <w:pStyle w:val="BodyText"/>
        <w:bidi w:val="0"/>
        <w:jc w:val="start"/>
        <w:rPr/>
      </w:pPr>
      <w:r>
        <w:rPr>
          <w:rStyle w:val="Strong"/>
        </w:rPr>
        <w:t>Logic</w:t>
      </w:r>
      <w:r>
        <w:rPr/>
        <w:t>:</w:t>
      </w:r>
    </w:p>
    <w:p>
      <w:pPr>
        <w:pStyle w:val="BodyText"/>
        <w:bidi w:val="0"/>
        <w:jc w:val="start"/>
        <w:rPr/>
      </w:pPr>
      <w:r>
        <w:rPr/>
        <w:t xml:space="preserve">Payoff=N⋅(ρrealized−ρstrike)\text{Payoff} = N \cdot (\rho_{\text{realized}} - \rho_{\text{strike}})Payoff=N⋅(ρrealized​−ρstrike​) </w:t>
      </w:r>
    </w:p>
    <w:p>
      <w:pPr>
        <w:pStyle w:val="BodyText"/>
        <w:bidi w:val="0"/>
        <w:jc w:val="start"/>
        <w:rPr/>
      </w:pPr>
      <w:r>
        <w:rPr>
          <w:rStyle w:val="Strong"/>
        </w:rPr>
        <w:t>Scandal</w:t>
      </w:r>
      <w:r>
        <w:rPr/>
        <w:t>:</w:t>
      </w:r>
    </w:p>
    <w:p>
      <w:pPr>
        <w:pStyle w:val="BodyText"/>
        <w:numPr>
          <w:ilvl w:val="0"/>
          <w:numId w:val="47"/>
        </w:numPr>
        <w:tabs>
          <w:tab w:val="clear" w:pos="709"/>
          <w:tab w:val="left" w:pos="709" w:leader="none"/>
        </w:tabs>
        <w:bidi w:val="0"/>
        <w:ind w:hanging="283" w:start="709"/>
        <w:jc w:val="start"/>
        <w:rPr/>
      </w:pPr>
      <w:r>
        <w:rPr/>
        <w:t xml:space="preserve">Synthetic CDO trades pre-2008 (e.g., </w:t>
      </w:r>
      <w:r>
        <w:rPr>
          <w:rStyle w:val="Emphasis"/>
        </w:rPr>
        <w:t>Abacus</w:t>
      </w:r>
      <w:r>
        <w:rPr/>
        <w:t xml:space="preserve"> case) were correlation bets in disguise.</w:t>
      </w:r>
    </w:p>
    <w:p>
      <w:pPr>
        <w:pStyle w:val="Heading3"/>
        <w:bidi w:val="0"/>
        <w:jc w:val="start"/>
        <w:rPr/>
      </w:pPr>
      <w:r>
        <w:rPr>
          <w:rStyle w:val="Strong"/>
          <w:b/>
        </w:rPr>
        <w:t>Distressed Debt Investing</w:t>
      </w:r>
    </w:p>
    <w:p>
      <w:pPr>
        <w:pStyle w:val="BodyText"/>
        <w:bidi w:val="0"/>
        <w:jc w:val="start"/>
        <w:rPr/>
      </w:pPr>
      <w:r>
        <w:rPr>
          <w:rStyle w:val="Strong"/>
        </w:rPr>
        <w:t>Logic</w:t>
      </w:r>
      <w:r>
        <w:rPr/>
        <w:t>: Buy debt of bankrupt/near-bankrupt firms at deep discounts.</w:t>
      </w:r>
    </w:p>
    <w:p>
      <w:pPr>
        <w:pStyle w:val="BodyText"/>
        <w:bidi w:val="0"/>
        <w:jc w:val="start"/>
        <w:rPr/>
      </w:pPr>
      <w:r>
        <w:rPr>
          <w:rStyle w:val="Strong"/>
        </w:rPr>
        <w:t>Past Winner</w:t>
      </w:r>
      <w:r>
        <w:rPr/>
        <w:t>:</w:t>
      </w:r>
    </w:p>
    <w:p>
      <w:pPr>
        <w:pStyle w:val="BodyText"/>
        <w:numPr>
          <w:ilvl w:val="0"/>
          <w:numId w:val="48"/>
        </w:numPr>
        <w:tabs>
          <w:tab w:val="clear" w:pos="709"/>
          <w:tab w:val="left" w:pos="709" w:leader="none"/>
        </w:tabs>
        <w:bidi w:val="0"/>
        <w:ind w:hanging="283" w:start="709"/>
        <w:jc w:val="start"/>
        <w:rPr/>
      </w:pPr>
      <w:r>
        <w:rPr>
          <w:rStyle w:val="Strong"/>
        </w:rPr>
        <w:t>Oaktree Capital</w:t>
      </w:r>
      <w:r>
        <w:rPr/>
        <w:t>: Made billions buying distressed corporate debt in post-crisis fire sales.</w:t>
      </w:r>
    </w:p>
    <w:p>
      <w:pPr>
        <w:pStyle w:val="Heading2"/>
        <w:bidi w:val="0"/>
        <w:jc w:val="start"/>
        <w:rPr/>
      </w:pPr>
      <w:r>
        <w:rPr>
          <w:rStyle w:val="Strong"/>
          <w:b/>
        </w:rPr>
        <w:t>5. Climate Finance Strategies</w:t>
      </w:r>
    </w:p>
    <w:p>
      <w:pPr>
        <w:pStyle w:val="Heading3"/>
        <w:bidi w:val="0"/>
        <w:jc w:val="start"/>
        <w:rPr/>
      </w:pPr>
      <w:r>
        <w:rPr>
          <w:rStyle w:val="Strong"/>
          <w:b/>
        </w:rPr>
        <w:t>Carbon Credit Trading</w:t>
      </w:r>
    </w:p>
    <w:p>
      <w:pPr>
        <w:pStyle w:val="BodyText"/>
        <w:bidi w:val="0"/>
        <w:jc w:val="start"/>
        <w:rPr/>
      </w:pPr>
      <w:r>
        <w:rPr>
          <w:rStyle w:val="Strong"/>
        </w:rPr>
        <w:t>Logic</w:t>
      </w:r>
      <w:r>
        <w:rPr/>
        <w:t>:</w:t>
      </w:r>
    </w:p>
    <w:p>
      <w:pPr>
        <w:pStyle w:val="BodyText"/>
        <w:bidi w:val="0"/>
        <w:jc w:val="start"/>
        <w:rPr/>
      </w:pPr>
      <w:r>
        <w:rPr/>
        <w:t xml:space="preserve">Payoff=Sale Price−Purchase Price\text{Payoff} = \text{Sale Price} - \text{Purchase Price}Payoff=Sale Price−Purchase Price </w:t>
      </w:r>
    </w:p>
    <w:p>
      <w:pPr>
        <w:pStyle w:val="BodyText"/>
        <w:bidi w:val="0"/>
        <w:jc w:val="start"/>
        <w:rPr/>
      </w:pPr>
      <w:r>
        <w:rPr>
          <w:rStyle w:val="Strong"/>
        </w:rPr>
        <w:t>Scandal</w:t>
      </w:r>
      <w:r>
        <w:rPr/>
        <w:t>:</w:t>
      </w:r>
    </w:p>
    <w:p>
      <w:pPr>
        <w:pStyle w:val="BodyText"/>
        <w:numPr>
          <w:ilvl w:val="0"/>
          <w:numId w:val="49"/>
        </w:numPr>
        <w:tabs>
          <w:tab w:val="clear" w:pos="709"/>
          <w:tab w:val="left" w:pos="709" w:leader="none"/>
        </w:tabs>
        <w:bidi w:val="0"/>
        <w:ind w:hanging="283" w:start="709"/>
        <w:jc w:val="start"/>
        <w:rPr/>
      </w:pPr>
      <w:r>
        <w:rPr/>
        <w:t>EU ETS fraud rings (2009) used carbon credit trades for VAT scams, costing taxpayers billions.</w:t>
      </w:r>
    </w:p>
    <w:p>
      <w:pPr>
        <w:pStyle w:val="Heading3"/>
        <w:bidi w:val="0"/>
        <w:jc w:val="start"/>
        <w:rPr/>
      </w:pPr>
      <w:r>
        <w:rPr>
          <w:rStyle w:val="Strong"/>
          <w:b/>
        </w:rPr>
        <w:t>Weather Derivatives</w:t>
      </w:r>
    </w:p>
    <w:p>
      <w:pPr>
        <w:pStyle w:val="BodyText"/>
        <w:bidi w:val="0"/>
        <w:jc w:val="start"/>
        <w:rPr/>
      </w:pPr>
      <w:r>
        <w:rPr>
          <w:rStyle w:val="Strong"/>
        </w:rPr>
        <w:t>Logic</w:t>
      </w:r>
      <w:r>
        <w:rPr/>
        <w:t>: Hedge or speculate on temperature, rainfall, etc.</w:t>
      </w:r>
    </w:p>
    <w:p>
      <w:pPr>
        <w:pStyle w:val="BodyText"/>
        <w:bidi w:val="0"/>
        <w:jc w:val="start"/>
        <w:rPr/>
      </w:pPr>
      <w:r>
        <w:rPr>
          <w:rStyle w:val="Strong"/>
        </w:rPr>
        <w:t>Fun Fact</w:t>
      </w:r>
      <w:r>
        <w:rPr/>
        <w:t>: First weather derivative was traded by Enron in 1997 (before… other Enron things happened).</w:t>
      </w:r>
    </w:p>
    <w:p>
      <w:pPr>
        <w:pStyle w:val="Heading3"/>
        <w:bidi w:val="0"/>
        <w:jc w:val="start"/>
        <w:rPr/>
      </w:pPr>
      <w:r>
        <w:rPr>
          <w:rStyle w:val="Strong"/>
          <w:b/>
        </w:rPr>
        <w:t>ESG Derivatives &amp; Green Bonds</w:t>
      </w:r>
    </w:p>
    <w:p>
      <w:pPr>
        <w:pStyle w:val="BodyText"/>
        <w:bidi w:val="0"/>
        <w:jc w:val="start"/>
        <w:rPr/>
      </w:pPr>
      <w:r>
        <w:rPr>
          <w:rStyle w:val="Strong"/>
        </w:rPr>
        <w:t>Logic</w:t>
      </w:r>
      <w:r>
        <w:rPr/>
        <w:t>: Tie payoffs to sustainability metrics.</w:t>
      </w:r>
    </w:p>
    <w:p>
      <w:pPr>
        <w:pStyle w:val="BodyText"/>
        <w:bidi w:val="0"/>
        <w:jc w:val="start"/>
        <w:rPr/>
      </w:pPr>
      <w:r>
        <w:rPr>
          <w:rStyle w:val="Strong"/>
        </w:rPr>
        <w:t>When to Use</w:t>
      </w:r>
      <w:r>
        <w:rPr/>
        <w:t>: For hedging ESG-linked loan covenants or marketing green investment funds.</w:t>
      </w:r>
    </w:p>
    <w:p>
      <w:pPr>
        <w:pStyle w:val="Heading2"/>
        <w:bidi w:val="0"/>
        <w:ind w:hanging="0" w:start="0" w:end="0"/>
        <w:jc w:val="start"/>
        <w:rPr/>
      </w:pPr>
      <w:r>
        <w:rPr/>
        <w:t>Advanced Modeling</w:t>
      </w:r>
    </w:p>
    <w:p>
      <w:pPr>
        <w:pStyle w:val="Heading3"/>
        <w:bidi w:val="0"/>
        <w:jc w:val="start"/>
        <w:rPr/>
      </w:pPr>
      <w:r>
        <w:rPr/>
        <w:t>Quantitative Tools</w:t>
      </w:r>
    </w:p>
    <w:p>
      <w:pPr>
        <w:pStyle w:val="BodyText"/>
        <w:bidi w:val="0"/>
        <w:jc w:val="start"/>
        <w:rPr/>
      </w:pPr>
      <w:r>
        <w:rPr/>
        <w:t>Modern strategies employ sophisticated models:</w:t>
      </w:r>
    </w:p>
    <w:p>
      <w:pPr>
        <w:pStyle w:val="Heading4"/>
        <w:bidi w:val="0"/>
        <w:jc w:val="start"/>
        <w:rPr/>
      </w:pPr>
      <w:r>
        <w:rPr/>
        <w:t>Beta Regressions</w:t>
      </w:r>
    </w:p>
    <w:p>
      <w:pPr>
        <w:pStyle w:val="BodyText"/>
        <w:bidi w:val="0"/>
        <w:jc w:val="start"/>
        <w:rPr/>
      </w:pPr>
      <w:r>
        <w:rPr/>
        <w:t xml:space="preserve">$$ Y_t = \alpha + \beta X_t + \epsilon_t $$ </w:t>
      </w:r>
    </w:p>
    <w:p>
      <w:pPr>
        <w:pStyle w:val="BodyText"/>
        <w:bidi w:val="0"/>
        <w:jc w:val="start"/>
        <w:rPr/>
      </w:pPr>
      <w:r>
        <w:rPr/>
        <w:t>For pairs trading, regression identifies long-term relationships.</w:t>
      </w:r>
    </w:p>
    <w:p>
      <w:pPr>
        <w:pStyle w:val="Heading4"/>
        <w:bidi w:val="0"/>
        <w:jc w:val="start"/>
        <w:rPr/>
      </w:pPr>
      <w:r>
        <w:rPr/>
        <w:t>Principal Components Analysis (PCA)</w:t>
      </w:r>
    </w:p>
    <w:p>
      <w:pPr>
        <w:pStyle w:val="BodyText"/>
        <w:bidi w:val="0"/>
        <w:jc w:val="start"/>
        <w:rPr/>
      </w:pPr>
      <w:r>
        <w:rPr/>
        <w:t>Reducing complex datasets to key drivers:</w:t>
      </w:r>
    </w:p>
    <w:p>
      <w:pPr>
        <w:pStyle w:val="BodyText"/>
        <w:bidi w:val="0"/>
        <w:jc w:val="start"/>
        <w:rPr/>
      </w:pPr>
      <w:r>
        <w:rPr/>
        <w:t xml:space="preserve">$$ \Sigma = \frac{1}{n-1}(X - \bar{X})^T(X - \bar{X}) $$ </w:t>
      </w:r>
    </w:p>
    <w:p>
      <w:pPr>
        <w:pStyle w:val="BodyText"/>
        <w:bidi w:val="0"/>
        <w:jc w:val="start"/>
        <w:rPr/>
      </w:pPr>
      <w:r>
        <w:rPr/>
        <w:t>Eigenvectors of Σ are PCs driving asset movements.</w:t>
      </w:r>
    </w:p>
    <w:p>
      <w:pPr>
        <w:pStyle w:val="Heading4"/>
        <w:bidi w:val="0"/>
        <w:jc w:val="start"/>
        <w:rPr/>
      </w:pPr>
      <w:r>
        <w:rPr/>
        <w:t>GARCH Models</w:t>
      </w:r>
    </w:p>
    <w:p>
      <w:pPr>
        <w:pStyle w:val="BodyText"/>
        <w:bidi w:val="0"/>
        <w:jc w:val="start"/>
        <w:rPr/>
      </w:pPr>
      <w:r>
        <w:rPr/>
        <w:t>Modeling volatility clustering:</w:t>
      </w:r>
    </w:p>
    <w:p>
      <w:pPr>
        <w:pStyle w:val="BodyText"/>
        <w:bidi w:val="0"/>
        <w:jc w:val="start"/>
        <w:rPr/>
      </w:pPr>
      <w:r>
        <w:rPr/>
        <w:t xml:space="preserve">$$ \sigma_t^2 = \omega + \alpha \epsilon_{t-1}^2 + \beta \sigma_{t-1}^2 $$ </w:t>
      </w:r>
    </w:p>
    <w:p>
      <w:pPr>
        <w:pStyle w:val="Heading4"/>
        <w:bidi w:val="0"/>
        <w:jc w:val="start"/>
        <w:rPr/>
      </w:pPr>
      <w:r>
        <w:rPr/>
        <w:t>Kalman Filters</w:t>
      </w:r>
    </w:p>
    <w:p>
      <w:pPr>
        <w:pStyle w:val="BodyText"/>
        <w:bidi w:val="0"/>
        <w:jc w:val="start"/>
        <w:rPr/>
      </w:pPr>
      <w:r>
        <w:rPr/>
        <w:t>Dynamic parameter estimation:</w:t>
      </w:r>
    </w:p>
    <w:p>
      <w:pPr>
        <w:pStyle w:val="BodyText"/>
        <w:bidi w:val="0"/>
        <w:jc w:val="start"/>
        <w:rPr/>
      </w:pPr>
      <w:r>
        <w:rPr/>
        <w:t xml:space="preserve">\begin{align} \text{State Equation:} \quad &amp; \mathbf{x}_k = \mathbf{F}_k \mathbf{x}_{k-1} + \mathbf{w}_k \\ \text{Measurement Equation:} \quad &amp; \mathbf{z}_k = \mathbf{H}_k \mathbf{x}_k + \mathbf{v}_k \end{align} </w:t>
      </w:r>
    </w:p>
    <w:p>
      <w:pPr>
        <w:pStyle w:val="Heading3"/>
        <w:bidi w:val="0"/>
        <w:jc w:val="start"/>
        <w:rPr/>
      </w:pPr>
      <w:r>
        <w:rPr/>
        <w:t>Algorithmic Trading</w:t>
      </w:r>
    </w:p>
    <w:p>
      <w:pPr>
        <w:pStyle w:val="BodyText"/>
        <w:bidi w:val="0"/>
        <w:jc w:val="start"/>
        <w:rPr/>
      </w:pPr>
      <w:r>
        <w:rPr/>
        <w:t>Automation makes arbitrage viable:</w:t>
      </w:r>
    </w:p>
    <w:p>
      <w:pPr>
        <w:pStyle w:val="BodyText"/>
        <w:numPr>
          <w:ilvl w:val="0"/>
          <w:numId w:val="2"/>
        </w:numPr>
        <w:tabs>
          <w:tab w:val="clear" w:pos="709"/>
          <w:tab w:val="left" w:pos="709" w:leader="none"/>
        </w:tabs>
        <w:bidi w:val="0"/>
        <w:spacing w:before="0" w:after="0"/>
        <w:ind w:hanging="283" w:start="709"/>
        <w:jc w:val="start"/>
        <w:rPr/>
      </w:pPr>
      <w:r>
        <w:rPr>
          <w:rStyle w:val="Strong"/>
        </w:rPr>
        <w:t>Algorithmic Trading</w:t>
      </w:r>
      <w:r>
        <w:rPr/>
        <w:t xml:space="preserve">: Automated execution based on rules </w:t>
      </w:r>
    </w:p>
    <w:p>
      <w:pPr>
        <w:pStyle w:val="BodyText"/>
        <w:numPr>
          <w:ilvl w:val="0"/>
          <w:numId w:val="2"/>
        </w:numPr>
        <w:tabs>
          <w:tab w:val="clear" w:pos="709"/>
          <w:tab w:val="left" w:pos="709" w:leader="none"/>
        </w:tabs>
        <w:bidi w:val="0"/>
        <w:ind w:hanging="283" w:start="709"/>
        <w:jc w:val="start"/>
        <w:rPr/>
      </w:pPr>
      <w:r>
        <w:rPr>
          <w:rStyle w:val="Strong"/>
        </w:rPr>
        <w:t>High-Frequency Trading (HFT)</w:t>
      </w:r>
      <w:r>
        <w:rPr/>
        <w:t xml:space="preserve">: Sub-second trades on microscopic inefficiencies </w:t>
      </w:r>
    </w:p>
    <w:p>
      <w:pPr>
        <w:pStyle w:val="BodyText"/>
        <w:bidi w:val="0"/>
        <w:jc w:val="start"/>
        <w:rPr/>
      </w:pPr>
      <w:r>
        <w:rPr>
          <w:rStyle w:val="Strong"/>
        </w:rPr>
        <w:t>Alpha Generation</w:t>
      </w:r>
      <w:r>
        <w:rPr/>
        <w:t>: Excess returns above benchmarks, calculated as:</w:t>
      </w:r>
    </w:p>
    <w:p>
      <w:pPr>
        <w:pStyle w:val="BodyText"/>
        <w:bidi w:val="0"/>
        <w:jc w:val="start"/>
        <w:rPr/>
      </w:pPr>
      <w:r>
        <w:rPr/>
        <w:t xml:space="preserve">$$ R_{\text{portfolio},t} - R_{f,t} = \alpha + \beta(R_{\text{benchmark},t} - R_{f,t}) + \epsilon_t $$ </w:t>
      </w:r>
    </w:p>
    <w:p>
      <w:pPr>
        <w:pStyle w:val="Heading2"/>
        <w:bidi w:val="0"/>
        <w:ind w:hanging="0" w:start="0" w:end="0"/>
        <w:jc w:val="start"/>
        <w:rPr/>
      </w:pPr>
      <w:r>
        <w:rPr/>
        <w:t>Risk Management</w:t>
      </w:r>
    </w:p>
    <w:p>
      <w:pPr>
        <w:pStyle w:val="Heading3"/>
        <w:bidi w:val="0"/>
        <w:jc w:val="start"/>
        <w:rPr/>
      </w:pPr>
      <w:r>
        <w:rPr/>
        <w:t>Risk Categories</w:t>
      </w:r>
    </w:p>
    <w:p>
      <w:pPr>
        <w:pStyle w:val="BodyText"/>
        <w:numPr>
          <w:ilvl w:val="0"/>
          <w:numId w:val="3"/>
        </w:numPr>
        <w:tabs>
          <w:tab w:val="clear" w:pos="709"/>
          <w:tab w:val="left" w:pos="709" w:leader="none"/>
        </w:tabs>
        <w:bidi w:val="0"/>
        <w:spacing w:before="0" w:after="0"/>
        <w:ind w:hanging="283" w:start="709"/>
        <w:jc w:val="start"/>
        <w:rPr/>
      </w:pPr>
      <w:r>
        <w:rPr>
          <w:rStyle w:val="Strong"/>
        </w:rPr>
        <w:t>Market Risk</w:t>
      </w:r>
      <w:r>
        <w:rPr/>
        <w:t xml:space="preserve">: Asset price fluctuations affecting portfolio value </w:t>
      </w:r>
    </w:p>
    <w:p>
      <w:pPr>
        <w:pStyle w:val="BodyText"/>
        <w:numPr>
          <w:ilvl w:val="0"/>
          <w:numId w:val="3"/>
        </w:numPr>
        <w:tabs>
          <w:tab w:val="clear" w:pos="709"/>
          <w:tab w:val="left" w:pos="709" w:leader="none"/>
        </w:tabs>
        <w:bidi w:val="0"/>
        <w:spacing w:before="0" w:after="0"/>
        <w:ind w:hanging="283" w:start="709"/>
        <w:jc w:val="start"/>
        <w:rPr/>
      </w:pPr>
      <w:r>
        <w:rPr>
          <w:rStyle w:val="Strong"/>
        </w:rPr>
        <w:t>Credit Risk</w:t>
      </w:r>
      <w:r>
        <w:rPr/>
        <w:t xml:space="preserve">: Default by counterparties leading to losses </w:t>
      </w:r>
    </w:p>
    <w:p>
      <w:pPr>
        <w:pStyle w:val="BodyText"/>
        <w:numPr>
          <w:ilvl w:val="0"/>
          <w:numId w:val="3"/>
        </w:numPr>
        <w:tabs>
          <w:tab w:val="clear" w:pos="709"/>
          <w:tab w:val="left" w:pos="709" w:leader="none"/>
        </w:tabs>
        <w:bidi w:val="0"/>
        <w:spacing w:before="0" w:after="0"/>
        <w:ind w:hanging="283" w:start="709"/>
        <w:jc w:val="start"/>
        <w:rPr/>
      </w:pPr>
      <w:r>
        <w:rPr>
          <w:rStyle w:val="Strong"/>
        </w:rPr>
        <w:t>Operational Risk</w:t>
      </w:r>
      <w:r>
        <w:rPr/>
        <w:t xml:space="preserve">: Internal failures, system breakdowns, or fraud </w:t>
      </w:r>
    </w:p>
    <w:p>
      <w:pPr>
        <w:pStyle w:val="BodyText"/>
        <w:numPr>
          <w:ilvl w:val="0"/>
          <w:numId w:val="3"/>
        </w:numPr>
        <w:tabs>
          <w:tab w:val="clear" w:pos="709"/>
          <w:tab w:val="left" w:pos="709" w:leader="none"/>
        </w:tabs>
        <w:bidi w:val="0"/>
        <w:spacing w:before="0" w:after="0"/>
        <w:ind w:hanging="283" w:start="709"/>
        <w:jc w:val="start"/>
        <w:rPr/>
      </w:pPr>
      <w:r>
        <w:rPr>
          <w:rStyle w:val="Strong"/>
        </w:rPr>
        <w:t>Liquidity Risk</w:t>
      </w:r>
      <w:r>
        <w:rPr/>
        <w:t xml:space="preserve">: Inability to exit positions without significant loss </w:t>
      </w:r>
    </w:p>
    <w:p>
      <w:pPr>
        <w:pStyle w:val="BodyText"/>
        <w:numPr>
          <w:ilvl w:val="0"/>
          <w:numId w:val="3"/>
        </w:numPr>
        <w:tabs>
          <w:tab w:val="clear" w:pos="709"/>
          <w:tab w:val="left" w:pos="709" w:leader="none"/>
        </w:tabs>
        <w:bidi w:val="0"/>
        <w:ind w:hanging="283" w:start="709"/>
        <w:jc w:val="start"/>
        <w:rPr/>
      </w:pPr>
      <w:r>
        <w:rPr>
          <w:rStyle w:val="Strong"/>
        </w:rPr>
        <w:t>Model Risk</w:t>
      </w:r>
      <w:r>
        <w:rPr/>
        <w:t xml:space="preserve">: Incorrect assumptions in quantitative models </w:t>
      </w:r>
    </w:p>
    <w:p>
      <w:pPr>
        <w:pStyle w:val="Heading3"/>
        <w:bidi w:val="0"/>
        <w:jc w:val="start"/>
        <w:rPr/>
      </w:pPr>
      <w:r>
        <w:rPr/>
        <w:t>Risk Mitigation Techniques</w:t>
      </w:r>
    </w:p>
    <w:p>
      <w:pPr>
        <w:pStyle w:val="Heading4"/>
        <w:bidi w:val="0"/>
        <w:jc w:val="start"/>
        <w:rPr/>
      </w:pPr>
      <w:r>
        <w:rPr/>
        <w:t>RAROC (Risk-Adjusted Return on Capital)</w:t>
      </w:r>
    </w:p>
    <w:p>
      <w:pPr>
        <w:pStyle w:val="BodyText"/>
        <w:bidi w:val="0"/>
        <w:jc w:val="start"/>
        <w:rPr/>
      </w:pPr>
      <w:r>
        <w:rPr/>
        <w:t xml:space="preserve">$$ \text{RAROC} = \frac{\text{Expected Return} - \text{Expected Loss}}{\text{Economic Capital}} $$ </w:t>
      </w:r>
    </w:p>
    <w:p>
      <w:pPr>
        <w:pStyle w:val="BodyText"/>
        <w:bidi w:val="0"/>
        <w:jc w:val="start"/>
        <w:rPr/>
      </w:pPr>
      <w:r>
        <w:rPr/>
        <w:t>Ensures returns justify risks. At major banks, trades must exceed a RAROC threshold (typically 12-15%) to proceed.</w:t>
      </w:r>
    </w:p>
    <w:p>
      <w:pPr>
        <w:pStyle w:val="Heading4"/>
        <w:bidi w:val="0"/>
        <w:jc w:val="start"/>
        <w:rPr/>
      </w:pPr>
      <w:r>
        <w:rPr/>
        <w:t>Greek Hedges</w:t>
      </w:r>
    </w:p>
    <w:p>
      <w:pPr>
        <w:pStyle w:val="BodyText"/>
        <w:bidi w:val="0"/>
        <w:jc w:val="start"/>
        <w:rPr/>
      </w:pPr>
      <w:r>
        <w:rPr/>
        <w:t>Traders use Greeks for dynamic hedging:</w:t>
      </w:r>
    </w:p>
    <w:p>
      <w:pPr>
        <w:pStyle w:val="Heading4"/>
        <w:bidi w:val="0"/>
        <w:jc w:val="start"/>
        <w:rPr/>
      </w:pPr>
      <w:r>
        <w:rPr/>
        <w:t>Delta Hedging</w:t>
      </w:r>
    </w:p>
    <w:p>
      <w:pPr>
        <w:pStyle w:val="BodyText"/>
        <w:bidi w:val="0"/>
        <w:jc w:val="start"/>
        <w:rPr/>
      </w:pPr>
      <w:r>
        <w:rPr/>
        <w:t>Maintaining market neutrality by adjusting positions as underlying price changes</w:t>
      </w:r>
    </w:p>
    <w:p>
      <w:pPr>
        <w:pStyle w:val="Heading4"/>
        <w:bidi w:val="0"/>
        <w:jc w:val="start"/>
        <w:rPr/>
      </w:pPr>
      <w:r>
        <w:rPr/>
        <w:t>Gamma Management</w:t>
      </w:r>
    </w:p>
    <w:p>
      <w:pPr>
        <w:pStyle w:val="BodyText"/>
        <w:bidi w:val="0"/>
        <w:jc w:val="start"/>
        <w:rPr/>
      </w:pPr>
      <w:r>
        <w:rPr/>
        <w:t>Controlling convexity exposure, especially crucial for options traders during volatile periods</w:t>
      </w:r>
    </w:p>
    <w:p>
      <w:pPr>
        <w:pStyle w:val="Heading4"/>
        <w:bidi w:val="0"/>
        <w:jc w:val="start"/>
        <w:rPr/>
      </w:pPr>
      <w:r>
        <w:rPr/>
        <w:t>Vega Control</w:t>
      </w:r>
    </w:p>
    <w:p>
      <w:pPr>
        <w:pStyle w:val="BodyText"/>
        <w:bidi w:val="0"/>
        <w:jc w:val="start"/>
        <w:rPr/>
      </w:pPr>
      <w:r>
        <w:rPr/>
        <w:t>Managing volatility exposure, particularly important during earnings seasons</w:t>
      </w:r>
    </w:p>
    <w:p>
      <w:pPr>
        <w:pStyle w:val="BodyText"/>
        <w:bidi w:val="0"/>
        <w:jc w:val="start"/>
        <w:rPr/>
      </w:pPr>
      <w:r>
        <w:rPr/>
        <w:t xml:space="preserve">$$ \text{Portfolio P&amp;L} \approx \Delta \cdot dS + \frac{1}{2} \Gamma \cdot (dS)^2 + \nu \cdot d\sigma + \theta \cdot dt $$ </w:t>
      </w:r>
    </w:p>
    <w:p>
      <w:pPr>
        <w:pStyle w:val="Heading3"/>
        <w:bidi w:val="0"/>
        <w:jc w:val="start"/>
        <w:rPr/>
      </w:pPr>
      <w:r>
        <w:rPr>
          <w:rStyle w:val="Strong"/>
          <w:b/>
        </w:rPr>
        <w:t>Rise of XVAs</w:t>
      </w:r>
    </w:p>
    <w:p>
      <w:pPr>
        <w:pStyle w:val="BodyText"/>
        <w:bidi w:val="0"/>
        <w:jc w:val="start"/>
        <w:rPr/>
      </w:pPr>
      <w:r>
        <w:rPr/>
        <w:t xml:space="preserve">After the 2008 financial crisis, regulators and banks began incorporating </w:t>
      </w:r>
      <w:r>
        <w:rPr>
          <w:rStyle w:val="Strong"/>
        </w:rPr>
        <w:t>XVA adjustments</w:t>
      </w:r>
      <w:r>
        <w:rPr/>
        <w:t xml:space="preserve"> to capture costs beyond just credit risk.</w:t>
      </w:r>
    </w:p>
    <w:p>
      <w:pPr>
        <w:pStyle w:val="Heading2"/>
        <w:bidi w:val="0"/>
        <w:jc w:val="start"/>
        <w:rPr/>
      </w:pPr>
      <w:r>
        <w:rPr/>
        <w:t xml:space="preserve">1. </w:t>
      </w:r>
      <w:r>
        <w:rPr>
          <w:rStyle w:val="Strong"/>
          <w:b/>
        </w:rPr>
        <w:t>What are XVA adjustments in this context?</w:t>
      </w:r>
    </w:p>
    <w:p>
      <w:pPr>
        <w:pStyle w:val="BodyText"/>
        <w:bidi w:val="0"/>
        <w:jc w:val="start"/>
        <w:rPr/>
      </w:pPr>
      <w:r>
        <w:rPr/>
        <w:t xml:space="preserve">When a </w:t>
      </w:r>
      <w:r>
        <w:rPr>
          <w:rStyle w:val="Strong"/>
        </w:rPr>
        <w:t>buy-side firm</w:t>
      </w:r>
      <w:r>
        <w:rPr/>
        <w:t xml:space="preserve"> (e.g., asset manager, hedge fund, corporate treasury) transacts with a dealer, they generally don’t intermediate trades — but if they run </w:t>
      </w:r>
      <w:r>
        <w:rPr>
          <w:rStyle w:val="Strong"/>
        </w:rPr>
        <w:t>back-to-back</w:t>
      </w:r>
      <w:r>
        <w:rPr/>
        <w:t xml:space="preserve"> structures (e.g., internal hedges, fund vs client mandates, treasury vs sub-entity), they can still face the same </w:t>
      </w:r>
      <w:r>
        <w:rPr>
          <w:rStyle w:val="Strong"/>
        </w:rPr>
        <w:t>valuation adjustments</w:t>
      </w:r>
      <w:r>
        <w:rPr/>
        <w:t xml:space="preserve"> dealers do:</w:t>
      </w:r>
    </w:p>
    <w:p>
      <w:pPr>
        <w:pStyle w:val="BodyText"/>
        <w:bidi w:val="0"/>
        <w:jc w:val="start"/>
        <w:rPr/>
      </w:pPr>
      <w:r>
        <w:rPr/>
        <w:t xml:space="preserve">Total Value=Risk-Free Price+CVA+DVA+FVA+KVA+MVA+ColVA\text{Total Value} = \text{Risk-Free Price} + \text{CVA} + \text{DVA} + \text{FVA} + \text{KVA} + \text{MVA} + \text{ColVA}Total Value=Risk-Free Price+CVA+DVA+FVA+KVA+MVA+ColVA </w:t>
      </w:r>
    </w:p>
    <w:p>
      <w:pPr>
        <w:pStyle w:val="BodyText"/>
        <w:bidi w:val="0"/>
        <w:jc w:val="start"/>
        <w:rPr/>
      </w:pPr>
      <w:r>
        <w:rPr/>
        <w:t>Where:</w:t>
      </w:r>
    </w:p>
    <w:p>
      <w:pPr>
        <w:pStyle w:val="BodyText"/>
        <w:numPr>
          <w:ilvl w:val="0"/>
          <w:numId w:val="50"/>
        </w:numPr>
        <w:tabs>
          <w:tab w:val="clear" w:pos="709"/>
          <w:tab w:val="left" w:pos="709" w:leader="none"/>
        </w:tabs>
        <w:bidi w:val="0"/>
        <w:ind w:hanging="283" w:start="709"/>
        <w:jc w:val="start"/>
        <w:rPr/>
      </w:pPr>
      <w:r>
        <w:rPr>
          <w:rStyle w:val="Strong"/>
        </w:rPr>
        <w:t>CVA</w:t>
      </w:r>
      <w:r>
        <w:rPr/>
        <w:t xml:space="preserve"> = Credit Valuation Adjustment (counterparty credit risk)</w:t>
      </w:r>
    </w:p>
    <w:p>
      <w:pPr>
        <w:pStyle w:val="BodyText"/>
        <w:numPr>
          <w:ilvl w:val="0"/>
          <w:numId w:val="50"/>
        </w:numPr>
        <w:tabs>
          <w:tab w:val="clear" w:pos="709"/>
          <w:tab w:val="left" w:pos="709" w:leader="none"/>
        </w:tabs>
        <w:bidi w:val="0"/>
        <w:ind w:hanging="283" w:start="709"/>
        <w:jc w:val="start"/>
        <w:rPr/>
      </w:pPr>
      <w:r>
        <w:rPr>
          <w:rStyle w:val="Strong"/>
        </w:rPr>
        <w:t>DVA</w:t>
      </w:r>
      <w:r>
        <w:rPr/>
        <w:t xml:space="preserve"> = Debit Valuation Adjustment (own credit)</w:t>
      </w:r>
    </w:p>
    <w:p>
      <w:pPr>
        <w:pStyle w:val="BodyText"/>
        <w:numPr>
          <w:ilvl w:val="0"/>
          <w:numId w:val="50"/>
        </w:numPr>
        <w:tabs>
          <w:tab w:val="clear" w:pos="709"/>
          <w:tab w:val="left" w:pos="709" w:leader="none"/>
        </w:tabs>
        <w:bidi w:val="0"/>
        <w:ind w:hanging="283" w:start="709"/>
        <w:jc w:val="start"/>
        <w:rPr/>
      </w:pPr>
      <w:r>
        <w:rPr>
          <w:rStyle w:val="Strong"/>
        </w:rPr>
        <w:t>FVA</w:t>
      </w:r>
      <w:r>
        <w:rPr/>
        <w:t xml:space="preserve"> = Funding Valuation Adjustment (funding cost/benefit)</w:t>
      </w:r>
    </w:p>
    <w:p>
      <w:pPr>
        <w:pStyle w:val="BodyText"/>
        <w:numPr>
          <w:ilvl w:val="0"/>
          <w:numId w:val="50"/>
        </w:numPr>
        <w:tabs>
          <w:tab w:val="clear" w:pos="709"/>
          <w:tab w:val="left" w:pos="709" w:leader="none"/>
        </w:tabs>
        <w:bidi w:val="0"/>
        <w:ind w:hanging="283" w:start="709"/>
        <w:jc w:val="start"/>
        <w:rPr/>
      </w:pPr>
      <w:r>
        <w:rPr>
          <w:rStyle w:val="Strong"/>
        </w:rPr>
        <w:t>KVA</w:t>
      </w:r>
      <w:r>
        <w:rPr/>
        <w:t xml:space="preserve"> = Capital Valuation Adjustment (cost of regulatory capital)</w:t>
      </w:r>
    </w:p>
    <w:p>
      <w:pPr>
        <w:pStyle w:val="BodyText"/>
        <w:numPr>
          <w:ilvl w:val="0"/>
          <w:numId w:val="50"/>
        </w:numPr>
        <w:tabs>
          <w:tab w:val="clear" w:pos="709"/>
          <w:tab w:val="left" w:pos="709" w:leader="none"/>
        </w:tabs>
        <w:bidi w:val="0"/>
        <w:ind w:hanging="283" w:start="709"/>
        <w:jc w:val="start"/>
        <w:rPr/>
      </w:pPr>
      <w:r>
        <w:rPr>
          <w:rStyle w:val="Strong"/>
        </w:rPr>
        <w:t>MVA</w:t>
      </w:r>
      <w:r>
        <w:rPr/>
        <w:t xml:space="preserve"> = Margin Valuation Adjustment (cost of posting initial margin)</w:t>
      </w:r>
    </w:p>
    <w:p>
      <w:pPr>
        <w:pStyle w:val="BodyText"/>
        <w:numPr>
          <w:ilvl w:val="0"/>
          <w:numId w:val="50"/>
        </w:numPr>
        <w:tabs>
          <w:tab w:val="clear" w:pos="709"/>
          <w:tab w:val="left" w:pos="709" w:leader="none"/>
        </w:tabs>
        <w:bidi w:val="0"/>
        <w:ind w:hanging="283" w:start="709"/>
        <w:jc w:val="start"/>
        <w:rPr/>
      </w:pPr>
      <w:r>
        <w:rPr>
          <w:rStyle w:val="Strong"/>
        </w:rPr>
        <w:t>ColVA</w:t>
      </w:r>
      <w:r>
        <w:rPr/>
        <w:t xml:space="preserve"> = Collateral Valuation Adjustment (opportunity cost/benefit of collateral)</w:t>
      </w:r>
    </w:p>
    <w:p>
      <w:pPr>
        <w:pStyle w:val="Heading2"/>
        <w:bidi w:val="0"/>
        <w:jc w:val="start"/>
        <w:rPr/>
      </w:pPr>
      <w:r>
        <w:rPr/>
        <w:t xml:space="preserve">2. </w:t>
      </w:r>
      <w:r>
        <w:rPr>
          <w:rStyle w:val="Strong"/>
          <w:b/>
        </w:rPr>
        <w:t>Buy-side XVA focus</w:t>
      </w:r>
    </w:p>
    <w:p>
      <w:pPr>
        <w:pStyle w:val="BodyText"/>
        <w:bidi w:val="0"/>
        <w:jc w:val="start"/>
        <w:rPr/>
      </w:pPr>
      <w:r>
        <w:rPr/>
        <w:t xml:space="preserve">Buy-side institutions </w:t>
      </w:r>
      <w:r>
        <w:rPr>
          <w:rStyle w:val="Strong"/>
        </w:rPr>
        <w:t>usually</w:t>
      </w:r>
      <w:r>
        <w:rPr/>
        <w:t>:</w:t>
      </w:r>
    </w:p>
    <w:p>
      <w:pPr>
        <w:pStyle w:val="BodyText"/>
        <w:numPr>
          <w:ilvl w:val="0"/>
          <w:numId w:val="51"/>
        </w:numPr>
        <w:tabs>
          <w:tab w:val="clear" w:pos="709"/>
          <w:tab w:val="left" w:pos="709" w:leader="none"/>
        </w:tabs>
        <w:bidi w:val="0"/>
        <w:ind w:hanging="283" w:start="709"/>
        <w:jc w:val="start"/>
        <w:rPr/>
      </w:pPr>
      <w:r>
        <w:rPr/>
        <w:t xml:space="preserve">Care most about </w:t>
      </w:r>
      <w:r>
        <w:rPr>
          <w:rStyle w:val="Strong"/>
        </w:rPr>
        <w:t>CVA</w:t>
      </w:r>
      <w:r>
        <w:rPr/>
        <w:t xml:space="preserve"> (counterparty risk) and </w:t>
      </w:r>
      <w:r>
        <w:rPr>
          <w:rStyle w:val="Strong"/>
        </w:rPr>
        <w:t>FVA</w:t>
      </w:r>
      <w:r>
        <w:rPr/>
        <w:t xml:space="preserve"> (funding).</w:t>
      </w:r>
    </w:p>
    <w:p>
      <w:pPr>
        <w:pStyle w:val="BodyText"/>
        <w:numPr>
          <w:ilvl w:val="0"/>
          <w:numId w:val="51"/>
        </w:numPr>
        <w:tabs>
          <w:tab w:val="clear" w:pos="709"/>
          <w:tab w:val="left" w:pos="709" w:leader="none"/>
        </w:tabs>
        <w:bidi w:val="0"/>
        <w:ind w:hanging="283" w:start="709"/>
        <w:jc w:val="start"/>
        <w:rPr/>
      </w:pPr>
      <w:r>
        <w:rPr/>
        <w:t xml:space="preserve">Indirectly pay for </w:t>
      </w:r>
      <w:r>
        <w:rPr>
          <w:rStyle w:val="Strong"/>
        </w:rPr>
        <w:t>KVA</w:t>
      </w:r>
      <w:r>
        <w:rPr/>
        <w:t xml:space="preserve"> and </w:t>
      </w:r>
      <w:r>
        <w:rPr>
          <w:rStyle w:val="Strong"/>
        </w:rPr>
        <w:t>MVA</w:t>
      </w:r>
      <w:r>
        <w:rPr/>
        <w:t xml:space="preserve"> because dealers include them in quoted spreads.</w:t>
      </w:r>
    </w:p>
    <w:p>
      <w:pPr>
        <w:pStyle w:val="BodyText"/>
        <w:numPr>
          <w:ilvl w:val="0"/>
          <w:numId w:val="51"/>
        </w:numPr>
        <w:tabs>
          <w:tab w:val="clear" w:pos="709"/>
          <w:tab w:val="left" w:pos="709" w:leader="none"/>
        </w:tabs>
        <w:bidi w:val="0"/>
        <w:ind w:hanging="283" w:start="709"/>
        <w:jc w:val="start"/>
        <w:rPr/>
      </w:pPr>
      <w:r>
        <w:rPr/>
        <w:t xml:space="preserve">May </w:t>
      </w:r>
      <w:r>
        <w:rPr>
          <w:rStyle w:val="Strong"/>
        </w:rPr>
        <w:t>internally allocate</w:t>
      </w:r>
      <w:r>
        <w:rPr/>
        <w:t xml:space="preserve"> these costs if doing back-to-back internal trades (e.g., fund manager trading with prime broker, then internal hedge desk).</w:t>
      </w:r>
    </w:p>
    <w:p>
      <w:pPr>
        <w:pStyle w:val="BodyText"/>
        <w:bidi w:val="0"/>
        <w:jc w:val="start"/>
        <w:rPr/>
      </w:pPr>
      <w:r>
        <w:rPr/>
        <w:t>For example:</w:t>
      </w:r>
    </w:p>
    <w:p>
      <w:pPr>
        <w:pStyle w:val="BodyText"/>
        <w:numPr>
          <w:ilvl w:val="0"/>
          <w:numId w:val="52"/>
        </w:numPr>
        <w:tabs>
          <w:tab w:val="clear" w:pos="709"/>
          <w:tab w:val="left" w:pos="709" w:leader="none"/>
        </w:tabs>
        <w:bidi w:val="0"/>
        <w:ind w:hanging="283" w:start="709"/>
        <w:jc w:val="start"/>
        <w:rPr/>
      </w:pPr>
      <w:r>
        <w:rPr>
          <w:rStyle w:val="Strong"/>
        </w:rPr>
        <w:t>Hedge fund</w:t>
      </w:r>
      <w:r>
        <w:rPr/>
        <w:t xml:space="preserve"> enters swap with Dealer A.</w:t>
      </w:r>
    </w:p>
    <w:p>
      <w:pPr>
        <w:pStyle w:val="BodyText"/>
        <w:numPr>
          <w:ilvl w:val="0"/>
          <w:numId w:val="52"/>
        </w:numPr>
        <w:tabs>
          <w:tab w:val="clear" w:pos="709"/>
          <w:tab w:val="left" w:pos="709" w:leader="none"/>
        </w:tabs>
        <w:bidi w:val="0"/>
        <w:ind w:hanging="283" w:start="709"/>
        <w:jc w:val="start"/>
        <w:rPr/>
      </w:pPr>
      <w:r>
        <w:rPr>
          <w:rStyle w:val="Strong"/>
        </w:rPr>
        <w:t>Dealer A</w:t>
      </w:r>
      <w:r>
        <w:rPr/>
        <w:t xml:space="preserve"> hedges with Dealer B or via cleared trade.</w:t>
      </w:r>
    </w:p>
    <w:p>
      <w:pPr>
        <w:pStyle w:val="BodyText"/>
        <w:numPr>
          <w:ilvl w:val="0"/>
          <w:numId w:val="52"/>
        </w:numPr>
        <w:tabs>
          <w:tab w:val="clear" w:pos="709"/>
          <w:tab w:val="left" w:pos="709" w:leader="none"/>
        </w:tabs>
        <w:bidi w:val="0"/>
        <w:ind w:hanging="283" w:start="709"/>
        <w:jc w:val="start"/>
        <w:rPr/>
      </w:pPr>
      <w:r>
        <w:rPr/>
        <w:t xml:space="preserve">XVA is embedded in Dealer A’s pricing to the fund, covering </w:t>
      </w:r>
      <w:r>
        <w:rPr>
          <w:rStyle w:val="Emphasis"/>
        </w:rPr>
        <w:t>all</w:t>
      </w:r>
      <w:r>
        <w:rPr/>
        <w:t xml:space="preserve"> adjustments.</w:t>
      </w:r>
    </w:p>
    <w:p>
      <w:pPr>
        <w:pStyle w:val="Heading2"/>
        <w:bidi w:val="0"/>
        <w:jc w:val="start"/>
        <w:rPr/>
      </w:pPr>
      <w:r>
        <w:rPr/>
        <w:t xml:space="preserve">3. </w:t>
      </w:r>
      <w:r>
        <w:rPr>
          <w:rStyle w:val="Strong"/>
          <w:b/>
        </w:rPr>
        <w:t>Back-to-back trade impact</w:t>
      </w:r>
    </w:p>
    <w:p>
      <w:pPr>
        <w:pStyle w:val="BodyText"/>
        <w:bidi w:val="0"/>
        <w:jc w:val="start"/>
        <w:rPr/>
      </w:pPr>
      <w:r>
        <w:rPr/>
        <w:t xml:space="preserve">A back-to-back (B2B) trade is typically </w:t>
      </w:r>
      <w:r>
        <w:rPr>
          <w:rStyle w:val="Strong"/>
        </w:rPr>
        <w:t>risk-neutral on market risk</w:t>
      </w:r>
      <w:r>
        <w:rPr/>
        <w:t xml:space="preserve"> (market P&amp;L cancels between legs), but </w:t>
      </w:r>
      <w:r>
        <w:rPr>
          <w:rStyle w:val="Strong"/>
        </w:rPr>
        <w:t>XVA does not always cancel</w:t>
      </w:r>
      <w:r>
        <w:rPr/>
        <w:t>:</w:t>
      </w:r>
    </w:p>
    <w:p>
      <w:pPr>
        <w:pStyle w:val="BodyText"/>
        <w:numPr>
          <w:ilvl w:val="0"/>
          <w:numId w:val="53"/>
        </w:numPr>
        <w:tabs>
          <w:tab w:val="clear" w:pos="709"/>
          <w:tab w:val="left" w:pos="709" w:leader="none"/>
        </w:tabs>
        <w:bidi w:val="0"/>
        <w:ind w:hanging="283" w:start="709"/>
        <w:jc w:val="start"/>
        <w:rPr/>
      </w:pPr>
      <w:r>
        <w:rPr>
          <w:rStyle w:val="Strong"/>
        </w:rPr>
        <w:t>Credit risk</w:t>
      </w:r>
      <w:r>
        <w:rPr/>
        <w:t>: Two legs might have different counterparties with different credit spreads → net CVA ≠ 0.</w:t>
      </w:r>
    </w:p>
    <w:p>
      <w:pPr>
        <w:pStyle w:val="BodyText"/>
        <w:numPr>
          <w:ilvl w:val="0"/>
          <w:numId w:val="53"/>
        </w:numPr>
        <w:tabs>
          <w:tab w:val="clear" w:pos="709"/>
          <w:tab w:val="left" w:pos="709" w:leader="none"/>
        </w:tabs>
        <w:bidi w:val="0"/>
        <w:ind w:hanging="283" w:start="709"/>
        <w:jc w:val="start"/>
        <w:rPr/>
      </w:pPr>
      <w:r>
        <w:rPr>
          <w:rStyle w:val="Strong"/>
        </w:rPr>
        <w:t>Funding</w:t>
      </w:r>
      <w:r>
        <w:rPr/>
        <w:t>: If collateral terms differ between legs, FVA appears.</w:t>
      </w:r>
    </w:p>
    <w:p>
      <w:pPr>
        <w:pStyle w:val="BodyText"/>
        <w:numPr>
          <w:ilvl w:val="0"/>
          <w:numId w:val="53"/>
        </w:numPr>
        <w:tabs>
          <w:tab w:val="clear" w:pos="709"/>
          <w:tab w:val="left" w:pos="709" w:leader="none"/>
        </w:tabs>
        <w:bidi w:val="0"/>
        <w:ind w:hanging="283" w:start="709"/>
        <w:jc w:val="start"/>
        <w:rPr/>
      </w:pPr>
      <w:r>
        <w:rPr>
          <w:rStyle w:val="Strong"/>
        </w:rPr>
        <w:t>Margin</w:t>
      </w:r>
      <w:r>
        <w:rPr/>
        <w:t>: If one leg is cleared and the other bilateral, MVA can be asymmetric.</w:t>
      </w:r>
    </w:p>
    <w:p>
      <w:pPr>
        <w:pStyle w:val="BodyText"/>
        <w:numPr>
          <w:ilvl w:val="0"/>
          <w:numId w:val="53"/>
        </w:numPr>
        <w:tabs>
          <w:tab w:val="clear" w:pos="709"/>
          <w:tab w:val="left" w:pos="709" w:leader="none"/>
        </w:tabs>
        <w:bidi w:val="0"/>
        <w:ind w:hanging="283" w:start="709"/>
        <w:jc w:val="start"/>
        <w:rPr/>
      </w:pPr>
      <w:r>
        <w:rPr>
          <w:rStyle w:val="Strong"/>
        </w:rPr>
        <w:t>Capital</w:t>
      </w:r>
      <w:r>
        <w:rPr/>
        <w:t>: Regulatory capital relief might not be symmetric between legs, so KVA remains.</w:t>
      </w:r>
    </w:p>
    <w:p>
      <w:pPr>
        <w:pStyle w:val="BodyText"/>
        <w:bidi w:val="0"/>
        <w:jc w:val="start"/>
        <w:rPr/>
      </w:pPr>
      <w:r>
        <w:rPr>
          <w:rStyle w:val="Strong"/>
        </w:rPr>
        <w:t>Example:</w:t>
      </w:r>
    </w:p>
    <w:p>
      <w:pPr>
        <w:pStyle w:val="BodyText"/>
        <w:bidi w:val="0"/>
        <w:jc w:val="start"/>
        <w:rPr/>
      </w:pPr>
      <w:r>
        <w:rPr/>
        <w:t xml:space="preserve">Net XVA=[CVAclient−CVAhedge]+[FVAclient−FVAhedge]+…\text{Net XVA} = \left[ \text{CVA}_\text{client} - \text{CVA}_\text{hedge} \right] + \left[ \text{FVA}_\text{client} - \text{FVA}_\text{hedge} \right] + \dotsNet XVA=[CVAclient​−CVAhedge​]+[FVAclient​−FVAhedge​]+… </w:t>
      </w:r>
    </w:p>
    <w:p>
      <w:pPr>
        <w:pStyle w:val="BodyText"/>
        <w:bidi w:val="0"/>
        <w:jc w:val="start"/>
        <w:rPr/>
      </w:pPr>
      <w:r>
        <w:rPr/>
        <w:t xml:space="preserve">Even with matched notionals and maturities, net adjustments can be </w:t>
      </w:r>
      <w:r>
        <w:rPr>
          <w:rStyle w:val="Strong"/>
        </w:rPr>
        <w:t>positive or negative</w:t>
      </w:r>
      <w:r>
        <w:rPr/>
        <w:t>.</w:t>
      </w:r>
    </w:p>
    <w:p>
      <w:pPr>
        <w:pStyle w:val="Heading2"/>
        <w:bidi w:val="0"/>
        <w:jc w:val="start"/>
        <w:rPr/>
      </w:pPr>
      <w:r>
        <w:rPr/>
        <w:t xml:space="preserve">4. </w:t>
      </w:r>
      <w:r>
        <w:rPr>
          <w:rStyle w:val="Strong"/>
          <w:b/>
        </w:rPr>
        <w:t>XVA in buy-side risk &amp; strategy</w:t>
      </w:r>
    </w:p>
    <w:p>
      <w:pPr>
        <w:pStyle w:val="BodyText"/>
        <w:numPr>
          <w:ilvl w:val="0"/>
          <w:numId w:val="54"/>
        </w:numPr>
        <w:tabs>
          <w:tab w:val="clear" w:pos="709"/>
          <w:tab w:val="left" w:pos="709" w:leader="none"/>
        </w:tabs>
        <w:bidi w:val="0"/>
        <w:ind w:hanging="283" w:start="709"/>
        <w:jc w:val="start"/>
        <w:rPr/>
      </w:pPr>
      <w:r>
        <w:rPr>
          <w:rStyle w:val="Strong"/>
        </w:rPr>
        <w:t>Pricing &amp; Negotiation</w:t>
      </w:r>
      <w:r>
        <w:rPr/>
        <w:br/>
        <w:t>Buy-side can quantify XVA to push back on dealer quotes, especially in illiquid products.</w:t>
      </w:r>
    </w:p>
    <w:p>
      <w:pPr>
        <w:pStyle w:val="BodyText"/>
        <w:numPr>
          <w:ilvl w:val="0"/>
          <w:numId w:val="54"/>
        </w:numPr>
        <w:tabs>
          <w:tab w:val="clear" w:pos="709"/>
          <w:tab w:val="left" w:pos="709" w:leader="none"/>
        </w:tabs>
        <w:bidi w:val="0"/>
        <w:ind w:hanging="283" w:start="709"/>
        <w:jc w:val="start"/>
        <w:rPr/>
      </w:pPr>
      <w:r>
        <w:rPr>
          <w:rStyle w:val="Strong"/>
        </w:rPr>
        <w:t>Counterparty Selection</w:t>
      </w:r>
      <w:r>
        <w:rPr/>
        <w:br/>
        <w:t>Picking lower-CVA counterparties reduces overall drag on portfolio returns.</w:t>
      </w:r>
    </w:p>
    <w:p>
      <w:pPr>
        <w:pStyle w:val="BodyText"/>
        <w:numPr>
          <w:ilvl w:val="0"/>
          <w:numId w:val="54"/>
        </w:numPr>
        <w:tabs>
          <w:tab w:val="clear" w:pos="709"/>
          <w:tab w:val="left" w:pos="709" w:leader="none"/>
        </w:tabs>
        <w:bidi w:val="0"/>
        <w:ind w:hanging="283" w:start="709"/>
        <w:jc w:val="start"/>
        <w:rPr/>
      </w:pPr>
      <w:r>
        <w:rPr>
          <w:rStyle w:val="Strong"/>
        </w:rPr>
        <w:t>Clearing Decisions</w:t>
      </w:r>
      <w:r>
        <w:rPr/>
        <w:br/>
        <w:t>Moving trades to CCPs reduces bilateral CVA/DVA but increases MVA (due to IM requirements).</w:t>
      </w:r>
    </w:p>
    <w:p>
      <w:pPr>
        <w:pStyle w:val="BodyText"/>
        <w:numPr>
          <w:ilvl w:val="0"/>
          <w:numId w:val="54"/>
        </w:numPr>
        <w:tabs>
          <w:tab w:val="clear" w:pos="709"/>
          <w:tab w:val="left" w:pos="709" w:leader="none"/>
        </w:tabs>
        <w:bidi w:val="0"/>
        <w:ind w:hanging="283" w:start="709"/>
        <w:jc w:val="start"/>
        <w:rPr/>
      </w:pPr>
      <w:r>
        <w:rPr>
          <w:rStyle w:val="Strong"/>
        </w:rPr>
        <w:t>Collateral Optimisation</w:t>
      </w:r>
      <w:r>
        <w:rPr/>
        <w:br/>
        <w:t>Actively managing posted collateral to minimise ColVA.</w:t>
      </w:r>
    </w:p>
    <w:p>
      <w:pPr>
        <w:pStyle w:val="BodyText"/>
        <w:numPr>
          <w:ilvl w:val="0"/>
          <w:numId w:val="54"/>
        </w:numPr>
        <w:tabs>
          <w:tab w:val="clear" w:pos="709"/>
          <w:tab w:val="left" w:pos="709" w:leader="none"/>
        </w:tabs>
        <w:bidi w:val="0"/>
        <w:ind w:hanging="283" w:start="709"/>
        <w:jc w:val="start"/>
        <w:rPr/>
      </w:pPr>
      <w:r>
        <w:rPr>
          <w:rStyle w:val="Strong"/>
        </w:rPr>
        <w:t>Regulatory Arbitrage / Structuring</w:t>
      </w:r>
      <w:r>
        <w:rPr/>
        <w:br/>
        <w:t>Some back-to-back setups are designed to minimise KVA under capital rules.</w:t>
      </w:r>
    </w:p>
    <w:p>
      <w:pPr>
        <w:pStyle w:val="BodyText"/>
        <w:bidi w:val="0"/>
        <w:jc w:val="start"/>
        <w:rPr/>
      </w:pPr>
      <w:r>
        <w:rPr>
          <w:rStyle w:val="Strong"/>
        </w:rPr>
        <w:t>KVA</w:t>
      </w:r>
      <w:r>
        <w:rPr/>
        <w:t xml:space="preserve"> (Capital Valuation Adjustment):</w:t>
        <w:br/>
        <w:t>Cost of holding regulatory capital K(t)K(t)K(t) over trade life, discounted at risk-free rate rrr:</w:t>
      </w:r>
    </w:p>
    <w:p>
      <w:pPr>
        <w:pStyle w:val="BodyText"/>
        <w:bidi w:val="0"/>
        <w:jc w:val="start"/>
        <w:rPr/>
      </w:pPr>
      <w:r>
        <w:rPr/>
        <w:t xml:space="preserve">KVA=−∫0Te−∫0tr(s) ds γK K(t) dt\mathrm{KVA} = - \int_{0}^{T} e^{-\int_0^t r(s) \, ds} \, \gamma_K \, K(t) \, dtKVA=−∫0T​e−∫0t​r(s)dsγK​K(t)dt </w:t>
      </w:r>
    </w:p>
    <w:p>
      <w:pPr>
        <w:pStyle w:val="BodyText"/>
        <w:bidi w:val="0"/>
        <w:jc w:val="start"/>
        <w:rPr/>
      </w:pPr>
      <w:r>
        <w:rPr/>
        <w:t>where:</w:t>
      </w:r>
    </w:p>
    <w:p>
      <w:pPr>
        <w:pStyle w:val="BodyText"/>
        <w:numPr>
          <w:ilvl w:val="0"/>
          <w:numId w:val="55"/>
        </w:numPr>
        <w:tabs>
          <w:tab w:val="clear" w:pos="709"/>
          <w:tab w:val="left" w:pos="709" w:leader="none"/>
        </w:tabs>
        <w:bidi w:val="0"/>
        <w:ind w:hanging="283" w:start="709"/>
        <w:jc w:val="start"/>
        <w:rPr/>
      </w:pPr>
      <w:r>
        <w:rPr/>
        <w:t>γK\gamma_KγK​ = hurdle rate for capital (e.g., 10%–12%)</w:t>
      </w:r>
    </w:p>
    <w:p>
      <w:pPr>
        <w:pStyle w:val="BodyText"/>
        <w:bidi w:val="0"/>
        <w:jc w:val="start"/>
        <w:rPr/>
      </w:pPr>
      <w:r>
        <w:rPr>
          <w:rStyle w:val="Strong"/>
        </w:rPr>
        <w:t>MVA</w:t>
      </w:r>
      <w:r>
        <w:rPr/>
        <w:t xml:space="preserve"> (Margin Valuation Adjustment):</w:t>
        <w:br/>
        <w:t>Cost of funding initial margin IM(t)IM(t)IM(t):</w:t>
      </w:r>
    </w:p>
    <w:p>
      <w:pPr>
        <w:pStyle w:val="BodyText"/>
        <w:bidi w:val="0"/>
        <w:jc w:val="start"/>
        <w:rPr/>
      </w:pPr>
      <w:r>
        <w:rPr/>
        <w:t xml:space="preserve">MVA=−∫0Te−∫0tr(s) ds γF IM(t) dt\mathrm{MVA} = - \int_{0}^{T} e^{-\int_0^t r(s) \, ds} \, \gamma_F \, IM(t) \, dtMVA=−∫0T​e−∫0t​r(s)dsγF​IM(t)dt </w:t>
      </w:r>
    </w:p>
    <w:p>
      <w:pPr>
        <w:pStyle w:val="BodyText"/>
        <w:bidi w:val="0"/>
        <w:jc w:val="start"/>
        <w:rPr/>
      </w:pPr>
      <w:r>
        <w:rPr/>
        <w:t>where:</w:t>
      </w:r>
    </w:p>
    <w:p>
      <w:pPr>
        <w:pStyle w:val="BodyText"/>
        <w:numPr>
          <w:ilvl w:val="0"/>
          <w:numId w:val="56"/>
        </w:numPr>
        <w:tabs>
          <w:tab w:val="clear" w:pos="709"/>
          <w:tab w:val="left" w:pos="709" w:leader="none"/>
        </w:tabs>
        <w:bidi w:val="0"/>
        <w:ind w:hanging="283" w:start="709"/>
        <w:jc w:val="start"/>
        <w:rPr/>
      </w:pPr>
      <w:r>
        <w:rPr/>
        <w:t>γF\gamma_FγF​ = funding spread over risk-free</w:t>
      </w:r>
    </w:p>
    <w:p>
      <w:pPr>
        <w:pStyle w:val="BodyText"/>
        <w:bidi w:val="0"/>
        <w:jc w:val="start"/>
        <w:rPr/>
      </w:pPr>
      <w:r>
        <w:rPr>
          <w:rStyle w:val="Strong"/>
        </w:rPr>
        <w:t>ColVA</w:t>
      </w:r>
      <w:r>
        <w:rPr/>
        <w:t xml:space="preserve"> (Collateral Valuation Adjustment):</w:t>
        <w:br/>
        <w:t>Difference between collateral remuneration rate rc(t)r_c(t)rc​(t) and risk-free r(t)r(t)r(t):</w:t>
      </w:r>
    </w:p>
    <w:p>
      <w:pPr>
        <w:pStyle w:val="BodyText"/>
        <w:bidi w:val="0"/>
        <w:jc w:val="start"/>
        <w:rPr/>
      </w:pPr>
      <w:r>
        <w:rPr/>
        <w:t xml:space="preserve">ColVA=∫0Te−∫0tr(s) ds [rc(t)−r(t)]C(t) dt\mathrm{ColVA} = \int_{0}^{T} e^{-\int_0^t r(s) \, ds} \, \left[ r_c(t) - r(t) \right] C(t) \, dtColVA=∫0T​e−∫0t​r(s)ds[rc​(t)−r(t)]C(t)dt </w:t>
      </w:r>
    </w:p>
    <w:p>
      <w:pPr>
        <w:pStyle w:val="BodyText"/>
        <w:bidi w:val="0"/>
        <w:jc w:val="start"/>
        <w:rPr/>
      </w:pPr>
      <w:r>
        <w:rPr/>
        <w:t>where:</w:t>
      </w:r>
    </w:p>
    <w:p>
      <w:pPr>
        <w:pStyle w:val="BodyText"/>
        <w:numPr>
          <w:ilvl w:val="0"/>
          <w:numId w:val="57"/>
        </w:numPr>
        <w:tabs>
          <w:tab w:val="clear" w:pos="709"/>
          <w:tab w:val="left" w:pos="709" w:leader="none"/>
        </w:tabs>
        <w:bidi w:val="0"/>
        <w:ind w:hanging="283" w:start="709"/>
        <w:jc w:val="start"/>
        <w:rPr/>
      </w:pPr>
      <w:r>
        <w:rPr/>
        <w:t>C(t)C(t)C(t) = collateral amount</w:t>
      </w:r>
    </w:p>
    <w:p>
      <w:pPr>
        <w:pStyle w:val="BodyText"/>
        <w:bidi w:val="0"/>
        <w:jc w:val="start"/>
        <w:rPr/>
      </w:pPr>
      <w:r>
        <w:rPr>
          <w:rStyle w:val="Strong"/>
          <w:rFonts w:eastAsia="NSimSun" w:cs="Lucida Sans" w:ascii="Liberation Serif" w:hAnsi="Liberation Serif"/>
          <w:b/>
          <w:bCs/>
          <w:color w:val="333333"/>
          <w:sz w:val="36"/>
          <w:szCs w:val="36"/>
        </w:rPr>
        <w:t>Regulations &amp; Compliance</w:t>
      </w:r>
    </w:p>
    <w:p>
      <w:pPr>
        <w:pStyle w:val="Heading3"/>
        <w:bidi w:val="0"/>
        <w:jc w:val="start"/>
        <w:rPr/>
      </w:pPr>
      <w:r>
        <w:rPr>
          <w:rStyle w:val="Strong"/>
          <w:b/>
        </w:rPr>
        <w:t>Key Regulatory Frameworks</w:t>
      </w:r>
    </w:p>
    <w:p>
      <w:pPr>
        <w:pStyle w:val="HorizontalLine"/>
        <w:bidi w:val="0"/>
        <w:jc w:val="start"/>
        <w:rPr/>
      </w:pPr>
      <w:r>
        <w:rPr/>
      </w:r>
    </w:p>
    <w:p>
      <w:pPr>
        <w:pStyle w:val="Heading4"/>
        <w:bidi w:val="0"/>
        <w:jc w:val="start"/>
        <w:rPr/>
      </w:pPr>
      <w:r>
        <w:rPr>
          <w:rStyle w:val="Strong"/>
          <w:b/>
        </w:rPr>
        <w:t>1. Dodd–Frank Wall Street Reform and Consumer Protection Act (USA, 2010)</w:t>
      </w:r>
    </w:p>
    <w:p>
      <w:pPr>
        <w:pStyle w:val="BodyText"/>
        <w:bidi w:val="0"/>
        <w:jc w:val="start"/>
        <w:rPr/>
      </w:pPr>
      <w:r>
        <w:rPr>
          <w:rStyle w:val="Strong"/>
        </w:rPr>
        <w:t>Purpose:</w:t>
      </w:r>
      <w:r>
        <w:rPr/>
        <w:br/>
        <w:t>Enacted in the wake of the 2008 financial crisis to bring transparency, accountability, and systemic safeguards to US markets.</w:t>
      </w:r>
    </w:p>
    <w:p>
      <w:pPr>
        <w:pStyle w:val="BodyText"/>
        <w:bidi w:val="0"/>
        <w:jc w:val="start"/>
        <w:rPr/>
      </w:pPr>
      <w:r>
        <w:rPr>
          <w:rStyle w:val="Strong"/>
        </w:rPr>
        <w:t>Core Impact on Arbitrage &amp; Derivatives:</w:t>
      </w:r>
    </w:p>
    <w:p>
      <w:pPr>
        <w:pStyle w:val="BodyText"/>
        <w:numPr>
          <w:ilvl w:val="0"/>
          <w:numId w:val="58"/>
        </w:numPr>
        <w:tabs>
          <w:tab w:val="clear" w:pos="709"/>
          <w:tab w:val="left" w:pos="709" w:leader="none"/>
        </w:tabs>
        <w:bidi w:val="0"/>
        <w:ind w:hanging="283" w:start="709"/>
        <w:jc w:val="start"/>
        <w:rPr/>
      </w:pPr>
      <w:r>
        <w:rPr>
          <w:rStyle w:val="Strong"/>
        </w:rPr>
        <w:t>Mandatory clearing</w:t>
      </w:r>
      <w:r>
        <w:rPr/>
        <w:t xml:space="preserve"> of standardized swaps through </w:t>
      </w:r>
      <w:r>
        <w:rPr>
          <w:rStyle w:val="Strong"/>
        </w:rPr>
        <w:t>Central Counterparties (CCPs)</w:t>
      </w:r>
      <w:r>
        <w:rPr/>
        <w:t xml:space="preserve"> reduced bilateral counterparty credit risk but introduced </w:t>
      </w:r>
      <w:r>
        <w:rPr>
          <w:rStyle w:val="Strong"/>
        </w:rPr>
        <w:t>Margin Valuation Adjustment (MVA)</w:t>
      </w:r>
      <w:r>
        <w:rPr/>
        <w:t xml:space="preserve"> costs.</w:t>
      </w:r>
    </w:p>
    <w:p>
      <w:pPr>
        <w:pStyle w:val="BodyText"/>
        <w:numPr>
          <w:ilvl w:val="0"/>
          <w:numId w:val="58"/>
        </w:numPr>
        <w:tabs>
          <w:tab w:val="clear" w:pos="709"/>
          <w:tab w:val="left" w:pos="709" w:leader="none"/>
        </w:tabs>
        <w:bidi w:val="0"/>
        <w:ind w:hanging="283" w:start="709"/>
        <w:jc w:val="start"/>
        <w:rPr/>
      </w:pPr>
      <w:r>
        <w:rPr>
          <w:rStyle w:val="Strong"/>
        </w:rPr>
        <w:t>Swap Execution Facilities (SEFs)</w:t>
      </w:r>
      <w:r>
        <w:rPr/>
        <w:t xml:space="preserve"> brought order-book style transparency to OTC trading, eroding some information asymmetry–based arbitrage.</w:t>
      </w:r>
    </w:p>
    <w:p>
      <w:pPr>
        <w:pStyle w:val="BodyText"/>
        <w:numPr>
          <w:ilvl w:val="0"/>
          <w:numId w:val="58"/>
        </w:numPr>
        <w:tabs>
          <w:tab w:val="clear" w:pos="709"/>
          <w:tab w:val="left" w:pos="709" w:leader="none"/>
        </w:tabs>
        <w:bidi w:val="0"/>
        <w:ind w:hanging="283" w:start="709"/>
        <w:jc w:val="start"/>
        <w:rPr/>
      </w:pPr>
      <w:r>
        <w:rPr>
          <w:rStyle w:val="Strong"/>
        </w:rPr>
        <w:t>Volcker Rule</w:t>
      </w:r>
      <w:r>
        <w:rPr/>
        <w:t xml:space="preserve"> curtailed proprietary trading by banks, shifting certain risk-arb and structured product activities to hedge funds and family offices.</w:t>
      </w:r>
    </w:p>
    <w:p>
      <w:pPr>
        <w:pStyle w:val="BodyText"/>
        <w:bidi w:val="0"/>
        <w:jc w:val="start"/>
        <w:rPr/>
      </w:pPr>
      <w:r>
        <w:rPr>
          <w:rStyle w:val="Strong"/>
        </w:rPr>
        <w:t>Historical Note:</w:t>
      </w:r>
      <w:r>
        <w:rPr/>
        <w:br/>
        <w:t xml:space="preserve">Before Dodd–Frank, opaque OTC derivatives like credit default swaps (CDS) magnified contagion risk (e.g., </w:t>
      </w:r>
      <w:r>
        <w:rPr>
          <w:rStyle w:val="Strong"/>
        </w:rPr>
        <w:t>AIG bailout</w:t>
      </w:r>
      <w:r>
        <w:rPr/>
        <w:t xml:space="preserve"> cost US taxpayers $182B). Post-Dodd–Frank, large CDS trades now have public reporting within minutes.</w:t>
      </w:r>
    </w:p>
    <w:p>
      <w:pPr>
        <w:pStyle w:val="Heading4"/>
        <w:bidi w:val="0"/>
        <w:jc w:val="start"/>
        <w:rPr/>
      </w:pPr>
      <w:r>
        <w:rPr>
          <w:rStyle w:val="Strong"/>
          <w:b/>
        </w:rPr>
        <w:t>2. AIFMD – Alternative Investment Fund Managers Directive (EU, 2011)</w:t>
      </w:r>
    </w:p>
    <w:p>
      <w:pPr>
        <w:pStyle w:val="BodyText"/>
        <w:bidi w:val="0"/>
        <w:jc w:val="start"/>
        <w:rPr/>
      </w:pPr>
      <w:r>
        <w:rPr>
          <w:rStyle w:val="Strong"/>
        </w:rPr>
        <w:t>Purpose:</w:t>
      </w:r>
      <w:r>
        <w:rPr/>
        <w:br/>
        <w:t>Unified EU-wide regulation for hedge funds, private equity, and other alternative asset managers.</w:t>
      </w:r>
    </w:p>
    <w:p>
      <w:pPr>
        <w:pStyle w:val="BodyText"/>
        <w:bidi w:val="0"/>
        <w:jc w:val="start"/>
        <w:rPr/>
      </w:pPr>
      <w:r>
        <w:rPr>
          <w:rStyle w:val="Strong"/>
        </w:rPr>
        <w:t>Impact on Arbitrageurs:</w:t>
      </w:r>
    </w:p>
    <w:p>
      <w:pPr>
        <w:pStyle w:val="BodyText"/>
        <w:numPr>
          <w:ilvl w:val="0"/>
          <w:numId w:val="59"/>
        </w:numPr>
        <w:tabs>
          <w:tab w:val="clear" w:pos="709"/>
          <w:tab w:val="left" w:pos="709" w:leader="none"/>
        </w:tabs>
        <w:bidi w:val="0"/>
        <w:ind w:hanging="283" w:start="709"/>
        <w:jc w:val="start"/>
        <w:rPr/>
      </w:pPr>
      <w:r>
        <w:rPr>
          <w:rStyle w:val="Strong"/>
        </w:rPr>
        <w:t>Leverage limits</w:t>
      </w:r>
      <w:r>
        <w:rPr/>
        <w:t xml:space="preserve"> in certain jurisdictions constrained high-gear relative value trades.</w:t>
      </w:r>
    </w:p>
    <w:p>
      <w:pPr>
        <w:pStyle w:val="BodyText"/>
        <w:numPr>
          <w:ilvl w:val="0"/>
          <w:numId w:val="59"/>
        </w:numPr>
        <w:tabs>
          <w:tab w:val="clear" w:pos="709"/>
          <w:tab w:val="left" w:pos="709" w:leader="none"/>
        </w:tabs>
        <w:bidi w:val="0"/>
        <w:ind w:hanging="283" w:start="709"/>
        <w:jc w:val="start"/>
        <w:rPr/>
      </w:pPr>
      <w:r>
        <w:rPr>
          <w:rStyle w:val="Strong"/>
        </w:rPr>
        <w:t>Depositary requirements</w:t>
      </w:r>
      <w:r>
        <w:rPr/>
        <w:t xml:space="preserve"> introduced operational and custodial oversight, reducing settlement risk in complex cross-border trades.</w:t>
      </w:r>
    </w:p>
    <w:p>
      <w:pPr>
        <w:pStyle w:val="BodyText"/>
        <w:numPr>
          <w:ilvl w:val="0"/>
          <w:numId w:val="59"/>
        </w:numPr>
        <w:tabs>
          <w:tab w:val="clear" w:pos="709"/>
          <w:tab w:val="left" w:pos="709" w:leader="none"/>
        </w:tabs>
        <w:bidi w:val="0"/>
        <w:ind w:hanging="283" w:start="709"/>
        <w:jc w:val="start"/>
        <w:rPr/>
      </w:pPr>
      <w:r>
        <w:rPr>
          <w:rStyle w:val="Strong"/>
        </w:rPr>
        <w:t>Marketing passport</w:t>
      </w:r>
      <w:r>
        <w:rPr/>
        <w:t xml:space="preserve"> enabled easier fundraising across EU, indirectly fueling larger capital pools for cross-border merger arbitrage.</w:t>
      </w:r>
    </w:p>
    <w:p>
      <w:pPr>
        <w:pStyle w:val="BodyText"/>
        <w:bidi w:val="0"/>
        <w:jc w:val="start"/>
        <w:rPr/>
      </w:pPr>
      <w:r>
        <w:rPr>
          <w:rStyle w:val="Strong"/>
        </w:rPr>
        <w:t>Case in Point:</w:t>
      </w:r>
      <w:r>
        <w:rPr/>
        <w:br/>
        <w:t xml:space="preserve">Large macro funds like </w:t>
      </w:r>
      <w:r>
        <w:rPr>
          <w:rStyle w:val="Strong"/>
        </w:rPr>
        <w:t>Brevan Howard</w:t>
      </w:r>
      <w:r>
        <w:rPr/>
        <w:t xml:space="preserve"> restructured legal entities to optimize leverage allowances under AIFMD, keeping currency arbitrage strategies viable without breaching limits.</w:t>
      </w:r>
    </w:p>
    <w:p>
      <w:pPr>
        <w:pStyle w:val="Heading4"/>
        <w:bidi w:val="0"/>
        <w:jc w:val="start"/>
        <w:rPr/>
      </w:pPr>
      <w:r>
        <w:rPr>
          <w:rStyle w:val="Strong"/>
          <w:b/>
        </w:rPr>
        <w:t>3. MiFID II – Markets in Financial Instruments Directive II (EU, 2018)</w:t>
      </w:r>
    </w:p>
    <w:p>
      <w:pPr>
        <w:pStyle w:val="BodyText"/>
        <w:bidi w:val="0"/>
        <w:jc w:val="start"/>
        <w:rPr/>
      </w:pPr>
      <w:r>
        <w:rPr>
          <w:rStyle w:val="Strong"/>
        </w:rPr>
        <w:t>Purpose:</w:t>
      </w:r>
      <w:r>
        <w:rPr/>
        <w:br/>
        <w:t>Enhanced investor protection and market transparency.</w:t>
      </w:r>
    </w:p>
    <w:p>
      <w:pPr>
        <w:pStyle w:val="BodyText"/>
        <w:bidi w:val="0"/>
        <w:jc w:val="start"/>
        <w:rPr/>
      </w:pPr>
      <w:r>
        <w:rPr>
          <w:rStyle w:val="Strong"/>
        </w:rPr>
        <w:t>Arbitrage Implications:</w:t>
      </w:r>
    </w:p>
    <w:p>
      <w:pPr>
        <w:pStyle w:val="BodyText"/>
        <w:numPr>
          <w:ilvl w:val="0"/>
          <w:numId w:val="60"/>
        </w:numPr>
        <w:tabs>
          <w:tab w:val="clear" w:pos="709"/>
          <w:tab w:val="left" w:pos="709" w:leader="none"/>
        </w:tabs>
        <w:bidi w:val="0"/>
        <w:ind w:hanging="283" w:start="709"/>
        <w:jc w:val="start"/>
        <w:rPr/>
      </w:pPr>
      <w:r>
        <w:rPr>
          <w:rStyle w:val="Strong"/>
        </w:rPr>
        <w:t>Pre- and post-trade transparency</w:t>
      </w:r>
      <w:r>
        <w:rPr/>
        <w:t xml:space="preserve"> reduced bid–ask spreads, tightening certain cash-and-carry arbitrage margins.</w:t>
      </w:r>
    </w:p>
    <w:p>
      <w:pPr>
        <w:pStyle w:val="BodyText"/>
        <w:numPr>
          <w:ilvl w:val="0"/>
          <w:numId w:val="60"/>
        </w:numPr>
        <w:tabs>
          <w:tab w:val="clear" w:pos="709"/>
          <w:tab w:val="left" w:pos="709" w:leader="none"/>
        </w:tabs>
        <w:bidi w:val="0"/>
        <w:ind w:hanging="283" w:start="709"/>
        <w:jc w:val="start"/>
        <w:rPr/>
      </w:pPr>
      <w:r>
        <w:rPr>
          <w:rStyle w:val="Strong"/>
        </w:rPr>
        <w:t>Best execution</w:t>
      </w:r>
      <w:r>
        <w:rPr/>
        <w:t xml:space="preserve"> obligations forced buy-side firms to demonstrate price quality, indirectly encouraging algorithmic execution for index arb.</w:t>
      </w:r>
    </w:p>
    <w:p>
      <w:pPr>
        <w:pStyle w:val="BodyText"/>
        <w:numPr>
          <w:ilvl w:val="0"/>
          <w:numId w:val="60"/>
        </w:numPr>
        <w:tabs>
          <w:tab w:val="clear" w:pos="709"/>
          <w:tab w:val="left" w:pos="709" w:leader="none"/>
        </w:tabs>
        <w:bidi w:val="0"/>
        <w:ind w:hanging="283" w:start="709"/>
        <w:jc w:val="start"/>
        <w:rPr/>
      </w:pPr>
      <w:r>
        <w:rPr>
          <w:rStyle w:val="Strong"/>
        </w:rPr>
        <w:t>Transaction reporting (T+1)</w:t>
      </w:r>
      <w:r>
        <w:rPr/>
        <w:t xml:space="preserve"> improved regulators’ ability to detect cross-venue manipulation, impacting latency arbitrage.</w:t>
      </w:r>
    </w:p>
    <w:p>
      <w:pPr>
        <w:pStyle w:val="BodyText"/>
        <w:bidi w:val="0"/>
        <w:jc w:val="start"/>
        <w:rPr/>
      </w:pPr>
      <w:r>
        <w:rPr>
          <w:rStyle w:val="Strong"/>
        </w:rPr>
        <w:t>Fun Fact:</w:t>
      </w:r>
      <w:r>
        <w:rPr/>
        <w:br/>
        <w:t xml:space="preserve">MiFID II’s “dark pool” caps pushed some large block trades into periodic auctions, creating </w:t>
      </w:r>
      <w:r>
        <w:rPr>
          <w:rStyle w:val="Strong"/>
        </w:rPr>
        <w:t>short-lived pricing dislocations</w:t>
      </w:r>
      <w:r>
        <w:rPr/>
        <w:t xml:space="preserve"> for those able to react fast.</w:t>
      </w:r>
    </w:p>
    <w:p>
      <w:pPr>
        <w:pStyle w:val="Heading4"/>
        <w:bidi w:val="0"/>
        <w:jc w:val="start"/>
        <w:rPr/>
      </w:pPr>
      <w:r>
        <w:rPr>
          <w:rStyle w:val="Strong"/>
          <w:b/>
        </w:rPr>
        <w:t>4. Central Bank Oversight &amp; Systemic Risk</w:t>
      </w:r>
    </w:p>
    <w:p>
      <w:pPr>
        <w:pStyle w:val="BodyText"/>
        <w:bidi w:val="0"/>
        <w:jc w:val="start"/>
        <w:rPr/>
      </w:pPr>
      <w:r>
        <w:rPr>
          <w:rStyle w:val="Strong"/>
        </w:rPr>
        <w:t>Purpose:</w:t>
      </w:r>
      <w:r>
        <w:rPr/>
        <w:br/>
        <w:t>Prevent failures of large leveraged institutions from threatening global markets.</w:t>
      </w:r>
    </w:p>
    <w:p>
      <w:pPr>
        <w:pStyle w:val="BodyText"/>
        <w:bidi w:val="0"/>
        <w:jc w:val="start"/>
        <w:rPr/>
      </w:pPr>
      <w:r>
        <w:rPr>
          <w:rStyle w:val="Strong"/>
        </w:rPr>
        <w:t>Example:</w:t>
      </w:r>
      <w:r>
        <w:rPr/>
        <w:br/>
        <w:t xml:space="preserve">The </w:t>
      </w:r>
      <w:r>
        <w:rPr>
          <w:rStyle w:val="Strong"/>
        </w:rPr>
        <w:t>LTCM collapse (1998)</w:t>
      </w:r>
      <w:r>
        <w:rPr/>
        <w:t xml:space="preserve"> nearly destabilized the US Treasury market when its convergence trades went wrong. Post-crisis, central banks track large hedge funds’ leverage, exposures, and liquidity risk through confidential filings (e.g., </w:t>
      </w:r>
      <w:r>
        <w:rPr>
          <w:rStyle w:val="Strong"/>
        </w:rPr>
        <w:t>Form PF</w:t>
      </w:r>
      <w:r>
        <w:rPr/>
        <w:t xml:space="preserve"> in the US).</w:t>
      </w:r>
    </w:p>
    <w:p>
      <w:pPr>
        <w:pStyle w:val="BodyText"/>
        <w:bidi w:val="0"/>
        <w:jc w:val="start"/>
        <w:rPr/>
      </w:pPr>
      <w:r>
        <w:rPr>
          <w:rStyle w:val="Strong"/>
        </w:rPr>
        <w:t>Modern Impact:</w:t>
      </w:r>
      <w:r>
        <w:rPr/>
        <w:br/>
        <w:t xml:space="preserve">Stress testing and liquidity rules for prime brokers can force </w:t>
      </w:r>
      <w:r>
        <w:rPr>
          <w:rStyle w:val="Strong"/>
        </w:rPr>
        <w:t>sudden deleveraging</w:t>
      </w:r>
      <w:r>
        <w:rPr/>
        <w:t xml:space="preserve"> in client hedge funds, sometimes creating distressed-asset arbitrage opportunities.</w:t>
      </w:r>
    </w:p>
    <w:p>
      <w:pPr>
        <w:pStyle w:val="Heading3"/>
        <w:bidi w:val="0"/>
        <w:jc w:val="start"/>
        <w:rPr/>
      </w:pPr>
      <w:r>
        <w:rPr>
          <w:rStyle w:val="Strong"/>
          <w:b/>
        </w:rPr>
        <w:t>Current Trends &amp; Regulatory Themes</w:t>
      </w:r>
    </w:p>
    <w:p>
      <w:pPr>
        <w:pStyle w:val="BodyText"/>
        <w:numPr>
          <w:ilvl w:val="0"/>
          <w:numId w:val="61"/>
        </w:numPr>
        <w:tabs>
          <w:tab w:val="clear" w:pos="709"/>
          <w:tab w:val="left" w:pos="709" w:leader="none"/>
        </w:tabs>
        <w:bidi w:val="0"/>
        <w:ind w:hanging="283" w:start="709"/>
        <w:jc w:val="start"/>
        <w:rPr/>
      </w:pPr>
      <w:r>
        <w:rPr>
          <w:rStyle w:val="Strong"/>
        </w:rPr>
        <w:t>Real-Time Transaction Reporting</w:t>
      </w:r>
    </w:p>
    <w:p>
      <w:pPr>
        <w:pStyle w:val="BodyText"/>
        <w:numPr>
          <w:ilvl w:val="1"/>
          <w:numId w:val="61"/>
        </w:numPr>
        <w:tabs>
          <w:tab w:val="clear" w:pos="709"/>
          <w:tab w:val="left" w:pos="1418" w:leader="none"/>
        </w:tabs>
        <w:bidi w:val="0"/>
        <w:ind w:hanging="283" w:start="1418"/>
        <w:jc w:val="start"/>
        <w:rPr/>
      </w:pPr>
      <w:r>
        <w:rPr>
          <w:rStyle w:val="Strong"/>
        </w:rPr>
        <w:t>US TRACE for bonds</w:t>
      </w:r>
      <w:r>
        <w:rPr/>
        <w:t xml:space="preserve">, </w:t>
      </w:r>
      <w:r>
        <w:rPr>
          <w:rStyle w:val="Strong"/>
        </w:rPr>
        <w:t>SFTR for securities financing</w:t>
      </w:r>
      <w:r>
        <w:rPr/>
        <w:t xml:space="preserve"> in EU → reduces opacity in fixed-income and repo markets.</w:t>
      </w:r>
    </w:p>
    <w:p>
      <w:pPr>
        <w:pStyle w:val="BodyText"/>
        <w:numPr>
          <w:ilvl w:val="1"/>
          <w:numId w:val="61"/>
        </w:numPr>
        <w:tabs>
          <w:tab w:val="clear" w:pos="709"/>
          <w:tab w:val="left" w:pos="1418" w:leader="none"/>
        </w:tabs>
        <w:bidi w:val="0"/>
        <w:ind w:hanging="283" w:start="1418"/>
        <w:jc w:val="start"/>
        <w:rPr/>
      </w:pPr>
      <w:r>
        <w:rPr/>
        <w:t xml:space="preserve">Shrinks pure “information lag” arbitrage, but opens opportunities in </w:t>
      </w:r>
      <w:r>
        <w:rPr>
          <w:rStyle w:val="Strong"/>
        </w:rPr>
        <w:t>data-driven statistical arbitrage</w:t>
      </w:r>
      <w:r>
        <w:rPr/>
        <w:t>.</w:t>
      </w:r>
    </w:p>
    <w:p>
      <w:pPr>
        <w:pStyle w:val="BodyText"/>
        <w:numPr>
          <w:ilvl w:val="0"/>
          <w:numId w:val="61"/>
        </w:numPr>
        <w:tabs>
          <w:tab w:val="clear" w:pos="709"/>
          <w:tab w:val="left" w:pos="709" w:leader="none"/>
        </w:tabs>
        <w:bidi w:val="0"/>
        <w:ind w:hanging="283" w:start="709"/>
        <w:jc w:val="start"/>
        <w:rPr/>
      </w:pPr>
      <w:r>
        <w:rPr>
          <w:rStyle w:val="Strong"/>
        </w:rPr>
        <w:t>Enhanced KYC &amp; AML Procedures</w:t>
      </w:r>
    </w:p>
    <w:p>
      <w:pPr>
        <w:pStyle w:val="BodyText"/>
        <w:numPr>
          <w:ilvl w:val="1"/>
          <w:numId w:val="61"/>
        </w:numPr>
        <w:tabs>
          <w:tab w:val="clear" w:pos="709"/>
          <w:tab w:val="left" w:pos="1418" w:leader="none"/>
        </w:tabs>
        <w:bidi w:val="0"/>
        <w:ind w:hanging="283" w:start="1418"/>
        <w:jc w:val="start"/>
        <w:rPr/>
      </w:pPr>
      <w:r>
        <w:rPr/>
        <w:t xml:space="preserve">Delays in onboarding counterparties can kill </w:t>
      </w:r>
      <w:r>
        <w:rPr>
          <w:rStyle w:val="Strong"/>
        </w:rPr>
        <w:t>fast-moving cross-border arb</w:t>
      </w:r>
      <w:r>
        <w:rPr/>
        <w:t xml:space="preserve"> if timing is critical.</w:t>
      </w:r>
    </w:p>
    <w:p>
      <w:pPr>
        <w:pStyle w:val="BodyText"/>
        <w:numPr>
          <w:ilvl w:val="1"/>
          <w:numId w:val="61"/>
        </w:numPr>
        <w:tabs>
          <w:tab w:val="clear" w:pos="709"/>
          <w:tab w:val="left" w:pos="1418" w:leader="none"/>
        </w:tabs>
        <w:bidi w:val="0"/>
        <w:ind w:hanging="283" w:start="1418"/>
        <w:jc w:val="start"/>
        <w:rPr/>
      </w:pPr>
      <w:r>
        <w:rPr/>
        <w:t xml:space="preserve">Pushes some liquidity into </w:t>
      </w:r>
      <w:r>
        <w:rPr>
          <w:rStyle w:val="Strong"/>
        </w:rPr>
        <w:t>regulated prime brokerage networks</w:t>
      </w:r>
      <w:r>
        <w:rPr/>
        <w:t xml:space="preserve"> where counterparties are pre-vetted.</w:t>
      </w:r>
    </w:p>
    <w:p>
      <w:pPr>
        <w:pStyle w:val="BodyText"/>
        <w:numPr>
          <w:ilvl w:val="0"/>
          <w:numId w:val="61"/>
        </w:numPr>
        <w:tabs>
          <w:tab w:val="clear" w:pos="709"/>
          <w:tab w:val="left" w:pos="709" w:leader="none"/>
        </w:tabs>
        <w:bidi w:val="0"/>
        <w:ind w:hanging="283" w:start="709"/>
        <w:jc w:val="start"/>
        <w:rPr/>
      </w:pPr>
      <w:r>
        <w:rPr>
          <w:rStyle w:val="Strong"/>
        </w:rPr>
        <w:t>Sustainability Reporting Obligations</w:t>
      </w:r>
    </w:p>
    <w:p>
      <w:pPr>
        <w:pStyle w:val="BodyText"/>
        <w:numPr>
          <w:ilvl w:val="1"/>
          <w:numId w:val="61"/>
        </w:numPr>
        <w:tabs>
          <w:tab w:val="clear" w:pos="709"/>
          <w:tab w:val="left" w:pos="1418" w:leader="none"/>
        </w:tabs>
        <w:bidi w:val="0"/>
        <w:ind w:hanging="283" w:start="1418"/>
        <w:jc w:val="start"/>
        <w:rPr/>
      </w:pPr>
      <w:r>
        <w:rPr>
          <w:rStyle w:val="Strong"/>
        </w:rPr>
        <w:t>EU SFDR (Sustainable Finance Disclosure Regulation)</w:t>
      </w:r>
      <w:r>
        <w:rPr/>
        <w:t xml:space="preserve"> requires ESG reporting, changing flows into “green” products.</w:t>
      </w:r>
    </w:p>
    <w:p>
      <w:pPr>
        <w:pStyle w:val="BodyText"/>
        <w:numPr>
          <w:ilvl w:val="1"/>
          <w:numId w:val="61"/>
        </w:numPr>
        <w:tabs>
          <w:tab w:val="clear" w:pos="709"/>
          <w:tab w:val="left" w:pos="1418" w:leader="none"/>
        </w:tabs>
        <w:bidi w:val="0"/>
        <w:ind w:hanging="283" w:start="1418"/>
        <w:jc w:val="start"/>
        <w:rPr/>
      </w:pPr>
      <w:r>
        <w:rPr/>
        <w:t xml:space="preserve">Creates potential for </w:t>
      </w:r>
      <w:r>
        <w:rPr>
          <w:rStyle w:val="Strong"/>
        </w:rPr>
        <w:t>green bond arbitrage</w:t>
      </w:r>
      <w:r>
        <w:rPr/>
        <w:t xml:space="preserve"> where yields differ from conventional bonds of similar credit quality.</w:t>
      </w:r>
    </w:p>
    <w:p>
      <w:pPr>
        <w:pStyle w:val="BodyText"/>
        <w:numPr>
          <w:ilvl w:val="0"/>
          <w:numId w:val="61"/>
        </w:numPr>
        <w:tabs>
          <w:tab w:val="clear" w:pos="709"/>
          <w:tab w:val="left" w:pos="709" w:leader="none"/>
        </w:tabs>
        <w:bidi w:val="0"/>
        <w:ind w:hanging="283" w:start="709"/>
        <w:jc w:val="start"/>
        <w:rPr/>
      </w:pPr>
      <w:r>
        <w:rPr>
          <w:rStyle w:val="Strong"/>
        </w:rPr>
        <w:t>Operational Resilience</w:t>
      </w:r>
    </w:p>
    <w:p>
      <w:pPr>
        <w:pStyle w:val="BodyText"/>
        <w:numPr>
          <w:ilvl w:val="1"/>
          <w:numId w:val="61"/>
        </w:numPr>
        <w:tabs>
          <w:tab w:val="clear" w:pos="709"/>
          <w:tab w:val="left" w:pos="1418" w:leader="none"/>
        </w:tabs>
        <w:bidi w:val="0"/>
        <w:ind w:hanging="283" w:start="1418"/>
        <w:jc w:val="start"/>
        <w:rPr/>
      </w:pPr>
      <w:r>
        <w:rPr/>
        <w:t>Regulators require contingency planning for cyberattacks, outages, and vendor failures.</w:t>
      </w:r>
    </w:p>
    <w:p>
      <w:pPr>
        <w:pStyle w:val="BodyText"/>
        <w:numPr>
          <w:ilvl w:val="1"/>
          <w:numId w:val="61"/>
        </w:numPr>
        <w:tabs>
          <w:tab w:val="clear" w:pos="709"/>
          <w:tab w:val="left" w:pos="1418" w:leader="none"/>
        </w:tabs>
        <w:bidi w:val="0"/>
        <w:ind w:hanging="283" w:start="1418"/>
        <w:jc w:val="start"/>
        <w:rPr/>
      </w:pPr>
      <w:r>
        <w:rPr/>
        <w:t xml:space="preserve">Affects </w:t>
      </w:r>
      <w:r>
        <w:rPr>
          <w:rStyle w:val="Strong"/>
        </w:rPr>
        <w:t>latency-sensitive strategies</w:t>
      </w:r>
      <w:r>
        <w:rPr/>
        <w:t xml:space="preserve"> where downtime = lost edge.</w:t>
      </w:r>
    </w:p>
    <w:p>
      <w:pPr>
        <w:pStyle w:val="HorizontalLine"/>
        <w:bidi w:val="0"/>
        <w:jc w:val="start"/>
        <w:rPr/>
      </w:pPr>
      <w:r>
        <w:rPr/>
      </w:r>
    </w:p>
    <w:p>
      <w:pPr>
        <w:pStyle w:val="Heading3"/>
        <w:bidi w:val="0"/>
        <w:jc w:val="start"/>
        <w:rPr/>
      </w:pPr>
      <w:r>
        <w:rPr>
          <w:rStyle w:val="Strong"/>
          <w:b/>
        </w:rPr>
        <w:t>Strategic Implications for Arbitrageurs</w:t>
      </w:r>
    </w:p>
    <w:tbl>
      <w:tblPr>
        <w:tblW w:w="10539" w:type="dxa"/>
        <w:jc w:val="start"/>
        <w:tblInd w:w="0" w:type="dxa"/>
        <w:tblLayout w:type="fixed"/>
        <w:tblCellMar>
          <w:top w:w="28" w:type="dxa"/>
          <w:start w:w="28" w:type="dxa"/>
          <w:bottom w:w="28" w:type="dxa"/>
          <w:end w:w="28" w:type="dxa"/>
        </w:tblCellMar>
      </w:tblPr>
      <w:tblGrid>
        <w:gridCol w:w="2351"/>
        <w:gridCol w:w="3712"/>
        <w:gridCol w:w="4476"/>
      </w:tblGrid>
      <w:tr>
        <w:trPr>
          <w:tblHeader w:val="true"/>
        </w:trPr>
        <w:tc>
          <w:tcPr>
            <w:tcW w:w="2351" w:type="dxa"/>
            <w:tcBorders/>
            <w:vAlign w:val="center"/>
          </w:tcPr>
          <w:p>
            <w:pPr>
              <w:pStyle w:val="TableHeading"/>
              <w:suppressLineNumbers/>
              <w:bidi w:val="0"/>
              <w:jc w:val="center"/>
              <w:rPr/>
            </w:pPr>
            <w:r>
              <w:rPr>
                <w:rStyle w:val="Strong"/>
                <w:b/>
              </w:rPr>
              <w:t>Regulation</w:t>
            </w:r>
          </w:p>
        </w:tc>
        <w:tc>
          <w:tcPr>
            <w:tcW w:w="3712" w:type="dxa"/>
            <w:tcBorders/>
            <w:vAlign w:val="center"/>
          </w:tcPr>
          <w:p>
            <w:pPr>
              <w:pStyle w:val="TableHeading"/>
              <w:suppressLineNumbers/>
              <w:bidi w:val="0"/>
              <w:jc w:val="center"/>
              <w:rPr/>
            </w:pPr>
            <w:r>
              <w:rPr>
                <w:rStyle w:val="Strong"/>
                <w:b/>
              </w:rPr>
              <w:t>Who Adapts Best</w:t>
            </w:r>
          </w:p>
        </w:tc>
        <w:tc>
          <w:tcPr>
            <w:tcW w:w="4476" w:type="dxa"/>
            <w:tcBorders/>
            <w:vAlign w:val="center"/>
          </w:tcPr>
          <w:p>
            <w:pPr>
              <w:pStyle w:val="TableHeading"/>
              <w:suppressLineNumbers/>
              <w:bidi w:val="0"/>
              <w:jc w:val="center"/>
              <w:rPr/>
            </w:pPr>
            <w:r>
              <w:rPr>
                <w:rStyle w:val="Strong"/>
                <w:b/>
              </w:rPr>
              <w:t>Tactical Adjustment</w:t>
            </w:r>
          </w:p>
        </w:tc>
      </w:tr>
      <w:tr>
        <w:trPr/>
        <w:tc>
          <w:tcPr>
            <w:tcW w:w="2351" w:type="dxa"/>
            <w:tcBorders/>
            <w:vAlign w:val="center"/>
          </w:tcPr>
          <w:p>
            <w:pPr>
              <w:pStyle w:val="TableContents"/>
              <w:widowControl w:val="false"/>
              <w:suppressLineNumbers/>
              <w:bidi w:val="0"/>
              <w:jc w:val="start"/>
              <w:rPr/>
            </w:pPr>
            <w:r>
              <w:rPr>
                <w:rStyle w:val="Strong"/>
              </w:rPr>
              <w:t>Dodd–Frank</w:t>
            </w:r>
          </w:p>
        </w:tc>
        <w:tc>
          <w:tcPr>
            <w:tcW w:w="3712" w:type="dxa"/>
            <w:tcBorders/>
            <w:vAlign w:val="center"/>
          </w:tcPr>
          <w:p>
            <w:pPr>
              <w:pStyle w:val="TableContents"/>
              <w:widowControl w:val="false"/>
              <w:suppressLineNumbers/>
              <w:bidi w:val="0"/>
              <w:jc w:val="start"/>
              <w:rPr/>
            </w:pPr>
            <w:r>
              <w:rPr/>
              <w:t>Large multi-prime hedge funds</w:t>
            </w:r>
          </w:p>
        </w:tc>
        <w:tc>
          <w:tcPr>
            <w:tcW w:w="4476" w:type="dxa"/>
            <w:tcBorders/>
            <w:vAlign w:val="center"/>
          </w:tcPr>
          <w:p>
            <w:pPr>
              <w:pStyle w:val="TableContents"/>
              <w:widowControl w:val="false"/>
              <w:suppressLineNumbers/>
              <w:bidi w:val="0"/>
              <w:jc w:val="start"/>
              <w:rPr/>
            </w:pPr>
            <w:r>
              <w:rPr/>
              <w:t>Optimize CCP clearing to minimize MVA</w:t>
            </w:r>
          </w:p>
        </w:tc>
      </w:tr>
      <w:tr>
        <w:trPr/>
        <w:tc>
          <w:tcPr>
            <w:tcW w:w="2351" w:type="dxa"/>
            <w:tcBorders/>
            <w:vAlign w:val="center"/>
          </w:tcPr>
          <w:p>
            <w:pPr>
              <w:pStyle w:val="TableContents"/>
              <w:widowControl w:val="false"/>
              <w:suppressLineNumbers/>
              <w:bidi w:val="0"/>
              <w:jc w:val="start"/>
              <w:rPr/>
            </w:pPr>
            <w:r>
              <w:rPr>
                <w:rStyle w:val="Strong"/>
              </w:rPr>
              <w:t>AIFMD</w:t>
            </w:r>
          </w:p>
        </w:tc>
        <w:tc>
          <w:tcPr>
            <w:tcW w:w="3712" w:type="dxa"/>
            <w:tcBorders/>
            <w:vAlign w:val="center"/>
          </w:tcPr>
          <w:p>
            <w:pPr>
              <w:pStyle w:val="TableContents"/>
              <w:widowControl w:val="false"/>
              <w:suppressLineNumbers/>
              <w:bidi w:val="0"/>
              <w:jc w:val="start"/>
              <w:rPr/>
            </w:pPr>
            <w:r>
              <w:rPr/>
              <w:t>Funds with cross-border structuring expertise</w:t>
            </w:r>
          </w:p>
        </w:tc>
        <w:tc>
          <w:tcPr>
            <w:tcW w:w="4476" w:type="dxa"/>
            <w:tcBorders/>
            <w:vAlign w:val="center"/>
          </w:tcPr>
          <w:p>
            <w:pPr>
              <w:pStyle w:val="TableContents"/>
              <w:widowControl w:val="false"/>
              <w:suppressLineNumbers/>
              <w:bidi w:val="0"/>
              <w:jc w:val="start"/>
              <w:rPr/>
            </w:pPr>
            <w:r>
              <w:rPr/>
              <w:t>Leverage legal engineering for higher capital efficiency</w:t>
            </w:r>
          </w:p>
        </w:tc>
      </w:tr>
      <w:tr>
        <w:trPr/>
        <w:tc>
          <w:tcPr>
            <w:tcW w:w="2351" w:type="dxa"/>
            <w:tcBorders/>
            <w:vAlign w:val="center"/>
          </w:tcPr>
          <w:p>
            <w:pPr>
              <w:pStyle w:val="TableContents"/>
              <w:widowControl w:val="false"/>
              <w:suppressLineNumbers/>
              <w:bidi w:val="0"/>
              <w:jc w:val="start"/>
              <w:rPr/>
            </w:pPr>
            <w:r>
              <w:rPr>
                <w:rStyle w:val="Strong"/>
              </w:rPr>
              <w:t>MiFID II</w:t>
            </w:r>
          </w:p>
        </w:tc>
        <w:tc>
          <w:tcPr>
            <w:tcW w:w="3712" w:type="dxa"/>
            <w:tcBorders/>
            <w:vAlign w:val="center"/>
          </w:tcPr>
          <w:p>
            <w:pPr>
              <w:pStyle w:val="TableContents"/>
              <w:widowControl w:val="false"/>
              <w:suppressLineNumbers/>
              <w:bidi w:val="0"/>
              <w:jc w:val="start"/>
              <w:rPr/>
            </w:pPr>
            <w:r>
              <w:rPr/>
              <w:t>Quant firms</w:t>
            </w:r>
          </w:p>
        </w:tc>
        <w:tc>
          <w:tcPr>
            <w:tcW w:w="4476" w:type="dxa"/>
            <w:tcBorders/>
            <w:vAlign w:val="center"/>
          </w:tcPr>
          <w:p>
            <w:pPr>
              <w:pStyle w:val="TableContents"/>
              <w:widowControl w:val="false"/>
              <w:suppressLineNumbers/>
              <w:bidi w:val="0"/>
              <w:jc w:val="start"/>
              <w:rPr/>
            </w:pPr>
            <w:r>
              <w:rPr/>
              <w:t>Integrate multi-venue data to exploit auction dislocations</w:t>
            </w:r>
          </w:p>
        </w:tc>
      </w:tr>
      <w:tr>
        <w:trPr/>
        <w:tc>
          <w:tcPr>
            <w:tcW w:w="2351" w:type="dxa"/>
            <w:tcBorders/>
            <w:vAlign w:val="center"/>
          </w:tcPr>
          <w:p>
            <w:pPr>
              <w:pStyle w:val="TableContents"/>
              <w:widowControl w:val="false"/>
              <w:suppressLineNumbers/>
              <w:bidi w:val="0"/>
              <w:jc w:val="start"/>
              <w:rPr/>
            </w:pPr>
            <w:r>
              <w:rPr>
                <w:rStyle w:val="Strong"/>
              </w:rPr>
              <w:t>Central Bank Oversight</w:t>
            </w:r>
          </w:p>
        </w:tc>
        <w:tc>
          <w:tcPr>
            <w:tcW w:w="3712" w:type="dxa"/>
            <w:tcBorders/>
            <w:vAlign w:val="center"/>
          </w:tcPr>
          <w:p>
            <w:pPr>
              <w:pStyle w:val="TableContents"/>
              <w:widowControl w:val="false"/>
              <w:suppressLineNumbers/>
              <w:bidi w:val="0"/>
              <w:jc w:val="start"/>
              <w:rPr/>
            </w:pPr>
            <w:r>
              <w:rPr/>
              <w:t>Risk-averse relative value funds</w:t>
            </w:r>
          </w:p>
        </w:tc>
        <w:tc>
          <w:tcPr>
            <w:tcW w:w="4476" w:type="dxa"/>
            <w:tcBorders/>
            <w:vAlign w:val="center"/>
          </w:tcPr>
          <w:p>
            <w:pPr>
              <w:pStyle w:val="TableContents"/>
              <w:widowControl w:val="false"/>
              <w:suppressLineNumbers/>
              <w:bidi w:val="0"/>
              <w:jc w:val="start"/>
              <w:rPr/>
            </w:pPr>
            <w:r>
              <w:rPr/>
              <w:t>Keep leverage moderate to avoid forced unwind</w:t>
            </w:r>
          </w:p>
        </w:tc>
      </w:tr>
    </w:tbl>
    <w:p>
      <w:pPr>
        <w:pStyle w:val="HorizontalLine"/>
        <w:bidi w:val="0"/>
        <w:jc w:val="start"/>
        <w:rPr/>
      </w:pPr>
      <w:r>
        <w:rPr/>
      </w:r>
    </w:p>
    <w:p>
      <w:pPr>
        <w:pStyle w:val="Heading3"/>
        <w:bidi w:val="0"/>
        <w:jc w:val="start"/>
        <w:rPr/>
      </w:pPr>
      <w:r>
        <w:rPr>
          <w:rStyle w:val="Strong"/>
          <w:b/>
        </w:rPr>
        <w:t>Scandals &amp; Lessons Learned</w:t>
      </w:r>
    </w:p>
    <w:p>
      <w:pPr>
        <w:pStyle w:val="BodyText"/>
        <w:numPr>
          <w:ilvl w:val="0"/>
          <w:numId w:val="62"/>
        </w:numPr>
        <w:tabs>
          <w:tab w:val="clear" w:pos="709"/>
          <w:tab w:val="left" w:pos="709" w:leader="none"/>
        </w:tabs>
        <w:bidi w:val="0"/>
        <w:ind w:hanging="283" w:start="709"/>
        <w:jc w:val="start"/>
        <w:rPr/>
      </w:pPr>
      <w:r>
        <w:rPr>
          <w:rStyle w:val="Strong"/>
        </w:rPr>
        <w:t>AIG CDS Crisis (2008)</w:t>
      </w:r>
      <w:r>
        <w:rPr/>
        <w:t xml:space="preserve"> → Lack of collateral requirements nearly bankrupted the firm, birthing CVA/MVA awareness.</w:t>
      </w:r>
    </w:p>
    <w:p>
      <w:pPr>
        <w:pStyle w:val="BodyText"/>
        <w:numPr>
          <w:ilvl w:val="0"/>
          <w:numId w:val="62"/>
        </w:numPr>
        <w:tabs>
          <w:tab w:val="clear" w:pos="709"/>
          <w:tab w:val="left" w:pos="709" w:leader="none"/>
        </w:tabs>
        <w:bidi w:val="0"/>
        <w:ind w:hanging="283" w:start="709"/>
        <w:jc w:val="start"/>
        <w:rPr/>
      </w:pPr>
      <w:r>
        <w:rPr>
          <w:rStyle w:val="Strong"/>
        </w:rPr>
        <w:t>LTCM (1998)</w:t>
      </w:r>
      <w:r>
        <w:rPr/>
        <w:t xml:space="preserve"> → Leverage + illiquidity + correlated trades = systemic risk.</w:t>
      </w:r>
    </w:p>
    <w:p>
      <w:pPr>
        <w:pStyle w:val="BodyText"/>
        <w:numPr>
          <w:ilvl w:val="0"/>
          <w:numId w:val="62"/>
        </w:numPr>
        <w:tabs>
          <w:tab w:val="clear" w:pos="709"/>
          <w:tab w:val="left" w:pos="709" w:leader="none"/>
        </w:tabs>
        <w:bidi w:val="0"/>
        <w:ind w:hanging="283" w:start="709"/>
        <w:jc w:val="start"/>
        <w:rPr/>
      </w:pPr>
      <w:r>
        <w:rPr>
          <w:rStyle w:val="Strong"/>
        </w:rPr>
        <w:t>Flash Crash (2010)</w:t>
      </w:r>
      <w:r>
        <w:rPr/>
        <w:t xml:space="preserve"> → Weak market structure and insufficient controls allowed sudden 9% index drop in minutes, prompting algorithmic trading rules.</w:t>
      </w:r>
      <w:r>
        <w:rPr/>
        <w:t xml:space="preserve"> </w:t>
      </w:r>
    </w:p>
    <w:p>
      <w:pPr>
        <w:pStyle w:val="Heading2"/>
        <w:bidi w:val="0"/>
        <w:ind w:hanging="0" w:start="0" w:end="0"/>
        <w:jc w:val="start"/>
        <w:rPr/>
      </w:pPr>
      <w:r>
        <w:rPr/>
        <w:t>Conclusion</w:t>
      </w:r>
    </w:p>
    <w:p>
      <w:pPr>
        <w:pStyle w:val="BodyText"/>
        <w:bidi w:val="0"/>
        <w:jc w:val="start"/>
        <w:rPr/>
      </w:pPr>
      <w:r>
        <w:rPr/>
        <w:t>The world of buy-side arbitrage has transformed from simple price discrepancy exploitation to a sophisticated, technology-driven ecosystem. Today's successful strategies blend:</w:t>
      </w:r>
    </w:p>
    <w:p>
      <w:pPr>
        <w:pStyle w:val="Heading4"/>
        <w:bidi w:val="0"/>
        <w:jc w:val="start"/>
        <w:rPr/>
      </w:pPr>
      <w:r>
        <w:rPr/>
        <w:t>Mathematical Precision</w:t>
      </w:r>
    </w:p>
    <w:p>
      <w:pPr>
        <w:pStyle w:val="BodyText"/>
        <w:bidi w:val="0"/>
        <w:jc w:val="start"/>
        <w:rPr/>
      </w:pPr>
      <w:r>
        <w:rPr/>
        <w:t>Using complex models to quantify opportunities</w:t>
      </w:r>
    </w:p>
    <w:p>
      <w:pPr>
        <w:pStyle w:val="Heading4"/>
        <w:bidi w:val="0"/>
        <w:jc w:val="start"/>
        <w:rPr/>
      </w:pPr>
      <w:r>
        <w:rPr/>
        <w:t>Lightning Speed</w:t>
      </w:r>
    </w:p>
    <w:p>
      <w:pPr>
        <w:pStyle w:val="BodyText"/>
        <w:bidi w:val="0"/>
        <w:jc w:val="start"/>
        <w:rPr/>
      </w:pPr>
      <w:r>
        <w:rPr/>
        <w:t>Executing trades in milliseconds or less</w:t>
      </w:r>
    </w:p>
    <w:p>
      <w:pPr>
        <w:pStyle w:val="Heading4"/>
        <w:bidi w:val="0"/>
        <w:jc w:val="start"/>
        <w:rPr/>
      </w:pPr>
      <w:r>
        <w:rPr/>
        <w:t>Risk Awareness</w:t>
      </w:r>
    </w:p>
    <w:p>
      <w:pPr>
        <w:pStyle w:val="BodyText"/>
        <w:bidi w:val="0"/>
        <w:jc w:val="start"/>
        <w:rPr/>
      </w:pPr>
      <w:r>
        <w:rPr/>
        <w:t>Constant monitoring of downside exposure</w:t>
      </w:r>
    </w:p>
    <w:p>
      <w:pPr>
        <w:pStyle w:val="BodyText"/>
        <w:bidi w:val="0"/>
        <w:jc w:val="start"/>
        <w:rPr/>
      </w:pPr>
      <w:r>
        <w:rPr/>
        <w:t>As markets evolve, so too do arbitrage strategies. From cryptocurrency arbitrage to climate finance instruments, new opportunities emerge alongside new challenges.</w:t>
      </w:r>
    </w:p>
    <w:p>
      <w:pPr>
        <w:pStyle w:val="Heading3"/>
        <w:bidi w:val="0"/>
        <w:jc w:val="start"/>
        <w:rPr/>
      </w:pPr>
      <w:r>
        <w:rPr/>
        <w:t>The Future of Arbitrage</w:t>
      </w:r>
    </w:p>
    <w:p>
      <w:pPr>
        <w:pStyle w:val="BodyText"/>
        <w:bidi w:val="0"/>
        <w:jc w:val="start"/>
        <w:rPr/>
      </w:pPr>
      <w:r>
        <w:rPr/>
        <w:t>Several trends are shaping tomorrow's landscape:</w:t>
      </w:r>
    </w:p>
    <w:p>
      <w:pPr>
        <w:pStyle w:val="BodyText"/>
        <w:numPr>
          <w:ilvl w:val="0"/>
          <w:numId w:val="4"/>
        </w:numPr>
        <w:tabs>
          <w:tab w:val="clear" w:pos="709"/>
          <w:tab w:val="left" w:pos="709" w:leader="none"/>
        </w:tabs>
        <w:bidi w:val="0"/>
        <w:spacing w:before="0" w:after="0"/>
        <w:ind w:hanging="283" w:start="709"/>
        <w:jc w:val="start"/>
        <w:rPr/>
      </w:pPr>
      <w:r>
        <w:rPr>
          <w:rStyle w:val="Strong"/>
        </w:rPr>
        <w:t>AI Revolution</w:t>
      </w:r>
      <w:r>
        <w:rPr/>
        <w:t xml:space="preserve">: Machine learning identifying non-linear patterns </w:t>
      </w:r>
    </w:p>
    <w:p>
      <w:pPr>
        <w:pStyle w:val="BodyText"/>
        <w:numPr>
          <w:ilvl w:val="0"/>
          <w:numId w:val="4"/>
        </w:numPr>
        <w:tabs>
          <w:tab w:val="clear" w:pos="709"/>
          <w:tab w:val="left" w:pos="709" w:leader="none"/>
        </w:tabs>
        <w:bidi w:val="0"/>
        <w:spacing w:before="0" w:after="0"/>
        <w:ind w:hanging="283" w:start="709"/>
        <w:jc w:val="start"/>
        <w:rPr/>
      </w:pPr>
      <w:r>
        <w:rPr>
          <w:rStyle w:val="Strong"/>
        </w:rPr>
        <w:t>Quantum Computing</w:t>
      </w:r>
      <w:r>
        <w:rPr/>
        <w:t xml:space="preserve">: Solving optimization problems unprecedentedly </w:t>
      </w:r>
    </w:p>
    <w:p>
      <w:pPr>
        <w:pStyle w:val="BodyText"/>
        <w:numPr>
          <w:ilvl w:val="0"/>
          <w:numId w:val="4"/>
        </w:numPr>
        <w:tabs>
          <w:tab w:val="clear" w:pos="709"/>
          <w:tab w:val="left" w:pos="709" w:leader="none"/>
        </w:tabs>
        <w:bidi w:val="0"/>
        <w:spacing w:before="0" w:after="0"/>
        <w:ind w:hanging="283" w:start="709"/>
        <w:jc w:val="start"/>
        <w:rPr/>
      </w:pPr>
      <w:r>
        <w:rPr>
          <w:rStyle w:val="Strong"/>
        </w:rPr>
        <w:t>Decentralized Finance (DeFi)</w:t>
      </w:r>
      <w:r>
        <w:rPr/>
        <w:t xml:space="preserve">: Massively expanding arbitrage opportunities </w:t>
      </w:r>
    </w:p>
    <w:p>
      <w:pPr>
        <w:pStyle w:val="BodyText"/>
        <w:numPr>
          <w:ilvl w:val="0"/>
          <w:numId w:val="4"/>
        </w:numPr>
        <w:tabs>
          <w:tab w:val="clear" w:pos="709"/>
          <w:tab w:val="left" w:pos="709" w:leader="none"/>
        </w:tabs>
        <w:bidi w:val="0"/>
        <w:ind w:hanging="283" w:start="709"/>
        <w:jc w:val="start"/>
        <w:rPr/>
      </w:pPr>
      <w:r>
        <w:rPr>
          <w:rStyle w:val="Strong"/>
        </w:rPr>
        <w:t>Regulatory Evolution</w:t>
      </w:r>
      <w:r>
        <w:rPr/>
        <w:t xml:space="preserve">: New frameworks addressing crypto and ESG issues </w:t>
      </w:r>
    </w:p>
    <w:p>
      <w:pPr>
        <w:pStyle w:val="BodyText"/>
        <w:bidi w:val="0"/>
        <w:jc w:val="start"/>
        <w:rPr/>
      </w:pPr>
      <w:r>
        <w:rPr/>
        <w:t>While risks persist, the sophisticated risk management techniques discussed - from Greek hedges to XVA and RAROC - along with robust global regulation, ensure that arbitrage remains a vital component of modern finance.</w:t>
      </w:r>
    </w:p>
    <w:p>
      <w:pPr>
        <w:pStyle w:val="BodyText"/>
        <w:bidi w:val="0"/>
        <w:spacing w:before="450" w:after="140"/>
        <w:ind w:hanging="0" w:start="0" w:end="0"/>
        <w:jc w:val="start"/>
        <w:rPr/>
      </w:pPr>
      <w:r>
        <w:rPr/>
        <w:t>The pursuit of market inefficiencies will always attract the brightest minds to finance. As technology advances and markets become more complex, arbitrageurs will continue to find innovative ways to profit from temporary mispricings. Success in this field increasingly depends not just on spotting opportunities but on building comprehensive frameworks that can adapt to a rapidly changing financial landscape.</w:t>
      </w:r>
    </w:p>
    <w:p>
      <w:pPr>
        <w:pStyle w:val="Heading3"/>
        <w:bidi w:val="0"/>
        <w:jc w:val="start"/>
        <w:rPr/>
      </w:pPr>
      <w:r>
        <w:rPr/>
        <w:t>References</w:t>
      </w:r>
    </w:p>
    <w:p>
      <w:pPr>
        <w:pStyle w:val="BodyText"/>
        <w:numPr>
          <w:ilvl w:val="0"/>
          <w:numId w:val="5"/>
        </w:numPr>
        <w:tabs>
          <w:tab w:val="clear" w:pos="709"/>
          <w:tab w:val="left" w:pos="709" w:leader="none"/>
        </w:tabs>
        <w:bidi w:val="0"/>
        <w:spacing w:before="0" w:after="0"/>
        <w:ind w:hanging="283" w:start="709"/>
        <w:jc w:val="start"/>
        <w:rPr/>
      </w:pPr>
      <w:r>
        <w:rPr/>
        <w:t xml:space="preserve">Hull, J. C. (2018). Options, Futures and Other Derivatives (10th ed.). Pearson. </w:t>
      </w:r>
    </w:p>
    <w:p>
      <w:pPr>
        <w:pStyle w:val="BodyText"/>
        <w:numPr>
          <w:ilvl w:val="0"/>
          <w:numId w:val="5"/>
        </w:numPr>
        <w:tabs>
          <w:tab w:val="clear" w:pos="709"/>
          <w:tab w:val="left" w:pos="709" w:leader="none"/>
        </w:tabs>
        <w:bidi w:val="0"/>
        <w:spacing w:before="0" w:after="0"/>
        <w:ind w:hanging="283" w:start="709"/>
        <w:jc w:val="start"/>
        <w:rPr/>
      </w:pPr>
      <w:r>
        <w:rPr/>
        <w:t xml:space="preserve">Wilmott, P. (2006). Paul Wilmott on Quantitative Finance (2nd ed.). Wiley. </w:t>
      </w:r>
    </w:p>
    <w:p>
      <w:pPr>
        <w:pStyle w:val="BodyText"/>
        <w:numPr>
          <w:ilvl w:val="0"/>
          <w:numId w:val="5"/>
        </w:numPr>
        <w:tabs>
          <w:tab w:val="clear" w:pos="709"/>
          <w:tab w:val="left" w:pos="709" w:leader="none"/>
        </w:tabs>
        <w:bidi w:val="0"/>
        <w:spacing w:before="0" w:after="0"/>
        <w:ind w:hanging="283" w:start="709"/>
        <w:jc w:val="start"/>
        <w:rPr/>
      </w:pPr>
      <w:r>
        <w:rPr/>
        <w:t xml:space="preserve">Baxter, M., &amp; Rennie, A. (1996). Financial Calculus. Cambridge University Press. </w:t>
      </w:r>
    </w:p>
    <w:p>
      <w:pPr>
        <w:pStyle w:val="BodyText"/>
        <w:numPr>
          <w:ilvl w:val="0"/>
          <w:numId w:val="5"/>
        </w:numPr>
        <w:tabs>
          <w:tab w:val="clear" w:pos="709"/>
          <w:tab w:val="left" w:pos="709" w:leader="none"/>
        </w:tabs>
        <w:bidi w:val="0"/>
        <w:spacing w:before="0" w:after="0"/>
        <w:ind w:hanging="283" w:start="709"/>
        <w:jc w:val="start"/>
        <w:rPr/>
      </w:pPr>
      <w:r>
        <w:rPr/>
        <w:t xml:space="preserve">Gatheral, J. (2006). The Volatility Surface. Wiley Finance. </w:t>
      </w:r>
    </w:p>
    <w:p>
      <w:pPr>
        <w:pStyle w:val="BodyText"/>
        <w:numPr>
          <w:ilvl w:val="0"/>
          <w:numId w:val="5"/>
        </w:numPr>
        <w:tabs>
          <w:tab w:val="clear" w:pos="709"/>
          <w:tab w:val="left" w:pos="709" w:leader="none"/>
        </w:tabs>
        <w:bidi w:val="0"/>
        <w:spacing w:before="0" w:after="0"/>
        <w:ind w:hanging="283" w:start="709"/>
        <w:jc w:val="start"/>
        <w:rPr/>
      </w:pPr>
      <w:r>
        <w:rPr/>
        <w:t xml:space="preserve">ISDA. (2023). Structured Products Market Analysis. ISDA Research Reports. </w:t>
      </w:r>
    </w:p>
    <w:p>
      <w:pPr>
        <w:pStyle w:val="BodyText"/>
        <w:numPr>
          <w:ilvl w:val="0"/>
          <w:numId w:val="5"/>
        </w:numPr>
        <w:tabs>
          <w:tab w:val="clear" w:pos="709"/>
          <w:tab w:val="left" w:pos="709" w:leader="none"/>
        </w:tabs>
        <w:bidi w:val="0"/>
        <w:spacing w:before="0" w:after="0"/>
        <w:ind w:hanging="283" w:start="709"/>
        <w:jc w:val="start"/>
        <w:rPr/>
      </w:pPr>
      <w:r>
        <w:rPr/>
        <w:t xml:space="preserve">Dupire, B. (1994). Pricing with a Smile. Risk Magazine </w:t>
      </w:r>
    </w:p>
    <w:p>
      <w:pPr>
        <w:pStyle w:val="BodyText"/>
        <w:numPr>
          <w:ilvl w:val="0"/>
          <w:numId w:val="5"/>
        </w:numPr>
        <w:tabs>
          <w:tab w:val="clear" w:pos="709"/>
          <w:tab w:val="left" w:pos="709" w:leader="none"/>
        </w:tabs>
        <w:bidi w:val="0"/>
        <w:spacing w:before="0" w:after="0"/>
        <w:ind w:hanging="283" w:start="709"/>
        <w:jc w:val="start"/>
        <w:rPr/>
      </w:pPr>
      <w:r>
        <w:rPr/>
        <w:t xml:space="preserve">Heston, S. L. (1993). A Closed-Form Solution for Options with Stochastic Volatility. </w:t>
      </w:r>
    </w:p>
    <w:p>
      <w:pPr>
        <w:pStyle w:val="BodyText"/>
        <w:numPr>
          <w:ilvl w:val="0"/>
          <w:numId w:val="5"/>
        </w:numPr>
        <w:tabs>
          <w:tab w:val="clear" w:pos="709"/>
          <w:tab w:val="left" w:pos="709" w:leader="none"/>
        </w:tabs>
        <w:bidi w:val="0"/>
        <w:spacing w:before="0" w:after="140"/>
        <w:ind w:hanging="283" w:start="709"/>
        <w:jc w:val="start"/>
        <w:rPr/>
      </w:pPr>
      <w:r>
        <w:rPr/>
        <w:t xml:space="preserve">Black, Fischer, and Myron Scholes. "The Pricing of Options and Corporate Liabilities." </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Montserrat">
    <w:altName w:val="Arial"/>
    <w:charset w:val="00" w:characterSet="windows-1252"/>
    <w:family w:val="auto"/>
    <w:pitch w:val="default"/>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uto" w:line="408"/>
    </w:pPr>
    <w:rPr>
      <w:rFonts w:ascii="Montserrat;Arial;sans-serif" w:hAnsi="Montserrat;Arial;sans-serif" w:eastAsia="Montserrat;Arial;sans-serif" w:cs="Montserrat;Arial;sans-serif"/>
      <w:color w:val="333333"/>
      <w:sz w:val="26"/>
      <w:szCs w:val="26"/>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Variable">
    <w:name w:val="Variable"/>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EasyOffice/7.6.2.1.0$Windows_X86_64 LibreOffice_project/0bc4d647150f05f02b71ccb5539a4012b57f1faf</Application>
  <AppVersion>15.0000</AppVersion>
  <Pages>28</Pages>
  <Words>6145</Words>
  <Characters>37237</Characters>
  <CharactersWithSpaces>43281</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2025-08-11T15:30:48Z</dcterms:modified>
  <cp:revision>4</cp:revision>
  <dc:subject/>
  <dc:title>The Art and Science of Arbitrage and Buy-Side Strategies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initial-scale=1.0</vt:lpwstr>
  </property>
</Properties>
</file>