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notaio-ai-manuale-utente"/>
    <w:p>
      <w:pPr>
        <w:pStyle w:val="Heading1"/>
      </w:pPr>
      <w:r>
        <w:t xml:space="preserve">Notaio AI — Manuale Utente</w:t>
      </w:r>
    </w:p>
    <w:p>
      <w:pPr>
        <w:pStyle w:val="FirstParagraph"/>
      </w:pPr>
      <w:r>
        <w:rPr>
          <w:bCs/>
          <w:b/>
        </w:rPr>
        <w:t xml:space="preserve">Versione:</w:t>
      </w:r>
      <w:r>
        <w:t xml:space="preserve"> </w:t>
      </w:r>
      <w:r>
        <w:t xml:space="preserve">1.2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4 Maggio 2026</w:t>
      </w:r>
      <w:r>
        <w:t xml:space="preserve"> </w:t>
      </w:r>
      <w:r>
        <w:rPr>
          <w:bCs/>
          <w:b/>
        </w:rPr>
        <w:t xml:space="preserve">Progetto:</w:t>
      </w:r>
      <w:r>
        <w:t xml:space="preserve"> </w:t>
      </w:r>
      <w:r>
        <w:t xml:space="preserve">GeneForge AI — Notaio AI</w:t>
      </w:r>
      <w:r>
        <w:t xml:space="preserve"> </w:t>
      </w:r>
      <w:r>
        <w:rPr>
          <w:bCs/>
          <w:b/>
        </w:rPr>
        <w:t xml:space="preserve">Destinatari:</w:t>
      </w:r>
      <w:r>
        <w:t xml:space="preserve"> </w:t>
      </w:r>
      <w:r>
        <w:t xml:space="preserve">Notai, collaboratori e segretarie degli Studi Notarili</w:t>
      </w:r>
    </w:p>
    <w:p>
      <w:r>
        <w:pict>
          <v:rect style="width:0;height:1.5pt" o:hralign="center" o:hrstd="t" o:hr="t"/>
        </w:pict>
      </w:r>
    </w:p>
    <w:bookmarkStart w:id="24" w:name="introduzione"/>
    <w:p>
      <w:pPr>
        <w:pStyle w:val="Heading2"/>
      </w:pPr>
      <w:r>
        <w:t xml:space="preserve">1. Introduzione</w:t>
      </w:r>
    </w:p>
    <w:bookmarkStart w:id="20" w:name="cosè-notaio-ai"/>
    <w:p>
      <w:pPr>
        <w:pStyle w:val="Heading3"/>
      </w:pPr>
      <w:r>
        <w:t xml:space="preserve">Cos’è Notaio AI</w:t>
      </w:r>
    </w:p>
    <w:p>
      <w:pPr>
        <w:pStyle w:val="FirstParagraph"/>
      </w:pPr>
      <w:r>
        <w:rPr>
          <w:bCs/>
          <w:b/>
        </w:rPr>
        <w:t xml:space="preserve">Notaio AI</w:t>
      </w:r>
      <w:r>
        <w:t xml:space="preserve"> </w:t>
      </w:r>
      <w:r>
        <w:t xml:space="preserve">è un pacchetto on-premise di agenti AI specializzati per la professione notarile italiana. Il sistema assiste il Notaio e i collaboratori nella stesura, verifica, conformità e gestione degli atti notarili.</w:t>
      </w:r>
    </w:p>
    <w:p>
      <w:pPr>
        <w:pStyle w:val="BodyText"/>
      </w:pPr>
      <w:r>
        <w:t xml:space="preserve">Tutto gira su server locali. Nessun dato dei clienti lascia mai il tuo studio.</w:t>
      </w:r>
    </w:p>
    <w:bookmarkEnd w:id="20"/>
    <w:bookmarkStart w:id="21" w:name="a-cosa-serve"/>
    <w:p>
      <w:pPr>
        <w:pStyle w:val="Heading3"/>
      </w:pPr>
      <w:r>
        <w:t xml:space="preserve">A cosa serve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Stesura atti notarili</w:t>
      </w:r>
      <w:r>
        <w:t xml:space="preserve"> </w:t>
      </w:r>
      <w:r>
        <w:t xml:space="preserve">con agenti AI specializzati per 7 tipi di atto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 catastale</w:t>
      </w:r>
      <w:r>
        <w:t xml:space="preserve"> </w:t>
      </w:r>
      <w:r>
        <w:t xml:space="preserve">con report strutturati e checklist (atti immobiliari)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Conformità urbanistica, edilizia e fiscale</w:t>
      </w:r>
      <w:r>
        <w:t xml:space="preserve"> </w:t>
      </w:r>
      <w:r>
        <w:t xml:space="preserve">con verifica agevolazioni (atti immobiliari)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Controllo documenti</w:t>
      </w:r>
      <w:r>
        <w:t xml:space="preserve"> </w:t>
      </w:r>
      <w:r>
        <w:t xml:space="preserve">e coerenza dati prima del rogito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Cronoprogramma scadenze</w:t>
      </w:r>
      <w:r>
        <w:t xml:space="preserve"> </w:t>
      </w:r>
      <w:r>
        <w:t xml:space="preserve">con termini perentori calcolati automaticamente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Ricerca normativa</w:t>
      </w:r>
      <w:r>
        <w:t xml:space="preserve"> </w:t>
      </w:r>
      <w:r>
        <w:t xml:space="preserve">notarile, circolari CNN, giurisprudenza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Supporto firma digitale</w:t>
      </w:r>
      <w:r>
        <w:t xml:space="preserve"> </w:t>
      </w:r>
      <w:r>
        <w:t xml:space="preserve">InfoCert, Aruba, Namirial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Notaio Sintetico</w:t>
      </w:r>
      <w:r>
        <w:t xml:space="preserve"> </w:t>
      </w:r>
      <w:r>
        <w:t xml:space="preserve">— consulenza strategica in chat per ogni dubbio di procedura</w:t>
      </w:r>
    </w:p>
    <w:bookmarkEnd w:id="21"/>
    <w:bookmarkStart w:id="22" w:name="vantaggi-principali"/>
    <w:p>
      <w:pPr>
        <w:pStyle w:val="Heading3"/>
      </w:pPr>
      <w:r>
        <w:t xml:space="preserve">Vantaggi principali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Vantaggio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modelli AI girano localmente. Nessun dato in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Risparmio di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atto si genera in 2–3 minuti (5 fasi) o 1–2 minuti (3 fasi)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errori formali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Intestazione e firma pre-compilate dal codice, non dall’AI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Conformità garantita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automatica documenti, agevolazioni, scadenze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per la stampa, DOCX per le modifiche, MD per l’archivio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Funziona su desktop, tablet e smartphone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Interfaccia scura ottimizzata per lunghe sessioni di lavoro</w:t>
            </w:r>
          </w:p>
        </w:tc>
      </w:tr>
    </w:tbl>
    <w:bookmarkEnd w:id="22"/>
    <w:bookmarkStart w:id="23" w:name="come-accedere"/>
    <w:p>
      <w:pPr>
        <w:pStyle w:val="Heading3"/>
      </w:pPr>
      <w:r>
        <w:t xml:space="preserve">Come accedere</w:t>
      </w:r>
    </w:p>
    <w:p>
      <w:pPr>
        <w:pStyle w:val="FirstParagraph"/>
      </w:pPr>
      <w:r>
        <w:t xml:space="preserve">Apri il browser e digita:</w:t>
      </w:r>
    </w:p>
    <w:p>
      <w:pPr>
        <w:pStyle w:val="SourceCode"/>
      </w:pPr>
      <w:r>
        <w:rPr>
          <w:rStyle w:val="VerbatimChar"/>
        </w:rPr>
        <w:t xml:space="preserve">http://localhost:8507</w:t>
      </w:r>
    </w:p>
    <w:p>
      <w:pPr>
        <w:pStyle w:val="FirstParagraph"/>
      </w:pPr>
      <w:r>
        <w:t xml:space="preserve">Se usi il tunnel Cloudflare (accesso online):</w:t>
      </w:r>
    </w:p>
    <w:p>
      <w:pPr>
        <w:pStyle w:val="SourceCode"/>
      </w:pPr>
      <w:r>
        <w:rPr>
          <w:rStyle w:val="VerbatimChar"/>
        </w:rPr>
        <w:t xml:space="preserve">https://notaio-ai.geneforge.eu</w:t>
      </w:r>
    </w:p>
    <w:p>
      <w:pPr>
        <w:pStyle w:val="FirstParagraph"/>
      </w:pPr>
      <w:r>
        <w:t xml:space="preserve">Non serve password. L’applicazione è pronta all’uso.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vvio-e-installazione"/>
    <w:p>
      <w:pPr>
        <w:pStyle w:val="Heading2"/>
      </w:pPr>
      <w:r>
        <w:t xml:space="preserve">2. Avvio e Installazione</w:t>
      </w:r>
    </w:p>
    <w:bookmarkStart w:id="25" w:name="prerequisiti-hardware"/>
    <w:p>
      <w:pPr>
        <w:pStyle w:val="Heading3"/>
      </w:pPr>
      <w:r>
        <w:t xml:space="preserve">Prerequisiti hardware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(prerequisito — da acquistare dai distributori NVIDIA autorizzati)</w:t>
      </w:r>
    </w:p>
    <w:p>
      <w:pPr>
        <w:numPr>
          <w:ilvl w:val="0"/>
          <w:numId w:val="1002"/>
        </w:numPr>
        <w:pStyle w:val="Compact"/>
      </w:pPr>
      <w:r>
        <w:t xml:space="preserve">GPU NVIDIA GB10 Grace Blackwell Superchip</w:t>
      </w:r>
    </w:p>
    <w:p>
      <w:pPr>
        <w:numPr>
          <w:ilvl w:val="0"/>
          <w:numId w:val="1002"/>
        </w:numPr>
        <w:pStyle w:val="Compact"/>
      </w:pPr>
      <w:r>
        <w:t xml:space="preserve">128 GB unified memory</w:t>
      </w:r>
    </w:p>
    <w:p>
      <w:pPr>
        <w:numPr>
          <w:ilvl w:val="0"/>
          <w:numId w:val="1002"/>
        </w:numPr>
        <w:pStyle w:val="Compact"/>
      </w:pPr>
      <w:r>
        <w:t xml:space="preserve">4 TB NVMe SSD</w:t>
      </w:r>
    </w:p>
    <w:bookmarkEnd w:id="25"/>
    <w:bookmarkStart w:id="26" w:name="avvio"/>
    <w:p>
      <w:pPr>
        <w:pStyle w:val="Heading3"/>
      </w:pPr>
      <w:r>
        <w:t xml:space="preserve">Avvio</w:t>
      </w:r>
    </w:p>
    <w:p>
      <w:pPr>
        <w:numPr>
          <w:ilvl w:val="0"/>
          <w:numId w:val="1003"/>
        </w:numPr>
      </w:pPr>
      <w:r>
        <w:t xml:space="preserve">Accendi il DGX SPARK</w:t>
      </w:r>
    </w:p>
    <w:p>
      <w:pPr>
        <w:numPr>
          <w:ilvl w:val="0"/>
          <w:numId w:val="1003"/>
        </w:numPr>
      </w:pPr>
      <w:r>
        <w:t xml:space="preserve">Apri il terminale nella cartella</w:t>
      </w:r>
      <w:r>
        <w:t xml:space="preserve"> </w:t>
      </w:r>
      <w:r>
        <w:rPr>
          <w:rStyle w:val="VerbatimChar"/>
        </w:rPr>
        <w:t xml:space="preserve">notaio-ai/web-ui/</w:t>
      </w:r>
    </w:p>
    <w:p>
      <w:pPr>
        <w:numPr>
          <w:ilvl w:val="0"/>
          <w:numId w:val="1003"/>
        </w:numPr>
      </w:pPr>
      <w:r>
        <w:t xml:space="preserve">Esegui: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./launch_notaio_ai.sh</w:t>
      </w:r>
    </w:p>
    <w:p>
      <w:pPr>
        <w:numPr>
          <w:ilvl w:val="0"/>
          <w:numId w:val="1003"/>
        </w:numPr>
      </w:pPr>
      <w:r>
        <w:t xml:space="preserve">Apri il browser all’indirizzo indicato (</w:t>
      </w:r>
      <w:r>
        <w:rPr>
          <w:rStyle w:val="VerbatimChar"/>
        </w:rPr>
        <w:t xml:space="preserve">http://localhost:8507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https://notaio-ai.geneforge.eu</w:t>
      </w:r>
      <w:r>
        <w:t xml:space="preserve"> </w:t>
      </w:r>
      <w:r>
        <w:t xml:space="preserve">se online)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li-7-agenti-notarili"/>
    <w:p>
      <w:pPr>
        <w:pStyle w:val="Heading2"/>
      </w:pPr>
      <w:r>
        <w:t xml:space="preserve">3. Gli 7 Agenti Notarili</w:t>
      </w:r>
    </w:p>
    <w:p>
      <w:pPr>
        <w:pStyle w:val="FirstParagraph"/>
      </w:pPr>
      <w:r>
        <w:t xml:space="preserve">Quando generi un documento, non parli con un</w:t>
      </w:r>
      <w:r>
        <w:t xml:space="preserve"> </w:t>
      </w:r>
      <w:r>
        <w:t xml:space="preserve">“</w:t>
      </w:r>
      <w:r>
        <w:t xml:space="preserve">generico AI</w:t>
      </w:r>
      <w:r>
        <w:t xml:space="preserve">”</w:t>
      </w:r>
      <w:r>
        <w:t xml:space="preserve">. Parli con agenti specializzati: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184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Stesura atti notarili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Compravendite, società, testamenti, mutui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dati catastali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Visure, planimetrie, anomalie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Conformità urbanistica/edilizia/fiscale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documenti, agevolazioni, criticità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Controllo 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completezza, coerenza dati, firme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Scadenze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Gestione termini e scadenze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Cronoprogramma post-stipula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Ricercatore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Ricerca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Leggi, circolari CNN, giurisprudenza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Supporto firma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InfoCert, Aruba, Namirial</w:t>
            </w:r>
          </w:p>
        </w:tc>
      </w:tr>
    </w:tbl>
    <w:p>
      <w:pPr>
        <w:pStyle w:val="BodyText"/>
      </w:pPr>
      <w:r>
        <w:t xml:space="preserve">Il sistema</w:t>
      </w:r>
      <w:r>
        <w:t xml:space="preserve"> </w:t>
      </w:r>
      <w:r>
        <w:rPr>
          <w:bCs/>
          <w:b/>
        </w:rPr>
        <w:t xml:space="preserve">sceglie automaticamente</w:t>
      </w:r>
      <w:r>
        <w:t xml:space="preserve"> </w:t>
      </w:r>
      <w:r>
        <w:t xml:space="preserve">l’agente giusto in base al task.</w:t>
      </w:r>
    </w:p>
    <w:p>
      <w:r>
        <w:pict>
          <v:rect style="width:0;height:1.5pt" o:hralign="center" o:hrstd="t" o:hr="t"/>
        </w:pict>
      </w:r>
    </w:p>
    <w:bookmarkEnd w:id="28"/>
    <w:bookmarkStart w:id="30" w:name="selettore-tipo-atto-e-form-dedicate"/>
    <w:p>
      <w:pPr>
        <w:pStyle w:val="Heading2"/>
      </w:pPr>
      <w:r>
        <w:t xml:space="preserve">4. Selettore Tipo Atto e Form Dedicate</w:t>
      </w:r>
    </w:p>
    <w:bookmarkStart w:id="29" w:name="panoramica"/>
    <w:p>
      <w:pPr>
        <w:pStyle w:val="Heading3"/>
      </w:pPr>
      <w:r>
        <w:t xml:space="preserve">Panoramica</w:t>
      </w:r>
    </w:p>
    <w:p>
      <w:pPr>
        <w:pStyle w:val="FirstParagraph"/>
      </w:pPr>
      <w:r>
        <w:t xml:space="preserve">Notaio AI supporta</w:t>
      </w:r>
      <w:r>
        <w:t xml:space="preserve"> </w:t>
      </w:r>
      <w:r>
        <w:rPr>
          <w:bCs/>
          <w:b/>
        </w:rPr>
        <w:t xml:space="preserve">7 tipi di atto notarile</w:t>
      </w:r>
      <w:r>
        <w:t xml:space="preserve">. Al centro della schermata principale trovi il selettore</w:t>
      </w:r>
      <w:r>
        <w:t xml:space="preserve"> </w:t>
      </w:r>
      <w:r>
        <w:rPr>
          <w:bCs/>
          <w:b/>
        </w:rPr>
        <w:t xml:space="preserve">⚖️ Tipo di Atto</w:t>
      </w:r>
      <w:r>
        <w:t xml:space="preserve"> </w:t>
      </w:r>
      <w:r>
        <w:t xml:space="preserve">— scegli quello che ti serve e il form si adatta automaticamente.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5"/>
        <w:gridCol w:w="2359"/>
        <w:gridCol w:w="2527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di 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dedicate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Fasi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Compravendita immobiliare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Venditore, Acquirente, Immobile, 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Costituzione 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Soci, Denominazione, Sede, Oggetto, Capitale, Amministratore, Statuto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Testatore, Eredi, Legati, Esecutore, Disposizioni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Patto di famiglia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Contraenti, Bene, Regime, Durata, Successori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Mutuo ipotecario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Mutuatario, Istituto, Importo, Tasso, Durata, Immobile garanzia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Coeredi, Bene, Quote, Modalità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Donante, Donatario, Bene, Regime fiscale, Oneri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fasi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Come funziona:</w:t>
      </w:r>
      <w:r>
        <w:t xml:space="preserve"> </w:t>
      </w:r>
      <w:r>
        <w:t xml:space="preserve">quando cambi tipo di atto, le card del form appaiono e scompaiono automaticamente. Compila solo i campi visibili.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d5f55d4fdeb3b3364a4d8aa1778895de4dc96c2"/>
    <w:p>
      <w:pPr>
        <w:pStyle w:val="Heading2"/>
      </w:pPr>
      <w:r>
        <w:t xml:space="preserve">5. Workflow per Tipo di Atto — Guida Passo-passo</w:t>
      </w:r>
    </w:p>
    <w:bookmarkStart w:id="31" w:name="panoramica-del-flusso"/>
    <w:p>
      <w:pPr>
        <w:pStyle w:val="Heading3"/>
      </w:pPr>
      <w:r>
        <w:t xml:space="preserve">Panoramica del flusso</w:t>
      </w:r>
    </w:p>
    <w:p>
      <w:pPr>
        <w:pStyle w:val="FirstParagraph"/>
      </w:pPr>
      <w:r>
        <w:rPr>
          <w:bCs/>
          <w:b/>
        </w:rPr>
        <w:t xml:space="preserve">Atti immobiliari</w:t>
      </w:r>
      <w:r>
        <w:t xml:space="preserve"> </w:t>
      </w:r>
      <w:r>
        <w:t xml:space="preserve">(Compravendita, Mutuo, Divisione, Donazione):</w:t>
      </w:r>
    </w:p>
    <w:p>
      <w:pPr>
        <w:pStyle w:val="SourceCode"/>
      </w:pPr>
      <w:r>
        <w:rPr>
          <w:rStyle w:val="VerbatimChar"/>
        </w:rPr>
        <w:t xml:space="preserve">Inserimento dati → Verifica Catastale → Conformità → Stesura Atto → Controllo → Scadenze</w:t>
      </w:r>
      <w:r>
        <w:br/>
      </w:r>
      <w:r>
        <w:rPr>
          <w:rStyle w:val="VerbatimChar"/>
        </w:rPr>
        <w:t xml:space="preserve">                              ↑_____________↑</w:t>
      </w:r>
      <w:r>
        <w:br/>
      </w:r>
      <w:r>
        <w:rPr>
          <w:rStyle w:val="VerbatimChar"/>
        </w:rPr>
        <w:t xml:space="preserve">                        (solo per atti con immobile)</w:t>
      </w:r>
    </w:p>
    <w:p>
      <w:pPr>
        <w:pStyle w:val="FirstParagraph"/>
      </w:pPr>
      <w:r>
        <w:rPr>
          <w:bCs/>
          <w:b/>
        </w:rPr>
        <w:t xml:space="preserve">Atti non immobiliari</w:t>
      </w:r>
      <w:r>
        <w:t xml:space="preserve"> </w:t>
      </w:r>
      <w:r>
        <w:t xml:space="preserve">(Costituzione SRL, Testamento, Patto di famiglia):</w:t>
      </w:r>
    </w:p>
    <w:p>
      <w:pPr>
        <w:pStyle w:val="SourceCode"/>
      </w:pPr>
      <w:r>
        <w:rPr>
          <w:rStyle w:val="VerbatimChar"/>
        </w:rPr>
        <w:t xml:space="preserve">Inserimento dati → Stesura Atto → Controllo → Scadenze</w:t>
      </w:r>
    </w:p>
    <w:bookmarkEnd w:id="31"/>
    <w:bookmarkStart w:id="32" w:name="passo-1-selezione-e-inserimento-dati"/>
    <w:p>
      <w:pPr>
        <w:pStyle w:val="Heading3"/>
      </w:pPr>
      <w:r>
        <w:t xml:space="preserve">Passo 1 — Selezione e inserimento dati</w:t>
      </w:r>
    </w:p>
    <w:p>
      <w:pPr>
        <w:numPr>
          <w:ilvl w:val="0"/>
          <w:numId w:val="1004"/>
        </w:numPr>
        <w:pStyle w:val="Compact"/>
      </w:pPr>
      <w:r>
        <w:t xml:space="preserve">Apri Notaio AI su</w:t>
      </w:r>
      <w:r>
        <w:t xml:space="preserve"> </w:t>
      </w:r>
      <w:r>
        <w:rPr>
          <w:rStyle w:val="VerbatimChar"/>
        </w:rPr>
        <w:t xml:space="preserve">http://localhost:8507</w:t>
      </w:r>
    </w:p>
    <w:p>
      <w:pPr>
        <w:numPr>
          <w:ilvl w:val="0"/>
          <w:numId w:val="1004"/>
        </w:numPr>
        <w:pStyle w:val="Compact"/>
      </w:pPr>
      <w:r>
        <w:t xml:space="preserve">Seleziona il</w:t>
      </w:r>
      <w:r>
        <w:t xml:space="preserve"> </w:t>
      </w:r>
      <w:r>
        <w:rPr>
          <w:bCs/>
          <w:b/>
        </w:rPr>
        <w:t xml:space="preserve">Tipo di Atto</w:t>
      </w:r>
      <w:r>
        <w:t xml:space="preserve"> </w:t>
      </w:r>
      <w:r>
        <w:t xml:space="preserve">dal menu a tendina in cima alla colonna sinistra</w:t>
      </w:r>
    </w:p>
    <w:p>
      <w:pPr>
        <w:numPr>
          <w:ilvl w:val="0"/>
          <w:numId w:val="1004"/>
        </w:numPr>
        <w:pStyle w:val="Compact"/>
      </w:pPr>
      <w:r>
        <w:t xml:space="preserve">Compila le card dedicate che compaiono: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Compravendita</w:t>
      </w:r>
      <w:r>
        <w:t xml:space="preserve">: Dati Venditore, Acquirente, Immobile, Economico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Costituzione SRL</w:t>
      </w:r>
      <w:r>
        <w:t xml:space="preserve">: Dati Società (soci, denominazione, sede, oggetto, capitale, amministratore, statuto)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Testamento</w:t>
      </w:r>
      <w:r>
        <w:t xml:space="preserve">: Dati Testatore, Eredi, Legati, Esecutore, Disposizioni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Patto di famiglia</w:t>
      </w:r>
      <w:r>
        <w:t xml:space="preserve">: Dati Contraenti, Bene, Regime, Durata, Successori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Mutuo ipotecario</w:t>
      </w:r>
      <w:r>
        <w:t xml:space="preserve">: Dati Mutuo (mutuatario, istituto, importo, tasso, durata, immobile garanzia)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Divisione</w:t>
      </w:r>
      <w:r>
        <w:t xml:space="preserve">: Dati Divisione (coeredi, bene, quote, modalità)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Donazione</w:t>
      </w:r>
      <w:r>
        <w:t xml:space="preserve">: Dati Donazione (donante, donatario, bene, regime fiscale, oneri)</w:t>
      </w:r>
    </w:p>
    <w:p>
      <w:pPr>
        <w:numPr>
          <w:ilvl w:val="0"/>
          <w:numId w:val="1004"/>
        </w:numPr>
        <w:pStyle w:val="Compact"/>
      </w:pPr>
      <w:r>
        <w:t xml:space="preserve">Compila sempre la card</w:t>
      </w:r>
      <w:r>
        <w:t xml:space="preserve"> </w:t>
      </w:r>
      <w:r>
        <w:rPr>
          <w:bCs/>
          <w:b/>
        </w:rPr>
        <w:t xml:space="preserve">💶 Dati Economici e Clausole</w:t>
      </w:r>
      <w:r>
        <w:t xml:space="preserve"> </w:t>
      </w:r>
      <w:r>
        <w:t xml:space="preserve">(condivisa per tutti i tipi)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Suggerimento:</w:t>
      </w:r>
      <w:r>
        <w:t xml:space="preserve"> </w:t>
      </w:r>
      <w:r>
        <w:t xml:space="preserve">Seleziona il cliente dall’anagrafica (se disponibile) per pre-compilare i dati.</w:t>
      </w:r>
    </w:p>
    <w:bookmarkEnd w:id="32"/>
    <w:bookmarkStart w:id="33" w:name="passo-2-generazione"/>
    <w:p>
      <w:pPr>
        <w:pStyle w:val="Heading3"/>
      </w:pPr>
      <w:r>
        <w:t xml:space="preserve">Passo 2 — Generazione</w:t>
      </w:r>
    </w:p>
    <w:p>
      <w:pPr>
        <w:numPr>
          <w:ilvl w:val="0"/>
          <w:numId w:val="1006"/>
        </w:numPr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⚖️ Genera Atto: [Tipo selezionato]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</w:pPr>
      <w:r>
        <w:t xml:space="preserve">Il sistema esegue le fasi in sequenza: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Per atti immobiliari (5 fasi):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Fase 1/5: Verifica Catastale</w:t>
      </w:r>
      <w:r>
        <w:t xml:space="preserve"> </w:t>
      </w:r>
      <w:r>
        <w:t xml:space="preserve">(~15–20s)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Fase 2/5: Verifica Conformità</w:t>
      </w:r>
      <w:r>
        <w:t xml:space="preserve"> </w:t>
      </w:r>
      <w:r>
        <w:t xml:space="preserve">(~50–70s)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Fase 3/5: Stesura Atto</w:t>
      </w:r>
      <w:r>
        <w:t xml:space="preserve"> </w:t>
      </w:r>
      <w:r>
        <w:t xml:space="preserve">(~50–70s)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Fase 4/5: Controllo Documenti</w:t>
      </w:r>
      <w:r>
        <w:t xml:space="preserve"> </w:t>
      </w:r>
      <w:r>
        <w:t xml:space="preserve">(~15–20s)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Fase 5/5: Cronoprogramma Scadenze</w:t>
      </w:r>
      <w:r>
        <w:t xml:space="preserve"> </w:t>
      </w:r>
      <w:r>
        <w:t xml:space="preserve">(~15–20s)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Per atti non immobiliari (3 fasi):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Fase 1/3: Stesura Atto</w:t>
      </w:r>
      <w:r>
        <w:t xml:space="preserve"> </w:t>
      </w:r>
      <w:r>
        <w:t xml:space="preserve">(~50–70s)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Fase 2/3: Controllo Documenti</w:t>
      </w:r>
      <w:r>
        <w:t xml:space="preserve"> </w:t>
      </w:r>
      <w:r>
        <w:t xml:space="preserve">(~15–20s)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Fase 3/3: Cronoprogramma Scadenze</w:t>
      </w:r>
      <w:r>
        <w:t xml:space="preserve"> </w:t>
      </w:r>
      <w:r>
        <w:t xml:space="preserve">(~15–20s)</w:t>
      </w:r>
    </w:p>
    <w:p>
      <w:pPr>
        <w:numPr>
          <w:ilvl w:val="0"/>
          <w:numId w:val="1006"/>
        </w:numPr>
      </w:pPr>
      <w:r>
        <w:t xml:space="preserve">Il documento completo apparirà nell’area risultato</w:t>
      </w:r>
    </w:p>
    <w:bookmarkEnd w:id="33"/>
    <w:bookmarkStart w:id="34" w:name="passo-3-revisione"/>
    <w:p>
      <w:pPr>
        <w:pStyle w:val="Heading3"/>
      </w:pPr>
      <w:r>
        <w:t xml:space="preserve">Passo 3 — Revisione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Leggi i report preliminari</w:t>
      </w:r>
      <w:r>
        <w:t xml:space="preserve"> </w:t>
      </w:r>
      <w:r>
        <w:t xml:space="preserve">(catasto e conformità, se presenti): verifica coerenza con i dati reali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Leggi l’atto</w:t>
      </w:r>
      <w:r>
        <w:t xml:space="preserve">: verifica che il corpo giuridico sia corretto per il tipo di atto selezionato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Leggi il controllo</w:t>
      </w:r>
      <w:r>
        <w:t xml:space="preserve">: assicurati che tutti i documenti obbligatori siano presenti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Leggi le scadenze</w:t>
      </w:r>
      <w:r>
        <w:t xml:space="preserve">: verifica le date calcolate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Attenzione:</w:t>
      </w:r>
      <w:r>
        <w:t xml:space="preserve"> </w:t>
      </w:r>
      <w:r>
        <w:t xml:space="preserve">L’AI genera SOLO il corpo giuridico. Intestazione, procura e firma sono pre-compilate dal codice Python in modo deterministico.</w:t>
      </w:r>
    </w:p>
    <w:bookmarkEnd w:id="34"/>
    <w:bookmarkStart w:id="35" w:name="passo-4-export"/>
    <w:p>
      <w:pPr>
        <w:pStyle w:val="Heading3"/>
      </w:pPr>
      <w:r>
        <w:t xml:space="preserve">Passo 4 — Export</w:t>
      </w:r>
    </w:p>
    <w:p>
      <w:pPr>
        <w:numPr>
          <w:ilvl w:val="0"/>
          <w:numId w:val="1010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📄 Scarica PDF</w:t>
      </w:r>
      <w:r>
        <w:rPr>
          <w:bCs/>
          <w:b/>
        </w:rPr>
        <w:t xml:space="preserve">”</w:t>
      </w:r>
      <w:r>
        <w:t xml:space="preserve"> </w:t>
      </w:r>
      <w:r>
        <w:t xml:space="preserve">per la stampa</w:t>
      </w:r>
    </w:p>
    <w:p>
      <w:pPr>
        <w:numPr>
          <w:ilvl w:val="0"/>
          <w:numId w:val="1010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📄 Scarica DOCX</w:t>
      </w:r>
      <w:r>
        <w:rPr>
          <w:bCs/>
          <w:b/>
        </w:rPr>
        <w:t xml:space="preserve">”</w:t>
      </w:r>
      <w:r>
        <w:t xml:space="preserve"> </w:t>
      </w:r>
      <w:r>
        <w:t xml:space="preserve">per modifiche in Word/LibreOffice</w:t>
      </w:r>
    </w:p>
    <w:p>
      <w:pPr>
        <w:numPr>
          <w:ilvl w:val="0"/>
          <w:numId w:val="1010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📧 Invia per Email</w:t>
      </w:r>
      <w:r>
        <w:rPr>
          <w:bCs/>
          <w:b/>
        </w:rPr>
        <w:t xml:space="preserve">”</w:t>
      </w:r>
      <w:r>
        <w:t xml:space="preserve"> </w:t>
      </w:r>
      <w:r>
        <w:t xml:space="preserve">per inviare al cliente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notaio-sintetico-consulenza-strategica"/>
    <w:p>
      <w:pPr>
        <w:pStyle w:val="Heading2"/>
      </w:pPr>
      <w:r>
        <w:t xml:space="preserve">6. Notaio Sintetico — Consulenza Strategica</w:t>
      </w:r>
    </w:p>
    <w:bookmarkStart w:id="37" w:name="cosè"/>
    <w:p>
      <w:pPr>
        <w:pStyle w:val="Heading3"/>
      </w:pPr>
      <w:r>
        <w:t xml:space="preserve">Cos’è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Cs/>
          <w:b/>
        </w:rPr>
        <w:t xml:space="preserve">Notaio Sintetico</w:t>
      </w:r>
      <w:r>
        <w:t xml:space="preserve"> </w:t>
      </w:r>
      <w:r>
        <w:t xml:space="preserve">è un assistente AI in chat integrato nell’applicazione. Non sostituisce il Notaio, ma offre una</w:t>
      </w:r>
      <w:r>
        <w:t xml:space="preserve"> </w:t>
      </w:r>
      <w:r>
        <w:rPr>
          <w:bCs/>
          <w:b/>
        </w:rPr>
        <w:t xml:space="preserve">consulenza rapida</w:t>
      </w:r>
      <w:r>
        <w:t xml:space="preserve"> </w:t>
      </w:r>
      <w:r>
        <w:t xml:space="preserve">su:</w:t>
      </w:r>
      <w:r>
        <w:t xml:space="preserve"> </w:t>
      </w:r>
      <w:r>
        <w:t xml:space="preserve">- Quali documenti servono per un determinato atto</w:t>
      </w:r>
      <w:r>
        <w:t xml:space="preserve"> </w:t>
      </w:r>
      <w:r>
        <w:t xml:space="preserve">- Come procedere in casi particolari</w:t>
      </w:r>
      <w:r>
        <w:t xml:space="preserve"> </w:t>
      </w:r>
      <w:r>
        <w:t xml:space="preserve">- Quali norme si applicano</w:t>
      </w:r>
      <w:r>
        <w:t xml:space="preserve"> </w:t>
      </w:r>
      <w:r>
        <w:t xml:space="preserve">- Dubbi di procedura prima del rogito</w:t>
      </w:r>
    </w:p>
    <w:bookmarkEnd w:id="37"/>
    <w:bookmarkStart w:id="38" w:name="come-si-usa"/>
    <w:p>
      <w:pPr>
        <w:pStyle w:val="Heading3"/>
      </w:pPr>
      <w:r>
        <w:t xml:space="preserve">Come si usa</w:t>
      </w:r>
    </w:p>
    <w:p>
      <w:pPr>
        <w:numPr>
          <w:ilvl w:val="0"/>
          <w:numId w:val="1011"/>
        </w:numPr>
        <w:pStyle w:val="Compact"/>
      </w:pPr>
      <w:r>
        <w:t xml:space="preserve">Compila il form con il tipo di atto che ti interessa</w:t>
      </w:r>
    </w:p>
    <w:p>
      <w:pPr>
        <w:numPr>
          <w:ilvl w:val="0"/>
          <w:numId w:val="1011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💬 Chiedi al Notaio Sintetico</w:t>
      </w:r>
      <w:r>
        <w:rPr>
          <w:bCs/>
          <w:b/>
        </w:rPr>
        <w:t xml:space="preserve">”</w:t>
      </w:r>
      <w:r>
        <w:t xml:space="preserve"> </w:t>
      </w:r>
      <w:r>
        <w:t xml:space="preserve">(nella colonna destra, sopra il pulsante</w:t>
      </w:r>
      <w:r>
        <w:t xml:space="preserve"> </w:t>
      </w:r>
      <w:r>
        <w:t xml:space="preserve">“</w:t>
      </w:r>
      <w:r>
        <w:t xml:space="preserve">Genera Atto</w:t>
      </w:r>
      <w:r>
        <w:t xml:space="preserve">”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Si apre una finestra a tutto schermo con la chat</w:t>
      </w:r>
    </w:p>
    <w:p>
      <w:pPr>
        <w:numPr>
          <w:ilvl w:val="0"/>
          <w:numId w:val="1011"/>
        </w:numPr>
        <w:pStyle w:val="Compact"/>
      </w:pPr>
      <w:r>
        <w:t xml:space="preserve">Scrivi la tua domanda e premi</w:t>
      </w:r>
      <w:r>
        <w:t xml:space="preserve"> </w:t>
      </w:r>
      <w:r>
        <w:rPr>
          <w:bCs/>
          <w:b/>
        </w:rPr>
        <w:t xml:space="preserve">Invia</w:t>
      </w:r>
    </w:p>
    <w:p>
      <w:pPr>
        <w:pStyle w:val="BlockText"/>
      </w:pPr>
      <w:r>
        <w:t xml:space="preserve">🧘</w:t>
      </w:r>
      <w:r>
        <w:t xml:space="preserve"> </w:t>
      </w:r>
      <w:r>
        <w:rPr>
          <w:bCs/>
          <w:b/>
        </w:rPr>
        <w:t xml:space="preserve">Meditazione in corso…</w:t>
      </w:r>
      <w:r>
        <w:t xml:space="preserve"> </w:t>
      </w:r>
      <w:r>
        <w:t xml:space="preserve">Mentre Nemotron elabora la risposta, vedrai questo indicatore. La risposta arriva in 30–60 secondi.</w:t>
      </w:r>
    </w:p>
    <w:bookmarkEnd w:id="38"/>
    <w:bookmarkStart w:id="39" w:name="esempi-di-domande"/>
    <w:p>
      <w:pPr>
        <w:pStyle w:val="Heading3"/>
      </w:pPr>
      <w:r>
        <w:t xml:space="preserve">Esempi di domande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Quali documenti servono per una procura in caso di compravendita?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L’acquirente under 36 ha diritto all’imposta di bollo agevolata?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Quanto tempo ho per registrare l’atto di costituzione SRL?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Serve l’assenso del coniuge per la donazione di un immobile?</w:t>
      </w:r>
      <w:r>
        <w:t xml:space="preserve">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Attenzione:</w:t>
      </w:r>
      <w:r>
        <w:t xml:space="preserve"> </w:t>
      </w:r>
      <w:r>
        <w:t xml:space="preserve">Il Notaio Sintetico fornisce indicazioni di massima. Per decisioni definitive, consulta sempre la normativa vigente e la giurisprudenza aggiornata.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sempi-concreti"/>
    <w:p>
      <w:pPr>
        <w:pStyle w:val="Heading2"/>
      </w:pPr>
      <w:r>
        <w:t xml:space="preserve">7. Esempi Concreti</w:t>
      </w:r>
    </w:p>
    <w:bookmarkStart w:id="41" w:name="prima-casa-under-36-compravendita"/>
    <w:p>
      <w:pPr>
        <w:pStyle w:val="Heading3"/>
      </w:pPr>
      <w:r>
        <w:t xml:space="preserve">7.1 Prima Casa Under 36 — Compravendita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Laura Verdi, 28 anni, ISEE €22.000, acquista la sua prima casa da Mario Rossi per €180.000.</w:t>
      </w:r>
    </w:p>
    <w:p>
      <w:pPr>
        <w:pStyle w:val="BlockText"/>
      </w:pPr>
      <w:r>
        <w:rPr>
          <w:bCs/>
          <w:b/>
        </w:rPr>
        <w:t xml:space="preserve">Agevolazione:</w:t>
      </w:r>
      <w:r>
        <w:t xml:space="preserve"> </w:t>
      </w:r>
      <w:r>
        <w:t xml:space="preserve">art. 1 commi 67-71 L. 234/2021 (prima casa under 36)</w:t>
      </w:r>
    </w:p>
    <w:p>
      <w:pPr>
        <w:numPr>
          <w:ilvl w:val="0"/>
          <w:numId w:val="1013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Compravendita immobiliare</w:t>
      </w:r>
      <w:r>
        <w:rPr>
          <w:bCs/>
          <w:b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Inserisci i dati nel form</w:t>
      </w:r>
    </w:p>
    <w:p>
      <w:pPr>
        <w:numPr>
          <w:ilvl w:val="0"/>
          <w:numId w:val="1013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 Atto</w:t>
      </w:r>
      <w:r>
        <w:rPr>
          <w:bCs/>
          <w:b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Il sistema genera 5 sezioni: Catasto, Conformità, Atto, Controllo, Scadenze</w:t>
      </w:r>
    </w:p>
    <w:p>
      <w:pPr>
        <w:numPr>
          <w:ilvl w:val="0"/>
          <w:numId w:val="1013"/>
        </w:numPr>
        <w:pStyle w:val="Compact"/>
      </w:pPr>
      <w:r>
        <w:t xml:space="preserve">Rivedi il documento e scarica in PDF/DOCX</w:t>
      </w:r>
    </w:p>
    <w:bookmarkEnd w:id="41"/>
    <w:bookmarkStart w:id="42" w:name="costituzione-srl"/>
    <w:p>
      <w:pPr>
        <w:pStyle w:val="Heading3"/>
      </w:pPr>
      <w:r>
        <w:t xml:space="preserve">7.2 Costituzione SRL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Marco Rossi (60%) e Paolo Bianchi (40%) costituiscono la</w:t>
      </w:r>
      <w:r>
        <w:t xml:space="preserve"> </w:t>
      </w:r>
      <w:r>
        <w:t xml:space="preserve">“</w:t>
      </w:r>
      <w:r>
        <w:t xml:space="preserve">Rossi &amp; Bianchi SRL</w:t>
      </w:r>
      <w:r>
        <w:t xml:space="preserve">”</w:t>
      </w:r>
      <w:r>
        <w:t xml:space="preserve"> </w:t>
      </w:r>
      <w:r>
        <w:t xml:space="preserve">con capitale €10.000.</w:t>
      </w:r>
    </w:p>
    <w:p>
      <w:pPr>
        <w:numPr>
          <w:ilvl w:val="0"/>
          <w:numId w:val="1014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Costituzione SRL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Compila: Soci, Denominazione, Sede, Oggetto, Capitale, Amministratore, Statuto</w:t>
      </w:r>
    </w:p>
    <w:p>
      <w:pPr>
        <w:numPr>
          <w:ilvl w:val="0"/>
          <w:numId w:val="1014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 Atto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Il sistema genera 3 sezioni: Atto di Costituzione SRL, Controllo Documenti, Scadenze (iscrizione REA, PEC, ecc.)</w:t>
      </w:r>
    </w:p>
    <w:bookmarkEnd w:id="42"/>
    <w:bookmarkStart w:id="43" w:name="testamento-olografo-pubblico"/>
    <w:p>
      <w:pPr>
        <w:pStyle w:val="Heading3"/>
      </w:pPr>
      <w:r>
        <w:t xml:space="preserve">7.3 Testamento Olografo Pubblico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Carlo Verdi, 70 anni, vuole lasciare i beni ai figli Marco e Anna in parti uguali.</w:t>
      </w:r>
    </w:p>
    <w:p>
      <w:pPr>
        <w:numPr>
          <w:ilvl w:val="0"/>
          <w:numId w:val="1015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Testamento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Compila: Testatore, Eredi, Legati, Esecutore, Disposizioni</w:t>
      </w:r>
    </w:p>
    <w:p>
      <w:pPr>
        <w:numPr>
          <w:ilvl w:val="0"/>
          <w:numId w:val="1015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 Atto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Il sistema genera il corpo giuridico del testamento con normativa artt. 587-602 c.c.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verifica-e-controllo-qualità"/>
    <w:p>
      <w:pPr>
        <w:pStyle w:val="Heading2"/>
      </w:pPr>
      <w:r>
        <w:t xml:space="preserve">8. Verifica e Controllo Qualità</w:t>
      </w:r>
    </w:p>
    <w:bookmarkStart w:id="45" w:name="placeholder-e-dati-da-verificare"/>
    <w:p>
      <w:pPr>
        <w:pStyle w:val="Heading3"/>
      </w:pPr>
      <w:r>
        <w:t xml:space="preserve">Placeholder e dati da verificare</w:t>
      </w:r>
    </w:p>
    <w:p>
      <w:pPr>
        <w:pStyle w:val="FirstParagraph"/>
      </w:pPr>
      <w:r>
        <w:t xml:space="preserve">Quando l’AI non ha accesso a una banca dati esterna, inserisce indicazioni di verifica: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Visura catastale</w:t>
      </w:r>
      <w:r>
        <w:t xml:space="preserve">: richiede verifica su Agenzia Entrate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APE</w:t>
      </w:r>
      <w:r>
        <w:t xml:space="preserve">: richiede commissione se mancante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Ipoteche</w:t>
      </w:r>
      <w:r>
        <w:t xml:space="preserve">: richiede visura ipotecaria in Conservatoria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L’AI non inventa mai dati catastali, numeri di sentenza o norme.</w:t>
      </w:r>
      <w:r>
        <w:t xml:space="preserve"> </w:t>
      </w:r>
      <w:r>
        <w:t xml:space="preserve">Se non è certa, indica</w:t>
      </w:r>
      <w:r>
        <w:t xml:space="preserve"> </w:t>
      </w:r>
      <w:r>
        <w:t xml:space="preserve">“</w:t>
      </w:r>
      <w:r>
        <w:t xml:space="preserve">da verificare</w:t>
      </w:r>
      <w:r>
        <w:t xml:space="preserve">”</w:t>
      </w:r>
      <w:r>
        <w:t xml:space="preserve">.</w:t>
      </w:r>
    </w:p>
    <w:bookmarkEnd w:id="45"/>
    <w:bookmarkStart w:id="46" w:name="regole-di-sicurezza"/>
    <w:p>
      <w:pPr>
        <w:pStyle w:val="Heading3"/>
      </w:pPr>
      <w:r>
        <w:t xml:space="preserve">Regole di sicurezza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Non firmare mai un atto senza revisione umana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Verificare sempre le citazioni giurisprudenziali</w:t>
      </w:r>
      <w:r>
        <w:t xml:space="preserve"> </w:t>
      </w:r>
      <w:r>
        <w:t xml:space="preserve">su database ufficiali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Controllare i calcoli fiscali</w:t>
      </w:r>
      <w:r>
        <w:t xml:space="preserve"> </w:t>
      </w:r>
      <w:r>
        <w:t xml:space="preserve">con il proprio software contabile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Validare le date delle scadenze</w:t>
      </w:r>
      <w:r>
        <w:t xml:space="preserve"> </w:t>
      </w:r>
      <w:r>
        <w:t xml:space="preserve">con il calendario notarile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faq-e-troubleshooting"/>
    <w:p>
      <w:pPr>
        <w:pStyle w:val="Heading2"/>
      </w:pPr>
      <w:r>
        <w:t xml:space="preserve">9. FAQ e Troubleshooting</w:t>
      </w:r>
    </w:p>
    <w:bookmarkStart w:id="48" w:name="domande-frequenti"/>
    <w:p>
      <w:pPr>
        <w:pStyle w:val="Heading3"/>
      </w:pPr>
      <w:r>
        <w:t xml:space="preserve">Domande frequenti</w:t>
      </w:r>
    </w:p>
    <w:p>
      <w:pPr>
        <w:pStyle w:val="FirstParagraph"/>
      </w:pPr>
      <w:r>
        <w:rPr>
          <w:bCs/>
          <w:b/>
        </w:rPr>
        <w:t xml:space="preserve">D: Quanti tipi di atto sono supportati?</w:t>
      </w:r>
      <w:r>
        <w:t xml:space="preserve"> </w:t>
      </w:r>
      <w:r>
        <w:t xml:space="preserve">&gt; R:</w:t>
      </w:r>
      <w:r>
        <w:t xml:space="preserve"> </w:t>
      </w:r>
      <w:r>
        <w:rPr>
          <w:bCs/>
          <w:b/>
        </w:rPr>
        <w:t xml:space="preserve">7 tipi</w:t>
      </w:r>
      <w:r>
        <w:t xml:space="preserve">: Compravendita immobiliare, Costituzione SRL, Testamento, Patto di famiglia, Mutuo ipotecario, Divisione, Donazione.</w:t>
      </w:r>
    </w:p>
    <w:p>
      <w:pPr>
        <w:pStyle w:val="BodyText"/>
      </w:pPr>
      <w:r>
        <w:rPr>
          <w:bCs/>
          <w:b/>
        </w:rPr>
        <w:t xml:space="preserve">D: I dati dei clienti finiscono su Internet?</w:t>
      </w:r>
      <w:r>
        <w:t xml:space="preserve"> </w:t>
      </w:r>
      <w:r>
        <w:t xml:space="preserve">&gt; R: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Gli agenti AI girano sul tuo server locale. Nessun dato lascia il computer, eccetto le ricerche normative dove viene trasmesso</w:t>
      </w:r>
      <w:r>
        <w:t xml:space="preserve"> </w:t>
      </w:r>
      <w:r>
        <w:rPr>
          <w:iCs/>
          <w:i/>
        </w:rPr>
        <w:t xml:space="preserve">solo il testo della query</w:t>
      </w:r>
      <w:r>
        <w:t xml:space="preserve">, mai dati delle pratiche.</w:t>
      </w:r>
    </w:p>
    <w:p>
      <w:pPr>
        <w:pStyle w:val="BodyText"/>
      </w:pPr>
      <w:r>
        <w:rPr>
          <w:bCs/>
          <w:b/>
        </w:rPr>
        <w:t xml:space="preserve">D: Posso usare il software senza connessione?</w:t>
      </w:r>
      <w:r>
        <w:t xml:space="preserve"> </w:t>
      </w:r>
      <w:r>
        <w:t xml:space="preserve">&gt; R: Sì per la stesura atti, verifica catastale (con placeholder), controllo documenti, scadenze e Notaio Sintetico.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per la ricerca normativa e la verifica via web, che richiedono Internet.</w:t>
      </w:r>
    </w:p>
    <w:p>
      <w:pPr>
        <w:pStyle w:val="BodyText"/>
      </w:pPr>
      <w:r>
        <w:rPr>
          <w:bCs/>
          <w:b/>
        </w:rPr>
        <w:t xml:space="preserve">D: Gli atti generati dall’AI hanno valore legale?</w:t>
      </w:r>
      <w:r>
        <w:t xml:space="preserve"> </w:t>
      </w:r>
      <w:r>
        <w:t xml:space="preserve">&gt; R: Sono</w:t>
      </w:r>
      <w:r>
        <w:t xml:space="preserve"> </w:t>
      </w:r>
      <w:r>
        <w:rPr>
          <w:bCs/>
          <w:b/>
        </w:rPr>
        <w:t xml:space="preserve">bozze professionali</w:t>
      </w:r>
      <w:r>
        <w:t xml:space="preserve"> </w:t>
      </w:r>
      <w:r>
        <w:t xml:space="preserve">generate da agenti AI specializzati, ma devono sempre essere</w:t>
      </w:r>
      <w:r>
        <w:t xml:space="preserve"> </w:t>
      </w:r>
      <w:r>
        <w:rPr>
          <w:bCs/>
          <w:b/>
        </w:rPr>
        <w:t xml:space="preserve">revisionati e sottoscritti</w:t>
      </w:r>
      <w:r>
        <w:t xml:space="preserve"> </w:t>
      </w:r>
      <w:r>
        <w:t xml:space="preserve">dal Notaio prima del rogito.</w:t>
      </w:r>
    </w:p>
    <w:p>
      <w:pPr>
        <w:pStyle w:val="BodyText"/>
      </w:pPr>
      <w:r>
        <w:rPr>
          <w:bCs/>
          <w:b/>
        </w:rPr>
        <w:t xml:space="preserve">D: L’AI inventa clausole o dati catastali?</w:t>
      </w:r>
      <w:r>
        <w:t xml:space="preserve"> </w:t>
      </w:r>
      <w:r>
        <w:t xml:space="preserve">&gt; R: I nostri agenti hanno regole ferree: non inventano mai. Se manca un dato, usano placeholder o indicano</w:t>
      </w:r>
      <w:r>
        <w:t xml:space="preserve"> </w:t>
      </w:r>
      <w:r>
        <w:t xml:space="preserve">“</w:t>
      </w:r>
      <w:r>
        <w:t xml:space="preserve">da verificare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D: Quanti documenti posso generare?</w:t>
      </w:r>
      <w:r>
        <w:t xml:space="preserve"> </w:t>
      </w:r>
      <w:r>
        <w:t xml:space="preserve">&gt; R: Nel pacchetto</w:t>
      </w:r>
      <w:r>
        <w:t xml:space="preserve"> </w:t>
      </w:r>
      <w:r>
        <w:rPr>
          <w:bCs/>
          <w:b/>
        </w:rPr>
        <w:t xml:space="preserve">Base</w:t>
      </w:r>
      <w:r>
        <w:t xml:space="preserve">: fino a 50/mese.</w:t>
      </w:r>
      <w:r>
        <w:t xml:space="preserve"> </w:t>
      </w:r>
      <w:r>
        <w:rPr>
          <w:bCs/>
          <w:b/>
        </w:rPr>
        <w:t xml:space="preserve">Professional</w:t>
      </w:r>
      <w:r>
        <w:t xml:space="preserve">: fino a 200/mese.</w:t>
      </w:r>
      <w:r>
        <w:t xml:space="preserve"> </w:t>
      </w:r>
      <w:r>
        <w:rPr>
          <w:bCs/>
          <w:b/>
        </w:rPr>
        <w:t xml:space="preserve">Enterprise</w:t>
      </w:r>
      <w:r>
        <w:t xml:space="preserve">: illimitati.</w:t>
      </w:r>
    </w:p>
    <w:p>
      <w:pPr>
        <w:pStyle w:val="BodyText"/>
      </w:pPr>
      <w:r>
        <w:rPr>
          <w:bCs/>
          <w:b/>
        </w:rPr>
        <w:t xml:space="preserve">D: Posso modificare un atto dopo la generazione?</w:t>
      </w:r>
      <w:r>
        <w:t xml:space="preserve"> </w:t>
      </w:r>
      <w:r>
        <w:t xml:space="preserve">&gt; R: Sì. Scaricalo in DOCX, modificalo in Word/LibreOffice, e caricalo nuovamente se necessario.</w:t>
      </w:r>
    </w:p>
    <w:p>
      <w:pPr>
        <w:pStyle w:val="BodyText"/>
      </w:pPr>
      <w:r>
        <w:rPr>
          <w:bCs/>
          <w:b/>
        </w:rPr>
        <w:t xml:space="preserve">D: Qual è il tempo medio di generazione?</w:t>
      </w:r>
      <w:r>
        <w:t xml:space="preserve"> </w:t>
      </w:r>
      <w:r>
        <w:t xml:space="preserve">&gt; R:</w:t>
      </w:r>
      <w:r>
        <w:t xml:space="preserve"> </w:t>
      </w:r>
      <w:r>
        <w:rPr>
          <w:bCs/>
          <w:b/>
        </w:rPr>
        <w:t xml:space="preserve">Atti immobiliari</w:t>
      </w:r>
      <w:r>
        <w:t xml:space="preserve"> </w:t>
      </w:r>
      <w:r>
        <w:t xml:space="preserve">(5 fasi): 2–3 minuti.</w:t>
      </w:r>
      <w:r>
        <w:t xml:space="preserve"> </w:t>
      </w:r>
      <w:r>
        <w:rPr>
          <w:bCs/>
          <w:b/>
        </w:rPr>
        <w:t xml:space="preserve">Atti non immobiliari</w:t>
      </w:r>
      <w:r>
        <w:t xml:space="preserve"> </w:t>
      </w:r>
      <w:r>
        <w:t xml:space="preserve">(3 fasi): 1–2 minuti. La stesura dell’atto da sola richiede 50–70 secondi.</w:t>
      </w:r>
    </w:p>
    <w:p>
      <w:pPr>
        <w:pStyle w:val="BodyText"/>
      </w:pPr>
      <w:r>
        <w:rPr>
          <w:bCs/>
          <w:b/>
        </w:rPr>
        <w:t xml:space="preserve">D: Perché alcuni atti hanno 5 fasi e altri 3?</w:t>
      </w:r>
      <w:r>
        <w:t xml:space="preserve"> </w:t>
      </w:r>
      <w:r>
        <w:t xml:space="preserve">&gt; R: Gli atti che riguardano un immobile (Compravendita, Mutuo, Divisione, Donazione) richiedono Verifica Catastale e Conformità. Gli altri (SRL, Testamento, Patto di famiglia) non le richiedono.</w:t>
      </w:r>
    </w:p>
    <w:p>
      <w:pPr>
        <w:pStyle w:val="BodyText"/>
      </w:pPr>
      <w:r>
        <w:rPr>
          <w:bCs/>
          <w:b/>
        </w:rPr>
        <w:t xml:space="preserve">D: Il Notaio Sintetico sostituisce il parere del Notaio?</w:t>
      </w:r>
      <w:r>
        <w:t xml:space="preserve"> </w:t>
      </w:r>
      <w:r>
        <w:t xml:space="preserve">&gt; R: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È uno strumento di supporto per dubbi procedurali. Le decisioni giuridiche definitive spettano sempre al Notaio.</w:t>
      </w:r>
    </w:p>
    <w:bookmarkEnd w:id="48"/>
    <w:bookmarkStart w:id="49" w:name="errori-comuni-e-soluzioni"/>
    <w:p>
      <w:pPr>
        <w:pStyle w:val="Heading3"/>
      </w:pPr>
      <w:r>
        <w:t xml:space="preserve">Errori comuni e soluzioni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132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LLM non risponde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servizio AI è spento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Verifica:</w:t>
            </w:r>
            <w:r>
              <w:t xml:space="preserve"> </w:t>
            </w:r>
            <w:r>
              <w:rPr>
                <w:rStyle w:val="VerbatimChar"/>
              </w:rPr>
              <w:t xml:space="preserve">curl http://localhost:8081/health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Timeout generazione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Nemotron sovraccarico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Aspetta 30 secondi e riprova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Placeholder non sostituiti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mancanti nel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 tutti i campi del tipo di atto selezionato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Documento incompleto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Campi obbligatori vuoti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che la card dedicata al tipo di atto sia compilata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Pagina bianca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datato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 Chrome/Firefox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Testo scuro su scuro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non caricato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Ricarica la pagina con cache vuota (Ctrl+F5)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Dropdown bianco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chiaro di Quasar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che</w:t>
            </w:r>
            <w:r>
              <w:t xml:space="preserve"> </w:t>
            </w:r>
            <w:r>
              <w:rPr>
                <w:rStyle w:val="VerbatimChar"/>
              </w:rPr>
              <w:t xml:space="preserve">ui.dark_mode().enable()</w:t>
            </w:r>
            <w:r>
              <w:t xml:space="preserve"> </w:t>
            </w:r>
            <w:r>
              <w:t xml:space="preserve">sia attivo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Bottone non si aggiorna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del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Chiudi e riapri il browser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60" w:name="prezzi-e-servizi-commerciali"/>
    <w:p>
      <w:pPr>
        <w:pStyle w:val="Heading2"/>
      </w:pPr>
      <w:r>
        <w:t xml:space="preserve">10. Prezzi e Servizi Commerciali</w:t>
      </w:r>
    </w:p>
    <w:bookmarkStart w:id="51" w:name="modello-di-business"/>
    <w:p>
      <w:pPr>
        <w:pStyle w:val="Heading3"/>
      </w:pPr>
      <w:r>
        <w:t xml:space="preserve">Modello di business</w:t>
      </w:r>
    </w:p>
    <w:p>
      <w:pPr>
        <w:pStyle w:val="FirstParagraph"/>
      </w:pPr>
      <w:r>
        <w:t xml:space="preserve">Notaio AI è offerto in modalità</w:t>
      </w:r>
      <w:r>
        <w:t xml:space="preserve"> </w:t>
      </w:r>
      <w:r>
        <w:rPr>
          <w:bCs/>
          <w:b/>
        </w:rPr>
        <w:t xml:space="preserve">on-premise</w:t>
      </w:r>
      <w:r>
        <w:t xml:space="preserve">: il sistema viene installato fisicamente nello studio su hardware NVIDIA DGX SPARK (acquistato separatamente). I dati non escono mai dall’ufficio.</w:t>
      </w:r>
    </w:p>
    <w:bookmarkEnd w:id="51"/>
    <w:bookmarkStart w:id="52" w:name="pacchetti-disponibili"/>
    <w:p>
      <w:pPr>
        <w:pStyle w:val="Heading3"/>
      </w:pPr>
      <w:r>
        <w:t xml:space="preserve">Pacchetti disponibili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Pacchetto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Canone/mese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€ 500 +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notai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€ 1.000 +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notai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€ 2.500 +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€ 1.990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notai / Network</w:t>
            </w:r>
          </w:p>
        </w:tc>
      </w:tr>
    </w:tbl>
    <w:bookmarkEnd w:id="52"/>
    <w:bookmarkStart w:id="56" w:name="cosa-include-ogni-pacchetto"/>
    <w:p>
      <w:pPr>
        <w:pStyle w:val="Heading3"/>
      </w:pPr>
      <w:r>
        <w:t xml:space="preserve">Cosa include ogni pacchetto</w:t>
      </w:r>
    </w:p>
    <w:bookmarkStart w:id="53" w:name="base-500mese"/>
    <w:p>
      <w:pPr>
        <w:pStyle w:val="Heading4"/>
      </w:pPr>
      <w:r>
        <w:t xml:space="preserve">🥉 Base — € 500/mese</w:t>
      </w:r>
    </w:p>
    <w:p>
      <w:pPr>
        <w:numPr>
          <w:ilvl w:val="0"/>
          <w:numId w:val="1018"/>
        </w:numPr>
        <w:pStyle w:val="Compact"/>
      </w:pPr>
      <w:r>
        <w:t xml:space="preserve">7 agenti AI standard</w:t>
      </w:r>
    </w:p>
    <w:p>
      <w:pPr>
        <w:numPr>
          <w:ilvl w:val="0"/>
          <w:numId w:val="1018"/>
        </w:numPr>
        <w:pStyle w:val="Compact"/>
      </w:pPr>
      <w:r>
        <w:t xml:space="preserve">50 documenti/mese</w:t>
      </w:r>
    </w:p>
    <w:p>
      <w:pPr>
        <w:numPr>
          <w:ilvl w:val="0"/>
          <w:numId w:val="1018"/>
        </w:numPr>
        <w:pStyle w:val="Compact"/>
      </w:pPr>
      <w:r>
        <w:t xml:space="preserve">20 ricerche avanzate/mese</w:t>
      </w:r>
    </w:p>
    <w:p>
      <w:pPr>
        <w:numPr>
          <w:ilvl w:val="0"/>
          <w:numId w:val="1018"/>
        </w:numPr>
        <w:pStyle w:val="Compact"/>
      </w:pPr>
      <w:r>
        <w:t xml:space="preserve">Archivio fino a 1.000 documenti</w:t>
      </w:r>
    </w:p>
    <w:p>
      <w:pPr>
        <w:numPr>
          <w:ilvl w:val="0"/>
          <w:numId w:val="1018"/>
        </w:numPr>
        <w:pStyle w:val="Compact"/>
      </w:pPr>
      <w:r>
        <w:t xml:space="preserve">Supporto email (24h SLA)</w:t>
      </w:r>
    </w:p>
    <w:bookmarkEnd w:id="53"/>
    <w:bookmarkStart w:id="54" w:name="professional-1.000mese"/>
    <w:p>
      <w:pPr>
        <w:pStyle w:val="Heading4"/>
      </w:pPr>
      <w:r>
        <w:t xml:space="preserve">🥈 Professional — € 1.000/mese</w:t>
      </w:r>
    </w:p>
    <w:p>
      <w:pPr>
        <w:numPr>
          <w:ilvl w:val="0"/>
          <w:numId w:val="1019"/>
        </w:numPr>
        <w:pStyle w:val="Compact"/>
      </w:pPr>
      <w:r>
        <w:t xml:space="preserve">7 agenti + 1 agente custom</w:t>
      </w:r>
    </w:p>
    <w:p>
      <w:pPr>
        <w:numPr>
          <w:ilvl w:val="0"/>
          <w:numId w:val="1019"/>
        </w:numPr>
        <w:pStyle w:val="Compact"/>
      </w:pPr>
      <w:r>
        <w:t xml:space="preserve">200 documenti/mese</w:t>
      </w:r>
    </w:p>
    <w:p>
      <w:pPr>
        <w:numPr>
          <w:ilvl w:val="0"/>
          <w:numId w:val="1019"/>
        </w:numPr>
        <w:pStyle w:val="Compact"/>
      </w:pPr>
      <w:r>
        <w:t xml:space="preserve">100 ricerche avanzate/mese</w:t>
      </w:r>
    </w:p>
    <w:p>
      <w:pPr>
        <w:numPr>
          <w:ilvl w:val="0"/>
          <w:numId w:val="1019"/>
        </w:numPr>
        <w:pStyle w:val="Compact"/>
      </w:pPr>
      <w:r>
        <w:t xml:space="preserve">Archivio illimitato</w:t>
      </w:r>
    </w:p>
    <w:p>
      <w:pPr>
        <w:numPr>
          <w:ilvl w:val="0"/>
          <w:numId w:val="1019"/>
        </w:numPr>
        <w:pStyle w:val="Compact"/>
      </w:pPr>
      <w:r>
        <w:t xml:space="preserve">Supporto telefonico (8h SLA)</w:t>
      </w:r>
    </w:p>
    <w:p>
      <w:pPr>
        <w:numPr>
          <w:ilvl w:val="0"/>
          <w:numId w:val="1019"/>
        </w:numPr>
        <w:pStyle w:val="Compact"/>
      </w:pPr>
      <w:r>
        <w:t xml:space="preserve">2 sessioni di formazione</w:t>
      </w:r>
    </w:p>
    <w:bookmarkEnd w:id="54"/>
    <w:bookmarkStart w:id="55" w:name="enterprise-2.500mese"/>
    <w:p>
      <w:pPr>
        <w:pStyle w:val="Heading4"/>
      </w:pPr>
      <w:r>
        <w:t xml:space="preserve">🥇 Enterprise — € 2.500/mese</w:t>
      </w:r>
    </w:p>
    <w:p>
      <w:pPr>
        <w:numPr>
          <w:ilvl w:val="0"/>
          <w:numId w:val="1020"/>
        </w:numPr>
        <w:pStyle w:val="Compact"/>
      </w:pPr>
      <w:r>
        <w:t xml:space="preserve">7 agenti + 3 agenti custom</w:t>
      </w:r>
    </w:p>
    <w:p>
      <w:pPr>
        <w:numPr>
          <w:ilvl w:val="0"/>
          <w:numId w:val="1020"/>
        </w:numPr>
        <w:pStyle w:val="Compact"/>
      </w:pPr>
      <w:r>
        <w:t xml:space="preserve">Documenti illimitati</w:t>
      </w:r>
    </w:p>
    <w:p>
      <w:pPr>
        <w:numPr>
          <w:ilvl w:val="0"/>
          <w:numId w:val="1020"/>
        </w:numPr>
        <w:pStyle w:val="Compact"/>
      </w:pPr>
      <w:r>
        <w:t xml:space="preserve">Ricerche avanzate illimitate</w:t>
      </w:r>
    </w:p>
    <w:p>
      <w:pPr>
        <w:numPr>
          <w:ilvl w:val="0"/>
          <w:numId w:val="1020"/>
        </w:numPr>
        <w:pStyle w:val="Compact"/>
      </w:pPr>
      <w:r>
        <w:t xml:space="preserve">Archivio illimitato + API REST</w:t>
      </w:r>
    </w:p>
    <w:p>
      <w:pPr>
        <w:numPr>
          <w:ilvl w:val="0"/>
          <w:numId w:val="1020"/>
        </w:numPr>
        <w:pStyle w:val="Compact"/>
      </w:pPr>
      <w:r>
        <w:t xml:space="preserve">Account Manager dedicato (4h SLA)</w:t>
      </w:r>
    </w:p>
    <w:p>
      <w:pPr>
        <w:numPr>
          <w:ilvl w:val="0"/>
          <w:numId w:val="1020"/>
        </w:numPr>
        <w:pStyle w:val="Compact"/>
      </w:pPr>
      <w:r>
        <w:t xml:space="preserve">Cluster HA (2 DGX SPARK)</w:t>
      </w:r>
    </w:p>
    <w:bookmarkEnd w:id="55"/>
    <w:bookmarkEnd w:id="56"/>
    <w:bookmarkStart w:id="57" w:name="hardware-prerequisito"/>
    <w:p>
      <w:pPr>
        <w:pStyle w:val="Heading3"/>
      </w:pPr>
      <w:r>
        <w:t xml:space="preserve">Hardware prerequisito</w:t>
      </w:r>
    </w:p>
    <w:p>
      <w:pPr>
        <w:pStyle w:val="FirstParagraph"/>
      </w:pPr>
      <w:r>
        <w:t xml:space="preserve">L’hardware NVIDIA DGX SPARK è un prerequisito. Il cliente lo acquista dai distributori NVIDIA autorizzati, con i quali GeneForge ha accordi di cooperazione. Specifiche:</w:t>
      </w:r>
      <w:r>
        <w:t xml:space="preserve"> </w:t>
      </w:r>
      <w:r>
        <w:t xml:space="preserve">- GPU NVIDIA GB10 Grace Blackwell Superchip</w:t>
      </w:r>
      <w:r>
        <w:t xml:space="preserve"> </w:t>
      </w:r>
      <w:r>
        <w:t xml:space="preserve">- 128 GB unified memory</w:t>
      </w:r>
      <w:r>
        <w:t xml:space="preserve"> </w:t>
      </w:r>
      <w:r>
        <w:t xml:space="preserve">- 4 TB NVMe SSD</w:t>
      </w:r>
      <w:r>
        <w:t xml:space="preserve"> </w:t>
      </w:r>
      <w:r>
        <w:t xml:space="preserve">- &lt; 35 dB in operazione (adatto a ufficio)</w:t>
      </w:r>
    </w:p>
    <w:bookmarkEnd w:id="57"/>
    <w:bookmarkStart w:id="58" w:name="roi-stimato"/>
    <w:p>
      <w:pPr>
        <w:pStyle w:val="Heading3"/>
      </w:pPr>
      <w:r>
        <w:t xml:space="preserve">ROI stimato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risparmiato su redazione atti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risparmiato su verifiche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errori formali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 stimato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1–2 mesi</w:t>
            </w:r>
            <w:r>
              <w:t xml:space="preserve"> </w:t>
            </w:r>
            <w:r>
              <w:t xml:space="preserve">(studio con 2+ notai)</w:t>
            </w:r>
          </w:p>
        </w:tc>
      </w:tr>
    </w:tbl>
    <w:bookmarkEnd w:id="58"/>
    <w:bookmarkStart w:id="59" w:name="contatti-commerciali"/>
    <w:p>
      <w:pPr>
        <w:pStyle w:val="Heading3"/>
      </w:pPr>
      <w:r>
        <w:t xml:space="preserve">Contatti commerciali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info@geneforge.eu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Supporto tecnico:</w:t>
      </w:r>
      <w:r>
        <w:t xml:space="preserve"> </w:t>
      </w:r>
      <w:r>
        <w:t xml:space="preserve">info@geneforge.eu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Telefono:</w:t>
      </w:r>
      <w:r>
        <w:t xml:space="preserve"> </w:t>
      </w:r>
      <w:r>
        <w:t xml:space="preserve">+39 370 353 8535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gli-agenti-ai-di-notaio-ai-dettaglio"/>
    <w:p>
      <w:pPr>
        <w:pStyle w:val="Heading2"/>
      </w:pPr>
      <w:r>
        <w:t xml:space="preserve">11. Gli Agenti AI di Notaio AI — Dettaglio</w:t>
      </w:r>
    </w:p>
    <w:bookmarkStart w:id="61" w:name="panoramica-1"/>
    <w:p>
      <w:pPr>
        <w:pStyle w:val="Heading3"/>
      </w:pPr>
      <w:r>
        <w:t xml:space="preserve">Panoramica</w:t>
      </w:r>
    </w:p>
    <w:p>
      <w:pPr>
        <w:pStyle w:val="FirstParagraph"/>
      </w:pPr>
      <w:r>
        <w:t xml:space="preserve">Notaio AI utilizza</w:t>
      </w:r>
      <w:r>
        <w:t xml:space="preserve"> </w:t>
      </w:r>
      <w:r>
        <w:rPr>
          <w:bCs/>
          <w:b/>
        </w:rPr>
        <w:t xml:space="preserve">7 agenti AI specializzati</w:t>
      </w:r>
      <w:r>
        <w:t xml:space="preserve">, ciascuno con una propria identità, competenze e regole di comportamento. Il sistema sceglie automaticamente l’agente giusto per ogni compito.</w:t>
      </w:r>
    </w:p>
    <w:bookmarkEnd w:id="61"/>
    <w:bookmarkStart w:id="69" w:name="i-7-agenti"/>
    <w:p>
      <w:pPr>
        <w:pStyle w:val="Heading3"/>
      </w:pPr>
      <w:r>
        <w:t xml:space="preserve">I 7 agenti</w:t>
      </w:r>
    </w:p>
    <w:bookmarkStart w:id="62" w:name="attista"/>
    <w:p>
      <w:pPr>
        <w:pStyle w:val="Heading4"/>
      </w:pPr>
      <w:r>
        <w:t xml:space="preserve">📜 1. Attista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Stesura di atti notarili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Nemotron-70B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0.15 (molto conservativa)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Corpo giuridico con premesse, dispositive, clausole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Regole critiche:</w:t>
      </w:r>
      <w:r>
        <w:t xml:space="preserve"> </w:t>
      </w:r>
      <w:r>
        <w:t xml:space="preserve">Non inventa clausole, cita norma specifica, registro solenne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Tipi supportati:</w:t>
      </w:r>
      <w:r>
        <w:t xml:space="preserve"> </w:t>
      </w:r>
      <w:r>
        <w:t xml:space="preserve">Compravendita, Costituzione SRL, Testamento, Patto di famiglia, Mutuo, Divisione, Donazione</w:t>
      </w:r>
    </w:p>
    <w:bookmarkEnd w:id="62"/>
    <w:bookmarkStart w:id="63" w:name="catasto"/>
    <w:p>
      <w:pPr>
        <w:pStyle w:val="Heading4"/>
      </w:pPr>
      <w:r>
        <w:t xml:space="preserve">🏠 2. Catasto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Verifica dati catastali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Qwen-72B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0.1 (massima precisione)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Report con checklist e anomalie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Regole critiche:</w:t>
      </w:r>
      <w:r>
        <w:t xml:space="preserve"> </w:t>
      </w:r>
      <w:r>
        <w:t xml:space="preserve">Non inventa dati catastali, usa placeholder per verifiche esterne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Quando viene chiamato:</w:t>
      </w:r>
      <w:r>
        <w:t xml:space="preserve"> </w:t>
      </w:r>
      <w:r>
        <w:t xml:space="preserve">Solo per atti immobiliari (Compravendita, Mutuo, Divisione, Donazione)</w:t>
      </w:r>
    </w:p>
    <w:bookmarkEnd w:id="63"/>
    <w:bookmarkStart w:id="64" w:name="conformità"/>
    <w:p>
      <w:pPr>
        <w:pStyle w:val="Heading4"/>
      </w:pPr>
      <w:r>
        <w:t xml:space="preserve">✅ 3. Conformità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Conformità urbanistica, edilizia, fiscale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Nemotron-70B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0.15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Report con documenti mancanti e agevolazioni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Regole critiche:</w:t>
      </w:r>
      <w:r>
        <w:t xml:space="preserve"> </w:t>
      </w:r>
      <w:r>
        <w:t xml:space="preserve">Non dà parere positivo assoluto se manca documentazione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Quando viene chiamato:</w:t>
      </w:r>
      <w:r>
        <w:t xml:space="preserve"> </w:t>
      </w:r>
      <w:r>
        <w:t xml:space="preserve">Solo per atti immobiliari</w:t>
      </w:r>
    </w:p>
    <w:bookmarkEnd w:id="64"/>
    <w:bookmarkStart w:id="65" w:name="controllo"/>
    <w:p>
      <w:pPr>
        <w:pStyle w:val="Heading4"/>
      </w:pPr>
      <w:r>
        <w:t xml:space="preserve">📋 4. Controllo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Controllo documenti e coerenza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Qwen-72B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0.1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Checklist obbligatori/facoltativi, alert firme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Regole critiche:</w:t>
      </w:r>
      <w:r>
        <w:t xml:space="preserve"> </w:t>
      </w:r>
      <w:r>
        <w:t xml:space="preserve">Non dà OK definitivo, distingue obbligo da best practice</w:t>
      </w:r>
    </w:p>
    <w:bookmarkEnd w:id="65"/>
    <w:bookmarkStart w:id="66" w:name="scadenze"/>
    <w:p>
      <w:pPr>
        <w:pStyle w:val="Heading4"/>
      </w:pPr>
      <w:r>
        <w:t xml:space="preserve">⏰ 5. Scadenze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Gestione termini e scadenze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Qwen-72B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0.1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Cronoprogramma con date calcolate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Regole critiche:</w:t>
      </w:r>
      <w:r>
        <w:t xml:space="preserve"> </w:t>
      </w:r>
      <w:r>
        <w:t xml:space="preserve">Distingue perentori da ordinatori, calcola in giorni solari</w:t>
      </w:r>
    </w:p>
    <w:bookmarkEnd w:id="66"/>
    <w:bookmarkStart w:id="67" w:name="ricercatore"/>
    <w:p>
      <w:pPr>
        <w:pStyle w:val="Heading4"/>
      </w:pPr>
      <w:r>
        <w:t xml:space="preserve">🔍 6. Ricercatore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Ricerca normativa notarile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Nemotron-70B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0.2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Quadro normativo, circolari CNN, giurisprudenza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Regole critiche:</w:t>
      </w:r>
      <w:r>
        <w:t xml:space="preserve"> </w:t>
      </w:r>
      <w:r>
        <w:t xml:space="preserve">Non inventa norme, distingue vigente da abrogata</w:t>
      </w:r>
    </w:p>
    <w:bookmarkEnd w:id="67"/>
    <w:bookmarkStart w:id="68" w:name="firma"/>
    <w:p>
      <w:pPr>
        <w:pStyle w:val="Heading4"/>
      </w:pPr>
      <w:r>
        <w:t xml:space="preserve">✍️ 7. Firma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Supporto firma digitale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Qwen-72B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0.1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Istruzioni passo-passo per provider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Regole critiche:</w:t>
      </w:r>
      <w:r>
        <w:t xml:space="preserve"> </w:t>
      </w:r>
      <w:r>
        <w:t xml:space="preserve">Non genera mai PIN o password, usa solo link ufficiali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Notaio AI — Powered by GeneForge AI</w:t>
      </w:r>
      <w:r>
        <w:t xml:space="preserve"> </w:t>
      </w:r>
      <w:r>
        <w:rPr>
          <w:iCs/>
          <w:i/>
        </w:rPr>
        <w:t xml:space="preserve">© 2026 — Tutti i diritti riservati</w:t>
      </w:r>
      <w:r>
        <w:t xml:space="preserve"> </w:t>
      </w:r>
      <w:r>
        <w:rPr>
          <w:iCs/>
          <w:i/>
        </w:rPr>
        <w:t xml:space="preserve">Manuale redatto per i Notai e gli Studi Notarili italiani</w:t>
      </w:r>
      <w:r>
        <w:t xml:space="preserve"> </w:t>
      </w:r>
      <w:r>
        <w:rPr>
          <w:iCs/>
          <w:i/>
        </w:rPr>
        <w:t xml:space="preserve">Versione 1.2 — 4 Maggio 2026</w:t>
      </w:r>
    </w:p>
    <w:bookmarkEnd w:id="68"/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2026-05-04T20:10:03Z</dcterms:created>
  <dcterms:modified xsi:type="dcterms:W3CDTF">2026-05-04T20:10:03Z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