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884DF1" w14:textId="5BDEE534" w:rsidR="00AE3AD4" w:rsidRDefault="00AE3AD4" w:rsidP="007929BB">
      <w:pPr>
        <w:pStyle w:val="DocumentTitle"/>
        <w:ind w:right="0"/>
        <w:rPr>
          <w:noProof/>
        </w:rPr>
      </w:pPr>
      <w:r>
        <w:rPr>
          <w:noProof/>
        </w:rPr>
        <w:t>Solution Guide:</w:t>
      </w:r>
    </w:p>
    <w:p w14:paraId="46A9DB3C" w14:textId="76E77C5E" w:rsidR="004447D4" w:rsidRPr="006B2E24" w:rsidRDefault="003E05B6" w:rsidP="00AE3AD4">
      <w:pPr>
        <w:pStyle w:val="DocumentTitle"/>
        <w:ind w:right="0"/>
      </w:pPr>
      <w:r>
        <w:rPr>
          <w:noProof/>
        </w:rPr>
        <w:t xml:space="preserve">Validate and </w:t>
      </w:r>
      <w:r w:rsidR="001A1C93">
        <w:rPr>
          <w:noProof/>
        </w:rPr>
        <w:t>U</w:t>
      </w:r>
      <w:r>
        <w:rPr>
          <w:noProof/>
        </w:rPr>
        <w:t>pload to SDS</w:t>
      </w:r>
    </w:p>
    <w:p w14:paraId="7D4C6236" w14:textId="77777777" w:rsidR="00A32ECC" w:rsidRDefault="00A32ECC" w:rsidP="00DF4958"/>
    <w:p w14:paraId="7660B484" w14:textId="77777777" w:rsidR="00AD5C07" w:rsidRDefault="00AD5C07" w:rsidP="00DF4958"/>
    <w:p w14:paraId="290E699A" w14:textId="793E66E9" w:rsidR="003D7EBC" w:rsidRDefault="003D7EBC" w:rsidP="00DF4958"/>
    <w:p w14:paraId="0138F1D8" w14:textId="77777777" w:rsidR="003D7EBC" w:rsidRDefault="003D7EBC" w:rsidP="00DF4958"/>
    <w:p w14:paraId="4CCAA675" w14:textId="4026BAC1" w:rsidR="00B85670" w:rsidRDefault="00B85670" w:rsidP="00DF4958"/>
    <w:p w14:paraId="74B5F7CB" w14:textId="6DDC1558" w:rsidR="00FE1C9C" w:rsidRDefault="005348A2">
      <w:pPr>
        <w:pStyle w:val="TOC1"/>
        <w:rPr>
          <w:rFonts w:asciiTheme="minorHAnsi" w:eastAsiaTheme="minorEastAsia" w:hAnsiTheme="minorHAnsi"/>
          <w:noProof/>
          <w:sz w:val="22"/>
        </w:rPr>
      </w:pPr>
      <w:r w:rsidRPr="003A5BE9">
        <w:rPr>
          <w:highlight w:val="yellow"/>
        </w:rPr>
        <w:fldChar w:fldCharType="begin"/>
      </w:r>
      <w:r w:rsidR="001C4E58" w:rsidRPr="003A5BE9">
        <w:rPr>
          <w:highlight w:val="yellow"/>
        </w:rPr>
        <w:instrText xml:space="preserve"> TOC \o "1-2" \h \z \u </w:instrText>
      </w:r>
      <w:r w:rsidRPr="003A5BE9">
        <w:rPr>
          <w:highlight w:val="yellow"/>
        </w:rPr>
        <w:fldChar w:fldCharType="separate"/>
      </w:r>
      <w:hyperlink w:anchor="_Toc51936304" w:history="1">
        <w:r w:rsidR="00FE1C9C" w:rsidRPr="00396849">
          <w:rPr>
            <w:rStyle w:val="Hyperlink"/>
            <w:noProof/>
          </w:rPr>
          <w:t>Introduction</w:t>
        </w:r>
        <w:r w:rsidR="00FE1C9C">
          <w:rPr>
            <w:noProof/>
            <w:webHidden/>
          </w:rPr>
          <w:tab/>
        </w:r>
        <w:r w:rsidR="00FE1C9C">
          <w:rPr>
            <w:noProof/>
            <w:webHidden/>
          </w:rPr>
          <w:fldChar w:fldCharType="begin"/>
        </w:r>
        <w:r w:rsidR="00FE1C9C">
          <w:rPr>
            <w:noProof/>
            <w:webHidden/>
          </w:rPr>
          <w:instrText xml:space="preserve"> PAGEREF _Toc51936304 \h </w:instrText>
        </w:r>
        <w:r w:rsidR="00FE1C9C">
          <w:rPr>
            <w:noProof/>
            <w:webHidden/>
          </w:rPr>
        </w:r>
        <w:r w:rsidR="00FE1C9C">
          <w:rPr>
            <w:noProof/>
            <w:webHidden/>
          </w:rPr>
          <w:fldChar w:fldCharType="separate"/>
        </w:r>
        <w:r w:rsidR="00B3693E">
          <w:rPr>
            <w:noProof/>
            <w:webHidden/>
          </w:rPr>
          <w:t>1</w:t>
        </w:r>
        <w:r w:rsidR="00FE1C9C">
          <w:rPr>
            <w:noProof/>
            <w:webHidden/>
          </w:rPr>
          <w:fldChar w:fldCharType="end"/>
        </w:r>
      </w:hyperlink>
    </w:p>
    <w:p w14:paraId="03F011BF" w14:textId="61B8D6AF" w:rsidR="00FE1C9C" w:rsidRDefault="00BC17D9">
      <w:pPr>
        <w:pStyle w:val="TOC1"/>
        <w:rPr>
          <w:rFonts w:asciiTheme="minorHAnsi" w:eastAsiaTheme="minorEastAsia" w:hAnsiTheme="minorHAnsi"/>
          <w:noProof/>
          <w:sz w:val="22"/>
        </w:rPr>
      </w:pPr>
      <w:hyperlink w:anchor="_Toc51936305" w:history="1">
        <w:r w:rsidR="00FE1C9C" w:rsidRPr="00396849">
          <w:rPr>
            <w:rStyle w:val="Hyperlink"/>
            <w:noProof/>
          </w:rPr>
          <w:t>1) Solution Summary</w:t>
        </w:r>
        <w:r w:rsidR="00FE1C9C">
          <w:rPr>
            <w:noProof/>
            <w:webHidden/>
          </w:rPr>
          <w:tab/>
        </w:r>
        <w:r w:rsidR="00FE1C9C">
          <w:rPr>
            <w:noProof/>
            <w:webHidden/>
          </w:rPr>
          <w:fldChar w:fldCharType="begin"/>
        </w:r>
        <w:r w:rsidR="00FE1C9C">
          <w:rPr>
            <w:noProof/>
            <w:webHidden/>
          </w:rPr>
          <w:instrText xml:space="preserve"> PAGEREF _Toc51936305 \h </w:instrText>
        </w:r>
        <w:r w:rsidR="00FE1C9C">
          <w:rPr>
            <w:noProof/>
            <w:webHidden/>
          </w:rPr>
        </w:r>
        <w:r w:rsidR="00FE1C9C">
          <w:rPr>
            <w:noProof/>
            <w:webHidden/>
          </w:rPr>
          <w:fldChar w:fldCharType="separate"/>
        </w:r>
        <w:r w:rsidR="00B3693E">
          <w:rPr>
            <w:noProof/>
            <w:webHidden/>
          </w:rPr>
          <w:t>1</w:t>
        </w:r>
        <w:r w:rsidR="00FE1C9C">
          <w:rPr>
            <w:noProof/>
            <w:webHidden/>
          </w:rPr>
          <w:fldChar w:fldCharType="end"/>
        </w:r>
      </w:hyperlink>
    </w:p>
    <w:p w14:paraId="2BE58E8D" w14:textId="247FE4A8" w:rsidR="00FE1C9C" w:rsidRDefault="00BC17D9">
      <w:pPr>
        <w:pStyle w:val="TOC2"/>
        <w:tabs>
          <w:tab w:val="right" w:leader="dot" w:pos="10790"/>
        </w:tabs>
        <w:rPr>
          <w:rFonts w:asciiTheme="minorHAnsi" w:eastAsiaTheme="minorEastAsia" w:hAnsiTheme="minorHAnsi"/>
          <w:noProof/>
          <w:sz w:val="22"/>
        </w:rPr>
      </w:pPr>
      <w:hyperlink w:anchor="_Toc51936306" w:history="1">
        <w:r w:rsidR="00FE1C9C" w:rsidRPr="00396849">
          <w:rPr>
            <w:rStyle w:val="Hyperlink"/>
            <w:noProof/>
          </w:rPr>
          <w:t>1.1) Azure resources setup</w:t>
        </w:r>
        <w:r w:rsidR="00FE1C9C">
          <w:rPr>
            <w:noProof/>
            <w:webHidden/>
          </w:rPr>
          <w:tab/>
        </w:r>
        <w:r w:rsidR="00FE1C9C">
          <w:rPr>
            <w:noProof/>
            <w:webHidden/>
          </w:rPr>
          <w:fldChar w:fldCharType="begin"/>
        </w:r>
        <w:r w:rsidR="00FE1C9C">
          <w:rPr>
            <w:noProof/>
            <w:webHidden/>
          </w:rPr>
          <w:instrText xml:space="preserve"> PAGEREF _Toc51936306 \h </w:instrText>
        </w:r>
        <w:r w:rsidR="00FE1C9C">
          <w:rPr>
            <w:noProof/>
            <w:webHidden/>
          </w:rPr>
        </w:r>
        <w:r w:rsidR="00FE1C9C">
          <w:rPr>
            <w:noProof/>
            <w:webHidden/>
          </w:rPr>
          <w:fldChar w:fldCharType="separate"/>
        </w:r>
        <w:r w:rsidR="00B3693E">
          <w:rPr>
            <w:noProof/>
            <w:webHidden/>
          </w:rPr>
          <w:t>1</w:t>
        </w:r>
        <w:r w:rsidR="00FE1C9C">
          <w:rPr>
            <w:noProof/>
            <w:webHidden/>
          </w:rPr>
          <w:fldChar w:fldCharType="end"/>
        </w:r>
      </w:hyperlink>
    </w:p>
    <w:p w14:paraId="209A799D" w14:textId="4AFCC191" w:rsidR="00FE1C9C" w:rsidRDefault="00BC17D9">
      <w:pPr>
        <w:pStyle w:val="TOC2"/>
        <w:tabs>
          <w:tab w:val="right" w:leader="dot" w:pos="10790"/>
        </w:tabs>
        <w:rPr>
          <w:rFonts w:asciiTheme="minorHAnsi" w:eastAsiaTheme="minorEastAsia" w:hAnsiTheme="minorHAnsi"/>
          <w:noProof/>
          <w:sz w:val="22"/>
        </w:rPr>
      </w:pPr>
      <w:hyperlink w:anchor="_Toc51936307" w:history="1">
        <w:r w:rsidR="00FE1C9C" w:rsidRPr="00396849">
          <w:rPr>
            <w:rStyle w:val="Hyperlink"/>
            <w:noProof/>
          </w:rPr>
          <w:t>1.2) Data Factory setup</w:t>
        </w:r>
        <w:r w:rsidR="00FE1C9C">
          <w:rPr>
            <w:noProof/>
            <w:webHidden/>
          </w:rPr>
          <w:tab/>
        </w:r>
        <w:r w:rsidR="00FE1C9C">
          <w:rPr>
            <w:noProof/>
            <w:webHidden/>
          </w:rPr>
          <w:fldChar w:fldCharType="begin"/>
        </w:r>
        <w:r w:rsidR="00FE1C9C">
          <w:rPr>
            <w:noProof/>
            <w:webHidden/>
          </w:rPr>
          <w:instrText xml:space="preserve"> PAGEREF _Toc51936307 \h </w:instrText>
        </w:r>
        <w:r w:rsidR="00FE1C9C">
          <w:rPr>
            <w:noProof/>
            <w:webHidden/>
          </w:rPr>
        </w:r>
        <w:r w:rsidR="00FE1C9C">
          <w:rPr>
            <w:noProof/>
            <w:webHidden/>
          </w:rPr>
          <w:fldChar w:fldCharType="separate"/>
        </w:r>
        <w:r w:rsidR="00B3693E">
          <w:rPr>
            <w:noProof/>
            <w:webHidden/>
          </w:rPr>
          <w:t>2</w:t>
        </w:r>
        <w:r w:rsidR="00FE1C9C">
          <w:rPr>
            <w:noProof/>
            <w:webHidden/>
          </w:rPr>
          <w:fldChar w:fldCharType="end"/>
        </w:r>
      </w:hyperlink>
    </w:p>
    <w:p w14:paraId="61382CF6" w14:textId="10B5FC5B" w:rsidR="00FE1C9C" w:rsidRDefault="00BC17D9">
      <w:pPr>
        <w:pStyle w:val="TOC1"/>
        <w:rPr>
          <w:rFonts w:asciiTheme="minorHAnsi" w:eastAsiaTheme="minorEastAsia" w:hAnsiTheme="minorHAnsi"/>
          <w:noProof/>
          <w:sz w:val="22"/>
        </w:rPr>
      </w:pPr>
      <w:hyperlink w:anchor="_Toc51936308" w:history="1">
        <w:r w:rsidR="00FE1C9C" w:rsidRPr="00396849">
          <w:rPr>
            <w:rStyle w:val="Hyperlink"/>
            <w:noProof/>
          </w:rPr>
          <w:t>2) Details of the pipelines and data flows</w:t>
        </w:r>
        <w:r w:rsidR="00FE1C9C">
          <w:rPr>
            <w:noProof/>
            <w:webHidden/>
          </w:rPr>
          <w:tab/>
        </w:r>
        <w:r w:rsidR="00FE1C9C">
          <w:rPr>
            <w:noProof/>
            <w:webHidden/>
          </w:rPr>
          <w:fldChar w:fldCharType="begin"/>
        </w:r>
        <w:r w:rsidR="00FE1C9C">
          <w:rPr>
            <w:noProof/>
            <w:webHidden/>
          </w:rPr>
          <w:instrText xml:space="preserve"> PAGEREF _Toc51936308 \h </w:instrText>
        </w:r>
        <w:r w:rsidR="00FE1C9C">
          <w:rPr>
            <w:noProof/>
            <w:webHidden/>
          </w:rPr>
        </w:r>
        <w:r w:rsidR="00FE1C9C">
          <w:rPr>
            <w:noProof/>
            <w:webHidden/>
          </w:rPr>
          <w:fldChar w:fldCharType="separate"/>
        </w:r>
        <w:r w:rsidR="00B3693E">
          <w:rPr>
            <w:noProof/>
            <w:webHidden/>
          </w:rPr>
          <w:t>5</w:t>
        </w:r>
        <w:r w:rsidR="00FE1C9C">
          <w:rPr>
            <w:noProof/>
            <w:webHidden/>
          </w:rPr>
          <w:fldChar w:fldCharType="end"/>
        </w:r>
      </w:hyperlink>
    </w:p>
    <w:p w14:paraId="4321CAA9" w14:textId="5A99311D" w:rsidR="00FE1C9C" w:rsidRDefault="00BC17D9">
      <w:pPr>
        <w:pStyle w:val="TOC1"/>
        <w:rPr>
          <w:rFonts w:asciiTheme="minorHAnsi" w:eastAsiaTheme="minorEastAsia" w:hAnsiTheme="minorHAnsi"/>
          <w:noProof/>
          <w:sz w:val="22"/>
        </w:rPr>
      </w:pPr>
      <w:hyperlink w:anchor="_Toc51936309" w:history="1">
        <w:r w:rsidR="00FE1C9C" w:rsidRPr="00396849">
          <w:rPr>
            <w:rStyle w:val="Hyperlink"/>
            <w:noProof/>
          </w:rPr>
          <w:t>3) Operational Guide</w:t>
        </w:r>
        <w:r w:rsidR="00FE1C9C">
          <w:rPr>
            <w:noProof/>
            <w:webHidden/>
          </w:rPr>
          <w:tab/>
        </w:r>
        <w:r w:rsidR="00FE1C9C">
          <w:rPr>
            <w:noProof/>
            <w:webHidden/>
          </w:rPr>
          <w:fldChar w:fldCharType="begin"/>
        </w:r>
        <w:r w:rsidR="00FE1C9C">
          <w:rPr>
            <w:noProof/>
            <w:webHidden/>
          </w:rPr>
          <w:instrText xml:space="preserve"> PAGEREF _Toc51936309 \h </w:instrText>
        </w:r>
        <w:r w:rsidR="00FE1C9C">
          <w:rPr>
            <w:noProof/>
            <w:webHidden/>
          </w:rPr>
        </w:r>
        <w:r w:rsidR="00FE1C9C">
          <w:rPr>
            <w:noProof/>
            <w:webHidden/>
          </w:rPr>
          <w:fldChar w:fldCharType="separate"/>
        </w:r>
        <w:r w:rsidR="00B3693E">
          <w:rPr>
            <w:noProof/>
            <w:webHidden/>
          </w:rPr>
          <w:t>6</w:t>
        </w:r>
        <w:r w:rsidR="00FE1C9C">
          <w:rPr>
            <w:noProof/>
            <w:webHidden/>
          </w:rPr>
          <w:fldChar w:fldCharType="end"/>
        </w:r>
      </w:hyperlink>
    </w:p>
    <w:p w14:paraId="02688173" w14:textId="488B53ED" w:rsidR="00FE1C9C" w:rsidRDefault="00BC17D9">
      <w:pPr>
        <w:pStyle w:val="TOC2"/>
        <w:tabs>
          <w:tab w:val="right" w:leader="dot" w:pos="10790"/>
        </w:tabs>
        <w:rPr>
          <w:rFonts w:asciiTheme="minorHAnsi" w:eastAsiaTheme="minorEastAsia" w:hAnsiTheme="minorHAnsi"/>
          <w:noProof/>
          <w:sz w:val="22"/>
        </w:rPr>
      </w:pPr>
      <w:hyperlink w:anchor="_Toc51936310" w:history="1">
        <w:r w:rsidR="00FE1C9C" w:rsidRPr="00396849">
          <w:rPr>
            <w:rStyle w:val="Hyperlink"/>
            <w:noProof/>
          </w:rPr>
          <w:t>3.1) Scheduling via triggers</w:t>
        </w:r>
        <w:r w:rsidR="00FE1C9C">
          <w:rPr>
            <w:noProof/>
            <w:webHidden/>
          </w:rPr>
          <w:tab/>
        </w:r>
        <w:r w:rsidR="00FE1C9C">
          <w:rPr>
            <w:noProof/>
            <w:webHidden/>
          </w:rPr>
          <w:fldChar w:fldCharType="begin"/>
        </w:r>
        <w:r w:rsidR="00FE1C9C">
          <w:rPr>
            <w:noProof/>
            <w:webHidden/>
          </w:rPr>
          <w:instrText xml:space="preserve"> PAGEREF _Toc51936310 \h </w:instrText>
        </w:r>
        <w:r w:rsidR="00FE1C9C">
          <w:rPr>
            <w:noProof/>
            <w:webHidden/>
          </w:rPr>
        </w:r>
        <w:r w:rsidR="00FE1C9C">
          <w:rPr>
            <w:noProof/>
            <w:webHidden/>
          </w:rPr>
          <w:fldChar w:fldCharType="separate"/>
        </w:r>
        <w:r w:rsidR="00B3693E">
          <w:rPr>
            <w:noProof/>
            <w:webHidden/>
          </w:rPr>
          <w:t>6</w:t>
        </w:r>
        <w:r w:rsidR="00FE1C9C">
          <w:rPr>
            <w:noProof/>
            <w:webHidden/>
          </w:rPr>
          <w:fldChar w:fldCharType="end"/>
        </w:r>
      </w:hyperlink>
    </w:p>
    <w:p w14:paraId="7E3ADA43" w14:textId="681EFE27" w:rsidR="00FE1C9C" w:rsidRDefault="00BC17D9">
      <w:pPr>
        <w:pStyle w:val="TOC2"/>
        <w:tabs>
          <w:tab w:val="right" w:leader="dot" w:pos="10790"/>
        </w:tabs>
        <w:rPr>
          <w:rFonts w:asciiTheme="minorHAnsi" w:eastAsiaTheme="minorEastAsia" w:hAnsiTheme="minorHAnsi"/>
          <w:noProof/>
          <w:sz w:val="22"/>
        </w:rPr>
      </w:pPr>
      <w:hyperlink w:anchor="_Toc51936311" w:history="1">
        <w:r w:rsidR="00FE1C9C" w:rsidRPr="00396849">
          <w:rPr>
            <w:rStyle w:val="Hyperlink"/>
            <w:noProof/>
          </w:rPr>
          <w:t>3.2) Monitoring and Alerts</w:t>
        </w:r>
        <w:r w:rsidR="00FE1C9C">
          <w:rPr>
            <w:noProof/>
            <w:webHidden/>
          </w:rPr>
          <w:tab/>
        </w:r>
        <w:r w:rsidR="00FE1C9C">
          <w:rPr>
            <w:noProof/>
            <w:webHidden/>
          </w:rPr>
          <w:fldChar w:fldCharType="begin"/>
        </w:r>
        <w:r w:rsidR="00FE1C9C">
          <w:rPr>
            <w:noProof/>
            <w:webHidden/>
          </w:rPr>
          <w:instrText xml:space="preserve"> PAGEREF _Toc51936311 \h </w:instrText>
        </w:r>
        <w:r w:rsidR="00FE1C9C">
          <w:rPr>
            <w:noProof/>
            <w:webHidden/>
          </w:rPr>
        </w:r>
        <w:r w:rsidR="00FE1C9C">
          <w:rPr>
            <w:noProof/>
            <w:webHidden/>
          </w:rPr>
          <w:fldChar w:fldCharType="separate"/>
        </w:r>
        <w:r w:rsidR="00B3693E">
          <w:rPr>
            <w:noProof/>
            <w:webHidden/>
          </w:rPr>
          <w:t>7</w:t>
        </w:r>
        <w:r w:rsidR="00FE1C9C">
          <w:rPr>
            <w:noProof/>
            <w:webHidden/>
          </w:rPr>
          <w:fldChar w:fldCharType="end"/>
        </w:r>
      </w:hyperlink>
    </w:p>
    <w:p w14:paraId="32D4331B" w14:textId="5B7B3242" w:rsidR="00FE1C9C" w:rsidRDefault="00BC17D9">
      <w:pPr>
        <w:pStyle w:val="TOC2"/>
        <w:tabs>
          <w:tab w:val="right" w:leader="dot" w:pos="10790"/>
        </w:tabs>
        <w:rPr>
          <w:rFonts w:asciiTheme="minorHAnsi" w:eastAsiaTheme="minorEastAsia" w:hAnsiTheme="minorHAnsi"/>
          <w:noProof/>
          <w:sz w:val="22"/>
        </w:rPr>
      </w:pPr>
      <w:hyperlink w:anchor="_Toc51936312" w:history="1">
        <w:r w:rsidR="00FE1C9C" w:rsidRPr="00396849">
          <w:rPr>
            <w:rStyle w:val="Hyperlink"/>
            <w:noProof/>
          </w:rPr>
          <w:t>3.3) Tracking cost</w:t>
        </w:r>
        <w:r w:rsidR="00FE1C9C">
          <w:rPr>
            <w:noProof/>
            <w:webHidden/>
          </w:rPr>
          <w:tab/>
        </w:r>
        <w:r w:rsidR="00FE1C9C">
          <w:rPr>
            <w:noProof/>
            <w:webHidden/>
          </w:rPr>
          <w:fldChar w:fldCharType="begin"/>
        </w:r>
        <w:r w:rsidR="00FE1C9C">
          <w:rPr>
            <w:noProof/>
            <w:webHidden/>
          </w:rPr>
          <w:instrText xml:space="preserve"> PAGEREF _Toc51936312 \h </w:instrText>
        </w:r>
        <w:r w:rsidR="00FE1C9C">
          <w:rPr>
            <w:noProof/>
            <w:webHidden/>
          </w:rPr>
        </w:r>
        <w:r w:rsidR="00FE1C9C">
          <w:rPr>
            <w:noProof/>
            <w:webHidden/>
          </w:rPr>
          <w:fldChar w:fldCharType="separate"/>
        </w:r>
        <w:r w:rsidR="00B3693E">
          <w:rPr>
            <w:noProof/>
            <w:webHidden/>
          </w:rPr>
          <w:t>7</w:t>
        </w:r>
        <w:r w:rsidR="00FE1C9C">
          <w:rPr>
            <w:noProof/>
            <w:webHidden/>
          </w:rPr>
          <w:fldChar w:fldCharType="end"/>
        </w:r>
      </w:hyperlink>
    </w:p>
    <w:p w14:paraId="11B95978" w14:textId="6B4BAA20" w:rsidR="00FE1C9C" w:rsidRDefault="00BC17D9">
      <w:pPr>
        <w:pStyle w:val="TOC1"/>
        <w:rPr>
          <w:rFonts w:asciiTheme="minorHAnsi" w:eastAsiaTheme="minorEastAsia" w:hAnsiTheme="minorHAnsi"/>
          <w:noProof/>
          <w:sz w:val="22"/>
        </w:rPr>
      </w:pPr>
      <w:hyperlink w:anchor="_Toc51936313" w:history="1">
        <w:r w:rsidR="00FE1C9C" w:rsidRPr="00396849">
          <w:rPr>
            <w:rStyle w:val="Hyperlink"/>
            <w:noProof/>
          </w:rPr>
          <w:t>4) Debugging</w:t>
        </w:r>
        <w:r w:rsidR="00FE1C9C">
          <w:rPr>
            <w:noProof/>
            <w:webHidden/>
          </w:rPr>
          <w:tab/>
        </w:r>
        <w:r w:rsidR="00FE1C9C">
          <w:rPr>
            <w:noProof/>
            <w:webHidden/>
          </w:rPr>
          <w:fldChar w:fldCharType="begin"/>
        </w:r>
        <w:r w:rsidR="00FE1C9C">
          <w:rPr>
            <w:noProof/>
            <w:webHidden/>
          </w:rPr>
          <w:instrText xml:space="preserve"> PAGEREF _Toc51936313 \h </w:instrText>
        </w:r>
        <w:r w:rsidR="00FE1C9C">
          <w:rPr>
            <w:noProof/>
            <w:webHidden/>
          </w:rPr>
        </w:r>
        <w:r w:rsidR="00FE1C9C">
          <w:rPr>
            <w:noProof/>
            <w:webHidden/>
          </w:rPr>
          <w:fldChar w:fldCharType="separate"/>
        </w:r>
        <w:r w:rsidR="00B3693E">
          <w:rPr>
            <w:noProof/>
            <w:webHidden/>
          </w:rPr>
          <w:t>8</w:t>
        </w:r>
        <w:r w:rsidR="00FE1C9C">
          <w:rPr>
            <w:noProof/>
            <w:webHidden/>
          </w:rPr>
          <w:fldChar w:fldCharType="end"/>
        </w:r>
      </w:hyperlink>
    </w:p>
    <w:p w14:paraId="0EAA0F16" w14:textId="03EF63F1" w:rsidR="00FE1C9C" w:rsidRDefault="00BC17D9">
      <w:pPr>
        <w:pStyle w:val="TOC1"/>
        <w:rPr>
          <w:rFonts w:asciiTheme="minorHAnsi" w:eastAsiaTheme="minorEastAsia" w:hAnsiTheme="minorHAnsi"/>
          <w:noProof/>
          <w:sz w:val="22"/>
        </w:rPr>
      </w:pPr>
      <w:hyperlink w:anchor="_Toc51936314" w:history="1">
        <w:r w:rsidR="00FE1C9C" w:rsidRPr="00396849">
          <w:rPr>
            <w:rStyle w:val="Hyperlink"/>
            <w:noProof/>
          </w:rPr>
          <w:t>5) Reference Materials</w:t>
        </w:r>
        <w:r w:rsidR="00FE1C9C">
          <w:rPr>
            <w:noProof/>
            <w:webHidden/>
          </w:rPr>
          <w:tab/>
        </w:r>
        <w:r w:rsidR="00FE1C9C">
          <w:rPr>
            <w:noProof/>
            <w:webHidden/>
          </w:rPr>
          <w:fldChar w:fldCharType="begin"/>
        </w:r>
        <w:r w:rsidR="00FE1C9C">
          <w:rPr>
            <w:noProof/>
            <w:webHidden/>
          </w:rPr>
          <w:instrText xml:space="preserve"> PAGEREF _Toc51936314 \h </w:instrText>
        </w:r>
        <w:r w:rsidR="00FE1C9C">
          <w:rPr>
            <w:noProof/>
            <w:webHidden/>
          </w:rPr>
        </w:r>
        <w:r w:rsidR="00FE1C9C">
          <w:rPr>
            <w:noProof/>
            <w:webHidden/>
          </w:rPr>
          <w:fldChar w:fldCharType="separate"/>
        </w:r>
        <w:r w:rsidR="00B3693E">
          <w:rPr>
            <w:noProof/>
            <w:webHidden/>
          </w:rPr>
          <w:t>9</w:t>
        </w:r>
        <w:r w:rsidR="00FE1C9C">
          <w:rPr>
            <w:noProof/>
            <w:webHidden/>
          </w:rPr>
          <w:fldChar w:fldCharType="end"/>
        </w:r>
      </w:hyperlink>
    </w:p>
    <w:p w14:paraId="3C6DF1C6" w14:textId="2D118534" w:rsidR="00AD5C07" w:rsidRDefault="005348A2" w:rsidP="006B2E24">
      <w:pPr>
        <w:pStyle w:val="TOC1"/>
      </w:pPr>
      <w:r w:rsidRPr="003A5BE9">
        <w:rPr>
          <w:highlight w:val="yellow"/>
        </w:rPr>
        <w:fldChar w:fldCharType="end"/>
      </w:r>
    </w:p>
    <w:p w14:paraId="60E1067B" w14:textId="77777777" w:rsidR="00C20D99" w:rsidRPr="00C20D99" w:rsidRDefault="00C20D99" w:rsidP="00C20D99"/>
    <w:p w14:paraId="33C27673" w14:textId="77777777" w:rsidR="00AD5C07" w:rsidRDefault="00AD5C07" w:rsidP="00DF4958"/>
    <w:p w14:paraId="4646E47B" w14:textId="77777777" w:rsidR="00B85670" w:rsidRDefault="00B85670" w:rsidP="00DF4958">
      <w:pPr>
        <w:sectPr w:rsidR="00B85670" w:rsidSect="007929BB">
          <w:footerReference w:type="default" r:id="rId11"/>
          <w:headerReference w:type="first" r:id="rId12"/>
          <w:pgSz w:w="12240" w:h="15840" w:code="1"/>
          <w:pgMar w:top="720" w:right="720" w:bottom="720" w:left="720" w:header="720" w:footer="720" w:gutter="0"/>
          <w:cols w:space="720"/>
          <w:titlePg/>
          <w:docGrid w:linePitch="360"/>
        </w:sectPr>
      </w:pPr>
    </w:p>
    <w:tbl>
      <w:tblPr>
        <w:tblStyle w:val="TableGrid"/>
        <w:tblW w:w="10800" w:type="dxa"/>
        <w:tblLayout w:type="fixed"/>
        <w:tblLook w:val="04A0" w:firstRow="1" w:lastRow="0" w:firstColumn="1" w:lastColumn="0" w:noHBand="0" w:noVBand="1"/>
      </w:tblPr>
      <w:tblGrid>
        <w:gridCol w:w="10800"/>
      </w:tblGrid>
      <w:tr w:rsidR="00F00E9F" w14:paraId="3AB7EC04" w14:textId="77777777" w:rsidTr="007929BB">
        <w:trPr>
          <w:trHeight w:hRule="exact" w:val="893"/>
        </w:trPr>
        <w:tc>
          <w:tcPr>
            <w:tcW w:w="10800" w:type="dxa"/>
          </w:tcPr>
          <w:p w14:paraId="28B82032" w14:textId="77777777" w:rsidR="00F00E9F" w:rsidRPr="00C41B6F" w:rsidRDefault="00F00E9F" w:rsidP="007929BB">
            <w:pPr>
              <w:pStyle w:val="Heading1"/>
              <w:ind w:right="-3750"/>
              <w:outlineLvl w:val="0"/>
            </w:pPr>
            <w:bookmarkStart w:id="0" w:name="_Toc51936304"/>
            <w:r w:rsidRPr="00C41B6F">
              <w:lastRenderedPageBreak/>
              <w:t>Introduction</w:t>
            </w:r>
            <w:bookmarkEnd w:id="0"/>
          </w:p>
        </w:tc>
      </w:tr>
      <w:tr w:rsidR="00F00E9F" w14:paraId="641BD427" w14:textId="77777777" w:rsidTr="007929BB">
        <w:trPr>
          <w:trHeight w:val="2520"/>
        </w:trPr>
        <w:tc>
          <w:tcPr>
            <w:tcW w:w="10800" w:type="dxa"/>
          </w:tcPr>
          <w:p w14:paraId="6518DBCF" w14:textId="77777777" w:rsidR="003E05B6" w:rsidRDefault="00BC17D9" w:rsidP="00EE5437">
            <w:hyperlink r:id="rId13" w:history="1">
              <w:r w:rsidR="003E05B6" w:rsidRPr="009F3A41">
                <w:rPr>
                  <w:rStyle w:val="Hyperlink"/>
                </w:rPr>
                <w:t>Microsoft School Data Sync</w:t>
              </w:r>
            </w:hyperlink>
            <w:r w:rsidR="003E05B6">
              <w:t xml:space="preserve"> is a free service in Office 365 for Education that reads the school and roster data from a school's Student Information System (SIS). It creates Office 365 Groups for Exchange Online and SharePoint Online, class teams for Microsoft Teams and OneNote Class notebooks, school groups for Intune for Education, and rostering and SSO integration for many other third-party applications.</w:t>
            </w:r>
          </w:p>
          <w:p w14:paraId="4F299033" w14:textId="08308E92" w:rsidR="00681EA0" w:rsidRDefault="003E05B6" w:rsidP="00EE5437">
            <w:pPr>
              <w:rPr>
                <w:rFonts w:cs="Segoe UI"/>
              </w:rPr>
            </w:pPr>
            <w:r>
              <w:rPr>
                <w:rFonts w:cs="Segoe UI"/>
              </w:rPr>
              <w:t>This solution</w:t>
            </w:r>
            <w:r w:rsidR="00873435">
              <w:rPr>
                <w:rFonts w:cs="Segoe UI"/>
              </w:rPr>
              <w:t xml:space="preserve"> </w:t>
            </w:r>
            <w:r>
              <w:rPr>
                <w:rFonts w:cs="Segoe UI"/>
              </w:rPr>
              <w:t>leverages</w:t>
            </w:r>
            <w:r w:rsidR="00873435">
              <w:rPr>
                <w:rFonts w:cs="Segoe UI"/>
              </w:rPr>
              <w:t xml:space="preserve"> Azure Data Factory (ADF)</w:t>
            </w:r>
            <w:r w:rsidR="004D55E1">
              <w:rPr>
                <w:rFonts w:cs="Segoe UI"/>
              </w:rPr>
              <w:t xml:space="preserve"> to handle the daily </w:t>
            </w:r>
            <w:r w:rsidR="002C1B17">
              <w:rPr>
                <w:rFonts w:cs="Segoe UI"/>
              </w:rPr>
              <w:t>orchestration of activities necessary to</w:t>
            </w:r>
            <w:r w:rsidR="00681EA0">
              <w:rPr>
                <w:rFonts w:cs="Segoe UI"/>
              </w:rPr>
              <w:t>:</w:t>
            </w:r>
          </w:p>
          <w:p w14:paraId="62D527C5" w14:textId="66A9116D" w:rsidR="00C413B5" w:rsidRDefault="00681EA0" w:rsidP="00681EA0">
            <w:pPr>
              <w:pStyle w:val="ListParagraph"/>
              <w:numPr>
                <w:ilvl w:val="0"/>
                <w:numId w:val="13"/>
              </w:numPr>
              <w:rPr>
                <w:rFonts w:cs="Segoe UI"/>
              </w:rPr>
            </w:pPr>
            <w:r>
              <w:rPr>
                <w:rFonts w:cs="Segoe UI"/>
              </w:rPr>
              <w:t>spl</w:t>
            </w:r>
            <w:r w:rsidR="001048D2" w:rsidRPr="00681EA0">
              <w:rPr>
                <w:rFonts w:cs="Segoe UI"/>
              </w:rPr>
              <w:t>it a single set of csv’s</w:t>
            </w:r>
            <w:r w:rsidRPr="00681EA0">
              <w:rPr>
                <w:rFonts w:cs="Segoe UI"/>
              </w:rPr>
              <w:t xml:space="preserve"> into </w:t>
            </w:r>
            <w:r w:rsidR="003E05B6">
              <w:rPr>
                <w:rFonts w:cs="Segoe UI"/>
              </w:rPr>
              <w:t>separate</w:t>
            </w:r>
            <w:r w:rsidRPr="00681EA0">
              <w:rPr>
                <w:rFonts w:cs="Segoe UI"/>
              </w:rPr>
              <w:t xml:space="preserve"> sets of csv’s</w:t>
            </w:r>
            <w:r w:rsidR="003E05B6">
              <w:rPr>
                <w:rFonts w:cs="Segoe UI"/>
              </w:rPr>
              <w:t xml:space="preserve">, in order to sync with separate profiles in </w:t>
            </w:r>
            <w:proofErr w:type="gramStart"/>
            <w:r w:rsidR="003E05B6">
              <w:rPr>
                <w:rFonts w:cs="Segoe UI"/>
              </w:rPr>
              <w:t>SDS</w:t>
            </w:r>
            <w:proofErr w:type="gramEnd"/>
          </w:p>
          <w:p w14:paraId="1074752B" w14:textId="4DC61183" w:rsidR="00681EA0" w:rsidRDefault="00CD26B1" w:rsidP="00681EA0">
            <w:pPr>
              <w:pStyle w:val="ListParagraph"/>
              <w:numPr>
                <w:ilvl w:val="0"/>
                <w:numId w:val="13"/>
              </w:numPr>
              <w:rPr>
                <w:rFonts w:cs="Segoe UI"/>
              </w:rPr>
            </w:pPr>
            <w:r>
              <w:rPr>
                <w:rFonts w:cs="Segoe UI"/>
              </w:rPr>
              <w:t>run validation on the csv’s</w:t>
            </w:r>
            <w:r w:rsidR="00CF073A">
              <w:rPr>
                <w:rFonts w:cs="Segoe UI"/>
              </w:rPr>
              <w:t xml:space="preserve">, </w:t>
            </w:r>
            <w:r w:rsidR="009E5980">
              <w:rPr>
                <w:rFonts w:cs="Segoe UI"/>
              </w:rPr>
              <w:t xml:space="preserve">and remove records that don’t have required </w:t>
            </w:r>
            <w:proofErr w:type="gramStart"/>
            <w:r w:rsidR="009E5980">
              <w:rPr>
                <w:rFonts w:cs="Segoe UI"/>
              </w:rPr>
              <w:t>fields</w:t>
            </w:r>
            <w:proofErr w:type="gramEnd"/>
          </w:p>
          <w:p w14:paraId="43C03AFA" w14:textId="1B6A14FE" w:rsidR="00CD26B1" w:rsidRDefault="00CD26B1" w:rsidP="00681EA0">
            <w:pPr>
              <w:pStyle w:val="ListParagraph"/>
              <w:numPr>
                <w:ilvl w:val="0"/>
                <w:numId w:val="13"/>
              </w:numPr>
              <w:rPr>
                <w:rFonts w:cs="Segoe UI"/>
              </w:rPr>
            </w:pPr>
            <w:r>
              <w:rPr>
                <w:rFonts w:cs="Segoe UI"/>
              </w:rPr>
              <w:t xml:space="preserve">upload the csv’s to SDS and start the </w:t>
            </w:r>
            <w:proofErr w:type="gramStart"/>
            <w:r>
              <w:rPr>
                <w:rFonts w:cs="Segoe UI"/>
              </w:rPr>
              <w:t>sync</w:t>
            </w:r>
            <w:proofErr w:type="gramEnd"/>
          </w:p>
          <w:p w14:paraId="4A29B072" w14:textId="2ECDBD90" w:rsidR="00CD26B1" w:rsidRPr="00681EA0" w:rsidRDefault="00CD26B1" w:rsidP="00681EA0">
            <w:pPr>
              <w:pStyle w:val="ListParagraph"/>
              <w:numPr>
                <w:ilvl w:val="0"/>
                <w:numId w:val="13"/>
              </w:numPr>
              <w:rPr>
                <w:rFonts w:cs="Segoe UI"/>
              </w:rPr>
            </w:pPr>
            <w:r>
              <w:rPr>
                <w:rFonts w:cs="Segoe UI"/>
              </w:rPr>
              <w:t xml:space="preserve">send an execution </w:t>
            </w:r>
            <w:r w:rsidR="009745AA">
              <w:rPr>
                <w:rFonts w:cs="Segoe UI"/>
              </w:rPr>
              <w:t>notice</w:t>
            </w:r>
            <w:r>
              <w:rPr>
                <w:rFonts w:cs="Segoe UI"/>
              </w:rPr>
              <w:t xml:space="preserve"> </w:t>
            </w:r>
            <w:r w:rsidR="00F974D4">
              <w:rPr>
                <w:rFonts w:cs="Segoe UI"/>
              </w:rPr>
              <w:t xml:space="preserve">to </w:t>
            </w:r>
            <w:r w:rsidR="003E05B6">
              <w:rPr>
                <w:rFonts w:cs="Segoe UI"/>
              </w:rPr>
              <w:t xml:space="preserve">designated </w:t>
            </w:r>
            <w:r w:rsidR="00F974D4">
              <w:rPr>
                <w:rFonts w:cs="Segoe UI"/>
              </w:rPr>
              <w:t xml:space="preserve">admins </w:t>
            </w:r>
            <w:r>
              <w:rPr>
                <w:rFonts w:cs="Segoe UI"/>
              </w:rPr>
              <w:t xml:space="preserve">via </w:t>
            </w:r>
            <w:proofErr w:type="gramStart"/>
            <w:r>
              <w:rPr>
                <w:rFonts w:cs="Segoe UI"/>
              </w:rPr>
              <w:t>email</w:t>
            </w:r>
            <w:proofErr w:type="gramEnd"/>
          </w:p>
          <w:p w14:paraId="6A2EBB8A" w14:textId="77777777" w:rsidR="002C1B17" w:rsidRDefault="002C1B17" w:rsidP="00EE5437">
            <w:pPr>
              <w:rPr>
                <w:rFonts w:cs="Segoe UI"/>
              </w:rPr>
            </w:pPr>
          </w:p>
          <w:p w14:paraId="19EC9704" w14:textId="45B95D58" w:rsidR="00384FF5" w:rsidRDefault="003D7EBC" w:rsidP="00EE5437">
            <w:pPr>
              <w:rPr>
                <w:rFonts w:cs="Segoe UI"/>
              </w:rPr>
            </w:pPr>
            <w:r w:rsidRPr="00AD1AEA">
              <w:rPr>
                <w:rFonts w:cs="Segoe UI"/>
              </w:rPr>
              <w:t xml:space="preserve">This document provides </w:t>
            </w:r>
            <w:r w:rsidR="00F541B7">
              <w:rPr>
                <w:rFonts w:cs="Segoe UI"/>
              </w:rPr>
              <w:t xml:space="preserve">a summary of the </w:t>
            </w:r>
            <w:r w:rsidR="00C413B5">
              <w:rPr>
                <w:rFonts w:cs="Segoe UI"/>
              </w:rPr>
              <w:t>solution setup</w:t>
            </w:r>
            <w:r w:rsidR="009E4074">
              <w:rPr>
                <w:rFonts w:cs="Segoe UI"/>
              </w:rPr>
              <w:t xml:space="preserve"> and operational info for a fictional school district called Contoso ISD.</w:t>
            </w:r>
          </w:p>
          <w:p w14:paraId="3CE624BA" w14:textId="317308C9" w:rsidR="000B4908" w:rsidRPr="003D7EBC" w:rsidRDefault="000B4908" w:rsidP="00EE5437">
            <w:pPr>
              <w:rPr>
                <w:rFonts w:cs="Segoe UI"/>
              </w:rPr>
            </w:pPr>
          </w:p>
        </w:tc>
      </w:tr>
    </w:tbl>
    <w:p w14:paraId="5CB0666D" w14:textId="77777777" w:rsidR="00AF332C" w:rsidRDefault="00AF332C" w:rsidP="00AF332C">
      <w:pPr>
        <w:pStyle w:val="Bodycopy"/>
      </w:pPr>
    </w:p>
    <w:p w14:paraId="0E4D70BB" w14:textId="650793CD" w:rsidR="003D7EBC" w:rsidRDefault="009311E0" w:rsidP="009311E0">
      <w:pPr>
        <w:pStyle w:val="Heading1"/>
      </w:pPr>
      <w:bookmarkStart w:id="1" w:name="_Toc51936305"/>
      <w:r>
        <w:t xml:space="preserve">1) </w:t>
      </w:r>
      <w:r w:rsidR="0002254C">
        <w:t>Solution Summary</w:t>
      </w:r>
      <w:bookmarkEnd w:id="1"/>
    </w:p>
    <w:p w14:paraId="4C939BC8" w14:textId="5AD20813" w:rsidR="00526EE5" w:rsidRDefault="00526EE5" w:rsidP="00526EE5">
      <w:pPr>
        <w:pStyle w:val="Heading2"/>
      </w:pPr>
      <w:bookmarkStart w:id="2" w:name="_Toc51936306"/>
      <w:r>
        <w:t>1.1) Azure resources setup</w:t>
      </w:r>
      <w:bookmarkEnd w:id="2"/>
    </w:p>
    <w:p w14:paraId="4DEA0520" w14:textId="2D3E5D72" w:rsidR="00BB0E4E" w:rsidRDefault="00E77562" w:rsidP="00F55376">
      <w:pPr>
        <w:pStyle w:val="Bodycopy"/>
      </w:pPr>
      <w:r>
        <w:t>The Azure resources</w:t>
      </w:r>
      <w:r w:rsidR="0018184F">
        <w:t xml:space="preserve"> for this solution</w:t>
      </w:r>
      <w:r>
        <w:t xml:space="preserve"> </w:t>
      </w:r>
      <w:r w:rsidR="00F55376">
        <w:t>consist of the following:</w:t>
      </w:r>
    </w:p>
    <w:tbl>
      <w:tblPr>
        <w:tblStyle w:val="GridTable1Light-Accent1"/>
        <w:tblW w:w="0" w:type="auto"/>
        <w:tblLook w:val="04A0" w:firstRow="1" w:lastRow="0" w:firstColumn="1" w:lastColumn="0" w:noHBand="0" w:noVBand="1"/>
      </w:tblPr>
      <w:tblGrid>
        <w:gridCol w:w="2425"/>
        <w:gridCol w:w="2070"/>
        <w:gridCol w:w="6295"/>
      </w:tblGrid>
      <w:tr w:rsidR="00F84E2D" w:rsidRPr="0016368F" w14:paraId="636E6979" w14:textId="77777777" w:rsidTr="00F553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shd w:val="clear" w:color="auto" w:fill="DBE5F1" w:themeFill="accent1" w:themeFillTint="33"/>
          </w:tcPr>
          <w:p w14:paraId="320B0791" w14:textId="4B9930BE" w:rsidR="00F84E2D" w:rsidRPr="0016368F" w:rsidRDefault="00F84E2D" w:rsidP="000D0A85">
            <w:pPr>
              <w:pStyle w:val="Bodycopy"/>
              <w:rPr>
                <w:b w:val="0"/>
                <w:bCs w:val="0"/>
              </w:rPr>
            </w:pPr>
            <w:r w:rsidRPr="0016368F">
              <w:rPr>
                <w:b w:val="0"/>
                <w:bCs w:val="0"/>
              </w:rPr>
              <w:t>Resource</w:t>
            </w:r>
            <w:r w:rsidR="00787EB6">
              <w:rPr>
                <w:b w:val="0"/>
                <w:bCs w:val="0"/>
              </w:rPr>
              <w:t xml:space="preserve"> Name</w:t>
            </w:r>
          </w:p>
        </w:tc>
        <w:tc>
          <w:tcPr>
            <w:tcW w:w="2070" w:type="dxa"/>
            <w:shd w:val="clear" w:color="auto" w:fill="DBE5F1" w:themeFill="accent1" w:themeFillTint="33"/>
          </w:tcPr>
          <w:p w14:paraId="6C2E0AFB" w14:textId="536224BD" w:rsidR="00F84E2D" w:rsidRPr="0016368F" w:rsidRDefault="003E05B6" w:rsidP="000D0A85">
            <w:pPr>
              <w:pStyle w:val="Bodycopy"/>
              <w:cnfStyle w:val="100000000000" w:firstRow="1" w:lastRow="0" w:firstColumn="0" w:lastColumn="0" w:oddVBand="0" w:evenVBand="0" w:oddHBand="0" w:evenHBand="0" w:firstRowFirstColumn="0" w:firstRowLastColumn="0" w:lastRowFirstColumn="0" w:lastRowLastColumn="0"/>
              <w:rPr>
                <w:b w:val="0"/>
                <w:bCs w:val="0"/>
              </w:rPr>
            </w:pPr>
            <w:r>
              <w:rPr>
                <w:b w:val="0"/>
                <w:bCs w:val="0"/>
              </w:rPr>
              <w:t>Resource</w:t>
            </w:r>
          </w:p>
        </w:tc>
        <w:tc>
          <w:tcPr>
            <w:tcW w:w="6295" w:type="dxa"/>
            <w:shd w:val="clear" w:color="auto" w:fill="DBE5F1" w:themeFill="accent1" w:themeFillTint="33"/>
          </w:tcPr>
          <w:p w14:paraId="3D684010" w14:textId="64D1149D" w:rsidR="00F84E2D" w:rsidRPr="0016368F" w:rsidRDefault="00787EB6" w:rsidP="000D0A85">
            <w:pPr>
              <w:pStyle w:val="Bodycopy"/>
              <w:cnfStyle w:val="100000000000" w:firstRow="1" w:lastRow="0" w:firstColumn="0" w:lastColumn="0" w:oddVBand="0" w:evenVBand="0" w:oddHBand="0" w:evenHBand="0" w:firstRowFirstColumn="0" w:firstRowLastColumn="0" w:lastRowFirstColumn="0" w:lastRowLastColumn="0"/>
              <w:rPr>
                <w:b w:val="0"/>
                <w:bCs w:val="0"/>
              </w:rPr>
            </w:pPr>
            <w:r>
              <w:rPr>
                <w:b w:val="0"/>
                <w:bCs w:val="0"/>
              </w:rPr>
              <w:t>Description</w:t>
            </w:r>
          </w:p>
        </w:tc>
      </w:tr>
      <w:tr w:rsidR="00F84E2D" w:rsidRPr="0016368F" w14:paraId="094DB1D2" w14:textId="77777777" w:rsidTr="00787EB6">
        <w:tc>
          <w:tcPr>
            <w:cnfStyle w:val="001000000000" w:firstRow="0" w:lastRow="0" w:firstColumn="1" w:lastColumn="0" w:oddVBand="0" w:evenVBand="0" w:oddHBand="0" w:evenHBand="0" w:firstRowFirstColumn="0" w:firstRowLastColumn="0" w:lastRowFirstColumn="0" w:lastRowLastColumn="0"/>
            <w:tcW w:w="2425" w:type="dxa"/>
          </w:tcPr>
          <w:p w14:paraId="1DD1219F" w14:textId="41C45373" w:rsidR="00F84E2D" w:rsidRPr="0016368F" w:rsidRDefault="009E4074" w:rsidP="000D0A85">
            <w:pPr>
              <w:pStyle w:val="Bodycopy"/>
              <w:rPr>
                <w:b w:val="0"/>
                <w:bCs w:val="0"/>
              </w:rPr>
            </w:pPr>
            <w:proofErr w:type="spellStart"/>
            <w:r>
              <w:rPr>
                <w:b w:val="0"/>
                <w:bCs w:val="0"/>
              </w:rPr>
              <w:t>SdsETL</w:t>
            </w:r>
            <w:proofErr w:type="spellEnd"/>
          </w:p>
        </w:tc>
        <w:tc>
          <w:tcPr>
            <w:tcW w:w="2070" w:type="dxa"/>
          </w:tcPr>
          <w:p w14:paraId="7B03A25B" w14:textId="30166AC4" w:rsidR="00F84E2D" w:rsidRPr="0016368F" w:rsidRDefault="0016368F" w:rsidP="000D0A85">
            <w:pPr>
              <w:pStyle w:val="Bodycopy"/>
              <w:cnfStyle w:val="000000000000" w:firstRow="0" w:lastRow="0" w:firstColumn="0" w:lastColumn="0" w:oddVBand="0" w:evenVBand="0" w:oddHBand="0" w:evenHBand="0" w:firstRowFirstColumn="0" w:firstRowLastColumn="0" w:lastRowFirstColumn="0" w:lastRowLastColumn="0"/>
            </w:pPr>
            <w:r>
              <w:t>Resource group</w:t>
            </w:r>
          </w:p>
        </w:tc>
        <w:tc>
          <w:tcPr>
            <w:tcW w:w="6295" w:type="dxa"/>
          </w:tcPr>
          <w:p w14:paraId="557875D8" w14:textId="71FE6BEE" w:rsidR="00F84E2D" w:rsidRPr="0016368F" w:rsidRDefault="00787EB6" w:rsidP="000D0A85">
            <w:pPr>
              <w:pStyle w:val="Bodycopy"/>
              <w:cnfStyle w:val="000000000000" w:firstRow="0" w:lastRow="0" w:firstColumn="0" w:lastColumn="0" w:oddVBand="0" w:evenVBand="0" w:oddHBand="0" w:evenHBand="0" w:firstRowFirstColumn="0" w:firstRowLastColumn="0" w:lastRowFirstColumn="0" w:lastRowLastColumn="0"/>
            </w:pPr>
            <w:r>
              <w:t xml:space="preserve">Serves as a container for the </w:t>
            </w:r>
            <w:r w:rsidR="002900EC">
              <w:t>resources in this solution</w:t>
            </w:r>
          </w:p>
        </w:tc>
      </w:tr>
      <w:tr w:rsidR="00F84E2D" w:rsidRPr="0016368F" w14:paraId="20E3404C" w14:textId="77777777" w:rsidTr="00787EB6">
        <w:tc>
          <w:tcPr>
            <w:cnfStyle w:val="001000000000" w:firstRow="0" w:lastRow="0" w:firstColumn="1" w:lastColumn="0" w:oddVBand="0" w:evenVBand="0" w:oddHBand="0" w:evenHBand="0" w:firstRowFirstColumn="0" w:firstRowLastColumn="0" w:lastRowFirstColumn="0" w:lastRowLastColumn="0"/>
            <w:tcW w:w="2425" w:type="dxa"/>
          </w:tcPr>
          <w:p w14:paraId="04AB6A4F" w14:textId="6DB08E3B" w:rsidR="00F84E2D" w:rsidRPr="0016368F" w:rsidRDefault="009E4074" w:rsidP="000D0A85">
            <w:pPr>
              <w:pStyle w:val="Bodycopy"/>
              <w:rPr>
                <w:b w:val="0"/>
                <w:bCs w:val="0"/>
              </w:rPr>
            </w:pPr>
            <w:proofErr w:type="spellStart"/>
            <w:r>
              <w:rPr>
                <w:b w:val="0"/>
                <w:bCs w:val="0"/>
              </w:rPr>
              <w:t>kvcontososdsetl</w:t>
            </w:r>
            <w:proofErr w:type="spellEnd"/>
          </w:p>
        </w:tc>
        <w:tc>
          <w:tcPr>
            <w:tcW w:w="2070" w:type="dxa"/>
          </w:tcPr>
          <w:p w14:paraId="3F1A01D6" w14:textId="4625ABB7" w:rsidR="00F84E2D" w:rsidRPr="0016368F" w:rsidRDefault="002900EC" w:rsidP="000D0A85">
            <w:pPr>
              <w:pStyle w:val="Bodycopy"/>
              <w:cnfStyle w:val="000000000000" w:firstRow="0" w:lastRow="0" w:firstColumn="0" w:lastColumn="0" w:oddVBand="0" w:evenVBand="0" w:oddHBand="0" w:evenHBand="0" w:firstRowFirstColumn="0" w:firstRowLastColumn="0" w:lastRowFirstColumn="0" w:lastRowLastColumn="0"/>
            </w:pPr>
            <w:r>
              <w:t>Key vault</w:t>
            </w:r>
          </w:p>
        </w:tc>
        <w:tc>
          <w:tcPr>
            <w:tcW w:w="6295" w:type="dxa"/>
          </w:tcPr>
          <w:p w14:paraId="58317002" w14:textId="19A03631" w:rsidR="00015926" w:rsidRDefault="00015926" w:rsidP="00015926">
            <w:pPr>
              <w:pStyle w:val="Bodycopy"/>
              <w:cnfStyle w:val="000000000000" w:firstRow="0" w:lastRow="0" w:firstColumn="0" w:lastColumn="0" w:oddVBand="0" w:evenVBand="0" w:oddHBand="0" w:evenHBand="0" w:firstRowFirstColumn="0" w:firstRowLastColumn="0" w:lastRowFirstColumn="0" w:lastRowLastColumn="0"/>
            </w:pPr>
            <w:r>
              <w:t xml:space="preserve">Contains </w:t>
            </w:r>
            <w:r w:rsidR="009E4074">
              <w:t>2</w:t>
            </w:r>
            <w:r>
              <w:t xml:space="preserve"> keys:</w:t>
            </w:r>
            <w:r>
              <w:br/>
              <w:t xml:space="preserve">1) </w:t>
            </w:r>
            <w:proofErr w:type="spellStart"/>
            <w:r>
              <w:t>ClientSecretForSdsApi</w:t>
            </w:r>
            <w:proofErr w:type="spellEnd"/>
            <w:r>
              <w:t xml:space="preserve"> – the client secret created via the App Registration for the ADF instance</w:t>
            </w:r>
          </w:p>
          <w:p w14:paraId="63C53DDD" w14:textId="1E503BF2" w:rsidR="00F84E2D" w:rsidRPr="0016368F" w:rsidRDefault="009E4074" w:rsidP="00015926">
            <w:pPr>
              <w:pStyle w:val="Bodycopy"/>
              <w:cnfStyle w:val="000000000000" w:firstRow="0" w:lastRow="0" w:firstColumn="0" w:lastColumn="0" w:oddVBand="0" w:evenVBand="0" w:oddHBand="0" w:evenHBand="0" w:firstRowFirstColumn="0" w:firstRowLastColumn="0" w:lastRowFirstColumn="0" w:lastRowLastColumn="0"/>
            </w:pPr>
            <w:r>
              <w:t>2</w:t>
            </w:r>
            <w:r w:rsidR="00015926">
              <w:t xml:space="preserve">) </w:t>
            </w:r>
            <w:proofErr w:type="spellStart"/>
            <w:r w:rsidR="00015926">
              <w:t>SdsAdminPassword</w:t>
            </w:r>
            <w:proofErr w:type="spellEnd"/>
            <w:r w:rsidR="00015926">
              <w:t xml:space="preserve"> – the password for the administrative account used to invoke the SDS management API</w:t>
            </w:r>
          </w:p>
        </w:tc>
      </w:tr>
      <w:tr w:rsidR="00F84E2D" w:rsidRPr="0016368F" w14:paraId="55743353" w14:textId="77777777" w:rsidTr="00787EB6">
        <w:tc>
          <w:tcPr>
            <w:cnfStyle w:val="001000000000" w:firstRow="0" w:lastRow="0" w:firstColumn="1" w:lastColumn="0" w:oddVBand="0" w:evenVBand="0" w:oddHBand="0" w:evenHBand="0" w:firstRowFirstColumn="0" w:firstRowLastColumn="0" w:lastRowFirstColumn="0" w:lastRowLastColumn="0"/>
            <w:tcW w:w="2425" w:type="dxa"/>
          </w:tcPr>
          <w:p w14:paraId="4926647F" w14:textId="03DB3810" w:rsidR="00F84E2D" w:rsidRPr="0016368F" w:rsidRDefault="009E4074" w:rsidP="000D0A85">
            <w:pPr>
              <w:pStyle w:val="Bodycopy"/>
              <w:rPr>
                <w:b w:val="0"/>
                <w:bCs w:val="0"/>
              </w:rPr>
            </w:pPr>
            <w:proofErr w:type="spellStart"/>
            <w:r>
              <w:rPr>
                <w:b w:val="0"/>
                <w:bCs w:val="0"/>
              </w:rPr>
              <w:t>stcontososdsetl</w:t>
            </w:r>
            <w:proofErr w:type="spellEnd"/>
          </w:p>
        </w:tc>
        <w:tc>
          <w:tcPr>
            <w:tcW w:w="2070" w:type="dxa"/>
          </w:tcPr>
          <w:p w14:paraId="60EA4183" w14:textId="5E6A1599" w:rsidR="00F84E2D" w:rsidRPr="0016368F" w:rsidRDefault="00015926" w:rsidP="000D0A85">
            <w:pPr>
              <w:pStyle w:val="Bodycopy"/>
              <w:cnfStyle w:val="000000000000" w:firstRow="0" w:lastRow="0" w:firstColumn="0" w:lastColumn="0" w:oddVBand="0" w:evenVBand="0" w:oddHBand="0" w:evenHBand="0" w:firstRowFirstColumn="0" w:firstRowLastColumn="0" w:lastRowFirstColumn="0" w:lastRowLastColumn="0"/>
            </w:pPr>
            <w:r>
              <w:t>Storage account</w:t>
            </w:r>
          </w:p>
        </w:tc>
        <w:tc>
          <w:tcPr>
            <w:tcW w:w="6295" w:type="dxa"/>
          </w:tcPr>
          <w:p w14:paraId="15E03594" w14:textId="69FD6650" w:rsidR="00F84E2D" w:rsidRPr="0016368F" w:rsidRDefault="00A300C9" w:rsidP="000D0A85">
            <w:pPr>
              <w:pStyle w:val="Bodycopy"/>
              <w:cnfStyle w:val="000000000000" w:firstRow="0" w:lastRow="0" w:firstColumn="0" w:lastColumn="0" w:oddVBand="0" w:evenVBand="0" w:oddHBand="0" w:evenHBand="0" w:firstRowFirstColumn="0" w:firstRowLastColumn="0" w:lastRowFirstColumn="0" w:lastRowLastColumn="0"/>
            </w:pPr>
            <w:r>
              <w:t xml:space="preserve">V2 storage account, </w:t>
            </w:r>
            <w:r w:rsidRPr="00A300C9">
              <w:t>Read-access geo-redundant storage</w:t>
            </w:r>
            <w:r w:rsidR="00477D6E">
              <w:t>, Encryption type: Microsoft-managed keys</w:t>
            </w:r>
          </w:p>
        </w:tc>
      </w:tr>
      <w:tr w:rsidR="00F84E2D" w:rsidRPr="0016368F" w14:paraId="3BEB0572" w14:textId="77777777" w:rsidTr="00787EB6">
        <w:tc>
          <w:tcPr>
            <w:cnfStyle w:val="001000000000" w:firstRow="0" w:lastRow="0" w:firstColumn="1" w:lastColumn="0" w:oddVBand="0" w:evenVBand="0" w:oddHBand="0" w:evenHBand="0" w:firstRowFirstColumn="0" w:firstRowLastColumn="0" w:lastRowFirstColumn="0" w:lastRowLastColumn="0"/>
            <w:tcW w:w="2425" w:type="dxa"/>
          </w:tcPr>
          <w:p w14:paraId="65E1D8B5" w14:textId="5D1506D2" w:rsidR="00F84E2D" w:rsidRPr="0016368F" w:rsidRDefault="009E4074" w:rsidP="000D0A85">
            <w:pPr>
              <w:pStyle w:val="Bodycopy"/>
              <w:rPr>
                <w:b w:val="0"/>
                <w:bCs w:val="0"/>
              </w:rPr>
            </w:pPr>
            <w:proofErr w:type="spellStart"/>
            <w:r>
              <w:rPr>
                <w:b w:val="0"/>
                <w:bCs w:val="0"/>
              </w:rPr>
              <w:t>adfcontososds</w:t>
            </w:r>
            <w:proofErr w:type="spellEnd"/>
          </w:p>
        </w:tc>
        <w:tc>
          <w:tcPr>
            <w:tcW w:w="2070" w:type="dxa"/>
          </w:tcPr>
          <w:p w14:paraId="244384A0" w14:textId="4CE3C284" w:rsidR="00F84E2D" w:rsidRPr="0016368F" w:rsidRDefault="002B641F" w:rsidP="000D0A85">
            <w:pPr>
              <w:pStyle w:val="Bodycopy"/>
              <w:cnfStyle w:val="000000000000" w:firstRow="0" w:lastRow="0" w:firstColumn="0" w:lastColumn="0" w:oddVBand="0" w:evenVBand="0" w:oddHBand="0" w:evenHBand="0" w:firstRowFirstColumn="0" w:firstRowLastColumn="0" w:lastRowFirstColumn="0" w:lastRowLastColumn="0"/>
            </w:pPr>
            <w:r>
              <w:t>Data Factory (V2)</w:t>
            </w:r>
          </w:p>
        </w:tc>
        <w:tc>
          <w:tcPr>
            <w:tcW w:w="6295" w:type="dxa"/>
          </w:tcPr>
          <w:p w14:paraId="4D43C50B" w14:textId="02792709" w:rsidR="00F84E2D" w:rsidRPr="0016368F" w:rsidRDefault="002B641F" w:rsidP="000D0A85">
            <w:pPr>
              <w:pStyle w:val="Bodycopy"/>
              <w:cnfStyle w:val="000000000000" w:firstRow="0" w:lastRow="0" w:firstColumn="0" w:lastColumn="0" w:oddVBand="0" w:evenVBand="0" w:oddHBand="0" w:evenHBand="0" w:firstRowFirstColumn="0" w:firstRowLastColumn="0" w:lastRowFirstColumn="0" w:lastRowLastColumn="0"/>
            </w:pPr>
            <w:r>
              <w:t>The data factory instance, containing the</w:t>
            </w:r>
            <w:r w:rsidR="00F55376">
              <w:t xml:space="preserve"> scheduled</w:t>
            </w:r>
            <w:r>
              <w:t xml:space="preserve"> </w:t>
            </w:r>
            <w:r w:rsidR="00F55376">
              <w:t>integration pipelines.</w:t>
            </w:r>
          </w:p>
        </w:tc>
      </w:tr>
    </w:tbl>
    <w:p w14:paraId="473D6A1F" w14:textId="77777777" w:rsidR="000D0A85" w:rsidRDefault="000D0A85" w:rsidP="000D0A85">
      <w:pPr>
        <w:pStyle w:val="Bodycopy"/>
      </w:pPr>
    </w:p>
    <w:p w14:paraId="25366511" w14:textId="744EEAFD" w:rsidR="002B7B5B" w:rsidRDefault="002B7B5B" w:rsidP="000D0A85">
      <w:pPr>
        <w:pStyle w:val="Bodycopy"/>
      </w:pPr>
      <w:r>
        <w:t xml:space="preserve">The </w:t>
      </w:r>
      <w:r w:rsidR="00AE5A89">
        <w:t>setup</w:t>
      </w:r>
      <w:r>
        <w:t xml:space="preserve"> within the Azure subscription</w:t>
      </w:r>
      <w:r w:rsidR="00AE5A89">
        <w:t xml:space="preserve"> </w:t>
      </w:r>
      <w:r w:rsidR="00843D57">
        <w:t>consists</w:t>
      </w:r>
      <w:r w:rsidR="00AE5A89">
        <w:t xml:space="preserve"> of provisioning the above resources as well as the following steps:</w:t>
      </w:r>
    </w:p>
    <w:p w14:paraId="48587237" w14:textId="44CEAAED" w:rsidR="0043270B" w:rsidRDefault="00DC70A4" w:rsidP="0043270B">
      <w:pPr>
        <w:pStyle w:val="Bodycopy"/>
        <w:numPr>
          <w:ilvl w:val="0"/>
          <w:numId w:val="17"/>
        </w:numPr>
      </w:pPr>
      <w:r>
        <w:t xml:space="preserve">Modify key vault access policies to enable </w:t>
      </w:r>
      <w:proofErr w:type="spellStart"/>
      <w:r w:rsidR="009E4074" w:rsidRPr="009E4074">
        <w:t>adfcontososds</w:t>
      </w:r>
      <w:proofErr w:type="spellEnd"/>
      <w:r w:rsidR="009E4074" w:rsidRPr="009E4074">
        <w:t xml:space="preserve"> </w:t>
      </w:r>
      <w:r w:rsidR="00536DDF">
        <w:t>(ADF instance) access to retrieve secrets from the key vault</w:t>
      </w:r>
      <w:r w:rsidR="006F7B7B">
        <w:t xml:space="preserve"> (granted the Secret Permissions of “Get”)</w:t>
      </w:r>
    </w:p>
    <w:p w14:paraId="4CE18AC8" w14:textId="18B73AD3" w:rsidR="00536DDF" w:rsidRDefault="006F7B7B" w:rsidP="0043270B">
      <w:pPr>
        <w:pStyle w:val="Bodycopy"/>
        <w:numPr>
          <w:ilvl w:val="0"/>
          <w:numId w:val="17"/>
        </w:numPr>
      </w:pPr>
      <w:r>
        <w:t xml:space="preserve">Modify key vault access policies to </w:t>
      </w:r>
      <w:r w:rsidR="00705683">
        <w:t>provide access to</w:t>
      </w:r>
      <w:r>
        <w:t xml:space="preserve"> users who </w:t>
      </w:r>
      <w:r w:rsidR="00705683">
        <w:t xml:space="preserve">need to update the secret </w:t>
      </w:r>
      <w:proofErr w:type="gramStart"/>
      <w:r w:rsidR="00705683">
        <w:t>values</w:t>
      </w:r>
      <w:proofErr w:type="gramEnd"/>
    </w:p>
    <w:p w14:paraId="0DC56594" w14:textId="05651A1F" w:rsidR="00705683" w:rsidRDefault="009E4074" w:rsidP="00105C37">
      <w:pPr>
        <w:pStyle w:val="Bodycopy"/>
      </w:pPr>
      <w:r>
        <w:rPr>
          <w:noProof/>
        </w:rPr>
        <w:drawing>
          <wp:inline distT="0" distB="0" distL="0" distR="0" wp14:anchorId="12A7D648" wp14:editId="5717F652">
            <wp:extent cx="3778180" cy="1923024"/>
            <wp:effectExtent l="0" t="0" r="0" b="127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4"/>
                    <a:stretch>
                      <a:fillRect/>
                    </a:stretch>
                  </pic:blipFill>
                  <pic:spPr>
                    <a:xfrm>
                      <a:off x="0" y="0"/>
                      <a:ext cx="3798929" cy="1933585"/>
                    </a:xfrm>
                    <a:prstGeom prst="rect">
                      <a:avLst/>
                    </a:prstGeom>
                  </pic:spPr>
                </pic:pic>
              </a:graphicData>
            </a:graphic>
          </wp:inline>
        </w:drawing>
      </w:r>
    </w:p>
    <w:p w14:paraId="3A7C4B3B" w14:textId="7C17AA43" w:rsidR="0043270B" w:rsidRDefault="0043270B" w:rsidP="0043270B">
      <w:pPr>
        <w:pStyle w:val="Bodycopy"/>
        <w:numPr>
          <w:ilvl w:val="0"/>
          <w:numId w:val="17"/>
        </w:numPr>
      </w:pPr>
      <w:r>
        <w:lastRenderedPageBreak/>
        <w:t>Add app registration</w:t>
      </w:r>
      <w:r w:rsidR="00012ADA">
        <w:t xml:space="preserve"> with Azure Active Directory</w:t>
      </w:r>
      <w:r>
        <w:t xml:space="preserve"> to allow </w:t>
      </w:r>
      <w:r w:rsidR="000D1270">
        <w:t xml:space="preserve">ADF </w:t>
      </w:r>
      <w:r w:rsidR="004D59ED">
        <w:t xml:space="preserve">resource to call the SDS management API and send mail </w:t>
      </w:r>
      <w:proofErr w:type="gramStart"/>
      <w:r w:rsidR="004D59ED">
        <w:t>API</w:t>
      </w:r>
      <w:r w:rsidR="00D0751C">
        <w:t>, and</w:t>
      </w:r>
      <w:proofErr w:type="gramEnd"/>
      <w:r w:rsidR="00D0751C">
        <w:t xml:space="preserve"> create </w:t>
      </w:r>
      <w:r w:rsidR="00843F37">
        <w:t>a secret for the app registration</w:t>
      </w:r>
      <w:r w:rsidR="003367DB">
        <w:t>.</w:t>
      </w:r>
    </w:p>
    <w:p w14:paraId="5BC0920F" w14:textId="66C6147C" w:rsidR="007D7345" w:rsidRDefault="007D7345" w:rsidP="0043270B">
      <w:pPr>
        <w:pStyle w:val="Bodycopy"/>
        <w:numPr>
          <w:ilvl w:val="0"/>
          <w:numId w:val="17"/>
        </w:numPr>
      </w:pPr>
      <w:r>
        <w:t>Configure the key vault secrets with the values needed</w:t>
      </w:r>
      <w:r w:rsidR="00C918CB">
        <w:t>.</w:t>
      </w:r>
    </w:p>
    <w:p w14:paraId="1B44436A" w14:textId="4D518513" w:rsidR="00AF4CB5" w:rsidRDefault="00AF4CB5" w:rsidP="008845D3">
      <w:pPr>
        <w:pStyle w:val="Bodycopy"/>
      </w:pPr>
    </w:p>
    <w:p w14:paraId="4B6B0936" w14:textId="06E3130B" w:rsidR="009E4074" w:rsidRDefault="009E4074" w:rsidP="008845D3">
      <w:pPr>
        <w:pStyle w:val="Bodycopy"/>
      </w:pPr>
      <w:r>
        <w:t>Note that the admin login being used to access the SDS management API must exist within the onmicrosoft.com domain.</w:t>
      </w:r>
    </w:p>
    <w:p w14:paraId="73012B00" w14:textId="194214DE" w:rsidR="00526EE5" w:rsidRDefault="00526EE5" w:rsidP="00526EE5">
      <w:pPr>
        <w:pStyle w:val="Heading2"/>
      </w:pPr>
      <w:bookmarkStart w:id="3" w:name="_Toc51936307"/>
      <w:r>
        <w:t>1.2) Data Factory setup</w:t>
      </w:r>
      <w:bookmarkEnd w:id="3"/>
    </w:p>
    <w:p w14:paraId="19819B95" w14:textId="5EBEB053" w:rsidR="009E4074" w:rsidRDefault="000B54AB" w:rsidP="00415676">
      <w:pPr>
        <w:pStyle w:val="Bodycopy"/>
      </w:pPr>
      <w:r>
        <w:t>The first step in setting up the Data Factory is configuring each of the Linked Services</w:t>
      </w:r>
      <w:r w:rsidR="003B5423">
        <w:t xml:space="preserve">. </w:t>
      </w:r>
      <w:r w:rsidR="0028780A">
        <w:t xml:space="preserve">A linked service </w:t>
      </w:r>
      <w:r w:rsidR="002010AB">
        <w:t>defines the connection information needed for Data Factory to connect to external resources</w:t>
      </w:r>
      <w:r w:rsidR="00341734">
        <w:t xml:space="preserve"> (</w:t>
      </w:r>
      <w:hyperlink r:id="rId15" w:history="1">
        <w:r w:rsidR="00341734" w:rsidRPr="00341734">
          <w:rPr>
            <w:rStyle w:val="Hyperlink"/>
          </w:rPr>
          <w:t>more info here</w:t>
        </w:r>
      </w:hyperlink>
      <w:r w:rsidR="00341734">
        <w:t>).</w:t>
      </w:r>
    </w:p>
    <w:p w14:paraId="430898DD" w14:textId="35B626B7" w:rsidR="00DD446D" w:rsidRDefault="009E4074" w:rsidP="00415676">
      <w:pPr>
        <w:pStyle w:val="Bodycopy"/>
      </w:pPr>
      <w:r>
        <w:rPr>
          <w:noProof/>
        </w:rPr>
        <w:drawing>
          <wp:inline distT="0" distB="0" distL="0" distR="0" wp14:anchorId="27F8087C" wp14:editId="682EB513">
            <wp:extent cx="3245618" cy="1481264"/>
            <wp:effectExtent l="0" t="0" r="0" b="508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16"/>
                    <a:stretch>
                      <a:fillRect/>
                    </a:stretch>
                  </pic:blipFill>
                  <pic:spPr>
                    <a:xfrm>
                      <a:off x="0" y="0"/>
                      <a:ext cx="3288866" cy="1501002"/>
                    </a:xfrm>
                    <a:prstGeom prst="rect">
                      <a:avLst/>
                    </a:prstGeom>
                  </pic:spPr>
                </pic:pic>
              </a:graphicData>
            </a:graphic>
          </wp:inline>
        </w:drawing>
      </w:r>
    </w:p>
    <w:p w14:paraId="19B5269F" w14:textId="382004DF" w:rsidR="00AA1523" w:rsidRDefault="00EF3B3C" w:rsidP="00415676">
      <w:pPr>
        <w:pStyle w:val="Bodycopy"/>
        <w:rPr>
          <w:noProof/>
        </w:rPr>
      </w:pPr>
      <w:r>
        <w:t xml:space="preserve">The </w:t>
      </w:r>
      <w:r w:rsidR="00272FAA">
        <w:t xml:space="preserve">setup of the key vault </w:t>
      </w:r>
      <w:r w:rsidR="00E1399B">
        <w:t>and storage account follow the standard</w:t>
      </w:r>
      <w:r w:rsidR="00AA1523">
        <w:t xml:space="preserve"> process.</w:t>
      </w:r>
    </w:p>
    <w:p w14:paraId="208477C5" w14:textId="2C6102FE" w:rsidR="002B1366" w:rsidRDefault="00F84E0C" w:rsidP="00415676">
      <w:pPr>
        <w:pStyle w:val="Bodycopy"/>
      </w:pPr>
      <w:r>
        <w:t>In order to setup a linked servi</w:t>
      </w:r>
      <w:r w:rsidR="001F0720">
        <w:t>ce to the SDS blog storage (for uploading of roster data), an extra step is needed, within the Advanced portion of the setup for a linked service to Azure Blob Storage, as shown below</w:t>
      </w:r>
      <w:r w:rsidR="00373EB3">
        <w:t>.</w:t>
      </w:r>
    </w:p>
    <w:p w14:paraId="77F9566C" w14:textId="4F76D05D" w:rsidR="001F0720" w:rsidRDefault="001F0720" w:rsidP="00415676">
      <w:pPr>
        <w:pStyle w:val="Bodycopy"/>
      </w:pPr>
      <w:r>
        <w:rPr>
          <w:noProof/>
        </w:rPr>
        <w:drawing>
          <wp:inline distT="0" distB="0" distL="0" distR="0" wp14:anchorId="1C2466BD" wp14:editId="2C4DF61D">
            <wp:extent cx="3190875" cy="4542247"/>
            <wp:effectExtent l="0" t="0" r="0" b="0"/>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social media post&#10;&#10;Description automatically generated"/>
                    <pic:cNvPicPr/>
                  </pic:nvPicPr>
                  <pic:blipFill>
                    <a:blip r:embed="rId17"/>
                    <a:stretch>
                      <a:fillRect/>
                    </a:stretch>
                  </pic:blipFill>
                  <pic:spPr>
                    <a:xfrm>
                      <a:off x="0" y="0"/>
                      <a:ext cx="3206271" cy="4564164"/>
                    </a:xfrm>
                    <a:prstGeom prst="rect">
                      <a:avLst/>
                    </a:prstGeom>
                  </pic:spPr>
                </pic:pic>
              </a:graphicData>
            </a:graphic>
          </wp:inline>
        </w:drawing>
      </w:r>
    </w:p>
    <w:p w14:paraId="4A9C0644" w14:textId="75AF2764" w:rsidR="000B54AB" w:rsidRDefault="00691AED" w:rsidP="00415676">
      <w:pPr>
        <w:pStyle w:val="Bodycopy"/>
      </w:pPr>
      <w:r>
        <w:t xml:space="preserve">This Advanced </w:t>
      </w:r>
      <w:r w:rsidR="0043393D">
        <w:t xml:space="preserve">setup allows for the </w:t>
      </w:r>
      <w:r w:rsidR="00FE1D71">
        <w:t xml:space="preserve">SAS URI parameter to be passed in at runtime, </w:t>
      </w:r>
      <w:r w:rsidR="00B37726">
        <w:t>which</w:t>
      </w:r>
      <w:r w:rsidR="00FE1D71">
        <w:t xml:space="preserve"> is necessary for copying data into the SDS blob storage.</w:t>
      </w:r>
    </w:p>
    <w:p w14:paraId="07416039" w14:textId="60C4DAE6" w:rsidR="00955D42" w:rsidRDefault="00955D42" w:rsidP="00415676">
      <w:pPr>
        <w:pStyle w:val="Bodycopy"/>
      </w:pPr>
      <w:r>
        <w:lastRenderedPageBreak/>
        <w:t xml:space="preserve">After setting up the </w:t>
      </w:r>
      <w:r w:rsidR="007F54A5">
        <w:t xml:space="preserve">linked services in ADF, the data pipelines can be created from the solution </w:t>
      </w:r>
      <w:r w:rsidR="005279B6">
        <w:t>template</w:t>
      </w:r>
      <w:r w:rsidR="00E941AC">
        <w:t xml:space="preserve"> by </w:t>
      </w:r>
      <w:r w:rsidR="00A44759">
        <w:t>selecting “Pipeline from template” followed by “Import template”</w:t>
      </w:r>
      <w:r w:rsidR="00E941AC">
        <w:t xml:space="preserve"> </w:t>
      </w:r>
      <w:r w:rsidR="00842900">
        <w:t xml:space="preserve">then selecting the </w:t>
      </w:r>
      <w:r w:rsidR="00F6331D">
        <w:t>sync_all.</w:t>
      </w:r>
      <w:r w:rsidR="00677090">
        <w:t>zip template file.</w:t>
      </w:r>
    </w:p>
    <w:p w14:paraId="425C3461" w14:textId="2FED845A" w:rsidR="00677090" w:rsidRDefault="00A62A81" w:rsidP="00415676">
      <w:pPr>
        <w:pStyle w:val="Bodycopy"/>
      </w:pPr>
      <w:r>
        <w:rPr>
          <w:noProof/>
        </w:rPr>
        <w:drawing>
          <wp:inline distT="0" distB="0" distL="0" distR="0" wp14:anchorId="45FB2CCA" wp14:editId="1795C234">
            <wp:extent cx="4967020" cy="2850977"/>
            <wp:effectExtent l="0" t="0" r="5080" b="6985"/>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18"/>
                    <a:stretch>
                      <a:fillRect/>
                    </a:stretch>
                  </pic:blipFill>
                  <pic:spPr>
                    <a:xfrm>
                      <a:off x="0" y="0"/>
                      <a:ext cx="4977100" cy="2856763"/>
                    </a:xfrm>
                    <a:prstGeom prst="rect">
                      <a:avLst/>
                    </a:prstGeom>
                  </pic:spPr>
                </pic:pic>
              </a:graphicData>
            </a:graphic>
          </wp:inline>
        </w:drawing>
      </w:r>
    </w:p>
    <w:p w14:paraId="257204C5" w14:textId="51D202E9" w:rsidR="000213F5" w:rsidRDefault="000213F5" w:rsidP="00415676">
      <w:pPr>
        <w:pStyle w:val="Bodycopy"/>
      </w:pPr>
      <w:r>
        <w:t xml:space="preserve">Select the </w:t>
      </w:r>
      <w:r w:rsidR="00627664">
        <w:t>linked service in each of the dropdowns</w:t>
      </w:r>
      <w:r w:rsidR="00C47E32">
        <w:t xml:space="preserve"> then click on “Use this template”.</w:t>
      </w:r>
      <w:r w:rsidR="007875C2">
        <w:t xml:space="preserve"> This </w:t>
      </w:r>
      <w:r w:rsidR="00394B76">
        <w:t xml:space="preserve">creates the </w:t>
      </w:r>
      <w:proofErr w:type="spellStart"/>
      <w:r w:rsidR="00394B76">
        <w:t>sync_all</w:t>
      </w:r>
      <w:proofErr w:type="spellEnd"/>
      <w:r w:rsidR="00394B76">
        <w:t xml:space="preserve"> pipeline as well as all supporting assets including sub-pipelines, datasets</w:t>
      </w:r>
      <w:r w:rsidR="00A62A81">
        <w:t>,</w:t>
      </w:r>
      <w:r w:rsidR="00394B76">
        <w:t xml:space="preserve"> and data flows.</w:t>
      </w:r>
    </w:p>
    <w:p w14:paraId="3CB27D6F" w14:textId="2245E7B6" w:rsidR="001F43BE" w:rsidRDefault="00A62A81" w:rsidP="00415676">
      <w:pPr>
        <w:pStyle w:val="Bodycopy"/>
      </w:pPr>
      <w:r>
        <w:rPr>
          <w:noProof/>
        </w:rPr>
        <w:drawing>
          <wp:inline distT="0" distB="0" distL="0" distR="0" wp14:anchorId="6ED6E437" wp14:editId="55423577">
            <wp:extent cx="6583680" cy="3959352"/>
            <wp:effectExtent l="0" t="0" r="7620" b="3175"/>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19"/>
                    <a:stretch>
                      <a:fillRect/>
                    </a:stretch>
                  </pic:blipFill>
                  <pic:spPr>
                    <a:xfrm>
                      <a:off x="0" y="0"/>
                      <a:ext cx="6584856" cy="3960059"/>
                    </a:xfrm>
                    <a:prstGeom prst="rect">
                      <a:avLst/>
                    </a:prstGeom>
                  </pic:spPr>
                </pic:pic>
              </a:graphicData>
            </a:graphic>
          </wp:inline>
        </w:drawing>
      </w:r>
    </w:p>
    <w:p w14:paraId="626DDBA3" w14:textId="77777777" w:rsidR="00A62A81" w:rsidRDefault="00A62A81">
      <w:pPr>
        <w:spacing w:line="240" w:lineRule="auto"/>
        <w:rPr>
          <w:rFonts w:eastAsia="Times New Roman" w:cs="Times New Roman"/>
          <w:szCs w:val="20"/>
        </w:rPr>
      </w:pPr>
      <w:r>
        <w:br w:type="page"/>
      </w:r>
    </w:p>
    <w:p w14:paraId="77C78F59" w14:textId="6809FE4E" w:rsidR="00282855" w:rsidRDefault="00BB0D6B" w:rsidP="00415676">
      <w:pPr>
        <w:pStyle w:val="Bodycopy"/>
      </w:pPr>
      <w:r>
        <w:lastRenderedPageBreak/>
        <w:t>The final step in the ADF setup is to c</w:t>
      </w:r>
      <w:r w:rsidR="004A761E">
        <w:t>reate and configure the global parameters</w:t>
      </w:r>
      <w:r w:rsidR="00CC234F">
        <w:t xml:space="preserve"> as shown below, and </w:t>
      </w:r>
      <w:r w:rsidR="008528D9">
        <w:t>further described in the table following.</w:t>
      </w:r>
    </w:p>
    <w:p w14:paraId="3790AE43" w14:textId="1453862F" w:rsidR="00CC234F" w:rsidRDefault="00722D61" w:rsidP="00415676">
      <w:pPr>
        <w:pStyle w:val="Bodycopy"/>
      </w:pPr>
      <w:r>
        <w:rPr>
          <w:noProof/>
        </w:rPr>
        <w:drawing>
          <wp:inline distT="0" distB="0" distL="0" distR="0" wp14:anchorId="634F6FEB" wp14:editId="514C591D">
            <wp:extent cx="6858000" cy="3268980"/>
            <wp:effectExtent l="0" t="0" r="0" b="762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pic:cNvPicPr/>
                  </pic:nvPicPr>
                  <pic:blipFill>
                    <a:blip r:embed="rId20"/>
                    <a:stretch>
                      <a:fillRect/>
                    </a:stretch>
                  </pic:blipFill>
                  <pic:spPr>
                    <a:xfrm>
                      <a:off x="0" y="0"/>
                      <a:ext cx="6858000" cy="3268980"/>
                    </a:xfrm>
                    <a:prstGeom prst="rect">
                      <a:avLst/>
                    </a:prstGeom>
                  </pic:spPr>
                </pic:pic>
              </a:graphicData>
            </a:graphic>
          </wp:inline>
        </w:drawing>
      </w:r>
    </w:p>
    <w:tbl>
      <w:tblPr>
        <w:tblStyle w:val="GridTable1Light-Accent1"/>
        <w:tblW w:w="0" w:type="auto"/>
        <w:tblLayout w:type="fixed"/>
        <w:tblLook w:val="04A0" w:firstRow="1" w:lastRow="0" w:firstColumn="1" w:lastColumn="0" w:noHBand="0" w:noVBand="1"/>
      </w:tblPr>
      <w:tblGrid>
        <w:gridCol w:w="2342"/>
        <w:gridCol w:w="713"/>
        <w:gridCol w:w="7735"/>
      </w:tblGrid>
      <w:tr w:rsidR="00FC1D35" w:rsidRPr="0016368F" w14:paraId="13119CD7" w14:textId="77777777" w:rsidTr="007A62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dxa"/>
            <w:shd w:val="clear" w:color="auto" w:fill="DBE5F1" w:themeFill="accent1" w:themeFillTint="33"/>
          </w:tcPr>
          <w:p w14:paraId="31706D48" w14:textId="36E0A593" w:rsidR="008528D9" w:rsidRPr="0016368F" w:rsidRDefault="008528D9" w:rsidP="00A552AD">
            <w:pPr>
              <w:pStyle w:val="Bodycopy"/>
              <w:rPr>
                <w:b w:val="0"/>
                <w:bCs w:val="0"/>
              </w:rPr>
            </w:pPr>
            <w:r>
              <w:rPr>
                <w:b w:val="0"/>
                <w:bCs w:val="0"/>
              </w:rPr>
              <w:t>Global parameter name</w:t>
            </w:r>
          </w:p>
        </w:tc>
        <w:tc>
          <w:tcPr>
            <w:tcW w:w="713" w:type="dxa"/>
            <w:shd w:val="clear" w:color="auto" w:fill="DBE5F1" w:themeFill="accent1" w:themeFillTint="33"/>
          </w:tcPr>
          <w:p w14:paraId="411D3700" w14:textId="77777777" w:rsidR="008528D9" w:rsidRPr="0016368F" w:rsidRDefault="008528D9" w:rsidP="00A552AD">
            <w:pPr>
              <w:pStyle w:val="Bodycopy"/>
              <w:cnfStyle w:val="100000000000" w:firstRow="1" w:lastRow="0" w:firstColumn="0" w:lastColumn="0" w:oddVBand="0" w:evenVBand="0" w:oddHBand="0" w:evenHBand="0" w:firstRowFirstColumn="0" w:firstRowLastColumn="0" w:lastRowFirstColumn="0" w:lastRowLastColumn="0"/>
              <w:rPr>
                <w:b w:val="0"/>
                <w:bCs w:val="0"/>
              </w:rPr>
            </w:pPr>
            <w:r>
              <w:rPr>
                <w:b w:val="0"/>
                <w:bCs w:val="0"/>
              </w:rPr>
              <w:t>Type</w:t>
            </w:r>
          </w:p>
        </w:tc>
        <w:tc>
          <w:tcPr>
            <w:tcW w:w="7735" w:type="dxa"/>
            <w:shd w:val="clear" w:color="auto" w:fill="DBE5F1" w:themeFill="accent1" w:themeFillTint="33"/>
          </w:tcPr>
          <w:p w14:paraId="18D3DEA8" w14:textId="77777777" w:rsidR="008528D9" w:rsidRPr="0016368F" w:rsidRDefault="008528D9" w:rsidP="00A552AD">
            <w:pPr>
              <w:pStyle w:val="Bodycopy"/>
              <w:cnfStyle w:val="100000000000" w:firstRow="1" w:lastRow="0" w:firstColumn="0" w:lastColumn="0" w:oddVBand="0" w:evenVBand="0" w:oddHBand="0" w:evenHBand="0" w:firstRowFirstColumn="0" w:firstRowLastColumn="0" w:lastRowFirstColumn="0" w:lastRowLastColumn="0"/>
              <w:rPr>
                <w:b w:val="0"/>
                <w:bCs w:val="0"/>
              </w:rPr>
            </w:pPr>
            <w:r>
              <w:rPr>
                <w:b w:val="0"/>
                <w:bCs w:val="0"/>
              </w:rPr>
              <w:t>Description</w:t>
            </w:r>
          </w:p>
        </w:tc>
      </w:tr>
      <w:tr w:rsidR="007A62C8" w:rsidRPr="0016368F" w14:paraId="373C20CB" w14:textId="77777777" w:rsidTr="007A62C8">
        <w:tc>
          <w:tcPr>
            <w:cnfStyle w:val="001000000000" w:firstRow="0" w:lastRow="0" w:firstColumn="1" w:lastColumn="0" w:oddVBand="0" w:evenVBand="0" w:oddHBand="0" w:evenHBand="0" w:firstRowFirstColumn="0" w:firstRowLastColumn="0" w:lastRowFirstColumn="0" w:lastRowLastColumn="0"/>
            <w:tcW w:w="2342" w:type="dxa"/>
          </w:tcPr>
          <w:p w14:paraId="25BA945C" w14:textId="26C2F286" w:rsidR="008528D9" w:rsidRPr="0016368F" w:rsidRDefault="00A0332C" w:rsidP="00A552AD">
            <w:pPr>
              <w:pStyle w:val="Bodycopy"/>
              <w:rPr>
                <w:b w:val="0"/>
                <w:bCs w:val="0"/>
              </w:rPr>
            </w:pPr>
            <w:proofErr w:type="spellStart"/>
            <w:r>
              <w:rPr>
                <w:b w:val="0"/>
                <w:bCs w:val="0"/>
              </w:rPr>
              <w:t>clientId</w:t>
            </w:r>
            <w:proofErr w:type="spellEnd"/>
          </w:p>
        </w:tc>
        <w:tc>
          <w:tcPr>
            <w:tcW w:w="713" w:type="dxa"/>
          </w:tcPr>
          <w:p w14:paraId="01DA665E" w14:textId="7E053B9D" w:rsidR="008528D9" w:rsidRPr="0016368F" w:rsidRDefault="00A0332C" w:rsidP="00A552AD">
            <w:pPr>
              <w:pStyle w:val="Bodycopy"/>
              <w:cnfStyle w:val="000000000000" w:firstRow="0" w:lastRow="0" w:firstColumn="0" w:lastColumn="0" w:oddVBand="0" w:evenVBand="0" w:oddHBand="0" w:evenHBand="0" w:firstRowFirstColumn="0" w:firstRowLastColumn="0" w:lastRowFirstColumn="0" w:lastRowLastColumn="0"/>
            </w:pPr>
            <w:r>
              <w:t>string</w:t>
            </w:r>
          </w:p>
        </w:tc>
        <w:tc>
          <w:tcPr>
            <w:tcW w:w="7735" w:type="dxa"/>
          </w:tcPr>
          <w:p w14:paraId="7F3C10EB" w14:textId="13C7913B" w:rsidR="008528D9" w:rsidRDefault="00D06D73" w:rsidP="00A552AD">
            <w:pPr>
              <w:pStyle w:val="Bodycopy"/>
              <w:cnfStyle w:val="000000000000" w:firstRow="0" w:lastRow="0" w:firstColumn="0" w:lastColumn="0" w:oddVBand="0" w:evenVBand="0" w:oddHBand="0" w:evenHBand="0" w:firstRowFirstColumn="0" w:firstRowLastColumn="0" w:lastRowFirstColumn="0" w:lastRowLastColumn="0"/>
            </w:pPr>
            <w:r>
              <w:t xml:space="preserve">The </w:t>
            </w:r>
            <w:proofErr w:type="spellStart"/>
            <w:r>
              <w:t>clientId</w:t>
            </w:r>
            <w:proofErr w:type="spellEnd"/>
            <w:r>
              <w:t xml:space="preserve"> for the </w:t>
            </w:r>
            <w:proofErr w:type="spellStart"/>
            <w:r w:rsidR="00722D61" w:rsidRPr="00722D61">
              <w:t>adfcontososds</w:t>
            </w:r>
            <w:proofErr w:type="spellEnd"/>
            <w:r w:rsidR="00722D61" w:rsidRPr="00722D61">
              <w:t xml:space="preserve"> </w:t>
            </w:r>
            <w:r>
              <w:t>app registration</w:t>
            </w:r>
            <w:r w:rsidR="007E6458">
              <w:t>.</w:t>
            </w:r>
          </w:p>
          <w:p w14:paraId="3295C891" w14:textId="4E6F7521" w:rsidR="0080334F" w:rsidRPr="0016368F" w:rsidRDefault="007E6458" w:rsidP="00A552AD">
            <w:pPr>
              <w:pStyle w:val="Bodycopy"/>
              <w:cnfStyle w:val="000000000000" w:firstRow="0" w:lastRow="0" w:firstColumn="0" w:lastColumn="0" w:oddVBand="0" w:evenVBand="0" w:oddHBand="0" w:evenHBand="0" w:firstRowFirstColumn="0" w:firstRowLastColumn="0" w:lastRowFirstColumn="0" w:lastRowLastColumn="0"/>
            </w:pPr>
            <w:r>
              <w:t>F</w:t>
            </w:r>
            <w:r w:rsidR="0080334F">
              <w:t xml:space="preserve">ound at Azure Active Directory -&gt; </w:t>
            </w:r>
            <w:r w:rsidR="00B92CC3">
              <w:t xml:space="preserve">App registrations -&gt; </w:t>
            </w:r>
            <w:r w:rsidR="00722D61">
              <w:t>ADFContosoISD3</w:t>
            </w:r>
            <w:r w:rsidR="00B92CC3">
              <w:t xml:space="preserve"> -&gt; Overview</w:t>
            </w:r>
            <w:r w:rsidR="00945E38">
              <w:t xml:space="preserve"> -&gt; Application (client) ID</w:t>
            </w:r>
          </w:p>
        </w:tc>
      </w:tr>
      <w:tr w:rsidR="007A62C8" w:rsidRPr="0016368F" w14:paraId="1118B444" w14:textId="77777777" w:rsidTr="007A62C8">
        <w:tc>
          <w:tcPr>
            <w:cnfStyle w:val="001000000000" w:firstRow="0" w:lastRow="0" w:firstColumn="1" w:lastColumn="0" w:oddVBand="0" w:evenVBand="0" w:oddHBand="0" w:evenHBand="0" w:firstRowFirstColumn="0" w:firstRowLastColumn="0" w:lastRowFirstColumn="0" w:lastRowLastColumn="0"/>
            <w:tcW w:w="2342" w:type="dxa"/>
          </w:tcPr>
          <w:p w14:paraId="18C2EC7B" w14:textId="150D27B9" w:rsidR="008528D9" w:rsidRPr="0016368F" w:rsidRDefault="00A0332C" w:rsidP="00A552AD">
            <w:pPr>
              <w:pStyle w:val="Bodycopy"/>
              <w:rPr>
                <w:b w:val="0"/>
                <w:bCs w:val="0"/>
              </w:rPr>
            </w:pPr>
            <w:proofErr w:type="spellStart"/>
            <w:r>
              <w:rPr>
                <w:b w:val="0"/>
                <w:bCs w:val="0"/>
              </w:rPr>
              <w:t>clientLoginUrl</w:t>
            </w:r>
            <w:proofErr w:type="spellEnd"/>
          </w:p>
        </w:tc>
        <w:tc>
          <w:tcPr>
            <w:tcW w:w="713" w:type="dxa"/>
          </w:tcPr>
          <w:p w14:paraId="08F6F145" w14:textId="5E9F7AF6" w:rsidR="008528D9" w:rsidRPr="0016368F" w:rsidRDefault="00A0332C" w:rsidP="00A552AD">
            <w:pPr>
              <w:pStyle w:val="Bodycopy"/>
              <w:cnfStyle w:val="000000000000" w:firstRow="0" w:lastRow="0" w:firstColumn="0" w:lastColumn="0" w:oddVBand="0" w:evenVBand="0" w:oddHBand="0" w:evenHBand="0" w:firstRowFirstColumn="0" w:firstRowLastColumn="0" w:lastRowFirstColumn="0" w:lastRowLastColumn="0"/>
            </w:pPr>
            <w:r>
              <w:t>string</w:t>
            </w:r>
          </w:p>
        </w:tc>
        <w:tc>
          <w:tcPr>
            <w:tcW w:w="7735" w:type="dxa"/>
          </w:tcPr>
          <w:p w14:paraId="5B5A3595" w14:textId="54F59CA0" w:rsidR="008528D9" w:rsidRDefault="00B92CC3" w:rsidP="00A552AD">
            <w:pPr>
              <w:pStyle w:val="Bodycopy"/>
              <w:cnfStyle w:val="000000000000" w:firstRow="0" w:lastRow="0" w:firstColumn="0" w:lastColumn="0" w:oddVBand="0" w:evenVBand="0" w:oddHBand="0" w:evenHBand="0" w:firstRowFirstColumn="0" w:firstRowLastColumn="0" w:lastRowFirstColumn="0" w:lastRowLastColumn="0"/>
            </w:pPr>
            <w:r>
              <w:t xml:space="preserve">The </w:t>
            </w:r>
            <w:r w:rsidR="007E6458">
              <w:t xml:space="preserve">login </w:t>
            </w:r>
            <w:proofErr w:type="spellStart"/>
            <w:r w:rsidR="007E6458">
              <w:t>url</w:t>
            </w:r>
            <w:proofErr w:type="spellEnd"/>
            <w:r w:rsidR="007E6458">
              <w:t xml:space="preserve"> for the </w:t>
            </w:r>
            <w:r w:rsidR="00722D61">
              <w:t xml:space="preserve">ADFContosoISD3 </w:t>
            </w:r>
            <w:r w:rsidR="007E6458">
              <w:t>app registration.</w:t>
            </w:r>
          </w:p>
          <w:p w14:paraId="315E7E1C" w14:textId="4DBACDEE" w:rsidR="007E6458" w:rsidRPr="0016368F" w:rsidRDefault="007E6458" w:rsidP="00A552AD">
            <w:pPr>
              <w:pStyle w:val="Bodycopy"/>
              <w:cnfStyle w:val="000000000000" w:firstRow="0" w:lastRow="0" w:firstColumn="0" w:lastColumn="0" w:oddVBand="0" w:evenVBand="0" w:oddHBand="0" w:evenHBand="0" w:firstRowFirstColumn="0" w:firstRowLastColumn="0" w:lastRowFirstColumn="0" w:lastRowLastColumn="0"/>
            </w:pPr>
            <w:r>
              <w:t xml:space="preserve">Found at Azure Active Directory -&gt; App registrations -&gt; </w:t>
            </w:r>
            <w:r w:rsidR="00722D61">
              <w:t xml:space="preserve">ADFContosoISD3 </w:t>
            </w:r>
            <w:r>
              <w:t>-&gt; Overview</w:t>
            </w:r>
            <w:r w:rsidR="00436F95">
              <w:t xml:space="preserve"> -&gt; Endpoints</w:t>
            </w:r>
            <w:r w:rsidR="00945E38">
              <w:t xml:space="preserve"> -&gt; OAuth 2.0 token endpoint (v2)</w:t>
            </w:r>
          </w:p>
        </w:tc>
      </w:tr>
      <w:tr w:rsidR="007A62C8" w:rsidRPr="0016368F" w14:paraId="5488FAA8" w14:textId="77777777" w:rsidTr="007A62C8">
        <w:tc>
          <w:tcPr>
            <w:cnfStyle w:val="001000000000" w:firstRow="0" w:lastRow="0" w:firstColumn="1" w:lastColumn="0" w:oddVBand="0" w:evenVBand="0" w:oddHBand="0" w:evenHBand="0" w:firstRowFirstColumn="0" w:firstRowLastColumn="0" w:lastRowFirstColumn="0" w:lastRowLastColumn="0"/>
            <w:tcW w:w="2342" w:type="dxa"/>
          </w:tcPr>
          <w:p w14:paraId="7BC8621A" w14:textId="350F561F" w:rsidR="008528D9" w:rsidRPr="0016368F" w:rsidRDefault="00A0332C" w:rsidP="00A552AD">
            <w:pPr>
              <w:pStyle w:val="Bodycopy"/>
              <w:rPr>
                <w:b w:val="0"/>
                <w:bCs w:val="0"/>
              </w:rPr>
            </w:pPr>
            <w:proofErr w:type="spellStart"/>
            <w:r>
              <w:rPr>
                <w:b w:val="0"/>
                <w:bCs w:val="0"/>
              </w:rPr>
              <w:t>userName</w:t>
            </w:r>
            <w:proofErr w:type="spellEnd"/>
          </w:p>
        </w:tc>
        <w:tc>
          <w:tcPr>
            <w:tcW w:w="713" w:type="dxa"/>
          </w:tcPr>
          <w:p w14:paraId="516871A3" w14:textId="73F53B09" w:rsidR="008528D9" w:rsidRPr="0016368F" w:rsidRDefault="00A0332C" w:rsidP="00A552AD">
            <w:pPr>
              <w:pStyle w:val="Bodycopy"/>
              <w:cnfStyle w:val="000000000000" w:firstRow="0" w:lastRow="0" w:firstColumn="0" w:lastColumn="0" w:oddVBand="0" w:evenVBand="0" w:oddHBand="0" w:evenHBand="0" w:firstRowFirstColumn="0" w:firstRowLastColumn="0" w:lastRowFirstColumn="0" w:lastRowLastColumn="0"/>
            </w:pPr>
            <w:r>
              <w:t>string</w:t>
            </w:r>
          </w:p>
        </w:tc>
        <w:tc>
          <w:tcPr>
            <w:tcW w:w="7735" w:type="dxa"/>
          </w:tcPr>
          <w:p w14:paraId="2EDC4D29" w14:textId="6F5EDB5D" w:rsidR="008528D9" w:rsidRPr="0016368F" w:rsidRDefault="00920EE3" w:rsidP="00A552AD">
            <w:pPr>
              <w:pStyle w:val="Bodycopy"/>
              <w:cnfStyle w:val="000000000000" w:firstRow="0" w:lastRow="0" w:firstColumn="0" w:lastColumn="0" w:oddVBand="0" w:evenVBand="0" w:oddHBand="0" w:evenHBand="0" w:firstRowFirstColumn="0" w:firstRowLastColumn="0" w:lastRowFirstColumn="0" w:lastRowLastColumn="0"/>
            </w:pPr>
            <w:r>
              <w:t xml:space="preserve">The </w:t>
            </w:r>
            <w:proofErr w:type="gramStart"/>
            <w:r>
              <w:t>user name</w:t>
            </w:r>
            <w:proofErr w:type="gramEnd"/>
            <w:r>
              <w:t xml:space="preserve"> used to login to SDS. This will be used to invoke the SDS management API.</w:t>
            </w:r>
          </w:p>
        </w:tc>
      </w:tr>
      <w:tr w:rsidR="007A62C8" w:rsidRPr="0016368F" w14:paraId="1BC326DE" w14:textId="77777777" w:rsidTr="007A62C8">
        <w:tc>
          <w:tcPr>
            <w:cnfStyle w:val="001000000000" w:firstRow="0" w:lastRow="0" w:firstColumn="1" w:lastColumn="0" w:oddVBand="0" w:evenVBand="0" w:oddHBand="0" w:evenHBand="0" w:firstRowFirstColumn="0" w:firstRowLastColumn="0" w:lastRowFirstColumn="0" w:lastRowLastColumn="0"/>
            <w:tcW w:w="2342" w:type="dxa"/>
          </w:tcPr>
          <w:p w14:paraId="2B5F9657" w14:textId="2B4D319F" w:rsidR="00A0332C" w:rsidRDefault="00A0332C" w:rsidP="00A552AD">
            <w:pPr>
              <w:pStyle w:val="Bodycopy"/>
              <w:rPr>
                <w:b w:val="0"/>
                <w:bCs w:val="0"/>
              </w:rPr>
            </w:pPr>
            <w:r>
              <w:rPr>
                <w:b w:val="0"/>
                <w:bCs w:val="0"/>
              </w:rPr>
              <w:t>profileId</w:t>
            </w:r>
            <w:r w:rsidR="00722D61">
              <w:rPr>
                <w:b w:val="0"/>
                <w:bCs w:val="0"/>
              </w:rPr>
              <w:t>_1</w:t>
            </w:r>
          </w:p>
        </w:tc>
        <w:tc>
          <w:tcPr>
            <w:tcW w:w="713" w:type="dxa"/>
          </w:tcPr>
          <w:p w14:paraId="0D174247" w14:textId="15EF76D0" w:rsidR="00A0332C" w:rsidRDefault="006A35FF" w:rsidP="00A552AD">
            <w:pPr>
              <w:pStyle w:val="Bodycopy"/>
              <w:cnfStyle w:val="000000000000" w:firstRow="0" w:lastRow="0" w:firstColumn="0" w:lastColumn="0" w:oddVBand="0" w:evenVBand="0" w:oddHBand="0" w:evenHBand="0" w:firstRowFirstColumn="0" w:firstRowLastColumn="0" w:lastRowFirstColumn="0" w:lastRowLastColumn="0"/>
            </w:pPr>
            <w:r>
              <w:t>string</w:t>
            </w:r>
          </w:p>
        </w:tc>
        <w:tc>
          <w:tcPr>
            <w:tcW w:w="7735" w:type="dxa"/>
          </w:tcPr>
          <w:p w14:paraId="505659E3" w14:textId="21079627" w:rsidR="00A0332C" w:rsidRPr="0016368F" w:rsidRDefault="00920EE3" w:rsidP="00A552AD">
            <w:pPr>
              <w:pStyle w:val="Bodycopy"/>
              <w:cnfStyle w:val="000000000000" w:firstRow="0" w:lastRow="0" w:firstColumn="0" w:lastColumn="0" w:oddVBand="0" w:evenVBand="0" w:oddHBand="0" w:evenHBand="0" w:firstRowFirstColumn="0" w:firstRowLastColumn="0" w:lastRowFirstColumn="0" w:lastRowLastColumn="0"/>
            </w:pPr>
            <w:r>
              <w:t xml:space="preserve">The profile id for the </w:t>
            </w:r>
            <w:r w:rsidR="001306E7">
              <w:t xml:space="preserve">profile. This is found in SDS on the </w:t>
            </w:r>
            <w:r w:rsidR="0023283E">
              <w:t>respective sync profile setup page.</w:t>
            </w:r>
          </w:p>
        </w:tc>
      </w:tr>
      <w:tr w:rsidR="007A62C8" w:rsidRPr="0016368F" w14:paraId="0267F679" w14:textId="77777777" w:rsidTr="007A62C8">
        <w:tc>
          <w:tcPr>
            <w:cnfStyle w:val="001000000000" w:firstRow="0" w:lastRow="0" w:firstColumn="1" w:lastColumn="0" w:oddVBand="0" w:evenVBand="0" w:oddHBand="0" w:evenHBand="0" w:firstRowFirstColumn="0" w:firstRowLastColumn="0" w:lastRowFirstColumn="0" w:lastRowLastColumn="0"/>
            <w:tcW w:w="2342" w:type="dxa"/>
          </w:tcPr>
          <w:p w14:paraId="22AD391F" w14:textId="4DFDF763" w:rsidR="00A0332C" w:rsidRDefault="00A0332C" w:rsidP="00A552AD">
            <w:pPr>
              <w:pStyle w:val="Bodycopy"/>
              <w:rPr>
                <w:b w:val="0"/>
                <w:bCs w:val="0"/>
              </w:rPr>
            </w:pPr>
            <w:r>
              <w:rPr>
                <w:b w:val="0"/>
                <w:bCs w:val="0"/>
              </w:rPr>
              <w:t>profileId</w:t>
            </w:r>
            <w:r w:rsidR="00722D61">
              <w:rPr>
                <w:b w:val="0"/>
                <w:bCs w:val="0"/>
              </w:rPr>
              <w:t>_2</w:t>
            </w:r>
          </w:p>
        </w:tc>
        <w:tc>
          <w:tcPr>
            <w:tcW w:w="713" w:type="dxa"/>
          </w:tcPr>
          <w:p w14:paraId="6A752437" w14:textId="4DBE14BE" w:rsidR="00A0332C" w:rsidRDefault="006A35FF" w:rsidP="00A552AD">
            <w:pPr>
              <w:pStyle w:val="Bodycopy"/>
              <w:cnfStyle w:val="000000000000" w:firstRow="0" w:lastRow="0" w:firstColumn="0" w:lastColumn="0" w:oddVBand="0" w:evenVBand="0" w:oddHBand="0" w:evenHBand="0" w:firstRowFirstColumn="0" w:firstRowLastColumn="0" w:lastRowFirstColumn="0" w:lastRowLastColumn="0"/>
            </w:pPr>
            <w:r>
              <w:t>string</w:t>
            </w:r>
          </w:p>
        </w:tc>
        <w:tc>
          <w:tcPr>
            <w:tcW w:w="7735" w:type="dxa"/>
          </w:tcPr>
          <w:p w14:paraId="2AFB3689" w14:textId="76ECD7E4" w:rsidR="00A0332C" w:rsidRPr="0016368F" w:rsidRDefault="0023283E" w:rsidP="00A552AD">
            <w:pPr>
              <w:pStyle w:val="Bodycopy"/>
              <w:cnfStyle w:val="000000000000" w:firstRow="0" w:lastRow="0" w:firstColumn="0" w:lastColumn="0" w:oddVBand="0" w:evenVBand="0" w:oddHBand="0" w:evenHBand="0" w:firstRowFirstColumn="0" w:firstRowLastColumn="0" w:lastRowFirstColumn="0" w:lastRowLastColumn="0"/>
            </w:pPr>
            <w:r>
              <w:t>The profile id for the profile. This is found in SDS on the respective sync profile setup page.</w:t>
            </w:r>
          </w:p>
        </w:tc>
      </w:tr>
      <w:tr w:rsidR="007A62C8" w:rsidRPr="0016368F" w14:paraId="72219ED5" w14:textId="77777777" w:rsidTr="007A62C8">
        <w:tc>
          <w:tcPr>
            <w:cnfStyle w:val="001000000000" w:firstRow="0" w:lastRow="0" w:firstColumn="1" w:lastColumn="0" w:oddVBand="0" w:evenVBand="0" w:oddHBand="0" w:evenHBand="0" w:firstRowFirstColumn="0" w:firstRowLastColumn="0" w:lastRowFirstColumn="0" w:lastRowLastColumn="0"/>
            <w:tcW w:w="2342" w:type="dxa"/>
          </w:tcPr>
          <w:p w14:paraId="50283B4C" w14:textId="5FE9D953" w:rsidR="00A0332C" w:rsidRDefault="00286DED" w:rsidP="00A552AD">
            <w:pPr>
              <w:pStyle w:val="Bodycopy"/>
              <w:rPr>
                <w:b w:val="0"/>
                <w:bCs w:val="0"/>
              </w:rPr>
            </w:pPr>
            <w:proofErr w:type="spellStart"/>
            <w:r>
              <w:rPr>
                <w:b w:val="0"/>
                <w:bCs w:val="0"/>
              </w:rPr>
              <w:t>validationErrorThreshold</w:t>
            </w:r>
            <w:proofErr w:type="spellEnd"/>
          </w:p>
        </w:tc>
        <w:tc>
          <w:tcPr>
            <w:tcW w:w="713" w:type="dxa"/>
          </w:tcPr>
          <w:p w14:paraId="3277A7E1" w14:textId="01F88E12" w:rsidR="00A0332C" w:rsidRDefault="006A35FF" w:rsidP="00A552AD">
            <w:pPr>
              <w:pStyle w:val="Bodycopy"/>
              <w:cnfStyle w:val="000000000000" w:firstRow="0" w:lastRow="0" w:firstColumn="0" w:lastColumn="0" w:oddVBand="0" w:evenVBand="0" w:oddHBand="0" w:evenHBand="0" w:firstRowFirstColumn="0" w:firstRowLastColumn="0" w:lastRowFirstColumn="0" w:lastRowLastColumn="0"/>
            </w:pPr>
            <w:r>
              <w:t>int</w:t>
            </w:r>
          </w:p>
        </w:tc>
        <w:tc>
          <w:tcPr>
            <w:tcW w:w="7735" w:type="dxa"/>
          </w:tcPr>
          <w:p w14:paraId="53A9DC31" w14:textId="77777777" w:rsidR="00A0332C" w:rsidRDefault="006D4564" w:rsidP="00A552AD">
            <w:pPr>
              <w:pStyle w:val="Bodycopy"/>
              <w:cnfStyle w:val="000000000000" w:firstRow="0" w:lastRow="0" w:firstColumn="0" w:lastColumn="0" w:oddVBand="0" w:evenVBand="0" w:oddHBand="0" w:evenHBand="0" w:firstRowFirstColumn="0" w:firstRowLastColumn="0" w:lastRowFirstColumn="0" w:lastRowLastColumn="0"/>
            </w:pPr>
            <w:r>
              <w:t>If the number of total vali</w:t>
            </w:r>
            <w:r w:rsidR="00811A1D">
              <w:t xml:space="preserve">dation errors for a single profile exceeds this value, the </w:t>
            </w:r>
            <w:r w:rsidR="00DD51A5">
              <w:t>data will not be sent to SDS</w:t>
            </w:r>
            <w:r w:rsidR="007B3FEE">
              <w:t xml:space="preserve"> for that profile.</w:t>
            </w:r>
          </w:p>
          <w:p w14:paraId="33703157" w14:textId="36A78FF7" w:rsidR="0028650C" w:rsidRPr="0016368F" w:rsidRDefault="00CE4BA6" w:rsidP="00A552AD">
            <w:pPr>
              <w:pStyle w:val="Bodycopy"/>
              <w:cnfStyle w:val="000000000000" w:firstRow="0" w:lastRow="0" w:firstColumn="0" w:lastColumn="0" w:oddVBand="0" w:evenVBand="0" w:oddHBand="0" w:evenHBand="0" w:firstRowFirstColumn="0" w:firstRowLastColumn="0" w:lastRowFirstColumn="0" w:lastRowLastColumn="0"/>
            </w:pPr>
            <w:r>
              <w:t>[</w:t>
            </w:r>
            <w:r w:rsidR="0028650C">
              <w:t xml:space="preserve">Note that the </w:t>
            </w:r>
            <w:r>
              <w:t xml:space="preserve">record count </w:t>
            </w:r>
            <w:r w:rsidR="00A06D65">
              <w:t xml:space="preserve">function has a </w:t>
            </w:r>
            <w:r>
              <w:t xml:space="preserve">max </w:t>
            </w:r>
            <w:r w:rsidR="00A06D65">
              <w:t>value of</w:t>
            </w:r>
            <w:r>
              <w:t xml:space="preserve"> 5000</w:t>
            </w:r>
            <w:r w:rsidR="00A06D65">
              <w:t xml:space="preserve">, so entering a value of 5000 or greater </w:t>
            </w:r>
            <w:r w:rsidR="00D35E76">
              <w:t xml:space="preserve">for this setting will effectively turn off the </w:t>
            </w:r>
            <w:r w:rsidR="00D40BC9">
              <w:t xml:space="preserve">validation </w:t>
            </w:r>
            <w:r w:rsidR="00D35E76">
              <w:t>threshold entirely]</w:t>
            </w:r>
          </w:p>
        </w:tc>
      </w:tr>
      <w:tr w:rsidR="007A62C8" w:rsidRPr="0016368F" w14:paraId="4C57FB1E" w14:textId="77777777" w:rsidTr="007A62C8">
        <w:tc>
          <w:tcPr>
            <w:cnfStyle w:val="001000000000" w:firstRow="0" w:lastRow="0" w:firstColumn="1" w:lastColumn="0" w:oddVBand="0" w:evenVBand="0" w:oddHBand="0" w:evenHBand="0" w:firstRowFirstColumn="0" w:firstRowLastColumn="0" w:lastRowFirstColumn="0" w:lastRowLastColumn="0"/>
            <w:tcW w:w="2342" w:type="dxa"/>
          </w:tcPr>
          <w:p w14:paraId="2E356084" w14:textId="6D9CAAFE" w:rsidR="00286DED" w:rsidRDefault="00286DED" w:rsidP="00A552AD">
            <w:pPr>
              <w:pStyle w:val="Bodycopy"/>
              <w:rPr>
                <w:b w:val="0"/>
                <w:bCs w:val="0"/>
              </w:rPr>
            </w:pPr>
            <w:proofErr w:type="spellStart"/>
            <w:r>
              <w:rPr>
                <w:b w:val="0"/>
                <w:bCs w:val="0"/>
              </w:rPr>
              <w:t>ClientSecret</w:t>
            </w:r>
            <w:r w:rsidR="006A35FF">
              <w:rPr>
                <w:b w:val="0"/>
                <w:bCs w:val="0"/>
              </w:rPr>
              <w:t>ForSdsApiKeyVaultUrl</w:t>
            </w:r>
            <w:proofErr w:type="spellEnd"/>
          </w:p>
        </w:tc>
        <w:tc>
          <w:tcPr>
            <w:tcW w:w="713" w:type="dxa"/>
          </w:tcPr>
          <w:p w14:paraId="50C47D4C" w14:textId="62D3F606" w:rsidR="00286DED" w:rsidRDefault="006A35FF" w:rsidP="00A552AD">
            <w:pPr>
              <w:pStyle w:val="Bodycopy"/>
              <w:cnfStyle w:val="000000000000" w:firstRow="0" w:lastRow="0" w:firstColumn="0" w:lastColumn="0" w:oddVBand="0" w:evenVBand="0" w:oddHBand="0" w:evenHBand="0" w:firstRowFirstColumn="0" w:firstRowLastColumn="0" w:lastRowFirstColumn="0" w:lastRowLastColumn="0"/>
            </w:pPr>
            <w:r>
              <w:t>string</w:t>
            </w:r>
          </w:p>
        </w:tc>
        <w:tc>
          <w:tcPr>
            <w:tcW w:w="7735" w:type="dxa"/>
          </w:tcPr>
          <w:p w14:paraId="4E40485A" w14:textId="77777777" w:rsidR="00286DED" w:rsidRDefault="00C4375C" w:rsidP="00A552AD">
            <w:pPr>
              <w:pStyle w:val="Bodycopy"/>
              <w:cnfStyle w:val="000000000000" w:firstRow="0" w:lastRow="0" w:firstColumn="0" w:lastColumn="0" w:oddVBand="0" w:evenVBand="0" w:oddHBand="0" w:evenHBand="0" w:firstRowFirstColumn="0" w:firstRowLastColumn="0" w:lastRowFirstColumn="0" w:lastRowLastColumn="0"/>
            </w:pPr>
            <w:r>
              <w:t xml:space="preserve">The key vault access </w:t>
            </w:r>
            <w:r w:rsidR="00202095">
              <w:t>URL for the client secret for SDS API access.</w:t>
            </w:r>
          </w:p>
          <w:p w14:paraId="1D07B92F" w14:textId="4E63AC1A" w:rsidR="00975A31" w:rsidRPr="0016368F" w:rsidRDefault="00975A31" w:rsidP="00A552AD">
            <w:pPr>
              <w:pStyle w:val="Bodycopy"/>
              <w:cnfStyle w:val="000000000000" w:firstRow="0" w:lastRow="0" w:firstColumn="0" w:lastColumn="0" w:oddVBand="0" w:evenVBand="0" w:oddHBand="0" w:evenHBand="0" w:firstRowFirstColumn="0" w:firstRowLastColumn="0" w:lastRowFirstColumn="0" w:lastRowLastColumn="0"/>
            </w:pPr>
            <w:r>
              <w:t xml:space="preserve">Found in the </w:t>
            </w:r>
            <w:r w:rsidR="00763559">
              <w:t xml:space="preserve">key vault resource under Secrets -&gt; </w:t>
            </w:r>
            <w:proofErr w:type="spellStart"/>
            <w:r w:rsidR="00763559">
              <w:t>ClientSecreteForSdsApi</w:t>
            </w:r>
            <w:proofErr w:type="spellEnd"/>
            <w:r w:rsidR="00763559">
              <w:t xml:space="preserve"> -&gt; </w:t>
            </w:r>
            <w:r w:rsidR="00D64827">
              <w:t>Current Version -&gt; Secret Identifier</w:t>
            </w:r>
          </w:p>
        </w:tc>
      </w:tr>
      <w:tr w:rsidR="007A62C8" w:rsidRPr="0016368F" w14:paraId="37D40293" w14:textId="77777777" w:rsidTr="007A62C8">
        <w:tc>
          <w:tcPr>
            <w:cnfStyle w:val="001000000000" w:firstRow="0" w:lastRow="0" w:firstColumn="1" w:lastColumn="0" w:oddVBand="0" w:evenVBand="0" w:oddHBand="0" w:evenHBand="0" w:firstRowFirstColumn="0" w:firstRowLastColumn="0" w:lastRowFirstColumn="0" w:lastRowLastColumn="0"/>
            <w:tcW w:w="2342" w:type="dxa"/>
          </w:tcPr>
          <w:p w14:paraId="2604D3ED" w14:textId="2944BEDB" w:rsidR="008528D9" w:rsidRPr="0016368F" w:rsidRDefault="006A35FF" w:rsidP="00A552AD">
            <w:pPr>
              <w:pStyle w:val="Bodycopy"/>
              <w:rPr>
                <w:b w:val="0"/>
                <w:bCs w:val="0"/>
              </w:rPr>
            </w:pPr>
            <w:proofErr w:type="spellStart"/>
            <w:r>
              <w:rPr>
                <w:b w:val="0"/>
                <w:bCs w:val="0"/>
              </w:rPr>
              <w:t>sdsAdminPasswordKeyVaultUrl</w:t>
            </w:r>
            <w:proofErr w:type="spellEnd"/>
          </w:p>
        </w:tc>
        <w:tc>
          <w:tcPr>
            <w:tcW w:w="713" w:type="dxa"/>
          </w:tcPr>
          <w:p w14:paraId="2242FD39" w14:textId="744DEDAD" w:rsidR="008528D9" w:rsidRPr="0016368F" w:rsidRDefault="00A0332C" w:rsidP="00A552AD">
            <w:pPr>
              <w:pStyle w:val="Bodycopy"/>
              <w:cnfStyle w:val="000000000000" w:firstRow="0" w:lastRow="0" w:firstColumn="0" w:lastColumn="0" w:oddVBand="0" w:evenVBand="0" w:oddHBand="0" w:evenHBand="0" w:firstRowFirstColumn="0" w:firstRowLastColumn="0" w:lastRowFirstColumn="0" w:lastRowLastColumn="0"/>
            </w:pPr>
            <w:r>
              <w:t>string</w:t>
            </w:r>
          </w:p>
        </w:tc>
        <w:tc>
          <w:tcPr>
            <w:tcW w:w="7735" w:type="dxa"/>
          </w:tcPr>
          <w:p w14:paraId="5E4E7F7D" w14:textId="77777777" w:rsidR="008528D9" w:rsidRDefault="00202095" w:rsidP="00A552AD">
            <w:pPr>
              <w:pStyle w:val="Bodycopy"/>
              <w:cnfStyle w:val="000000000000" w:firstRow="0" w:lastRow="0" w:firstColumn="0" w:lastColumn="0" w:oddVBand="0" w:evenVBand="0" w:oddHBand="0" w:evenHBand="0" w:firstRowFirstColumn="0" w:firstRowLastColumn="0" w:lastRowFirstColumn="0" w:lastRowLastColumn="0"/>
            </w:pPr>
            <w:r>
              <w:t>The key vault access URL for the SDS admin password</w:t>
            </w:r>
            <w:r w:rsidR="00EA4C9E">
              <w:t xml:space="preserve"> (corresponding to the user</w:t>
            </w:r>
            <w:r w:rsidR="009A10B3">
              <w:t xml:space="preserve"> specified by the </w:t>
            </w:r>
            <w:proofErr w:type="spellStart"/>
            <w:r w:rsidR="009A10B3">
              <w:t>userName</w:t>
            </w:r>
            <w:proofErr w:type="spellEnd"/>
            <w:r w:rsidR="009A10B3">
              <w:t xml:space="preserve"> parameter).</w:t>
            </w:r>
          </w:p>
          <w:p w14:paraId="7EF92A2D" w14:textId="2D399E3A" w:rsidR="00D64827" w:rsidRPr="0016368F" w:rsidRDefault="00D64827" w:rsidP="00A552AD">
            <w:pPr>
              <w:pStyle w:val="Bodycopy"/>
              <w:cnfStyle w:val="000000000000" w:firstRow="0" w:lastRow="0" w:firstColumn="0" w:lastColumn="0" w:oddVBand="0" w:evenVBand="0" w:oddHBand="0" w:evenHBand="0" w:firstRowFirstColumn="0" w:firstRowLastColumn="0" w:lastRowFirstColumn="0" w:lastRowLastColumn="0"/>
            </w:pPr>
            <w:r>
              <w:t xml:space="preserve">Found in the key vault resource under Secrets -&gt; </w:t>
            </w:r>
            <w:proofErr w:type="spellStart"/>
            <w:r w:rsidR="001B5F0C">
              <w:t>SdsAdminPassword</w:t>
            </w:r>
            <w:proofErr w:type="spellEnd"/>
            <w:r>
              <w:t xml:space="preserve"> -&gt; Current Version -&gt; Secret Identifier</w:t>
            </w:r>
          </w:p>
        </w:tc>
      </w:tr>
      <w:tr w:rsidR="007A62C8" w:rsidRPr="0016368F" w14:paraId="2D38CBBA" w14:textId="77777777" w:rsidTr="007A62C8">
        <w:tc>
          <w:tcPr>
            <w:cnfStyle w:val="001000000000" w:firstRow="0" w:lastRow="0" w:firstColumn="1" w:lastColumn="0" w:oddVBand="0" w:evenVBand="0" w:oddHBand="0" w:evenHBand="0" w:firstRowFirstColumn="0" w:firstRowLastColumn="0" w:lastRowFirstColumn="0" w:lastRowLastColumn="0"/>
            <w:tcW w:w="2342" w:type="dxa"/>
          </w:tcPr>
          <w:p w14:paraId="0CCEB0A1" w14:textId="46597D3E" w:rsidR="00521D30" w:rsidRPr="00521D30" w:rsidRDefault="00521D30" w:rsidP="00521D30">
            <w:pPr>
              <w:pStyle w:val="Bodycopy"/>
              <w:rPr>
                <w:b w:val="0"/>
                <w:bCs w:val="0"/>
              </w:rPr>
            </w:pPr>
            <w:proofErr w:type="spellStart"/>
            <w:r w:rsidRPr="00521D30">
              <w:rPr>
                <w:b w:val="0"/>
                <w:bCs w:val="0"/>
              </w:rPr>
              <w:t>emailAddresses</w:t>
            </w:r>
            <w:proofErr w:type="spellEnd"/>
          </w:p>
        </w:tc>
        <w:tc>
          <w:tcPr>
            <w:tcW w:w="713" w:type="dxa"/>
          </w:tcPr>
          <w:p w14:paraId="705AD7E4" w14:textId="08230226" w:rsidR="00521D30" w:rsidRDefault="00450F95" w:rsidP="00A552AD">
            <w:pPr>
              <w:pStyle w:val="Bodycopy"/>
              <w:cnfStyle w:val="000000000000" w:firstRow="0" w:lastRow="0" w:firstColumn="0" w:lastColumn="0" w:oddVBand="0" w:evenVBand="0" w:oddHBand="0" w:evenHBand="0" w:firstRowFirstColumn="0" w:firstRowLastColumn="0" w:lastRowFirstColumn="0" w:lastRowLastColumn="0"/>
            </w:pPr>
            <w:r>
              <w:t>array</w:t>
            </w:r>
          </w:p>
        </w:tc>
        <w:tc>
          <w:tcPr>
            <w:tcW w:w="7735" w:type="dxa"/>
          </w:tcPr>
          <w:p w14:paraId="000C6D51" w14:textId="3B842A9D" w:rsidR="00450F95" w:rsidRDefault="00450F95" w:rsidP="00A552AD">
            <w:pPr>
              <w:pStyle w:val="Bodycopy"/>
              <w:cnfStyle w:val="000000000000" w:firstRow="0" w:lastRow="0" w:firstColumn="0" w:lastColumn="0" w:oddVBand="0" w:evenVBand="0" w:oddHBand="0" w:evenHBand="0" w:firstRowFirstColumn="0" w:firstRowLastColumn="0" w:lastRowFirstColumn="0" w:lastRowLastColumn="0"/>
            </w:pPr>
            <w:r>
              <w:t xml:space="preserve">The list of email addresses to send email reports to. This needs to be entered </w:t>
            </w:r>
            <w:r w:rsidR="00D075FB">
              <w:t xml:space="preserve">as a json array </w:t>
            </w:r>
            <w:r>
              <w:t xml:space="preserve">in the following </w:t>
            </w:r>
            <w:r w:rsidR="00D075FB">
              <w:t>format</w:t>
            </w:r>
            <w:r w:rsidR="00E34760">
              <w:t>:</w:t>
            </w:r>
          </w:p>
          <w:p w14:paraId="68194A00" w14:textId="757E34A5" w:rsidR="00D075FB" w:rsidRPr="00D075FB" w:rsidRDefault="00722D61" w:rsidP="00A552AD">
            <w:pPr>
              <w:pStyle w:val="Bodycopy"/>
              <w:cnfStyle w:val="000000000000" w:firstRow="0" w:lastRow="0" w:firstColumn="0" w:lastColumn="0" w:oddVBand="0" w:evenVBand="0" w:oddHBand="0" w:evenHBand="0" w:firstRowFirstColumn="0" w:firstRowLastColumn="0" w:lastRowFirstColumn="0" w:lastRowLastColumn="0"/>
              <w:rPr>
                <w:rFonts w:cs="Segoe UI"/>
                <w:color w:val="000000"/>
                <w:sz w:val="20"/>
                <w:shd w:val="clear" w:color="auto" w:fill="FFFFFF"/>
              </w:rPr>
            </w:pPr>
            <w:r w:rsidRPr="00722D61">
              <w:rPr>
                <w:rFonts w:cs="Segoe UI"/>
                <w:color w:val="000000"/>
                <w:sz w:val="20"/>
                <w:shd w:val="clear" w:color="auto" w:fill="FFFFFF"/>
              </w:rPr>
              <w:lastRenderedPageBreak/>
              <w:t>[{"emailAddress</w:t>
            </w:r>
            <w:proofErr w:type="gramStart"/>
            <w:r w:rsidRPr="00722D61">
              <w:rPr>
                <w:rFonts w:cs="Segoe UI"/>
                <w:color w:val="000000"/>
                <w:sz w:val="20"/>
                <w:shd w:val="clear" w:color="auto" w:fill="FFFFFF"/>
              </w:rPr>
              <w:t>":{</w:t>
            </w:r>
            <w:proofErr w:type="gramEnd"/>
            <w:r w:rsidRPr="00722D61">
              <w:rPr>
                <w:rFonts w:cs="Segoe UI"/>
                <w:color w:val="000000"/>
                <w:sz w:val="20"/>
                <w:shd w:val="clear" w:color="auto" w:fill="FFFFFF"/>
              </w:rPr>
              <w:t>"address":"admin@contosoisd3.onmicrosoft.com"}},{"emailAddress":{"address":"joe@contosoisd3.onmicrosoft.com"}}]</w:t>
            </w:r>
          </w:p>
        </w:tc>
      </w:tr>
      <w:tr w:rsidR="00AE5D40" w:rsidRPr="0016368F" w14:paraId="292E153F" w14:textId="77777777" w:rsidTr="007A62C8">
        <w:tc>
          <w:tcPr>
            <w:cnfStyle w:val="001000000000" w:firstRow="0" w:lastRow="0" w:firstColumn="1" w:lastColumn="0" w:oddVBand="0" w:evenVBand="0" w:oddHBand="0" w:evenHBand="0" w:firstRowFirstColumn="0" w:firstRowLastColumn="0" w:lastRowFirstColumn="0" w:lastRowLastColumn="0"/>
            <w:tcW w:w="2342" w:type="dxa"/>
          </w:tcPr>
          <w:p w14:paraId="420C69B2" w14:textId="294AB3EF" w:rsidR="00AE5D40" w:rsidRPr="008E04D7" w:rsidRDefault="008E04D7" w:rsidP="00521D30">
            <w:pPr>
              <w:pStyle w:val="Bodycopy"/>
              <w:rPr>
                <w:b w:val="0"/>
                <w:bCs w:val="0"/>
              </w:rPr>
            </w:pPr>
            <w:proofErr w:type="spellStart"/>
            <w:r w:rsidRPr="008E04D7">
              <w:rPr>
                <w:b w:val="0"/>
                <w:bCs w:val="0"/>
              </w:rPr>
              <w:lastRenderedPageBreak/>
              <w:t>checkForEmptyFilesBeforeSending</w:t>
            </w:r>
            <w:proofErr w:type="spellEnd"/>
          </w:p>
        </w:tc>
        <w:tc>
          <w:tcPr>
            <w:tcW w:w="713" w:type="dxa"/>
          </w:tcPr>
          <w:p w14:paraId="713FA402" w14:textId="5F6CCCE3" w:rsidR="00AE5D40" w:rsidRDefault="008E04D7" w:rsidP="00A552AD">
            <w:pPr>
              <w:pStyle w:val="Bodycopy"/>
              <w:cnfStyle w:val="000000000000" w:firstRow="0" w:lastRow="0" w:firstColumn="0" w:lastColumn="0" w:oddVBand="0" w:evenVBand="0" w:oddHBand="0" w:evenHBand="0" w:firstRowFirstColumn="0" w:firstRowLastColumn="0" w:lastRowFirstColumn="0" w:lastRowLastColumn="0"/>
            </w:pPr>
            <w:r>
              <w:t>bool</w:t>
            </w:r>
          </w:p>
        </w:tc>
        <w:tc>
          <w:tcPr>
            <w:tcW w:w="7735" w:type="dxa"/>
          </w:tcPr>
          <w:p w14:paraId="705E3389" w14:textId="4CB13CD9" w:rsidR="007C09DC" w:rsidRDefault="007C09DC" w:rsidP="00A552AD">
            <w:pPr>
              <w:pStyle w:val="Bodycopy"/>
              <w:cnfStyle w:val="000000000000" w:firstRow="0" w:lastRow="0" w:firstColumn="0" w:lastColumn="0" w:oddVBand="0" w:evenVBand="0" w:oddHBand="0" w:evenHBand="0" w:firstRowFirstColumn="0" w:firstRowLastColumn="0" w:lastRowFirstColumn="0" w:lastRowLastColumn="0"/>
            </w:pPr>
            <w:r>
              <w:t xml:space="preserve">This validation protects against empty files being </w:t>
            </w:r>
            <w:r w:rsidR="00642113">
              <w:t xml:space="preserve">inadvertently </w:t>
            </w:r>
            <w:r>
              <w:t>sent to SDS as the result of a</w:t>
            </w:r>
            <w:r w:rsidR="00642113">
              <w:t xml:space="preserve"> data issue (such as an invalid header in the inbound data file)</w:t>
            </w:r>
            <w:r w:rsidR="00FC3548">
              <w:t>.</w:t>
            </w:r>
          </w:p>
          <w:p w14:paraId="3183D278" w14:textId="43FD0538" w:rsidR="00AE5D40" w:rsidRDefault="00884CAC" w:rsidP="00A552AD">
            <w:pPr>
              <w:pStyle w:val="Bodycopy"/>
              <w:cnfStyle w:val="000000000000" w:firstRow="0" w:lastRow="0" w:firstColumn="0" w:lastColumn="0" w:oddVBand="0" w:evenVBand="0" w:oddHBand="0" w:evenHBand="0" w:firstRowFirstColumn="0" w:firstRowLastColumn="0" w:lastRowFirstColumn="0" w:lastRowLastColumn="0"/>
            </w:pPr>
            <w:r>
              <w:t xml:space="preserve">If set to true, </w:t>
            </w:r>
            <w:r w:rsidR="00FC3548">
              <w:t>t</w:t>
            </w:r>
            <w:r w:rsidR="00DC412B">
              <w:t xml:space="preserve">his validation will cause the pipeline to stop if </w:t>
            </w:r>
            <w:r w:rsidR="00275A0B">
              <w:t>any of the 6 files to be sent to SDS have no records.</w:t>
            </w:r>
          </w:p>
        </w:tc>
      </w:tr>
    </w:tbl>
    <w:p w14:paraId="757C0248" w14:textId="77777777" w:rsidR="008528D9" w:rsidRDefault="008528D9" w:rsidP="00415676">
      <w:pPr>
        <w:pStyle w:val="Bodycopy"/>
      </w:pPr>
    </w:p>
    <w:p w14:paraId="5E642B92" w14:textId="5688871A" w:rsidR="00F07806" w:rsidRDefault="003D0FD2" w:rsidP="003D0FD2">
      <w:pPr>
        <w:pStyle w:val="Heading1"/>
      </w:pPr>
      <w:bookmarkStart w:id="4" w:name="_Toc51936308"/>
      <w:r>
        <w:t>2</w:t>
      </w:r>
      <w:r w:rsidR="00F07806">
        <w:t>) Details of the</w:t>
      </w:r>
      <w:r w:rsidR="006A19E5">
        <w:t xml:space="preserve"> </w:t>
      </w:r>
      <w:r w:rsidR="00F07806">
        <w:t xml:space="preserve">pipelines and data </w:t>
      </w:r>
      <w:proofErr w:type="gramStart"/>
      <w:r w:rsidR="00F07806">
        <w:t>flows</w:t>
      </w:r>
      <w:bookmarkEnd w:id="4"/>
      <w:proofErr w:type="gramEnd"/>
    </w:p>
    <w:p w14:paraId="2537F89C" w14:textId="69018993" w:rsidR="007B2A58" w:rsidRDefault="00352657" w:rsidP="00352657">
      <w:pPr>
        <w:pStyle w:val="Bodycopy"/>
      </w:pPr>
      <w:r>
        <w:t xml:space="preserve">The </w:t>
      </w:r>
      <w:r w:rsidR="003B78CA">
        <w:t xml:space="preserve">main integration pipeline is </w:t>
      </w:r>
      <w:proofErr w:type="spellStart"/>
      <w:r w:rsidR="003B78CA">
        <w:t>sync_all</w:t>
      </w:r>
      <w:proofErr w:type="spellEnd"/>
      <w:r w:rsidR="003B78CA">
        <w:t xml:space="preserve">. </w:t>
      </w:r>
    </w:p>
    <w:p w14:paraId="69A78C01" w14:textId="6E463E62" w:rsidR="007B2A58" w:rsidRDefault="006A19E5" w:rsidP="00352657">
      <w:pPr>
        <w:pStyle w:val="Bodycopy"/>
      </w:pPr>
      <w:r>
        <w:rPr>
          <w:noProof/>
        </w:rPr>
        <w:drawing>
          <wp:inline distT="0" distB="0" distL="0" distR="0" wp14:anchorId="17D42EC3" wp14:editId="4B4E2DF2">
            <wp:extent cx="2765145" cy="1348264"/>
            <wp:effectExtent l="0" t="0" r="0" b="4445"/>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21"/>
                    <a:stretch>
                      <a:fillRect/>
                    </a:stretch>
                  </pic:blipFill>
                  <pic:spPr>
                    <a:xfrm>
                      <a:off x="0" y="0"/>
                      <a:ext cx="2792771" cy="1361734"/>
                    </a:xfrm>
                    <a:prstGeom prst="rect">
                      <a:avLst/>
                    </a:prstGeom>
                  </pic:spPr>
                </pic:pic>
              </a:graphicData>
            </a:graphic>
          </wp:inline>
        </w:drawing>
      </w:r>
    </w:p>
    <w:p w14:paraId="141F167A" w14:textId="6F4949F7" w:rsidR="003B78CA" w:rsidRDefault="003B78CA" w:rsidP="00352657">
      <w:pPr>
        <w:pStyle w:val="Bodycopy"/>
      </w:pPr>
      <w:r>
        <w:t xml:space="preserve">This pipeline utilizes sub pipelines </w:t>
      </w:r>
      <w:proofErr w:type="gramStart"/>
      <w:r>
        <w:t>in order to</w:t>
      </w:r>
      <w:proofErr w:type="gramEnd"/>
      <w:r w:rsidR="00390F52">
        <w:t xml:space="preserve"> execute the following steps:</w:t>
      </w:r>
    </w:p>
    <w:p w14:paraId="137986FB" w14:textId="6B9B23C6" w:rsidR="00390F52" w:rsidRDefault="00390F52" w:rsidP="00390F52">
      <w:pPr>
        <w:pStyle w:val="Bodycopy"/>
        <w:numPr>
          <w:ilvl w:val="0"/>
          <w:numId w:val="18"/>
        </w:numPr>
      </w:pPr>
      <w:r>
        <w:t xml:space="preserve">Get the current datetime to </w:t>
      </w:r>
      <w:r w:rsidR="00E43A80">
        <w:t xml:space="preserve">store data within a datetime stamped folder in the </w:t>
      </w:r>
      <w:r w:rsidR="007D56B8">
        <w:t>blob storage account.</w:t>
      </w:r>
    </w:p>
    <w:p w14:paraId="6E9B054F" w14:textId="0FD5060D" w:rsidR="007D56B8" w:rsidRDefault="006A19E5" w:rsidP="00390F52">
      <w:pPr>
        <w:pStyle w:val="Bodycopy"/>
        <w:numPr>
          <w:ilvl w:val="0"/>
          <w:numId w:val="18"/>
        </w:numPr>
      </w:pPr>
      <w:r>
        <w:t>Copy</w:t>
      </w:r>
      <w:r w:rsidR="007D56B8">
        <w:t xml:space="preserve"> data from the </w:t>
      </w:r>
      <w:r>
        <w:t xml:space="preserve">source folder </w:t>
      </w:r>
      <w:r w:rsidR="00F420A1">
        <w:t xml:space="preserve">to </w:t>
      </w:r>
      <w:r w:rsidR="00A91FB3">
        <w:t xml:space="preserve">the folder </w:t>
      </w:r>
      <w:proofErr w:type="spellStart"/>
      <w:r w:rsidR="00A91FB3">
        <w:t>sds</w:t>
      </w:r>
      <w:proofErr w:type="spellEnd"/>
      <w:r w:rsidR="00A91FB3">
        <w:t>/&lt;datetime&gt;/inbound</w:t>
      </w:r>
      <w:r w:rsidR="007D56B8">
        <w:t xml:space="preserve">, then </w:t>
      </w:r>
      <w:r w:rsidR="00F420A1">
        <w:t xml:space="preserve">utilize the </w:t>
      </w:r>
      <w:proofErr w:type="spellStart"/>
      <w:r w:rsidR="00F420A1">
        <w:t>split_into_profiles</w:t>
      </w:r>
      <w:proofErr w:type="spellEnd"/>
      <w:r w:rsidR="00F420A1">
        <w:t xml:space="preserve"> data flow to split the</w:t>
      </w:r>
      <w:r w:rsidR="00441A38">
        <w:t xml:space="preserve"> inbound set of csv files into </w:t>
      </w:r>
      <w:r w:rsidR="003624C2">
        <w:t>profile folders.</w:t>
      </w:r>
    </w:p>
    <w:p w14:paraId="059108B3" w14:textId="77777777" w:rsidR="00D342C6" w:rsidRDefault="003624C2" w:rsidP="00390F52">
      <w:pPr>
        <w:pStyle w:val="Bodycopy"/>
        <w:numPr>
          <w:ilvl w:val="0"/>
          <w:numId w:val="18"/>
        </w:numPr>
      </w:pPr>
      <w:r>
        <w:t>For each of the profiles</w:t>
      </w:r>
      <w:r w:rsidR="00D342C6">
        <w:t>:</w:t>
      </w:r>
    </w:p>
    <w:p w14:paraId="7DD13E1D" w14:textId="57A6331A" w:rsidR="002B183D" w:rsidRDefault="00C53CFF" w:rsidP="00DF4280">
      <w:pPr>
        <w:pStyle w:val="Bodycopy"/>
        <w:numPr>
          <w:ilvl w:val="1"/>
          <w:numId w:val="18"/>
        </w:numPr>
      </w:pPr>
      <w:r>
        <w:t>validate the data</w:t>
      </w:r>
      <w:r w:rsidR="00A75BB1">
        <w:t xml:space="preserve"> and write validated data to “validated” folder, </w:t>
      </w:r>
      <w:r w:rsidR="00F02002">
        <w:t xml:space="preserve">and write invalid data to “invalid” </w:t>
      </w:r>
      <w:proofErr w:type="gramStart"/>
      <w:r w:rsidR="00F02002">
        <w:t>folder</w:t>
      </w:r>
      <w:proofErr w:type="gramEnd"/>
    </w:p>
    <w:p w14:paraId="67B97AA2" w14:textId="4011FBCE" w:rsidR="00D342C6" w:rsidRDefault="00352F68" w:rsidP="00D342C6">
      <w:pPr>
        <w:pStyle w:val="Bodycopy"/>
        <w:numPr>
          <w:ilvl w:val="1"/>
          <w:numId w:val="18"/>
        </w:numPr>
      </w:pPr>
      <w:r>
        <w:t xml:space="preserve">check the number of validation errors against the </w:t>
      </w:r>
      <w:proofErr w:type="spellStart"/>
      <w:r>
        <w:t>validationErrorThreshold</w:t>
      </w:r>
      <w:proofErr w:type="spellEnd"/>
      <w:r w:rsidR="00F634DD">
        <w:t xml:space="preserve">, and check that each </w:t>
      </w:r>
      <w:r w:rsidR="00927BC3">
        <w:t>of the 6 csv files have data (must have at least one record in addition to the header, otherwise the assumption is that there has been an error</w:t>
      </w:r>
      <w:r w:rsidR="00A75BB1">
        <w:t>).</w:t>
      </w:r>
    </w:p>
    <w:p w14:paraId="3246A6D7" w14:textId="51E2C0CA" w:rsidR="00352F68" w:rsidRDefault="00352F68" w:rsidP="00D342C6">
      <w:pPr>
        <w:pStyle w:val="Bodycopy"/>
        <w:numPr>
          <w:ilvl w:val="1"/>
          <w:numId w:val="18"/>
        </w:numPr>
      </w:pPr>
      <w:r>
        <w:t xml:space="preserve">if </w:t>
      </w:r>
      <w:r w:rsidR="00A75BB1">
        <w:t>validation is passed</w:t>
      </w:r>
      <w:r w:rsidR="005343D9">
        <w:t xml:space="preserve">, upload to SDS, start the sync, and send an email </w:t>
      </w:r>
      <w:proofErr w:type="gramStart"/>
      <w:r w:rsidR="00F30841">
        <w:t>report</w:t>
      </w:r>
      <w:proofErr w:type="gramEnd"/>
    </w:p>
    <w:p w14:paraId="22BB4BD2" w14:textId="19D42871" w:rsidR="00E900D6" w:rsidRPr="00352657" w:rsidRDefault="00F30841" w:rsidP="005E1064">
      <w:pPr>
        <w:pStyle w:val="Bodycopy"/>
        <w:numPr>
          <w:ilvl w:val="1"/>
          <w:numId w:val="18"/>
        </w:numPr>
      </w:pPr>
      <w:r>
        <w:t xml:space="preserve">if </w:t>
      </w:r>
      <w:r w:rsidR="00A75BB1">
        <w:t>is not passed</w:t>
      </w:r>
      <w:r>
        <w:t xml:space="preserve">, send validation email </w:t>
      </w:r>
      <w:proofErr w:type="gramStart"/>
      <w:r>
        <w:t>report</w:t>
      </w:r>
      <w:proofErr w:type="gramEnd"/>
    </w:p>
    <w:p w14:paraId="39101B86" w14:textId="7A55E02F" w:rsidR="004A761E" w:rsidRDefault="004A761E" w:rsidP="00415676">
      <w:pPr>
        <w:pStyle w:val="Bodycopy"/>
      </w:pPr>
    </w:p>
    <w:p w14:paraId="012C83FF" w14:textId="7294922F" w:rsidR="0035128F" w:rsidRDefault="0035128F" w:rsidP="00415676">
      <w:pPr>
        <w:pStyle w:val="Bodycopy"/>
      </w:pPr>
    </w:p>
    <w:p w14:paraId="74F7E76F" w14:textId="77777777" w:rsidR="00520FC3" w:rsidRDefault="00520FC3" w:rsidP="00520FC3">
      <w:pPr>
        <w:pStyle w:val="Bodycopy"/>
      </w:pPr>
      <w:r>
        <w:t>Once the data is split into individual profile folders, the following data validation is executed for each profile data set:</w:t>
      </w:r>
    </w:p>
    <w:p w14:paraId="6B0A2643" w14:textId="77777777" w:rsidR="00520FC3" w:rsidRDefault="00520FC3" w:rsidP="00520FC3">
      <w:pPr>
        <w:pStyle w:val="Bodycopy"/>
      </w:pPr>
      <w:r>
        <w:t>The validation logic is as follows:</w:t>
      </w:r>
    </w:p>
    <w:p w14:paraId="7F6AB6AC" w14:textId="77777777" w:rsidR="00520FC3" w:rsidRDefault="00520FC3" w:rsidP="00520FC3">
      <w:pPr>
        <w:pStyle w:val="Bodycopy"/>
        <w:numPr>
          <w:ilvl w:val="0"/>
          <w:numId w:val="19"/>
        </w:numPr>
      </w:pPr>
      <w:r>
        <w:t xml:space="preserve">Validate each of the six csv files for required </w:t>
      </w:r>
      <w:proofErr w:type="gramStart"/>
      <w:r>
        <w:t>fields</w:t>
      </w:r>
      <w:proofErr w:type="gramEnd"/>
    </w:p>
    <w:p w14:paraId="3BEED8B3" w14:textId="77777777" w:rsidR="00520FC3" w:rsidRDefault="00520FC3" w:rsidP="00520FC3">
      <w:pPr>
        <w:pStyle w:val="Bodycopy"/>
        <w:numPr>
          <w:ilvl w:val="0"/>
          <w:numId w:val="19"/>
        </w:numPr>
      </w:pPr>
      <w:r>
        <w:t>Write validation errors to validation.log, and store invalid records within the folder named “</w:t>
      </w:r>
      <w:proofErr w:type="gramStart"/>
      <w:r>
        <w:t>invalid”</w:t>
      </w:r>
      <w:proofErr w:type="gramEnd"/>
    </w:p>
    <w:p w14:paraId="54FC1A60" w14:textId="6CED7D5D" w:rsidR="00520FC3" w:rsidRDefault="00586754" w:rsidP="00520FC3">
      <w:pPr>
        <w:pStyle w:val="Bodycopy"/>
        <w:numPr>
          <w:ilvl w:val="0"/>
          <w:numId w:val="19"/>
        </w:numPr>
      </w:pPr>
      <w:r>
        <w:t xml:space="preserve">Perform a join between the sections, teachers, and teacher roster data </w:t>
      </w:r>
      <w:proofErr w:type="gramStart"/>
      <w:r>
        <w:t>in order to</w:t>
      </w:r>
      <w:proofErr w:type="gramEnd"/>
      <w:r>
        <w:t xml:space="preserve"> determine </w:t>
      </w:r>
      <w:r w:rsidR="00046B58">
        <w:t xml:space="preserve">which sections do not have an assigned teacher, </w:t>
      </w:r>
      <w:r w:rsidR="00FF137E">
        <w:t>or which teacher roster entries don’t have a valid associated teacher in teacher.csv.</w:t>
      </w:r>
    </w:p>
    <w:p w14:paraId="668CBC6D" w14:textId="0349350D" w:rsidR="00520FC3" w:rsidRDefault="00096E93" w:rsidP="00520FC3">
      <w:pPr>
        <w:pStyle w:val="Bodycopy"/>
        <w:numPr>
          <w:ilvl w:val="0"/>
          <w:numId w:val="19"/>
        </w:numPr>
      </w:pPr>
      <w:r>
        <w:t xml:space="preserve">Write out the valid </w:t>
      </w:r>
      <w:r w:rsidR="0044542D">
        <w:t xml:space="preserve">records for school.csv, student.csv, teacher.csv, section.csv, teacherroster.csv, and </w:t>
      </w:r>
      <w:r w:rsidR="00E95AE3">
        <w:t>studentenrollment.csv in the folder named “validated”.</w:t>
      </w:r>
    </w:p>
    <w:p w14:paraId="54B6BE71" w14:textId="77777777" w:rsidR="00520FC3" w:rsidRDefault="00520FC3" w:rsidP="00415676">
      <w:pPr>
        <w:pStyle w:val="Bodycopy"/>
      </w:pPr>
    </w:p>
    <w:p w14:paraId="33401394" w14:textId="77777777" w:rsidR="005E1064" w:rsidRDefault="005E1064" w:rsidP="00415676">
      <w:pPr>
        <w:pStyle w:val="Bodycopy"/>
      </w:pPr>
    </w:p>
    <w:p w14:paraId="2BCDC245" w14:textId="77777777" w:rsidR="00E90104" w:rsidRDefault="00E90104" w:rsidP="00E90104">
      <w:pPr>
        <w:pStyle w:val="Bodycopy"/>
      </w:pPr>
      <w:r>
        <w:lastRenderedPageBreak/>
        <w:t>Note that the records in the “invalid” folder represent those records that were rejected because of missing required fields – they do not include records that have been rejected because of missing relationships (</w:t>
      </w:r>
      <w:proofErr w:type="spellStart"/>
      <w:r>
        <w:t>eg</w:t>
      </w:r>
      <w:proofErr w:type="spellEnd"/>
      <w:r>
        <w:t>, sections that do not have an assigned teacher will be rejected and not be present in the sections.csv file found in the “validated” folder, but they will not be listed in the “invalid” data).</w:t>
      </w:r>
    </w:p>
    <w:p w14:paraId="0FA2A00B" w14:textId="66BBB8BC" w:rsidR="00E90104" w:rsidRDefault="00E90104" w:rsidP="00E90104">
      <w:pPr>
        <w:pStyle w:val="Bodycopy"/>
      </w:pPr>
      <w:r>
        <w:t>To get a specific list of which records were excluded due to validation, perform a diff operation between the file in the profile folder and the file in the “validated” folder</w:t>
      </w:r>
      <w:r w:rsidR="006A19E5">
        <w:t>.</w:t>
      </w:r>
    </w:p>
    <w:p w14:paraId="200F19B6" w14:textId="77777777" w:rsidR="007875C2" w:rsidRDefault="007875C2" w:rsidP="00415676">
      <w:pPr>
        <w:pStyle w:val="Bodycopy"/>
      </w:pPr>
    </w:p>
    <w:p w14:paraId="68D30CB3" w14:textId="47142916" w:rsidR="000A4646" w:rsidRDefault="000A4646" w:rsidP="00415676">
      <w:pPr>
        <w:pStyle w:val="Bodycopy"/>
      </w:pPr>
    </w:p>
    <w:p w14:paraId="439ACA37" w14:textId="1498012C" w:rsidR="007E5700" w:rsidRDefault="003D0FD2" w:rsidP="009311E0">
      <w:pPr>
        <w:pStyle w:val="Heading1"/>
      </w:pPr>
      <w:bookmarkStart w:id="5" w:name="_Toc51936309"/>
      <w:r>
        <w:t>3</w:t>
      </w:r>
      <w:r w:rsidR="009311E0">
        <w:t xml:space="preserve">) </w:t>
      </w:r>
      <w:r w:rsidR="007E5700">
        <w:t>Operational Guide</w:t>
      </w:r>
      <w:bookmarkEnd w:id="5"/>
    </w:p>
    <w:p w14:paraId="55FF6FE7" w14:textId="514EDA4D" w:rsidR="004348A8" w:rsidRDefault="004457EA" w:rsidP="00A12711">
      <w:pPr>
        <w:pStyle w:val="Heading2"/>
      </w:pPr>
      <w:bookmarkStart w:id="6" w:name="_Toc51936310"/>
      <w:r>
        <w:t>3</w:t>
      </w:r>
      <w:r w:rsidR="004348A8">
        <w:t xml:space="preserve">.1) Scheduling </w:t>
      </w:r>
      <w:r w:rsidR="00A12711">
        <w:t>via triggers</w:t>
      </w:r>
      <w:bookmarkEnd w:id="6"/>
    </w:p>
    <w:p w14:paraId="40766A5B" w14:textId="68CCD19D" w:rsidR="00A12711" w:rsidRDefault="004B0199" w:rsidP="009311E0">
      <w:pPr>
        <w:pStyle w:val="Bodycopy"/>
      </w:pPr>
      <w:r>
        <w:t>Pipelines in ADF can be triggered manually</w:t>
      </w:r>
      <w:r w:rsidR="003F6B0D">
        <w:t xml:space="preserve"> as needed, or scheduled to execute based on a configured trigger (</w:t>
      </w:r>
      <w:hyperlink r:id="rId22" w:history="1">
        <w:r w:rsidR="003F6B0D" w:rsidRPr="004942CE">
          <w:rPr>
            <w:rStyle w:val="Hyperlink"/>
          </w:rPr>
          <w:t>more info on triggers here</w:t>
        </w:r>
      </w:hyperlink>
      <w:r w:rsidR="003F6B0D">
        <w:t>).</w:t>
      </w:r>
      <w:r w:rsidR="004942CE">
        <w:t xml:space="preserve"> Triggers are managed in Manage</w:t>
      </w:r>
      <w:r w:rsidR="00375650">
        <w:t xml:space="preserve"> -&gt; </w:t>
      </w:r>
      <w:proofErr w:type="gramStart"/>
      <w:r w:rsidR="00375650">
        <w:t>Triggers</w:t>
      </w:r>
      <w:r w:rsidR="00A805C9">
        <w:t>, and</w:t>
      </w:r>
      <w:proofErr w:type="gramEnd"/>
      <w:r w:rsidR="00A805C9">
        <w:t xml:space="preserve"> can be associated with multiple pipelines</w:t>
      </w:r>
      <w:r w:rsidR="00C720C2">
        <w:t>.</w:t>
      </w:r>
    </w:p>
    <w:p w14:paraId="0E7855EB" w14:textId="463CC1FE" w:rsidR="00375650" w:rsidRDefault="006A19E5" w:rsidP="009311E0">
      <w:pPr>
        <w:pStyle w:val="Bodycopy"/>
      </w:pPr>
      <w:r>
        <w:rPr>
          <w:noProof/>
        </w:rPr>
        <w:drawing>
          <wp:inline distT="0" distB="0" distL="0" distR="0" wp14:anchorId="23EB0CA9" wp14:editId="4B2682FD">
            <wp:extent cx="5179161" cy="2875393"/>
            <wp:effectExtent l="0" t="0" r="2540" b="1270"/>
            <wp:docPr id="43" name="Picture 43"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 email&#10;&#10;Description automatically generated"/>
                    <pic:cNvPicPr/>
                  </pic:nvPicPr>
                  <pic:blipFill>
                    <a:blip r:embed="rId23"/>
                    <a:stretch>
                      <a:fillRect/>
                    </a:stretch>
                  </pic:blipFill>
                  <pic:spPr>
                    <a:xfrm>
                      <a:off x="0" y="0"/>
                      <a:ext cx="5187595" cy="2880075"/>
                    </a:xfrm>
                    <a:prstGeom prst="rect">
                      <a:avLst/>
                    </a:prstGeom>
                  </pic:spPr>
                </pic:pic>
              </a:graphicData>
            </a:graphic>
          </wp:inline>
        </w:drawing>
      </w:r>
    </w:p>
    <w:p w14:paraId="25FD8B6B" w14:textId="23D71172" w:rsidR="00C720C2" w:rsidRDefault="00C720C2" w:rsidP="009311E0">
      <w:pPr>
        <w:pStyle w:val="Bodycopy"/>
      </w:pPr>
    </w:p>
    <w:p w14:paraId="06B04E54" w14:textId="3F14A9DE" w:rsidR="006A19E5" w:rsidRDefault="006A19E5" w:rsidP="009311E0">
      <w:pPr>
        <w:pStyle w:val="Bodycopy"/>
      </w:pPr>
      <w:r>
        <w:t>To assign a pipeline to a trigger, open the pipeline and click Add trigger -&gt; New/</w:t>
      </w:r>
      <w:proofErr w:type="gramStart"/>
      <w:r>
        <w:t>Edit</w:t>
      </w:r>
      <w:proofErr w:type="gramEnd"/>
    </w:p>
    <w:p w14:paraId="48267790" w14:textId="699ADA7B" w:rsidR="004E16AA" w:rsidRDefault="006A19E5" w:rsidP="009311E0">
      <w:pPr>
        <w:pStyle w:val="Bodycopy"/>
      </w:pPr>
      <w:r>
        <w:rPr>
          <w:noProof/>
        </w:rPr>
        <w:lastRenderedPageBreak/>
        <w:drawing>
          <wp:inline distT="0" distB="0" distL="0" distR="0" wp14:anchorId="25B1CAAF" wp14:editId="27E1F82E">
            <wp:extent cx="6858000" cy="3200400"/>
            <wp:effectExtent l="0" t="0" r="0" b="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24"/>
                    <a:stretch>
                      <a:fillRect/>
                    </a:stretch>
                  </pic:blipFill>
                  <pic:spPr>
                    <a:xfrm>
                      <a:off x="0" y="0"/>
                      <a:ext cx="6858000" cy="3200400"/>
                    </a:xfrm>
                    <a:prstGeom prst="rect">
                      <a:avLst/>
                    </a:prstGeom>
                  </pic:spPr>
                </pic:pic>
              </a:graphicData>
            </a:graphic>
          </wp:inline>
        </w:drawing>
      </w:r>
    </w:p>
    <w:p w14:paraId="5D57ED8D" w14:textId="77777777" w:rsidR="00D777BA" w:rsidRDefault="00D777BA" w:rsidP="00D777BA">
      <w:pPr>
        <w:pStyle w:val="Bodycopy"/>
      </w:pPr>
      <w:r>
        <w:t>Note that when adding a trigger to a pipeline, you must publish the pipeline for the change to take effect.</w:t>
      </w:r>
    </w:p>
    <w:p w14:paraId="74BC920C" w14:textId="77777777" w:rsidR="00D777BA" w:rsidRDefault="00D777BA" w:rsidP="009311E0">
      <w:pPr>
        <w:pStyle w:val="Bodycopy"/>
      </w:pPr>
    </w:p>
    <w:p w14:paraId="3F935B57" w14:textId="0F29CD1C" w:rsidR="009311E0" w:rsidRDefault="004457EA" w:rsidP="00333CF3">
      <w:pPr>
        <w:pStyle w:val="Heading2"/>
      </w:pPr>
      <w:bookmarkStart w:id="7" w:name="_Toc51936311"/>
      <w:r>
        <w:t>3</w:t>
      </w:r>
      <w:r w:rsidR="00333CF3">
        <w:t>.2) Monitoring and Alerts</w:t>
      </w:r>
      <w:bookmarkEnd w:id="7"/>
    </w:p>
    <w:p w14:paraId="613A4D4E" w14:textId="07998AF8" w:rsidR="009311E0" w:rsidRDefault="000A6F02" w:rsidP="009311E0">
      <w:pPr>
        <w:pStyle w:val="Bodycopy"/>
      </w:pPr>
      <w:r>
        <w:t xml:space="preserve">Monitoring within ADF is done on the </w:t>
      </w:r>
      <w:r w:rsidR="00043693">
        <w:t>Monitor tab</w:t>
      </w:r>
      <w:r w:rsidR="00E25557">
        <w:t xml:space="preserve">. More info </w:t>
      </w:r>
      <w:r w:rsidR="002129CF">
        <w:t xml:space="preserve">can be found </w:t>
      </w:r>
      <w:r w:rsidR="00453F30">
        <w:t xml:space="preserve">here: </w:t>
      </w:r>
      <w:hyperlink r:id="rId25" w:history="1">
        <w:r w:rsidR="00453F30" w:rsidRPr="00453F30">
          <w:rPr>
            <w:rStyle w:val="Hyperlink"/>
          </w:rPr>
          <w:t>Visually monitor Azure Data Factory</w:t>
        </w:r>
      </w:hyperlink>
    </w:p>
    <w:p w14:paraId="2A48D49E" w14:textId="6D8D90AC" w:rsidR="00043693" w:rsidRDefault="00AF6B1C" w:rsidP="009311E0">
      <w:pPr>
        <w:pStyle w:val="Bodycopy"/>
      </w:pPr>
      <w:r>
        <w:t>Alerts can be configured with Alerts &amp; metrics</w:t>
      </w:r>
      <w:r w:rsidR="007160A9">
        <w:t xml:space="preserve"> -&gt; New alert rule</w:t>
      </w:r>
      <w:r w:rsidR="002F5B32">
        <w:t>.</w:t>
      </w:r>
    </w:p>
    <w:p w14:paraId="20CE9D4F" w14:textId="509C1023" w:rsidR="00C872B5" w:rsidRDefault="00D777BA" w:rsidP="009311E0">
      <w:pPr>
        <w:pStyle w:val="Bodycopy"/>
      </w:pPr>
      <w:r>
        <w:rPr>
          <w:noProof/>
        </w:rPr>
        <w:drawing>
          <wp:inline distT="0" distB="0" distL="0" distR="0" wp14:anchorId="6844D781" wp14:editId="665471BB">
            <wp:extent cx="6858000" cy="2242185"/>
            <wp:effectExtent l="0" t="0" r="0" b="5715"/>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26"/>
                    <a:stretch>
                      <a:fillRect/>
                    </a:stretch>
                  </pic:blipFill>
                  <pic:spPr>
                    <a:xfrm>
                      <a:off x="0" y="0"/>
                      <a:ext cx="6858000" cy="2242185"/>
                    </a:xfrm>
                    <a:prstGeom prst="rect">
                      <a:avLst/>
                    </a:prstGeom>
                  </pic:spPr>
                </pic:pic>
              </a:graphicData>
            </a:graphic>
          </wp:inline>
        </w:drawing>
      </w:r>
    </w:p>
    <w:p w14:paraId="32879B90" w14:textId="44F1459B" w:rsidR="007160A9" w:rsidRDefault="004457EA" w:rsidP="00315D88">
      <w:pPr>
        <w:pStyle w:val="Heading2"/>
      </w:pPr>
      <w:bookmarkStart w:id="8" w:name="_Toc51936312"/>
      <w:r>
        <w:t>3</w:t>
      </w:r>
      <w:r w:rsidR="00E87BDC">
        <w:t>.3) Tracking cost</w:t>
      </w:r>
      <w:bookmarkEnd w:id="8"/>
    </w:p>
    <w:p w14:paraId="41B4AD7D" w14:textId="725923AB" w:rsidR="00B36C2B" w:rsidRDefault="00B36C2B" w:rsidP="009311E0">
      <w:pPr>
        <w:pStyle w:val="Bodycopy"/>
      </w:pPr>
      <w:r>
        <w:t>The</w:t>
      </w:r>
      <w:r w:rsidR="00093C60">
        <w:t xml:space="preserve"> overall cost </w:t>
      </w:r>
      <w:r w:rsidR="008C2054">
        <w:t>for this integration solution is the sum of the costs for each resource with</w:t>
      </w:r>
      <w:r w:rsidR="003E6BDB">
        <w:t xml:space="preserve">in the </w:t>
      </w:r>
      <w:proofErr w:type="spellStart"/>
      <w:r w:rsidR="003E6BDB">
        <w:t>SdsIntegration</w:t>
      </w:r>
      <w:proofErr w:type="spellEnd"/>
      <w:r w:rsidR="003E6BDB">
        <w:t xml:space="preserve"> resource group</w:t>
      </w:r>
      <w:r w:rsidR="00AF7E18">
        <w:t>.</w:t>
      </w:r>
    </w:p>
    <w:p w14:paraId="0C1C2A67" w14:textId="12B84719" w:rsidR="0092792E" w:rsidRDefault="0092792E" w:rsidP="009311E0">
      <w:pPr>
        <w:pStyle w:val="Bodycopy"/>
      </w:pPr>
      <w:r>
        <w:t xml:space="preserve">Within the </w:t>
      </w:r>
      <w:proofErr w:type="spellStart"/>
      <w:r w:rsidR="00D777BA">
        <w:t>SdsETL</w:t>
      </w:r>
      <w:proofErr w:type="spellEnd"/>
      <w:r>
        <w:t xml:space="preserve"> resource group, under Cost Analysis, </w:t>
      </w:r>
      <w:r w:rsidR="00FD738A">
        <w:t>in the View dropdown, select Daily ADF Cost for a breakdown of the daily cost</w:t>
      </w:r>
      <w:r w:rsidR="00B01168">
        <w:t>. You can click Download for a</w:t>
      </w:r>
      <w:r w:rsidR="00DC5DEA">
        <w:t xml:space="preserve">n excel report with this daily breakdown. There are </w:t>
      </w:r>
      <w:proofErr w:type="gramStart"/>
      <w:r w:rsidR="00DC5DEA">
        <w:t>a number of</w:t>
      </w:r>
      <w:proofErr w:type="gramEnd"/>
      <w:r w:rsidR="00DC5DEA">
        <w:t xml:space="preserve"> other reports that can be configured and saved from this </w:t>
      </w:r>
      <w:r w:rsidR="00315D88">
        <w:t>screen.</w:t>
      </w:r>
    </w:p>
    <w:p w14:paraId="73563C35" w14:textId="77777777" w:rsidR="007C5119" w:rsidRDefault="007C5119" w:rsidP="007C5119">
      <w:pPr>
        <w:pStyle w:val="Bodycopy"/>
      </w:pPr>
      <w:r>
        <w:t>Note that the Data Factory resource is a “pay only for what you use”  type of resource, with pricing based on pipeline orchestration and execution, data flow execution and debugging, and number of data factory operations (</w:t>
      </w:r>
      <w:proofErr w:type="spellStart"/>
      <w:r>
        <w:t>eg</w:t>
      </w:r>
      <w:proofErr w:type="spellEnd"/>
      <w:r>
        <w:t xml:space="preserve">, creating/deploying pipelines, pipeline monitoring). More info on pricing can be found here: </w:t>
      </w:r>
      <w:hyperlink r:id="rId27" w:history="1">
        <w:r w:rsidRPr="000E0F35">
          <w:rPr>
            <w:rStyle w:val="Hyperlink"/>
          </w:rPr>
          <w:t>Azure Data Factory V2 pricing</w:t>
        </w:r>
      </w:hyperlink>
      <w:r>
        <w:t xml:space="preserve">   </w:t>
      </w:r>
    </w:p>
    <w:p w14:paraId="7168C9D8" w14:textId="277D5270" w:rsidR="009311E0" w:rsidRDefault="003D0FD2" w:rsidP="009311E0">
      <w:pPr>
        <w:pStyle w:val="Heading1"/>
      </w:pPr>
      <w:bookmarkStart w:id="9" w:name="_Toc51936313"/>
      <w:r>
        <w:lastRenderedPageBreak/>
        <w:t>4</w:t>
      </w:r>
      <w:r w:rsidR="009311E0">
        <w:t>) Debugging</w:t>
      </w:r>
      <w:bookmarkEnd w:id="9"/>
    </w:p>
    <w:p w14:paraId="60AB248A" w14:textId="363C726D" w:rsidR="00B27882" w:rsidRDefault="00B27882" w:rsidP="00B27882">
      <w:pPr>
        <w:pStyle w:val="Bodycopy"/>
      </w:pPr>
      <w:r>
        <w:t xml:space="preserve">Debugging within ADF </w:t>
      </w:r>
      <w:r w:rsidR="001917F1">
        <w:t>is done on two levels – the pipeline level and the data flows level.</w:t>
      </w:r>
    </w:p>
    <w:p w14:paraId="1D4D7096" w14:textId="7642C8C7" w:rsidR="003E4B53" w:rsidRDefault="003E4B53" w:rsidP="00B27882">
      <w:pPr>
        <w:pStyle w:val="Bodycopy"/>
      </w:pPr>
      <w:r>
        <w:t>For pipeline</w:t>
      </w:r>
      <w:r w:rsidR="00F63328">
        <w:t>s</w:t>
      </w:r>
      <w:r>
        <w:t xml:space="preserve"> which do not include a data flow activity, such as the </w:t>
      </w:r>
      <w:proofErr w:type="spellStart"/>
      <w:r>
        <w:t>Send_email_report</w:t>
      </w:r>
      <w:proofErr w:type="spellEnd"/>
      <w:r>
        <w:t xml:space="preserve">, </w:t>
      </w:r>
      <w:r w:rsidR="00CC1CDF">
        <w:t>you can simply click on the Debug link within the pipeline view.</w:t>
      </w:r>
      <w:r w:rsidR="00C927AD">
        <w:t xml:space="preserve"> This allows you to execute the pipeline in its current state</w:t>
      </w:r>
      <w:r w:rsidR="00D777BA">
        <w:t xml:space="preserve"> (without publishing changes)</w:t>
      </w:r>
      <w:r w:rsidR="00C927AD">
        <w:t xml:space="preserve"> and </w:t>
      </w:r>
      <w:r w:rsidR="00E845EF">
        <w:t>review the input and output of each activity within the pipeline.</w:t>
      </w:r>
    </w:p>
    <w:p w14:paraId="7022AAA2" w14:textId="7B1D7EFD" w:rsidR="00F63328" w:rsidRDefault="00D777BA" w:rsidP="00B27882">
      <w:pPr>
        <w:pStyle w:val="Bodycopy"/>
      </w:pPr>
      <w:r>
        <w:rPr>
          <w:noProof/>
        </w:rPr>
        <w:drawing>
          <wp:inline distT="0" distB="0" distL="0" distR="0" wp14:anchorId="5E759A2A" wp14:editId="719E9B8E">
            <wp:extent cx="5383987" cy="2742842"/>
            <wp:effectExtent l="0" t="0" r="7620" b="635"/>
            <wp:docPr id="46" name="Picture 4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 Word&#10;&#10;Description automatically generated"/>
                    <pic:cNvPicPr/>
                  </pic:nvPicPr>
                  <pic:blipFill>
                    <a:blip r:embed="rId28"/>
                    <a:stretch>
                      <a:fillRect/>
                    </a:stretch>
                  </pic:blipFill>
                  <pic:spPr>
                    <a:xfrm>
                      <a:off x="0" y="0"/>
                      <a:ext cx="5397937" cy="2749949"/>
                    </a:xfrm>
                    <a:prstGeom prst="rect">
                      <a:avLst/>
                    </a:prstGeom>
                  </pic:spPr>
                </pic:pic>
              </a:graphicData>
            </a:graphic>
          </wp:inline>
        </w:drawing>
      </w:r>
    </w:p>
    <w:p w14:paraId="359DA420" w14:textId="7AD49D44" w:rsidR="00D777BA" w:rsidRDefault="00D777BA" w:rsidP="00B27882">
      <w:pPr>
        <w:pStyle w:val="Bodycopy"/>
      </w:pPr>
      <w:r>
        <w:rPr>
          <w:noProof/>
        </w:rPr>
        <w:drawing>
          <wp:inline distT="0" distB="0" distL="0" distR="0" wp14:anchorId="49A23735" wp14:editId="0D4943AB">
            <wp:extent cx="6115507" cy="2455829"/>
            <wp:effectExtent l="0" t="0" r="0" b="1905"/>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10;&#10;Description automatically generated"/>
                    <pic:cNvPicPr/>
                  </pic:nvPicPr>
                  <pic:blipFill>
                    <a:blip r:embed="rId29"/>
                    <a:stretch>
                      <a:fillRect/>
                    </a:stretch>
                  </pic:blipFill>
                  <pic:spPr>
                    <a:xfrm>
                      <a:off x="0" y="0"/>
                      <a:ext cx="6118966" cy="2457218"/>
                    </a:xfrm>
                    <a:prstGeom prst="rect">
                      <a:avLst/>
                    </a:prstGeom>
                  </pic:spPr>
                </pic:pic>
              </a:graphicData>
            </a:graphic>
          </wp:inline>
        </w:drawing>
      </w:r>
    </w:p>
    <w:p w14:paraId="5DAC6755" w14:textId="30C36227" w:rsidR="002B1152" w:rsidRDefault="002B1152" w:rsidP="00B27882">
      <w:pPr>
        <w:pStyle w:val="Bodycopy"/>
      </w:pPr>
      <w:proofErr w:type="gramStart"/>
      <w:r>
        <w:t>In order to</w:t>
      </w:r>
      <w:proofErr w:type="gramEnd"/>
      <w:r>
        <w:t xml:space="preserve"> debug a data flow such as the </w:t>
      </w:r>
      <w:proofErr w:type="spellStart"/>
      <w:r>
        <w:t>split_into_profiles</w:t>
      </w:r>
      <w:proofErr w:type="spellEnd"/>
      <w:r>
        <w:t xml:space="preserve"> data flow, you have to first </w:t>
      </w:r>
      <w:r w:rsidR="00FA6D46">
        <w:t xml:space="preserve">turn on the </w:t>
      </w:r>
      <w:r w:rsidR="00FE1C9C">
        <w:t>“</w:t>
      </w:r>
      <w:r w:rsidR="00FA6D46">
        <w:t>Data flow debug</w:t>
      </w:r>
      <w:r w:rsidR="00FE1C9C">
        <w:t>”</w:t>
      </w:r>
      <w:r w:rsidR="00FA6D46">
        <w:t xml:space="preserve"> setting</w:t>
      </w:r>
      <w:r w:rsidR="00250CBA">
        <w:t>.</w:t>
      </w:r>
    </w:p>
    <w:p w14:paraId="353CAA8E" w14:textId="57813581" w:rsidR="00B36826" w:rsidRPr="00B27882" w:rsidRDefault="00D777BA" w:rsidP="00B27882">
      <w:pPr>
        <w:pStyle w:val="Bodycopy"/>
      </w:pPr>
      <w:r>
        <w:rPr>
          <w:noProof/>
        </w:rPr>
        <w:drawing>
          <wp:inline distT="0" distB="0" distL="0" distR="0" wp14:anchorId="12EE8D61" wp14:editId="69BC7E16">
            <wp:extent cx="4133088" cy="1654001"/>
            <wp:effectExtent l="0" t="0" r="1270" b="3810"/>
            <wp:docPr id="49" name="Picture 49"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 PowerPoint&#10;&#10;Description automatically generated"/>
                    <pic:cNvPicPr/>
                  </pic:nvPicPr>
                  <pic:blipFill>
                    <a:blip r:embed="rId30"/>
                    <a:stretch>
                      <a:fillRect/>
                    </a:stretch>
                  </pic:blipFill>
                  <pic:spPr>
                    <a:xfrm>
                      <a:off x="0" y="0"/>
                      <a:ext cx="4151617" cy="1661416"/>
                    </a:xfrm>
                    <a:prstGeom prst="rect">
                      <a:avLst/>
                    </a:prstGeom>
                  </pic:spPr>
                </pic:pic>
              </a:graphicData>
            </a:graphic>
          </wp:inline>
        </w:drawing>
      </w:r>
    </w:p>
    <w:p w14:paraId="1F6702AA" w14:textId="26DEE546" w:rsidR="00250CBA" w:rsidRDefault="00250CBA" w:rsidP="00415676">
      <w:pPr>
        <w:pStyle w:val="Bodycopy"/>
      </w:pPr>
      <w:r>
        <w:t xml:space="preserve">More info is available here: </w:t>
      </w:r>
      <w:hyperlink r:id="rId31" w:anchor=":~:text=%20Mapping%20data%20flow%20Debug%20Mode%20%201,a%20data%20flow%20previews%20data.%20Debug...%20More%20" w:history="1">
        <w:r w:rsidRPr="00250CBA">
          <w:rPr>
            <w:rStyle w:val="Hyperlink"/>
          </w:rPr>
          <w:t>Mapping data flow debug mode</w:t>
        </w:r>
      </w:hyperlink>
    </w:p>
    <w:p w14:paraId="3C4FBAF5" w14:textId="41BAB0F2" w:rsidR="00E908DD" w:rsidRDefault="003D0FD2" w:rsidP="00E908DD">
      <w:pPr>
        <w:pStyle w:val="Heading1"/>
      </w:pPr>
      <w:bookmarkStart w:id="10" w:name="_Toc51936314"/>
      <w:r>
        <w:lastRenderedPageBreak/>
        <w:t>5</w:t>
      </w:r>
      <w:r w:rsidR="00E908DD">
        <w:t>) Reference Materials</w:t>
      </w:r>
      <w:bookmarkEnd w:id="10"/>
    </w:p>
    <w:p w14:paraId="29686E8B" w14:textId="77777777" w:rsidR="007824EA" w:rsidRDefault="007824EA" w:rsidP="007824EA">
      <w:pPr>
        <w:pStyle w:val="Bodycopy"/>
      </w:pPr>
    </w:p>
    <w:tbl>
      <w:tblPr>
        <w:tblStyle w:val="GridTable1Light-Accent1"/>
        <w:tblW w:w="0" w:type="auto"/>
        <w:tblLook w:val="04A0" w:firstRow="1" w:lastRow="0" w:firstColumn="1" w:lastColumn="0" w:noHBand="0" w:noVBand="1"/>
      </w:tblPr>
      <w:tblGrid>
        <w:gridCol w:w="3235"/>
        <w:gridCol w:w="7290"/>
      </w:tblGrid>
      <w:tr w:rsidR="00E908DD" w:rsidRPr="0016368F" w14:paraId="667BA4D6" w14:textId="77777777" w:rsidTr="00CF27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shd w:val="clear" w:color="auto" w:fill="DBE5F1" w:themeFill="accent1" w:themeFillTint="33"/>
          </w:tcPr>
          <w:p w14:paraId="1D75F974" w14:textId="61C1425F" w:rsidR="00E908DD" w:rsidRPr="0016368F" w:rsidRDefault="00E908DD" w:rsidP="00D1688A">
            <w:pPr>
              <w:pStyle w:val="Bodycopy"/>
              <w:rPr>
                <w:b w:val="0"/>
                <w:bCs w:val="0"/>
              </w:rPr>
            </w:pPr>
            <w:r>
              <w:rPr>
                <w:b w:val="0"/>
                <w:bCs w:val="0"/>
              </w:rPr>
              <w:t>Reference</w:t>
            </w:r>
          </w:p>
        </w:tc>
        <w:tc>
          <w:tcPr>
            <w:tcW w:w="7290" w:type="dxa"/>
            <w:shd w:val="clear" w:color="auto" w:fill="DBE5F1" w:themeFill="accent1" w:themeFillTint="33"/>
          </w:tcPr>
          <w:p w14:paraId="6E7A577F" w14:textId="77777777" w:rsidR="00E908DD" w:rsidRPr="0016368F" w:rsidRDefault="00E908DD" w:rsidP="00D1688A">
            <w:pPr>
              <w:pStyle w:val="Bodycopy"/>
              <w:cnfStyle w:val="100000000000" w:firstRow="1" w:lastRow="0" w:firstColumn="0" w:lastColumn="0" w:oddVBand="0" w:evenVBand="0" w:oddHBand="0" w:evenHBand="0" w:firstRowFirstColumn="0" w:firstRowLastColumn="0" w:lastRowFirstColumn="0" w:lastRowLastColumn="0"/>
              <w:rPr>
                <w:b w:val="0"/>
                <w:bCs w:val="0"/>
              </w:rPr>
            </w:pPr>
            <w:r>
              <w:rPr>
                <w:b w:val="0"/>
                <w:bCs w:val="0"/>
              </w:rPr>
              <w:t>Description</w:t>
            </w:r>
          </w:p>
        </w:tc>
      </w:tr>
      <w:tr w:rsidR="00E908DD" w:rsidRPr="0016368F" w14:paraId="5039CD4F" w14:textId="77777777" w:rsidTr="00CF27A2">
        <w:tc>
          <w:tcPr>
            <w:cnfStyle w:val="001000000000" w:firstRow="0" w:lastRow="0" w:firstColumn="1" w:lastColumn="0" w:oddVBand="0" w:evenVBand="0" w:oddHBand="0" w:evenHBand="0" w:firstRowFirstColumn="0" w:firstRowLastColumn="0" w:lastRowFirstColumn="0" w:lastRowLastColumn="0"/>
            <w:tcW w:w="3235" w:type="dxa"/>
          </w:tcPr>
          <w:p w14:paraId="306F8FC4" w14:textId="19F58ADC" w:rsidR="00E908DD" w:rsidRPr="0016368F" w:rsidRDefault="002E6848" w:rsidP="00D1688A">
            <w:pPr>
              <w:pStyle w:val="Bodycopy"/>
              <w:rPr>
                <w:b w:val="0"/>
                <w:bCs w:val="0"/>
              </w:rPr>
            </w:pPr>
            <w:r>
              <w:rPr>
                <w:b w:val="0"/>
                <w:bCs w:val="0"/>
              </w:rPr>
              <w:t xml:space="preserve">Homepage of </w:t>
            </w:r>
            <w:r w:rsidR="00606FF9">
              <w:rPr>
                <w:b w:val="0"/>
                <w:bCs w:val="0"/>
              </w:rPr>
              <w:t>Data Factory app</w:t>
            </w:r>
          </w:p>
        </w:tc>
        <w:tc>
          <w:tcPr>
            <w:tcW w:w="7290" w:type="dxa"/>
          </w:tcPr>
          <w:p w14:paraId="5325123F" w14:textId="6790ABBF" w:rsidR="00E908DD" w:rsidRPr="0016368F" w:rsidRDefault="00606FF9" w:rsidP="00D1688A">
            <w:pPr>
              <w:pStyle w:val="Bodycopy"/>
              <w:cnfStyle w:val="000000000000" w:firstRow="0" w:lastRow="0" w:firstColumn="0" w:lastColumn="0" w:oddVBand="0" w:evenVBand="0" w:oddHBand="0" w:evenHBand="0" w:firstRowFirstColumn="0" w:firstRowLastColumn="0" w:lastRowFirstColumn="0" w:lastRowLastColumn="0"/>
            </w:pPr>
            <w:r>
              <w:t>The homepage within the app provides links to documentation</w:t>
            </w:r>
            <w:r w:rsidR="003D5B09">
              <w:t>, videos, and tutorials.</w:t>
            </w:r>
          </w:p>
        </w:tc>
      </w:tr>
      <w:tr w:rsidR="00E908DD" w:rsidRPr="0016368F" w14:paraId="21EB9F1F" w14:textId="77777777" w:rsidTr="00CF27A2">
        <w:tc>
          <w:tcPr>
            <w:cnfStyle w:val="001000000000" w:firstRow="0" w:lastRow="0" w:firstColumn="1" w:lastColumn="0" w:oddVBand="0" w:evenVBand="0" w:oddHBand="0" w:evenHBand="0" w:firstRowFirstColumn="0" w:firstRowLastColumn="0" w:lastRowFirstColumn="0" w:lastRowLastColumn="0"/>
            <w:tcW w:w="3235" w:type="dxa"/>
          </w:tcPr>
          <w:p w14:paraId="5486220B" w14:textId="3B83C620" w:rsidR="00E908DD" w:rsidRPr="00CF27A2" w:rsidRDefault="00BC17D9" w:rsidP="00D1688A">
            <w:pPr>
              <w:pStyle w:val="Bodycopy"/>
              <w:rPr>
                <w:b w:val="0"/>
                <w:bCs w:val="0"/>
              </w:rPr>
            </w:pPr>
            <w:hyperlink r:id="rId32" w:history="1">
              <w:r w:rsidR="007D2E20" w:rsidRPr="00CF27A2">
                <w:rPr>
                  <w:rStyle w:val="Hyperlink"/>
                  <w:b w:val="0"/>
                  <w:bCs w:val="0"/>
                </w:rPr>
                <w:t>Azure Data Factory documentation</w:t>
              </w:r>
            </w:hyperlink>
          </w:p>
        </w:tc>
        <w:tc>
          <w:tcPr>
            <w:tcW w:w="7290" w:type="dxa"/>
          </w:tcPr>
          <w:p w14:paraId="6BFE9D76" w14:textId="2214D1F7" w:rsidR="00E908DD" w:rsidRPr="0016368F" w:rsidRDefault="00CF27A2" w:rsidP="00D1688A">
            <w:pPr>
              <w:pStyle w:val="Bodycopy"/>
              <w:cnfStyle w:val="000000000000" w:firstRow="0" w:lastRow="0" w:firstColumn="0" w:lastColumn="0" w:oddVBand="0" w:evenVBand="0" w:oddHBand="0" w:evenHBand="0" w:firstRowFirstColumn="0" w:firstRowLastColumn="0" w:lastRowFirstColumn="0" w:lastRowLastColumn="0"/>
            </w:pPr>
            <w:r>
              <w:t xml:space="preserve">Technical reference, with links to </w:t>
            </w:r>
            <w:r w:rsidR="00AB0CFA">
              <w:t>tutorials, samples, how-to guides</w:t>
            </w:r>
          </w:p>
        </w:tc>
      </w:tr>
      <w:tr w:rsidR="00E908DD" w:rsidRPr="0016368F" w14:paraId="4B754DEC" w14:textId="77777777" w:rsidTr="00CF27A2">
        <w:tc>
          <w:tcPr>
            <w:cnfStyle w:val="001000000000" w:firstRow="0" w:lastRow="0" w:firstColumn="1" w:lastColumn="0" w:oddVBand="0" w:evenVBand="0" w:oddHBand="0" w:evenHBand="0" w:firstRowFirstColumn="0" w:firstRowLastColumn="0" w:lastRowFirstColumn="0" w:lastRowLastColumn="0"/>
            <w:tcW w:w="3235" w:type="dxa"/>
          </w:tcPr>
          <w:p w14:paraId="6744276D" w14:textId="3999A70E" w:rsidR="00E908DD" w:rsidRPr="001A5C7A" w:rsidRDefault="00BC17D9" w:rsidP="00D1688A">
            <w:pPr>
              <w:pStyle w:val="Bodycopy"/>
              <w:rPr>
                <w:b w:val="0"/>
                <w:bCs w:val="0"/>
              </w:rPr>
            </w:pPr>
            <w:hyperlink r:id="rId33" w:history="1">
              <w:r w:rsidR="00D069BB" w:rsidRPr="001A5C7A">
                <w:rPr>
                  <w:rStyle w:val="Hyperlink"/>
                  <w:b w:val="0"/>
                  <w:bCs w:val="0"/>
                </w:rPr>
                <w:t>stack overflow for ADF</w:t>
              </w:r>
            </w:hyperlink>
          </w:p>
        </w:tc>
        <w:tc>
          <w:tcPr>
            <w:tcW w:w="7290" w:type="dxa"/>
          </w:tcPr>
          <w:p w14:paraId="48B46436" w14:textId="053A1D64" w:rsidR="00E908DD" w:rsidRPr="0016368F" w:rsidRDefault="009D6499" w:rsidP="00D1688A">
            <w:pPr>
              <w:pStyle w:val="Bodycopy"/>
              <w:cnfStyle w:val="000000000000" w:firstRow="0" w:lastRow="0" w:firstColumn="0" w:lastColumn="0" w:oddVBand="0" w:evenVBand="0" w:oddHBand="0" w:evenHBand="0" w:firstRowFirstColumn="0" w:firstRowLastColumn="0" w:lastRowFirstColumn="0" w:lastRowLastColumn="0"/>
            </w:pPr>
            <w:r>
              <w:t>Developer community questions and answers on ADF</w:t>
            </w:r>
          </w:p>
        </w:tc>
      </w:tr>
      <w:tr w:rsidR="00E908DD" w:rsidRPr="0016368F" w14:paraId="3828E6BB" w14:textId="77777777" w:rsidTr="00CF27A2">
        <w:tc>
          <w:tcPr>
            <w:cnfStyle w:val="001000000000" w:firstRow="0" w:lastRow="0" w:firstColumn="1" w:lastColumn="0" w:oddVBand="0" w:evenVBand="0" w:oddHBand="0" w:evenHBand="0" w:firstRowFirstColumn="0" w:firstRowLastColumn="0" w:lastRowFirstColumn="0" w:lastRowLastColumn="0"/>
            <w:tcW w:w="3235" w:type="dxa"/>
          </w:tcPr>
          <w:p w14:paraId="6E3B3C8F" w14:textId="415CB8B0" w:rsidR="00E908DD" w:rsidRPr="009D6499" w:rsidRDefault="00BC17D9" w:rsidP="00D1688A">
            <w:pPr>
              <w:pStyle w:val="Bodycopy"/>
              <w:rPr>
                <w:b w:val="0"/>
                <w:bCs w:val="0"/>
              </w:rPr>
            </w:pPr>
            <w:hyperlink r:id="rId34" w:history="1">
              <w:r w:rsidR="009D6499" w:rsidRPr="009D6499">
                <w:rPr>
                  <w:rStyle w:val="Hyperlink"/>
                  <w:b w:val="0"/>
                  <w:bCs w:val="0"/>
                </w:rPr>
                <w:t>MSDN forum for ADF</w:t>
              </w:r>
            </w:hyperlink>
          </w:p>
        </w:tc>
        <w:tc>
          <w:tcPr>
            <w:tcW w:w="7290" w:type="dxa"/>
          </w:tcPr>
          <w:p w14:paraId="1DD965F3" w14:textId="1BA94AE9" w:rsidR="00B9336F" w:rsidRPr="0016368F" w:rsidRDefault="009D6499" w:rsidP="00D1688A">
            <w:pPr>
              <w:pStyle w:val="Bodycopy"/>
              <w:cnfStyle w:val="000000000000" w:firstRow="0" w:lastRow="0" w:firstColumn="0" w:lastColumn="0" w:oddVBand="0" w:evenVBand="0" w:oddHBand="0" w:evenHBand="0" w:firstRowFirstColumn="0" w:firstRowLastColumn="0" w:lastRowFirstColumn="0" w:lastRowLastColumn="0"/>
            </w:pPr>
            <w:r>
              <w:t>Developer community questions and answers on ADF</w:t>
            </w:r>
          </w:p>
        </w:tc>
      </w:tr>
      <w:tr w:rsidR="00B9336F" w:rsidRPr="0016368F" w14:paraId="2DB4E0AD" w14:textId="77777777" w:rsidTr="00CF27A2">
        <w:tc>
          <w:tcPr>
            <w:cnfStyle w:val="001000000000" w:firstRow="0" w:lastRow="0" w:firstColumn="1" w:lastColumn="0" w:oddVBand="0" w:evenVBand="0" w:oddHBand="0" w:evenHBand="0" w:firstRowFirstColumn="0" w:firstRowLastColumn="0" w:lastRowFirstColumn="0" w:lastRowLastColumn="0"/>
            <w:tcW w:w="3235" w:type="dxa"/>
          </w:tcPr>
          <w:p w14:paraId="047DB7DE" w14:textId="71D34C0E" w:rsidR="00B9336F" w:rsidRPr="00B9336F" w:rsidRDefault="00BC17D9" w:rsidP="00D1688A">
            <w:pPr>
              <w:pStyle w:val="Bodycopy"/>
              <w:rPr>
                <w:b w:val="0"/>
                <w:bCs w:val="0"/>
              </w:rPr>
            </w:pPr>
            <w:hyperlink r:id="rId35" w:history="1">
              <w:r w:rsidR="00B9336F" w:rsidRPr="00B9336F">
                <w:rPr>
                  <w:rStyle w:val="Hyperlink"/>
                  <w:b w:val="0"/>
                  <w:bCs w:val="0"/>
                </w:rPr>
                <w:t>ADF videos on Channel 9</w:t>
              </w:r>
            </w:hyperlink>
          </w:p>
        </w:tc>
        <w:tc>
          <w:tcPr>
            <w:tcW w:w="7290" w:type="dxa"/>
          </w:tcPr>
          <w:p w14:paraId="66037538" w14:textId="6848BEDE" w:rsidR="00B9336F" w:rsidRDefault="009F332C" w:rsidP="00D1688A">
            <w:pPr>
              <w:pStyle w:val="Bodycopy"/>
              <w:cnfStyle w:val="000000000000" w:firstRow="0" w:lastRow="0" w:firstColumn="0" w:lastColumn="0" w:oddVBand="0" w:evenVBand="0" w:oddHBand="0" w:evenHBand="0" w:firstRowFirstColumn="0" w:firstRowLastColumn="0" w:lastRowFirstColumn="0" w:lastRowLastColumn="0"/>
            </w:pPr>
            <w:r>
              <w:t>Short videos from Microsoft about features of ADF</w:t>
            </w:r>
          </w:p>
        </w:tc>
      </w:tr>
      <w:tr w:rsidR="00630B5F" w:rsidRPr="0016368F" w14:paraId="4EBEE565" w14:textId="77777777" w:rsidTr="00CF27A2">
        <w:tc>
          <w:tcPr>
            <w:cnfStyle w:val="001000000000" w:firstRow="0" w:lastRow="0" w:firstColumn="1" w:lastColumn="0" w:oddVBand="0" w:evenVBand="0" w:oddHBand="0" w:evenHBand="0" w:firstRowFirstColumn="0" w:firstRowLastColumn="0" w:lastRowFirstColumn="0" w:lastRowLastColumn="0"/>
            <w:tcW w:w="3235" w:type="dxa"/>
          </w:tcPr>
          <w:p w14:paraId="498A702B" w14:textId="5060A5A7" w:rsidR="00630B5F" w:rsidRPr="007F0605" w:rsidRDefault="00BC17D9" w:rsidP="00D1688A">
            <w:pPr>
              <w:pStyle w:val="Bodycopy"/>
              <w:rPr>
                <w:b w:val="0"/>
                <w:bCs w:val="0"/>
              </w:rPr>
            </w:pPr>
            <w:hyperlink r:id="rId36" w:history="1">
              <w:r w:rsidR="007F0605" w:rsidRPr="007F0605">
                <w:rPr>
                  <w:rStyle w:val="Hyperlink"/>
                  <w:b w:val="0"/>
                  <w:bCs w:val="0"/>
                </w:rPr>
                <w:t>SDS management API</w:t>
              </w:r>
            </w:hyperlink>
          </w:p>
        </w:tc>
        <w:tc>
          <w:tcPr>
            <w:tcW w:w="7290" w:type="dxa"/>
          </w:tcPr>
          <w:p w14:paraId="5EFDEECC" w14:textId="53BA85AA" w:rsidR="00630B5F" w:rsidRDefault="007F0605" w:rsidP="00D1688A">
            <w:pPr>
              <w:pStyle w:val="Bodycopy"/>
              <w:cnfStyle w:val="000000000000" w:firstRow="0" w:lastRow="0" w:firstColumn="0" w:lastColumn="0" w:oddVBand="0" w:evenVBand="0" w:oddHBand="0" w:evenHBand="0" w:firstRowFirstColumn="0" w:firstRowLastColumn="0" w:lastRowFirstColumn="0" w:lastRowLastColumn="0"/>
            </w:pPr>
            <w:r>
              <w:t xml:space="preserve">The </w:t>
            </w:r>
            <w:r w:rsidR="003D7BD1">
              <w:t xml:space="preserve">documentation for the </w:t>
            </w:r>
            <w:r>
              <w:t>management API for SDS</w:t>
            </w:r>
          </w:p>
        </w:tc>
      </w:tr>
    </w:tbl>
    <w:p w14:paraId="497CEAC3" w14:textId="6D198B5E" w:rsidR="004E3191" w:rsidRDefault="004E3191" w:rsidP="00E908DD">
      <w:pPr>
        <w:pStyle w:val="Bodycopy"/>
      </w:pPr>
    </w:p>
    <w:p w14:paraId="1D91D615" w14:textId="77777777" w:rsidR="00812B7B" w:rsidRDefault="00812B7B" w:rsidP="00E908DD">
      <w:pPr>
        <w:pStyle w:val="Bodycopy"/>
      </w:pPr>
    </w:p>
    <w:p w14:paraId="57C6CA20" w14:textId="77777777" w:rsidR="00812B7B" w:rsidRDefault="00812B7B" w:rsidP="00E908DD">
      <w:pPr>
        <w:pStyle w:val="Bodycopy"/>
      </w:pPr>
    </w:p>
    <w:p w14:paraId="5E1F81EA" w14:textId="77777777" w:rsidR="00287297" w:rsidRDefault="00287297" w:rsidP="00E908DD">
      <w:pPr>
        <w:pStyle w:val="Bodycopy"/>
      </w:pPr>
    </w:p>
    <w:p w14:paraId="008CBE89" w14:textId="77777777" w:rsidR="00287297" w:rsidRDefault="00287297" w:rsidP="00E908DD">
      <w:pPr>
        <w:pStyle w:val="Bodycopy"/>
      </w:pPr>
    </w:p>
    <w:p w14:paraId="7AEEBF5F" w14:textId="77777777" w:rsidR="00287297" w:rsidRDefault="00287297" w:rsidP="00E908DD">
      <w:pPr>
        <w:pStyle w:val="Bodycopy"/>
      </w:pPr>
    </w:p>
    <w:p w14:paraId="46C6E436" w14:textId="77777777" w:rsidR="00287297" w:rsidRDefault="00287297" w:rsidP="00E908DD">
      <w:pPr>
        <w:pStyle w:val="Bodycopy"/>
      </w:pPr>
    </w:p>
    <w:p w14:paraId="11FA0B4F" w14:textId="77777777" w:rsidR="00287297" w:rsidRDefault="00287297" w:rsidP="00E908DD">
      <w:pPr>
        <w:pStyle w:val="Bodycopy"/>
      </w:pPr>
    </w:p>
    <w:p w14:paraId="3AD30E4F" w14:textId="77777777" w:rsidR="00287297" w:rsidRDefault="00287297" w:rsidP="00287297">
      <w:pPr>
        <w:pStyle w:val="Legalese"/>
      </w:pPr>
    </w:p>
    <w:p w14:paraId="0EFADCAE" w14:textId="77777777" w:rsidR="00287297" w:rsidRDefault="00287297" w:rsidP="00287297">
      <w:pPr>
        <w:pStyle w:val="Legalese"/>
      </w:pPr>
    </w:p>
    <w:p w14:paraId="56FAE4FA" w14:textId="77777777" w:rsidR="00287297" w:rsidRDefault="00287297" w:rsidP="00287297">
      <w:pPr>
        <w:pStyle w:val="Legalese"/>
      </w:pPr>
    </w:p>
    <w:p w14:paraId="16B50C86" w14:textId="77777777" w:rsidR="00287297" w:rsidRDefault="00287297" w:rsidP="00287297">
      <w:pPr>
        <w:pStyle w:val="Legalese"/>
      </w:pPr>
    </w:p>
    <w:p w14:paraId="48F53E71" w14:textId="77777777" w:rsidR="00287297" w:rsidRDefault="00287297" w:rsidP="00287297">
      <w:pPr>
        <w:pStyle w:val="Legalese"/>
      </w:pPr>
    </w:p>
    <w:p w14:paraId="77D6AB96" w14:textId="77777777" w:rsidR="00287297" w:rsidRDefault="00287297" w:rsidP="00287297">
      <w:pPr>
        <w:pStyle w:val="Legalese"/>
      </w:pPr>
    </w:p>
    <w:p w14:paraId="62F51ECA" w14:textId="77777777" w:rsidR="00287297" w:rsidRDefault="00287297" w:rsidP="00287297">
      <w:pPr>
        <w:pStyle w:val="Legalese"/>
      </w:pPr>
    </w:p>
    <w:p w14:paraId="6F892F96" w14:textId="77777777" w:rsidR="00287297" w:rsidRDefault="00287297" w:rsidP="00287297">
      <w:pPr>
        <w:pStyle w:val="Legalese"/>
      </w:pPr>
    </w:p>
    <w:p w14:paraId="4D0A6109" w14:textId="77777777" w:rsidR="00BE3CEF" w:rsidRDefault="00BE3CEF" w:rsidP="00BE3CEF">
      <w:pPr>
        <w:pStyle w:val="Legalese"/>
      </w:pPr>
    </w:p>
    <w:p w14:paraId="108BD3FA" w14:textId="77777777" w:rsidR="00BE3CEF" w:rsidRDefault="00BE3CEF" w:rsidP="00BE3CEF">
      <w:pPr>
        <w:pStyle w:val="Legalese"/>
      </w:pPr>
    </w:p>
    <w:p w14:paraId="14A9FBF2" w14:textId="77777777" w:rsidR="00BE3CEF" w:rsidRDefault="00BE3CEF" w:rsidP="00BE3CEF">
      <w:pPr>
        <w:pStyle w:val="Legalese"/>
      </w:pPr>
    </w:p>
    <w:p w14:paraId="417F0C05" w14:textId="77777777" w:rsidR="00BE3CEF" w:rsidRDefault="00BE3CEF" w:rsidP="00BE3CEF">
      <w:pPr>
        <w:pStyle w:val="Legalese"/>
      </w:pPr>
    </w:p>
    <w:p w14:paraId="212F56C8" w14:textId="77777777" w:rsidR="00BE3CEF" w:rsidRDefault="00BE3CEF" w:rsidP="00BE3CEF">
      <w:pPr>
        <w:pStyle w:val="Legalese"/>
      </w:pPr>
    </w:p>
    <w:p w14:paraId="7D12E5DE" w14:textId="77777777" w:rsidR="00BE3CEF" w:rsidRDefault="00BE3CEF" w:rsidP="00BE3CEF">
      <w:pPr>
        <w:pStyle w:val="Legalese"/>
      </w:pPr>
    </w:p>
    <w:p w14:paraId="5CB2CA14" w14:textId="77777777" w:rsidR="00BE3CEF" w:rsidRDefault="00BE3CEF" w:rsidP="00BE3CEF">
      <w:pPr>
        <w:pStyle w:val="Legalese"/>
      </w:pPr>
    </w:p>
    <w:p w14:paraId="4AB8C7E2" w14:textId="77777777" w:rsidR="00BE3CEF" w:rsidRDefault="00BE3CEF" w:rsidP="00BE3CEF">
      <w:pPr>
        <w:pStyle w:val="Legalese"/>
      </w:pPr>
    </w:p>
    <w:p w14:paraId="76F42482" w14:textId="77777777" w:rsidR="00BE3CEF" w:rsidRDefault="00BE3CEF" w:rsidP="00BE3CEF">
      <w:pPr>
        <w:pStyle w:val="Legalese"/>
      </w:pPr>
    </w:p>
    <w:p w14:paraId="467377AC" w14:textId="77777777" w:rsidR="00BE3CEF" w:rsidRDefault="00BE3CEF" w:rsidP="00BE3CEF">
      <w:pPr>
        <w:pStyle w:val="Legalese"/>
      </w:pPr>
    </w:p>
    <w:p w14:paraId="51DD6B6A" w14:textId="0F29822B" w:rsidR="00287297" w:rsidRPr="00DF4958" w:rsidRDefault="00287297" w:rsidP="00BE3CEF">
      <w:pPr>
        <w:pStyle w:val="Legalese"/>
      </w:pPr>
      <w:r w:rsidRPr="00DF4958">
        <w:t xml:space="preserve">The information contained in this document represents </w:t>
      </w:r>
      <w:r w:rsidR="00F83ADE">
        <w:t xml:space="preserve">guidance on the </w:t>
      </w:r>
      <w:r w:rsidR="0001571E">
        <w:t>implementation</w:t>
      </w:r>
      <w:r w:rsidR="00F83ADE">
        <w:t xml:space="preserve"> and usage of an open-sourced solution</w:t>
      </w:r>
      <w:r w:rsidR="00D60330">
        <w:t>. Microsoft makes no warranties, express or implied</w:t>
      </w:r>
      <w:r w:rsidR="00445816">
        <w:t>, with the solution or this document.</w:t>
      </w:r>
    </w:p>
    <w:p w14:paraId="04782EB0" w14:textId="77777777" w:rsidR="00287297" w:rsidRPr="00E908DD" w:rsidRDefault="00287297" w:rsidP="00E908DD">
      <w:pPr>
        <w:pStyle w:val="Bodycopy"/>
      </w:pPr>
    </w:p>
    <w:sectPr w:rsidR="00287297" w:rsidRPr="00E908DD" w:rsidSect="00504994">
      <w:headerReference w:type="default" r:id="rId37"/>
      <w:footerReference w:type="default" r:id="rId38"/>
      <w:headerReference w:type="first" r:id="rId39"/>
      <w:footerReference w:type="first" r:id="rId40"/>
      <w:pgSz w:w="12240" w:h="15840" w:code="1"/>
      <w:pgMar w:top="720" w:right="720" w:bottom="720" w:left="72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911D7C" w14:textId="77777777" w:rsidR="00BC17D9" w:rsidRDefault="00BC17D9" w:rsidP="00B85670">
      <w:pPr>
        <w:spacing w:line="240" w:lineRule="auto"/>
      </w:pPr>
      <w:r>
        <w:separator/>
      </w:r>
    </w:p>
  </w:endnote>
  <w:endnote w:type="continuationSeparator" w:id="0">
    <w:p w14:paraId="636454E7" w14:textId="77777777" w:rsidR="00BC17D9" w:rsidRDefault="00BC17D9" w:rsidP="00B856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C6DD67" w14:textId="15C3EF35" w:rsidR="00B22BC1" w:rsidRDefault="00504994">
    <w:pPr>
      <w:pStyle w:val="Footer"/>
    </w:pPr>
    <w:r>
      <w:t>Edu Analytics Implementation Guide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54DFDE" w14:textId="56B83D2C" w:rsidR="00AD5C07" w:rsidRDefault="003D7EBC" w:rsidP="00504994">
    <w:pPr>
      <w:pStyle w:val="Footer"/>
    </w:pPr>
    <w:r>
      <w:fldChar w:fldCharType="begin"/>
    </w:r>
    <w:r>
      <w:instrText xml:space="preserve"> PAGE   \* MERGEFORMAT </w:instrText>
    </w:r>
    <w:r>
      <w:fldChar w:fldCharType="separate"/>
    </w:r>
    <w:r w:rsidR="00165636">
      <w:rPr>
        <w:noProof/>
      </w:rPr>
      <w:t>3</w:t>
    </w:r>
    <w:r>
      <w:rPr>
        <w:noProof/>
      </w:rPr>
      <w:fldChar w:fldCharType="end"/>
    </w:r>
    <w:r w:rsidR="00B22BC1">
      <w:tab/>
    </w:r>
    <w:r w:rsidR="00F67A52">
      <w:t xml:space="preserve">Solution Guide: </w:t>
    </w:r>
    <w:r w:rsidR="00D777BA">
      <w:t>Validate and Upload to SDS</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35D318" w14:textId="77777777" w:rsidR="00AD5C07" w:rsidRDefault="00AD5C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407B38" w14:textId="77777777" w:rsidR="00BC17D9" w:rsidRDefault="00BC17D9" w:rsidP="00B85670">
      <w:pPr>
        <w:spacing w:line="240" w:lineRule="auto"/>
      </w:pPr>
      <w:r>
        <w:separator/>
      </w:r>
    </w:p>
  </w:footnote>
  <w:footnote w:type="continuationSeparator" w:id="0">
    <w:p w14:paraId="46C9424F" w14:textId="77777777" w:rsidR="00BC17D9" w:rsidRDefault="00BC17D9" w:rsidP="00B8567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9A7808" w14:textId="77777777" w:rsidR="00B85670" w:rsidRDefault="00B85670" w:rsidP="00B85670">
    <w:pPr>
      <w:pStyle w:val="Header"/>
      <w:spacing w:after="3360"/>
    </w:pPr>
    <w:r>
      <w:rPr>
        <w:noProof/>
      </w:rPr>
      <w:drawing>
        <wp:anchor distT="0" distB="0" distL="114300" distR="114300" simplePos="0" relativeHeight="251658752" behindDoc="1" locked="1" layoutInCell="0" allowOverlap="1" wp14:anchorId="39D9FF06" wp14:editId="7B196DCE">
          <wp:simplePos x="0" y="0"/>
          <wp:positionH relativeFrom="page">
            <wp:posOffset>457835</wp:posOffset>
          </wp:positionH>
          <wp:positionV relativeFrom="page">
            <wp:posOffset>457200</wp:posOffset>
          </wp:positionV>
          <wp:extent cx="1369060" cy="292100"/>
          <wp:effectExtent l="19050" t="0" r="2540" b="0"/>
          <wp:wrapNone/>
          <wp:docPr id="27" name="Picture 0" descr="M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 logo.png"/>
                  <pic:cNvPicPr/>
                </pic:nvPicPr>
                <pic:blipFill>
                  <a:blip r:embed="rId1"/>
                  <a:stretch>
                    <a:fillRect/>
                  </a:stretch>
                </pic:blipFill>
                <pic:spPr>
                  <a:xfrm>
                    <a:off x="0" y="0"/>
                    <a:ext cx="1369060" cy="29210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4C4AC9" w14:textId="77777777" w:rsidR="00AD5C07" w:rsidRDefault="00AD5C0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64438F" w14:textId="77777777" w:rsidR="00AD5C07" w:rsidRDefault="00AD5C07" w:rsidP="00AD5C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9B34B72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118E17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07A997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E3E3E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E6051C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AC64F4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4A2F88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CE7DC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432BD3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BAA467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7B489E"/>
    <w:multiLevelType w:val="hybridMultilevel"/>
    <w:tmpl w:val="CC766D86"/>
    <w:lvl w:ilvl="0" w:tplc="5FD036D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862DBB"/>
    <w:multiLevelType w:val="hybridMultilevel"/>
    <w:tmpl w:val="2A5A15A6"/>
    <w:lvl w:ilvl="0" w:tplc="B3903C72">
      <w:start w:val="1"/>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E5035C"/>
    <w:multiLevelType w:val="hybridMultilevel"/>
    <w:tmpl w:val="4118943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ED327A"/>
    <w:multiLevelType w:val="hybridMultilevel"/>
    <w:tmpl w:val="F1F4D7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912A52"/>
    <w:multiLevelType w:val="hybridMultilevel"/>
    <w:tmpl w:val="CCA0A982"/>
    <w:lvl w:ilvl="0" w:tplc="00A06276">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B752A5"/>
    <w:multiLevelType w:val="hybridMultilevel"/>
    <w:tmpl w:val="A1D260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82C5D19"/>
    <w:multiLevelType w:val="multilevel"/>
    <w:tmpl w:val="A3DA53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7954620A"/>
    <w:multiLevelType w:val="hybridMultilevel"/>
    <w:tmpl w:val="114869CA"/>
    <w:lvl w:ilvl="0" w:tplc="D9ECCE1E">
      <w:start w:val="1"/>
      <w:numFmt w:val="decimal"/>
      <w:lvlText w:val="%1)"/>
      <w:lvlJc w:val="left"/>
      <w:pPr>
        <w:ind w:left="915" w:hanging="55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EA83541"/>
    <w:multiLevelType w:val="hybridMultilevel"/>
    <w:tmpl w:val="1AD84E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8"/>
  </w:num>
  <w:num w:numId="3">
    <w:abstractNumId w:val="7"/>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 w:numId="11">
    <w:abstractNumId w:val="10"/>
  </w:num>
  <w:num w:numId="12">
    <w:abstractNumId w:val="14"/>
  </w:num>
  <w:num w:numId="13">
    <w:abstractNumId w:val="11"/>
  </w:num>
  <w:num w:numId="14">
    <w:abstractNumId w:val="17"/>
  </w:num>
  <w:num w:numId="15">
    <w:abstractNumId w:val="16"/>
  </w:num>
  <w:num w:numId="16">
    <w:abstractNumId w:val="18"/>
  </w:num>
  <w:num w:numId="17">
    <w:abstractNumId w:val="15"/>
  </w:num>
  <w:num w:numId="18">
    <w:abstractNumId w:val="12"/>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attachedTemplate r:id="rId1"/>
  <w:stylePaneFormatFilter w:val="9701" w:allStyles="1" w:customStyles="0" w:latentStyles="0" w:stylesInUse="0" w:headingStyles="0" w:numberingStyles="0" w:tableStyles="0" w:directFormattingOnRuns="1" w:directFormattingOnParagraphs="1" w:directFormattingOnNumbering="1" w:directFormattingOnTables="0" w:clearFormatting="1" w:top3HeadingStyles="0" w:visibleStyles="0" w:alternateStyleNames="1"/>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7491"/>
    <w:rsid w:val="000009E4"/>
    <w:rsid w:val="00004357"/>
    <w:rsid w:val="00012ADA"/>
    <w:rsid w:val="000142CE"/>
    <w:rsid w:val="0001571E"/>
    <w:rsid w:val="00015926"/>
    <w:rsid w:val="00020C91"/>
    <w:rsid w:val="000213F5"/>
    <w:rsid w:val="0002254C"/>
    <w:rsid w:val="000409EA"/>
    <w:rsid w:val="00043693"/>
    <w:rsid w:val="00044308"/>
    <w:rsid w:val="000450EE"/>
    <w:rsid w:val="00046B58"/>
    <w:rsid w:val="0007670A"/>
    <w:rsid w:val="00092E4D"/>
    <w:rsid w:val="00093C60"/>
    <w:rsid w:val="000952BC"/>
    <w:rsid w:val="00096E93"/>
    <w:rsid w:val="000A4646"/>
    <w:rsid w:val="000A514A"/>
    <w:rsid w:val="000A6F02"/>
    <w:rsid w:val="000B13B8"/>
    <w:rsid w:val="000B14EF"/>
    <w:rsid w:val="000B4908"/>
    <w:rsid w:val="000B54AB"/>
    <w:rsid w:val="000B7BBE"/>
    <w:rsid w:val="000C179C"/>
    <w:rsid w:val="000C3E1D"/>
    <w:rsid w:val="000C5A9F"/>
    <w:rsid w:val="000D0A85"/>
    <w:rsid w:val="000D1270"/>
    <w:rsid w:val="000D14AE"/>
    <w:rsid w:val="000D6D10"/>
    <w:rsid w:val="000E0D27"/>
    <w:rsid w:val="000E0F35"/>
    <w:rsid w:val="000F1C54"/>
    <w:rsid w:val="001048D2"/>
    <w:rsid w:val="00105C37"/>
    <w:rsid w:val="001306E7"/>
    <w:rsid w:val="00136E05"/>
    <w:rsid w:val="00147EA4"/>
    <w:rsid w:val="00151DE1"/>
    <w:rsid w:val="0016368F"/>
    <w:rsid w:val="00165636"/>
    <w:rsid w:val="00165C00"/>
    <w:rsid w:val="00172418"/>
    <w:rsid w:val="0018021B"/>
    <w:rsid w:val="0018184F"/>
    <w:rsid w:val="001872A6"/>
    <w:rsid w:val="001877AF"/>
    <w:rsid w:val="00190762"/>
    <w:rsid w:val="001917F1"/>
    <w:rsid w:val="00192B86"/>
    <w:rsid w:val="001A1C93"/>
    <w:rsid w:val="001A413B"/>
    <w:rsid w:val="001A5C7A"/>
    <w:rsid w:val="001B5F0C"/>
    <w:rsid w:val="001C11B0"/>
    <w:rsid w:val="001C4E58"/>
    <w:rsid w:val="001C5448"/>
    <w:rsid w:val="001E5573"/>
    <w:rsid w:val="001F0720"/>
    <w:rsid w:val="001F43BE"/>
    <w:rsid w:val="001F5E59"/>
    <w:rsid w:val="002010AB"/>
    <w:rsid w:val="00202095"/>
    <w:rsid w:val="0020292C"/>
    <w:rsid w:val="002129CF"/>
    <w:rsid w:val="00220BC3"/>
    <w:rsid w:val="0023283E"/>
    <w:rsid w:val="00243A0B"/>
    <w:rsid w:val="002456B9"/>
    <w:rsid w:val="00246795"/>
    <w:rsid w:val="00247A67"/>
    <w:rsid w:val="00250CBA"/>
    <w:rsid w:val="00257C71"/>
    <w:rsid w:val="002726F6"/>
    <w:rsid w:val="00272FAA"/>
    <w:rsid w:val="00275852"/>
    <w:rsid w:val="00275A0B"/>
    <w:rsid w:val="002760D2"/>
    <w:rsid w:val="00282855"/>
    <w:rsid w:val="0028650C"/>
    <w:rsid w:val="00286B2F"/>
    <w:rsid w:val="00286DED"/>
    <w:rsid w:val="00287297"/>
    <w:rsid w:val="0028780A"/>
    <w:rsid w:val="002900EC"/>
    <w:rsid w:val="002B1152"/>
    <w:rsid w:val="002B1366"/>
    <w:rsid w:val="002B183D"/>
    <w:rsid w:val="002B641F"/>
    <w:rsid w:val="002B7B5B"/>
    <w:rsid w:val="002C10A8"/>
    <w:rsid w:val="002C1B17"/>
    <w:rsid w:val="002C3682"/>
    <w:rsid w:val="002E0C2D"/>
    <w:rsid w:val="002E6848"/>
    <w:rsid w:val="002F0D56"/>
    <w:rsid w:val="002F0EAA"/>
    <w:rsid w:val="002F12E7"/>
    <w:rsid w:val="002F5B32"/>
    <w:rsid w:val="00315D88"/>
    <w:rsid w:val="00322F73"/>
    <w:rsid w:val="00333CF3"/>
    <w:rsid w:val="003367DB"/>
    <w:rsid w:val="00340608"/>
    <w:rsid w:val="00341734"/>
    <w:rsid w:val="00347679"/>
    <w:rsid w:val="0035128F"/>
    <w:rsid w:val="00352657"/>
    <w:rsid w:val="00352F68"/>
    <w:rsid w:val="003624C2"/>
    <w:rsid w:val="00373EB3"/>
    <w:rsid w:val="00375650"/>
    <w:rsid w:val="00384FF5"/>
    <w:rsid w:val="00390F52"/>
    <w:rsid w:val="003917C8"/>
    <w:rsid w:val="00394B76"/>
    <w:rsid w:val="0039658A"/>
    <w:rsid w:val="003A16BA"/>
    <w:rsid w:val="003A5BE9"/>
    <w:rsid w:val="003B5423"/>
    <w:rsid w:val="003B78CA"/>
    <w:rsid w:val="003D0FD2"/>
    <w:rsid w:val="003D3C28"/>
    <w:rsid w:val="003D4A9F"/>
    <w:rsid w:val="003D5B09"/>
    <w:rsid w:val="003D7BD1"/>
    <w:rsid w:val="003D7EBC"/>
    <w:rsid w:val="003E05B6"/>
    <w:rsid w:val="003E1F8B"/>
    <w:rsid w:val="003E4B53"/>
    <w:rsid w:val="003E6BDB"/>
    <w:rsid w:val="003F60A7"/>
    <w:rsid w:val="003F6B0D"/>
    <w:rsid w:val="0041236E"/>
    <w:rsid w:val="00415676"/>
    <w:rsid w:val="00416B93"/>
    <w:rsid w:val="004229DE"/>
    <w:rsid w:val="00422AC4"/>
    <w:rsid w:val="00426E9D"/>
    <w:rsid w:val="004309D8"/>
    <w:rsid w:val="00430B83"/>
    <w:rsid w:val="0043270B"/>
    <w:rsid w:val="0043393D"/>
    <w:rsid w:val="004348A8"/>
    <w:rsid w:val="00436F95"/>
    <w:rsid w:val="00440203"/>
    <w:rsid w:val="0044085A"/>
    <w:rsid w:val="00441A38"/>
    <w:rsid w:val="004447D4"/>
    <w:rsid w:val="0044542D"/>
    <w:rsid w:val="004457EA"/>
    <w:rsid w:val="00445816"/>
    <w:rsid w:val="004478FF"/>
    <w:rsid w:val="00447A21"/>
    <w:rsid w:val="00450F95"/>
    <w:rsid w:val="00453F30"/>
    <w:rsid w:val="00454E0F"/>
    <w:rsid w:val="00462FCA"/>
    <w:rsid w:val="0047365A"/>
    <w:rsid w:val="00473C25"/>
    <w:rsid w:val="00475F18"/>
    <w:rsid w:val="004760F3"/>
    <w:rsid w:val="00477D6E"/>
    <w:rsid w:val="00481904"/>
    <w:rsid w:val="004942CE"/>
    <w:rsid w:val="004A761E"/>
    <w:rsid w:val="004B0199"/>
    <w:rsid w:val="004B5C73"/>
    <w:rsid w:val="004B7321"/>
    <w:rsid w:val="004C5D98"/>
    <w:rsid w:val="004D55E1"/>
    <w:rsid w:val="004D59ED"/>
    <w:rsid w:val="004E16AA"/>
    <w:rsid w:val="004E3191"/>
    <w:rsid w:val="004E711A"/>
    <w:rsid w:val="004F7739"/>
    <w:rsid w:val="00504994"/>
    <w:rsid w:val="00520FC3"/>
    <w:rsid w:val="00521D30"/>
    <w:rsid w:val="00526EE5"/>
    <w:rsid w:val="005279B6"/>
    <w:rsid w:val="005343D9"/>
    <w:rsid w:val="005348A2"/>
    <w:rsid w:val="00536DDF"/>
    <w:rsid w:val="00540AAD"/>
    <w:rsid w:val="00560D39"/>
    <w:rsid w:val="0056325D"/>
    <w:rsid w:val="00563CC3"/>
    <w:rsid w:val="00570EA2"/>
    <w:rsid w:val="00583B8C"/>
    <w:rsid w:val="00586754"/>
    <w:rsid w:val="005945F1"/>
    <w:rsid w:val="00594E51"/>
    <w:rsid w:val="005A36C6"/>
    <w:rsid w:val="005A791D"/>
    <w:rsid w:val="005B011C"/>
    <w:rsid w:val="005B7B3F"/>
    <w:rsid w:val="005C1DE6"/>
    <w:rsid w:val="005C4827"/>
    <w:rsid w:val="005C58EB"/>
    <w:rsid w:val="005D2DE2"/>
    <w:rsid w:val="005D3548"/>
    <w:rsid w:val="005E1064"/>
    <w:rsid w:val="005E7F3F"/>
    <w:rsid w:val="00606FF9"/>
    <w:rsid w:val="00616C6F"/>
    <w:rsid w:val="00624BA5"/>
    <w:rsid w:val="00627664"/>
    <w:rsid w:val="00630B5F"/>
    <w:rsid w:val="00631C06"/>
    <w:rsid w:val="00636AA0"/>
    <w:rsid w:val="00642113"/>
    <w:rsid w:val="00651AB0"/>
    <w:rsid w:val="00654F72"/>
    <w:rsid w:val="006661A7"/>
    <w:rsid w:val="00677090"/>
    <w:rsid w:val="00681EA0"/>
    <w:rsid w:val="00691AED"/>
    <w:rsid w:val="006933A0"/>
    <w:rsid w:val="00696FA9"/>
    <w:rsid w:val="00697ACF"/>
    <w:rsid w:val="006A112B"/>
    <w:rsid w:val="006A19E5"/>
    <w:rsid w:val="006A35FF"/>
    <w:rsid w:val="006B2E24"/>
    <w:rsid w:val="006C40D5"/>
    <w:rsid w:val="006C4304"/>
    <w:rsid w:val="006C563F"/>
    <w:rsid w:val="006C76E4"/>
    <w:rsid w:val="006D32D9"/>
    <w:rsid w:val="006D3660"/>
    <w:rsid w:val="006D4564"/>
    <w:rsid w:val="006E3F30"/>
    <w:rsid w:val="006F149A"/>
    <w:rsid w:val="006F7B7B"/>
    <w:rsid w:val="0070037D"/>
    <w:rsid w:val="00701E69"/>
    <w:rsid w:val="00703748"/>
    <w:rsid w:val="0070510A"/>
    <w:rsid w:val="00705683"/>
    <w:rsid w:val="00706980"/>
    <w:rsid w:val="00706F21"/>
    <w:rsid w:val="007160A9"/>
    <w:rsid w:val="00722D61"/>
    <w:rsid w:val="00726CB5"/>
    <w:rsid w:val="007378F0"/>
    <w:rsid w:val="00743518"/>
    <w:rsid w:val="007452CA"/>
    <w:rsid w:val="0075617C"/>
    <w:rsid w:val="00763559"/>
    <w:rsid w:val="007750FA"/>
    <w:rsid w:val="00777F61"/>
    <w:rsid w:val="00780170"/>
    <w:rsid w:val="007824EA"/>
    <w:rsid w:val="007875C2"/>
    <w:rsid w:val="00787EB6"/>
    <w:rsid w:val="0079025D"/>
    <w:rsid w:val="007929BB"/>
    <w:rsid w:val="007A62C8"/>
    <w:rsid w:val="007B2A58"/>
    <w:rsid w:val="007B3D66"/>
    <w:rsid w:val="007B3FEE"/>
    <w:rsid w:val="007C09DC"/>
    <w:rsid w:val="007C2275"/>
    <w:rsid w:val="007C5119"/>
    <w:rsid w:val="007D2E20"/>
    <w:rsid w:val="007D56B8"/>
    <w:rsid w:val="007D7345"/>
    <w:rsid w:val="007E0E51"/>
    <w:rsid w:val="007E5700"/>
    <w:rsid w:val="007E6458"/>
    <w:rsid w:val="007F0605"/>
    <w:rsid w:val="007F54A5"/>
    <w:rsid w:val="0080334F"/>
    <w:rsid w:val="00806F30"/>
    <w:rsid w:val="00811A1D"/>
    <w:rsid w:val="00812B7B"/>
    <w:rsid w:val="008236AD"/>
    <w:rsid w:val="00842900"/>
    <w:rsid w:val="00843D57"/>
    <w:rsid w:val="00843F37"/>
    <w:rsid w:val="008528D9"/>
    <w:rsid w:val="008609D8"/>
    <w:rsid w:val="00863B29"/>
    <w:rsid w:val="00873435"/>
    <w:rsid w:val="008749AF"/>
    <w:rsid w:val="0087544E"/>
    <w:rsid w:val="008845D3"/>
    <w:rsid w:val="00884A1F"/>
    <w:rsid w:val="00884CAC"/>
    <w:rsid w:val="00897213"/>
    <w:rsid w:val="008B2AD0"/>
    <w:rsid w:val="008B6B9C"/>
    <w:rsid w:val="008B6D6F"/>
    <w:rsid w:val="008C2054"/>
    <w:rsid w:val="008D2A85"/>
    <w:rsid w:val="008E04D7"/>
    <w:rsid w:val="008F1E12"/>
    <w:rsid w:val="009150C7"/>
    <w:rsid w:val="00920EE3"/>
    <w:rsid w:val="009222A0"/>
    <w:rsid w:val="0092792E"/>
    <w:rsid w:val="00927BC3"/>
    <w:rsid w:val="009309BA"/>
    <w:rsid w:val="009311E0"/>
    <w:rsid w:val="00934BBA"/>
    <w:rsid w:val="00940108"/>
    <w:rsid w:val="00945E38"/>
    <w:rsid w:val="00951A78"/>
    <w:rsid w:val="00955D42"/>
    <w:rsid w:val="00956E8C"/>
    <w:rsid w:val="00964499"/>
    <w:rsid w:val="00967491"/>
    <w:rsid w:val="00970AFF"/>
    <w:rsid w:val="00972E7D"/>
    <w:rsid w:val="009745AA"/>
    <w:rsid w:val="00975A31"/>
    <w:rsid w:val="00987741"/>
    <w:rsid w:val="00991379"/>
    <w:rsid w:val="0099453C"/>
    <w:rsid w:val="0099529D"/>
    <w:rsid w:val="009A10B3"/>
    <w:rsid w:val="009A320C"/>
    <w:rsid w:val="009C1B91"/>
    <w:rsid w:val="009D6499"/>
    <w:rsid w:val="009E4074"/>
    <w:rsid w:val="009E5980"/>
    <w:rsid w:val="009F1583"/>
    <w:rsid w:val="009F332C"/>
    <w:rsid w:val="00A0332C"/>
    <w:rsid w:val="00A06D65"/>
    <w:rsid w:val="00A12711"/>
    <w:rsid w:val="00A12AF4"/>
    <w:rsid w:val="00A300C9"/>
    <w:rsid w:val="00A32ECC"/>
    <w:rsid w:val="00A362AA"/>
    <w:rsid w:val="00A44759"/>
    <w:rsid w:val="00A62A81"/>
    <w:rsid w:val="00A65E5C"/>
    <w:rsid w:val="00A7222A"/>
    <w:rsid w:val="00A75BB1"/>
    <w:rsid w:val="00A805C9"/>
    <w:rsid w:val="00A82C69"/>
    <w:rsid w:val="00A840A2"/>
    <w:rsid w:val="00A91FB3"/>
    <w:rsid w:val="00AA1523"/>
    <w:rsid w:val="00AA62B3"/>
    <w:rsid w:val="00AB0CFA"/>
    <w:rsid w:val="00AC3A62"/>
    <w:rsid w:val="00AD5C07"/>
    <w:rsid w:val="00AE1321"/>
    <w:rsid w:val="00AE3AD4"/>
    <w:rsid w:val="00AE50C2"/>
    <w:rsid w:val="00AE5A89"/>
    <w:rsid w:val="00AE5D40"/>
    <w:rsid w:val="00AF332C"/>
    <w:rsid w:val="00AF36DF"/>
    <w:rsid w:val="00AF4CB5"/>
    <w:rsid w:val="00AF6B1C"/>
    <w:rsid w:val="00AF7E18"/>
    <w:rsid w:val="00B01168"/>
    <w:rsid w:val="00B012A7"/>
    <w:rsid w:val="00B21F33"/>
    <w:rsid w:val="00B22BC1"/>
    <w:rsid w:val="00B27882"/>
    <w:rsid w:val="00B3651A"/>
    <w:rsid w:val="00B36826"/>
    <w:rsid w:val="00B3693E"/>
    <w:rsid w:val="00B36C2B"/>
    <w:rsid w:val="00B37726"/>
    <w:rsid w:val="00B537AA"/>
    <w:rsid w:val="00B5594D"/>
    <w:rsid w:val="00B7662C"/>
    <w:rsid w:val="00B85670"/>
    <w:rsid w:val="00B92CC3"/>
    <w:rsid w:val="00B9336F"/>
    <w:rsid w:val="00BA6A3F"/>
    <w:rsid w:val="00BB0D6B"/>
    <w:rsid w:val="00BB0E4E"/>
    <w:rsid w:val="00BC17D9"/>
    <w:rsid w:val="00BC1C6B"/>
    <w:rsid w:val="00BE3CEF"/>
    <w:rsid w:val="00BF505E"/>
    <w:rsid w:val="00BF758E"/>
    <w:rsid w:val="00C074E0"/>
    <w:rsid w:val="00C20D99"/>
    <w:rsid w:val="00C23B87"/>
    <w:rsid w:val="00C36341"/>
    <w:rsid w:val="00C36A8A"/>
    <w:rsid w:val="00C413B5"/>
    <w:rsid w:val="00C41B6F"/>
    <w:rsid w:val="00C4375C"/>
    <w:rsid w:val="00C47E32"/>
    <w:rsid w:val="00C53CFF"/>
    <w:rsid w:val="00C6756E"/>
    <w:rsid w:val="00C720C2"/>
    <w:rsid w:val="00C872B5"/>
    <w:rsid w:val="00C918CB"/>
    <w:rsid w:val="00C927AD"/>
    <w:rsid w:val="00C96499"/>
    <w:rsid w:val="00CA3A19"/>
    <w:rsid w:val="00CB62EB"/>
    <w:rsid w:val="00CC1CDF"/>
    <w:rsid w:val="00CC234F"/>
    <w:rsid w:val="00CC7C5B"/>
    <w:rsid w:val="00CD1765"/>
    <w:rsid w:val="00CD26B1"/>
    <w:rsid w:val="00CD7E08"/>
    <w:rsid w:val="00CE1F30"/>
    <w:rsid w:val="00CE4BA6"/>
    <w:rsid w:val="00CE63A2"/>
    <w:rsid w:val="00CF073A"/>
    <w:rsid w:val="00CF27A2"/>
    <w:rsid w:val="00D02DDC"/>
    <w:rsid w:val="00D069BB"/>
    <w:rsid w:val="00D06D73"/>
    <w:rsid w:val="00D0751C"/>
    <w:rsid w:val="00D075FB"/>
    <w:rsid w:val="00D17847"/>
    <w:rsid w:val="00D2072A"/>
    <w:rsid w:val="00D3341D"/>
    <w:rsid w:val="00D342C6"/>
    <w:rsid w:val="00D35E76"/>
    <w:rsid w:val="00D40BC9"/>
    <w:rsid w:val="00D4116C"/>
    <w:rsid w:val="00D428CF"/>
    <w:rsid w:val="00D527E4"/>
    <w:rsid w:val="00D60330"/>
    <w:rsid w:val="00D64827"/>
    <w:rsid w:val="00D64B93"/>
    <w:rsid w:val="00D666F2"/>
    <w:rsid w:val="00D76F2D"/>
    <w:rsid w:val="00D777BA"/>
    <w:rsid w:val="00D91938"/>
    <w:rsid w:val="00D92A42"/>
    <w:rsid w:val="00DA67E1"/>
    <w:rsid w:val="00DB4895"/>
    <w:rsid w:val="00DC0131"/>
    <w:rsid w:val="00DC3558"/>
    <w:rsid w:val="00DC412B"/>
    <w:rsid w:val="00DC5DEA"/>
    <w:rsid w:val="00DC62A1"/>
    <w:rsid w:val="00DC70A4"/>
    <w:rsid w:val="00DD446D"/>
    <w:rsid w:val="00DD455C"/>
    <w:rsid w:val="00DD51A5"/>
    <w:rsid w:val="00DF20A4"/>
    <w:rsid w:val="00DF4958"/>
    <w:rsid w:val="00E1399B"/>
    <w:rsid w:val="00E25557"/>
    <w:rsid w:val="00E26605"/>
    <w:rsid w:val="00E300D6"/>
    <w:rsid w:val="00E34760"/>
    <w:rsid w:val="00E43A80"/>
    <w:rsid w:val="00E53FB3"/>
    <w:rsid w:val="00E54BA9"/>
    <w:rsid w:val="00E56031"/>
    <w:rsid w:val="00E7215D"/>
    <w:rsid w:val="00E761C6"/>
    <w:rsid w:val="00E7751E"/>
    <w:rsid w:val="00E77562"/>
    <w:rsid w:val="00E77C6B"/>
    <w:rsid w:val="00E83192"/>
    <w:rsid w:val="00E845EF"/>
    <w:rsid w:val="00E8526A"/>
    <w:rsid w:val="00E87BDC"/>
    <w:rsid w:val="00E900D6"/>
    <w:rsid w:val="00E90104"/>
    <w:rsid w:val="00E908DD"/>
    <w:rsid w:val="00E941AC"/>
    <w:rsid w:val="00E95AE3"/>
    <w:rsid w:val="00EA278A"/>
    <w:rsid w:val="00EA4C9E"/>
    <w:rsid w:val="00EB1DD3"/>
    <w:rsid w:val="00EB6F99"/>
    <w:rsid w:val="00EC6CEB"/>
    <w:rsid w:val="00EC7B2E"/>
    <w:rsid w:val="00ED698D"/>
    <w:rsid w:val="00ED7C3F"/>
    <w:rsid w:val="00EE083A"/>
    <w:rsid w:val="00EE4FCC"/>
    <w:rsid w:val="00EE5437"/>
    <w:rsid w:val="00EE6A14"/>
    <w:rsid w:val="00EF020A"/>
    <w:rsid w:val="00EF2EF7"/>
    <w:rsid w:val="00EF3B3C"/>
    <w:rsid w:val="00F00E9F"/>
    <w:rsid w:val="00F01441"/>
    <w:rsid w:val="00F02002"/>
    <w:rsid w:val="00F07806"/>
    <w:rsid w:val="00F16351"/>
    <w:rsid w:val="00F17C22"/>
    <w:rsid w:val="00F27833"/>
    <w:rsid w:val="00F30841"/>
    <w:rsid w:val="00F323F3"/>
    <w:rsid w:val="00F33669"/>
    <w:rsid w:val="00F420A1"/>
    <w:rsid w:val="00F541B7"/>
    <w:rsid w:val="00F55376"/>
    <w:rsid w:val="00F56611"/>
    <w:rsid w:val="00F6331D"/>
    <w:rsid w:val="00F63328"/>
    <w:rsid w:val="00F634DD"/>
    <w:rsid w:val="00F67A52"/>
    <w:rsid w:val="00F821FE"/>
    <w:rsid w:val="00F83355"/>
    <w:rsid w:val="00F83ADE"/>
    <w:rsid w:val="00F84E0C"/>
    <w:rsid w:val="00F84E2D"/>
    <w:rsid w:val="00F84F12"/>
    <w:rsid w:val="00F93FFD"/>
    <w:rsid w:val="00F9482F"/>
    <w:rsid w:val="00F974D4"/>
    <w:rsid w:val="00F97DFC"/>
    <w:rsid w:val="00FA0643"/>
    <w:rsid w:val="00FA42DB"/>
    <w:rsid w:val="00FA6D46"/>
    <w:rsid w:val="00FB772D"/>
    <w:rsid w:val="00FC1D35"/>
    <w:rsid w:val="00FC3548"/>
    <w:rsid w:val="00FD4569"/>
    <w:rsid w:val="00FD5D99"/>
    <w:rsid w:val="00FD738A"/>
    <w:rsid w:val="00FE1C9C"/>
    <w:rsid w:val="00FE1D71"/>
    <w:rsid w:val="00FE6817"/>
    <w:rsid w:val="00FF00DE"/>
    <w:rsid w:val="00FF137E"/>
    <w:rsid w:val="00FF73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1E3869C"/>
  <w15:docId w15:val="{6A5E8F63-9FC6-4EFB-80AF-12ECB2B5C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4"/>
    <w:qFormat/>
    <w:rsid w:val="008528D9"/>
    <w:pPr>
      <w:spacing w:line="240" w:lineRule="atLeast"/>
    </w:pPr>
    <w:rPr>
      <w:rFonts w:ascii="Segoe UI" w:hAnsi="Segoe UI"/>
      <w:sz w:val="18"/>
    </w:rPr>
  </w:style>
  <w:style w:type="paragraph" w:styleId="Heading1">
    <w:name w:val="heading 1"/>
    <w:next w:val="Bodycopy"/>
    <w:link w:val="Heading1Char"/>
    <w:uiPriority w:val="1"/>
    <w:qFormat/>
    <w:rsid w:val="00B22BC1"/>
    <w:pPr>
      <w:spacing w:after="160" w:line="720" w:lineRule="exact"/>
      <w:outlineLvl w:val="0"/>
    </w:pPr>
    <w:rPr>
      <w:rFonts w:ascii="Segoe UI Light" w:eastAsia="Times New Roman" w:hAnsi="Segoe UI Light" w:cs="Times New Roman"/>
      <w:color w:val="0054A6" w:themeColor="text2"/>
      <w:kern w:val="36"/>
      <w:sz w:val="60"/>
      <w:szCs w:val="39"/>
    </w:rPr>
  </w:style>
  <w:style w:type="paragraph" w:styleId="Heading2">
    <w:name w:val="heading 2"/>
    <w:next w:val="Bodycopy"/>
    <w:link w:val="Heading2Char"/>
    <w:uiPriority w:val="1"/>
    <w:qFormat/>
    <w:rsid w:val="00B22BC1"/>
    <w:pPr>
      <w:keepNext/>
      <w:keepLines/>
      <w:spacing w:before="240" w:after="120" w:line="260" w:lineRule="atLeast"/>
      <w:outlineLvl w:val="1"/>
    </w:pPr>
    <w:rPr>
      <w:rFonts w:ascii="Segoe UI" w:eastAsiaTheme="majorEastAsia" w:hAnsi="Segoe UI" w:cstheme="majorBidi"/>
      <w:b/>
      <w:bCs/>
      <w:color w:val="231F20"/>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9025D"/>
    <w:rPr>
      <w:rFonts w:ascii="Tahoma" w:hAnsi="Tahoma" w:cs="Tahoma"/>
      <w:sz w:val="16"/>
      <w:szCs w:val="16"/>
    </w:rPr>
  </w:style>
  <w:style w:type="character" w:customStyle="1" w:styleId="BalloonTextChar">
    <w:name w:val="Balloon Text Char"/>
    <w:basedOn w:val="DefaultParagraphFont"/>
    <w:link w:val="BalloonText"/>
    <w:uiPriority w:val="99"/>
    <w:semiHidden/>
    <w:rsid w:val="0079025D"/>
    <w:rPr>
      <w:rFonts w:ascii="Tahoma" w:hAnsi="Tahoma" w:cs="Tahoma"/>
      <w:sz w:val="16"/>
      <w:szCs w:val="16"/>
    </w:rPr>
  </w:style>
  <w:style w:type="character" w:customStyle="1" w:styleId="Heading1Char">
    <w:name w:val="Heading 1 Char"/>
    <w:basedOn w:val="DefaultParagraphFont"/>
    <w:link w:val="Heading1"/>
    <w:uiPriority w:val="1"/>
    <w:rsid w:val="00DA67E1"/>
    <w:rPr>
      <w:rFonts w:ascii="Segoe UI Light" w:eastAsia="Times New Roman" w:hAnsi="Segoe UI Light" w:cs="Times New Roman"/>
      <w:color w:val="0054A6" w:themeColor="text2"/>
      <w:kern w:val="36"/>
      <w:sz w:val="60"/>
      <w:szCs w:val="39"/>
    </w:rPr>
  </w:style>
  <w:style w:type="paragraph" w:customStyle="1" w:styleId="ecxmsonormal">
    <w:name w:val="ecxmsonormal"/>
    <w:basedOn w:val="Normal"/>
    <w:semiHidden/>
    <w:unhideWhenUsed/>
    <w:rsid w:val="0079025D"/>
    <w:pPr>
      <w:spacing w:after="324"/>
    </w:pPr>
    <w:rPr>
      <w:rFonts w:ascii="Times New Roman" w:eastAsia="Times New Roman" w:hAnsi="Times New Roman" w:cs="Times New Roman"/>
      <w:sz w:val="24"/>
      <w:szCs w:val="24"/>
    </w:rPr>
  </w:style>
  <w:style w:type="character" w:styleId="Hyperlink">
    <w:name w:val="Hyperlink"/>
    <w:basedOn w:val="DefaultParagraphFont"/>
    <w:uiPriority w:val="99"/>
    <w:rsid w:val="0079025D"/>
    <w:rPr>
      <w:color w:val="0000FF" w:themeColor="hyperlink"/>
      <w:u w:val="single"/>
    </w:rPr>
  </w:style>
  <w:style w:type="paragraph" w:styleId="Title">
    <w:name w:val="Title"/>
    <w:basedOn w:val="Normal"/>
    <w:next w:val="Normal"/>
    <w:link w:val="TitleChar"/>
    <w:uiPriority w:val="10"/>
    <w:semiHidden/>
    <w:unhideWhenUsed/>
    <w:rsid w:val="00624BA5"/>
    <w:pPr>
      <w:pBdr>
        <w:bottom w:val="single" w:sz="8" w:space="4" w:color="4F81BD" w:themeColor="accent1"/>
      </w:pBdr>
      <w:spacing w:after="300"/>
      <w:contextualSpacing/>
    </w:pPr>
    <w:rPr>
      <w:rFonts w:asciiTheme="majorHAnsi" w:eastAsiaTheme="majorEastAsia" w:hAnsiTheme="majorHAnsi" w:cstheme="majorBidi"/>
      <w:color w:val="003E7C" w:themeColor="text2" w:themeShade="BF"/>
      <w:spacing w:val="5"/>
      <w:kern w:val="28"/>
      <w:sz w:val="52"/>
      <w:szCs w:val="52"/>
    </w:rPr>
  </w:style>
  <w:style w:type="character" w:customStyle="1" w:styleId="TitleChar">
    <w:name w:val="Title Char"/>
    <w:basedOn w:val="DefaultParagraphFont"/>
    <w:link w:val="Title"/>
    <w:uiPriority w:val="10"/>
    <w:semiHidden/>
    <w:rsid w:val="00624BA5"/>
    <w:rPr>
      <w:rFonts w:asciiTheme="majorHAnsi" w:eastAsiaTheme="majorEastAsia" w:hAnsiTheme="majorHAnsi" w:cstheme="majorBidi"/>
      <w:color w:val="003E7C" w:themeColor="text2" w:themeShade="BF"/>
      <w:spacing w:val="5"/>
      <w:kern w:val="28"/>
      <w:sz w:val="52"/>
      <w:szCs w:val="52"/>
    </w:rPr>
  </w:style>
  <w:style w:type="paragraph" w:styleId="Subtitle">
    <w:name w:val="Subtitle"/>
    <w:basedOn w:val="Normal"/>
    <w:next w:val="Normal"/>
    <w:link w:val="SubtitleChar"/>
    <w:uiPriority w:val="11"/>
    <w:semiHidden/>
    <w:unhideWhenUsed/>
    <w:rsid w:val="00624BA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semiHidden/>
    <w:rsid w:val="00624BA5"/>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semiHidden/>
    <w:unhideWhenUsed/>
    <w:rsid w:val="00624BA5"/>
    <w:rPr>
      <w:i/>
      <w:iCs/>
      <w:color w:val="ABACAE" w:themeColor="text1" w:themeTint="7F"/>
    </w:rPr>
  </w:style>
  <w:style w:type="character" w:styleId="Emphasis">
    <w:name w:val="Emphasis"/>
    <w:basedOn w:val="DefaultParagraphFont"/>
    <w:uiPriority w:val="20"/>
    <w:semiHidden/>
    <w:unhideWhenUsed/>
    <w:rsid w:val="00624BA5"/>
    <w:rPr>
      <w:i/>
      <w:iCs/>
    </w:rPr>
  </w:style>
  <w:style w:type="character" w:styleId="IntenseEmphasis">
    <w:name w:val="Intense Emphasis"/>
    <w:basedOn w:val="DefaultParagraphFont"/>
    <w:uiPriority w:val="21"/>
    <w:semiHidden/>
    <w:unhideWhenUsed/>
    <w:rsid w:val="00624BA5"/>
    <w:rPr>
      <w:b/>
      <w:bCs/>
      <w:i/>
      <w:iCs/>
      <w:color w:val="4F81BD" w:themeColor="accent1"/>
    </w:rPr>
  </w:style>
  <w:style w:type="character" w:styleId="Strong">
    <w:name w:val="Strong"/>
    <w:basedOn w:val="DefaultParagraphFont"/>
    <w:uiPriority w:val="22"/>
    <w:semiHidden/>
    <w:unhideWhenUsed/>
    <w:rsid w:val="00624BA5"/>
    <w:rPr>
      <w:b/>
      <w:bCs/>
    </w:rPr>
  </w:style>
  <w:style w:type="paragraph" w:styleId="Quote">
    <w:name w:val="Quote"/>
    <w:basedOn w:val="Normal"/>
    <w:next w:val="Normal"/>
    <w:link w:val="QuoteChar"/>
    <w:uiPriority w:val="29"/>
    <w:semiHidden/>
    <w:unhideWhenUsed/>
    <w:rsid w:val="00624BA5"/>
    <w:rPr>
      <w:i/>
      <w:iCs/>
      <w:color w:val="58595B" w:themeColor="text1"/>
    </w:rPr>
  </w:style>
  <w:style w:type="character" w:customStyle="1" w:styleId="QuoteChar">
    <w:name w:val="Quote Char"/>
    <w:basedOn w:val="DefaultParagraphFont"/>
    <w:link w:val="Quote"/>
    <w:uiPriority w:val="29"/>
    <w:semiHidden/>
    <w:rsid w:val="00624BA5"/>
    <w:rPr>
      <w:i/>
      <w:iCs/>
      <w:color w:val="58595B" w:themeColor="text1"/>
    </w:rPr>
  </w:style>
  <w:style w:type="paragraph" w:styleId="IntenseQuote">
    <w:name w:val="Intense Quote"/>
    <w:basedOn w:val="Normal"/>
    <w:next w:val="Normal"/>
    <w:link w:val="IntenseQuoteChar"/>
    <w:uiPriority w:val="30"/>
    <w:semiHidden/>
    <w:unhideWhenUsed/>
    <w:rsid w:val="00624BA5"/>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semiHidden/>
    <w:rsid w:val="00624BA5"/>
    <w:rPr>
      <w:b/>
      <w:bCs/>
      <w:i/>
      <w:iCs/>
      <w:color w:val="4F81BD" w:themeColor="accent1"/>
    </w:rPr>
  </w:style>
  <w:style w:type="character" w:styleId="SubtleReference">
    <w:name w:val="Subtle Reference"/>
    <w:basedOn w:val="DefaultParagraphFont"/>
    <w:uiPriority w:val="31"/>
    <w:semiHidden/>
    <w:unhideWhenUsed/>
    <w:rsid w:val="00624BA5"/>
    <w:rPr>
      <w:smallCaps/>
      <w:color w:val="C0504D" w:themeColor="accent2"/>
      <w:u w:val="single"/>
    </w:rPr>
  </w:style>
  <w:style w:type="character" w:styleId="IntenseReference">
    <w:name w:val="Intense Reference"/>
    <w:basedOn w:val="DefaultParagraphFont"/>
    <w:uiPriority w:val="32"/>
    <w:semiHidden/>
    <w:unhideWhenUsed/>
    <w:rsid w:val="00624BA5"/>
    <w:rPr>
      <w:b/>
      <w:bCs/>
      <w:smallCaps/>
      <w:color w:val="C0504D" w:themeColor="accent2"/>
      <w:spacing w:val="5"/>
      <w:u w:val="single"/>
    </w:rPr>
  </w:style>
  <w:style w:type="character" w:styleId="BookTitle">
    <w:name w:val="Book Title"/>
    <w:basedOn w:val="DefaultParagraphFont"/>
    <w:uiPriority w:val="33"/>
    <w:semiHidden/>
    <w:unhideWhenUsed/>
    <w:rsid w:val="00624BA5"/>
    <w:rPr>
      <w:b/>
      <w:bCs/>
      <w:smallCaps/>
      <w:spacing w:val="5"/>
    </w:rPr>
  </w:style>
  <w:style w:type="paragraph" w:styleId="ListParagraph">
    <w:name w:val="List Paragraph"/>
    <w:basedOn w:val="Normal"/>
    <w:uiPriority w:val="34"/>
    <w:unhideWhenUsed/>
    <w:qFormat/>
    <w:rsid w:val="00624BA5"/>
  </w:style>
  <w:style w:type="paragraph" w:styleId="NoSpacing">
    <w:name w:val="No Spacing"/>
    <w:uiPriority w:val="1"/>
    <w:semiHidden/>
    <w:unhideWhenUsed/>
    <w:rsid w:val="00624BA5"/>
  </w:style>
  <w:style w:type="table" w:styleId="TableGrid">
    <w:name w:val="Table Grid"/>
    <w:basedOn w:val="TableNormal"/>
    <w:uiPriority w:val="59"/>
    <w:rsid w:val="00D76F2D"/>
    <w:rPr>
      <w:sz w:val="20"/>
    </w:rPr>
    <w:tblPr>
      <w:tblCellMar>
        <w:left w:w="0" w:type="dxa"/>
        <w:right w:w="0" w:type="dxa"/>
      </w:tblCellMar>
    </w:tblPr>
    <w:trPr>
      <w:cantSplit/>
    </w:trPr>
  </w:style>
  <w:style w:type="paragraph" w:customStyle="1" w:styleId="Bodycopy">
    <w:name w:val="Body copy"/>
    <w:basedOn w:val="Normal"/>
    <w:uiPriority w:val="3"/>
    <w:qFormat/>
    <w:rsid w:val="007750FA"/>
    <w:pPr>
      <w:spacing w:after="120"/>
    </w:pPr>
    <w:rPr>
      <w:rFonts w:eastAsia="Times New Roman" w:cs="Times New Roman"/>
      <w:szCs w:val="20"/>
    </w:rPr>
  </w:style>
  <w:style w:type="character" w:customStyle="1" w:styleId="Heading2Char">
    <w:name w:val="Heading 2 Char"/>
    <w:basedOn w:val="DefaultParagraphFont"/>
    <w:link w:val="Heading2"/>
    <w:uiPriority w:val="1"/>
    <w:rsid w:val="00DA67E1"/>
    <w:rPr>
      <w:rFonts w:ascii="Segoe UI" w:eastAsiaTheme="majorEastAsia" w:hAnsi="Segoe UI" w:cstheme="majorBidi"/>
      <w:b/>
      <w:bCs/>
      <w:color w:val="231F20"/>
      <w:sz w:val="20"/>
      <w:szCs w:val="26"/>
    </w:rPr>
  </w:style>
  <w:style w:type="paragraph" w:styleId="Header">
    <w:name w:val="header"/>
    <w:basedOn w:val="Normal"/>
    <w:link w:val="HeaderChar"/>
    <w:uiPriority w:val="99"/>
    <w:unhideWhenUsed/>
    <w:rsid w:val="00B85670"/>
    <w:pPr>
      <w:tabs>
        <w:tab w:val="center" w:pos="4680"/>
        <w:tab w:val="right" w:pos="9360"/>
      </w:tabs>
      <w:spacing w:line="240" w:lineRule="auto"/>
    </w:pPr>
  </w:style>
  <w:style w:type="character" w:customStyle="1" w:styleId="HeaderChar">
    <w:name w:val="Header Char"/>
    <w:basedOn w:val="DefaultParagraphFont"/>
    <w:link w:val="Header"/>
    <w:uiPriority w:val="99"/>
    <w:rsid w:val="00B85670"/>
    <w:rPr>
      <w:rFonts w:ascii="Segoe UI" w:hAnsi="Segoe UI"/>
      <w:sz w:val="18"/>
    </w:rPr>
  </w:style>
  <w:style w:type="paragraph" w:styleId="Footer">
    <w:name w:val="footer"/>
    <w:link w:val="FooterChar"/>
    <w:uiPriority w:val="99"/>
    <w:unhideWhenUsed/>
    <w:rsid w:val="000E0D27"/>
    <w:pPr>
      <w:tabs>
        <w:tab w:val="center" w:pos="4680"/>
        <w:tab w:val="right" w:pos="9360"/>
      </w:tabs>
    </w:pPr>
    <w:rPr>
      <w:rFonts w:ascii="Segoe UI" w:hAnsi="Segoe UI"/>
      <w:color w:val="0054A6" w:themeColor="text2"/>
      <w:sz w:val="14"/>
    </w:rPr>
  </w:style>
  <w:style w:type="character" w:customStyle="1" w:styleId="FooterChar">
    <w:name w:val="Footer Char"/>
    <w:basedOn w:val="DefaultParagraphFont"/>
    <w:link w:val="Footer"/>
    <w:uiPriority w:val="99"/>
    <w:rsid w:val="000E0D27"/>
    <w:rPr>
      <w:rFonts w:ascii="Segoe UI" w:hAnsi="Segoe UI"/>
      <w:color w:val="0054A6" w:themeColor="text2"/>
      <w:sz w:val="14"/>
    </w:rPr>
  </w:style>
  <w:style w:type="paragraph" w:customStyle="1" w:styleId="DocumentTitle">
    <w:name w:val="Document Title"/>
    <w:rsid w:val="006B2E24"/>
    <w:pPr>
      <w:spacing w:line="1040" w:lineRule="atLeast"/>
      <w:ind w:right="-1584"/>
    </w:pPr>
    <w:rPr>
      <w:rFonts w:ascii="Segoe UI Light" w:eastAsia="Times New Roman" w:hAnsi="Segoe UI Light" w:cs="Times New Roman"/>
      <w:color w:val="0054A6" w:themeColor="text2"/>
      <w:sz w:val="88"/>
      <w:szCs w:val="20"/>
    </w:rPr>
  </w:style>
  <w:style w:type="paragraph" w:customStyle="1" w:styleId="Introductorycopy">
    <w:name w:val="Introductory copy"/>
    <w:uiPriority w:val="2"/>
    <w:qFormat/>
    <w:rsid w:val="00B22BC1"/>
    <w:pPr>
      <w:spacing w:line="320" w:lineRule="atLeast"/>
    </w:pPr>
    <w:rPr>
      <w:rFonts w:ascii="Segoe UI" w:eastAsia="Times New Roman" w:hAnsi="Segoe UI" w:cs="Times New Roman"/>
      <w:szCs w:val="20"/>
    </w:rPr>
  </w:style>
  <w:style w:type="paragraph" w:styleId="Caption">
    <w:name w:val="caption"/>
    <w:basedOn w:val="Normal"/>
    <w:uiPriority w:val="7"/>
    <w:qFormat/>
    <w:rsid w:val="00044308"/>
    <w:pPr>
      <w:spacing w:line="180" w:lineRule="atLeast"/>
    </w:pPr>
    <w:rPr>
      <w:i/>
      <w:sz w:val="14"/>
    </w:rPr>
  </w:style>
  <w:style w:type="paragraph" w:customStyle="1" w:styleId="Legalese">
    <w:name w:val="Legalese"/>
    <w:uiPriority w:val="8"/>
    <w:qFormat/>
    <w:rsid w:val="000E0D27"/>
    <w:pPr>
      <w:spacing w:after="120" w:line="180" w:lineRule="atLeast"/>
    </w:pPr>
    <w:rPr>
      <w:rFonts w:ascii="Segoe UI" w:eastAsia="Times New Roman" w:hAnsi="Segoe UI" w:cs="Times New Roman"/>
      <w:color w:val="58595B" w:themeColor="text1"/>
      <w:sz w:val="14"/>
      <w:szCs w:val="20"/>
    </w:rPr>
  </w:style>
  <w:style w:type="paragraph" w:styleId="TOC1">
    <w:name w:val="toc 1"/>
    <w:basedOn w:val="Normal"/>
    <w:next w:val="Normal"/>
    <w:uiPriority w:val="39"/>
    <w:unhideWhenUsed/>
    <w:rsid w:val="006B2E24"/>
    <w:pPr>
      <w:tabs>
        <w:tab w:val="right" w:leader="dot" w:pos="7020"/>
      </w:tabs>
      <w:spacing w:before="240" w:after="100"/>
    </w:pPr>
  </w:style>
  <w:style w:type="paragraph" w:styleId="TOC2">
    <w:name w:val="toc 2"/>
    <w:basedOn w:val="Normal"/>
    <w:next w:val="Normal"/>
    <w:uiPriority w:val="39"/>
    <w:unhideWhenUsed/>
    <w:rsid w:val="001C4E58"/>
    <w:pPr>
      <w:spacing w:after="100"/>
      <w:ind w:left="180"/>
    </w:pPr>
  </w:style>
  <w:style w:type="paragraph" w:customStyle="1" w:styleId="Celltoholdimage">
    <w:name w:val="Cell to hold image"/>
    <w:basedOn w:val="Normal"/>
    <w:uiPriority w:val="6"/>
    <w:qFormat/>
    <w:rsid w:val="008749AF"/>
    <w:pPr>
      <w:spacing w:line="240" w:lineRule="auto"/>
      <w:ind w:left="-29"/>
    </w:pPr>
    <w:rPr>
      <w:rFonts w:eastAsia="Times New Roman" w:cs="Times New Roman"/>
      <w:szCs w:val="20"/>
    </w:rPr>
  </w:style>
  <w:style w:type="table" w:customStyle="1" w:styleId="MSBRANDtable">
    <w:name w:val="MS BRAND table"/>
    <w:basedOn w:val="TableNormal"/>
    <w:uiPriority w:val="99"/>
    <w:qFormat/>
    <w:rsid w:val="008749AF"/>
    <w:rPr>
      <w:rFonts w:asciiTheme="minorHAnsi" w:hAnsiTheme="minorHAnsi"/>
      <w:sz w:val="18"/>
    </w:rPr>
    <w:tblPr>
      <w:tblInd w:w="144" w:type="dxa"/>
      <w:tblBorders>
        <w:bottom w:val="single" w:sz="4" w:space="0" w:color="58595B" w:themeColor="text1"/>
        <w:insideH w:val="single" w:sz="4" w:space="0" w:color="58595B" w:themeColor="text1"/>
      </w:tblBorders>
      <w:tblCellMar>
        <w:top w:w="58" w:type="dxa"/>
        <w:left w:w="144" w:type="dxa"/>
        <w:bottom w:w="58" w:type="dxa"/>
        <w:right w:w="144" w:type="dxa"/>
      </w:tblCellMar>
    </w:tblPr>
    <w:tcPr>
      <w:shd w:val="clear" w:color="auto" w:fill="auto"/>
    </w:tcPr>
    <w:tblStylePr w:type="firstRow">
      <w:rPr>
        <w:rFonts w:asciiTheme="minorHAnsi" w:hAnsiTheme="minorHAnsi"/>
        <w:color w:val="FFFFFF"/>
        <w:sz w:val="22"/>
      </w:rPr>
      <w:tblPr/>
      <w:tcPr>
        <w:shd w:val="clear" w:color="auto" w:fill="0054A6" w:themeFill="text2"/>
      </w:tcPr>
    </w:tblStylePr>
  </w:style>
  <w:style w:type="paragraph" w:customStyle="1" w:styleId="TableHeadings--11pt">
    <w:name w:val="Table Headings -- 11 pt"/>
    <w:basedOn w:val="Normal"/>
    <w:uiPriority w:val="5"/>
    <w:qFormat/>
    <w:rsid w:val="000D6D10"/>
    <w:rPr>
      <w:color w:val="FFFFFF"/>
      <w:sz w:val="22"/>
    </w:rPr>
  </w:style>
  <w:style w:type="paragraph" w:styleId="CommentText">
    <w:name w:val="annotation text"/>
    <w:basedOn w:val="Normal"/>
    <w:link w:val="CommentTextChar"/>
    <w:uiPriority w:val="99"/>
    <w:unhideWhenUsed/>
    <w:rsid w:val="003D7EBC"/>
    <w:pPr>
      <w:spacing w:after="160" w:line="240" w:lineRule="auto"/>
    </w:pPr>
    <w:rPr>
      <w:rFonts w:asciiTheme="minorHAnsi" w:hAnsiTheme="minorHAnsi"/>
      <w:sz w:val="20"/>
      <w:szCs w:val="20"/>
    </w:rPr>
  </w:style>
  <w:style w:type="character" w:customStyle="1" w:styleId="CommentTextChar">
    <w:name w:val="Comment Text Char"/>
    <w:basedOn w:val="DefaultParagraphFont"/>
    <w:link w:val="CommentText"/>
    <w:uiPriority w:val="99"/>
    <w:rsid w:val="003D7EBC"/>
    <w:rPr>
      <w:rFonts w:asciiTheme="minorHAnsi" w:hAnsiTheme="minorHAnsi"/>
      <w:sz w:val="20"/>
      <w:szCs w:val="20"/>
    </w:rPr>
  </w:style>
  <w:style w:type="character" w:styleId="CommentReference">
    <w:name w:val="annotation reference"/>
    <w:basedOn w:val="DefaultParagraphFont"/>
    <w:uiPriority w:val="99"/>
    <w:semiHidden/>
    <w:unhideWhenUsed/>
    <w:rsid w:val="003D7EBC"/>
    <w:rPr>
      <w:sz w:val="16"/>
      <w:szCs w:val="16"/>
    </w:rPr>
  </w:style>
  <w:style w:type="character" w:styleId="UnresolvedMention">
    <w:name w:val="Unresolved Mention"/>
    <w:basedOn w:val="DefaultParagraphFont"/>
    <w:uiPriority w:val="99"/>
    <w:semiHidden/>
    <w:unhideWhenUsed/>
    <w:rsid w:val="00B3651A"/>
    <w:rPr>
      <w:color w:val="605E5C"/>
      <w:shd w:val="clear" w:color="auto" w:fill="E1DFDD"/>
    </w:rPr>
  </w:style>
  <w:style w:type="character" w:styleId="FollowedHyperlink">
    <w:name w:val="FollowedHyperlink"/>
    <w:basedOn w:val="DefaultParagraphFont"/>
    <w:uiPriority w:val="99"/>
    <w:semiHidden/>
    <w:unhideWhenUsed/>
    <w:rsid w:val="006D3660"/>
    <w:rPr>
      <w:color w:val="800080" w:themeColor="followedHyperlink"/>
      <w:u w:val="single"/>
    </w:rPr>
  </w:style>
  <w:style w:type="table" w:styleId="GridTable1Light-Accent1">
    <w:name w:val="Grid Table 1 Light Accent 1"/>
    <w:basedOn w:val="TableNormal"/>
    <w:uiPriority w:val="46"/>
    <w:rsid w:val="00F84E2D"/>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FD5D99"/>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80280">
      <w:bodyDiv w:val="1"/>
      <w:marLeft w:val="0"/>
      <w:marRight w:val="0"/>
      <w:marTop w:val="0"/>
      <w:marBottom w:val="0"/>
      <w:divBdr>
        <w:top w:val="none" w:sz="0" w:space="0" w:color="auto"/>
        <w:left w:val="none" w:sz="0" w:space="0" w:color="auto"/>
        <w:bottom w:val="none" w:sz="0" w:space="0" w:color="auto"/>
        <w:right w:val="none" w:sz="0" w:space="0" w:color="auto"/>
      </w:divBdr>
      <w:divsChild>
        <w:div w:id="1495562432">
          <w:marLeft w:val="0"/>
          <w:marRight w:val="0"/>
          <w:marTop w:val="0"/>
          <w:marBottom w:val="0"/>
          <w:divBdr>
            <w:top w:val="none" w:sz="0" w:space="0" w:color="auto"/>
            <w:left w:val="none" w:sz="0" w:space="0" w:color="auto"/>
            <w:bottom w:val="none" w:sz="0" w:space="0" w:color="auto"/>
            <w:right w:val="none" w:sz="0" w:space="0" w:color="auto"/>
          </w:divBdr>
          <w:divsChild>
            <w:div w:id="1828521319">
              <w:marLeft w:val="0"/>
              <w:marRight w:val="0"/>
              <w:marTop w:val="0"/>
              <w:marBottom w:val="0"/>
              <w:divBdr>
                <w:top w:val="none" w:sz="0" w:space="0" w:color="auto"/>
                <w:left w:val="none" w:sz="0" w:space="0" w:color="auto"/>
                <w:bottom w:val="none" w:sz="0" w:space="0" w:color="auto"/>
                <w:right w:val="none" w:sz="0" w:space="0" w:color="auto"/>
              </w:divBdr>
              <w:divsChild>
                <w:div w:id="2069450557">
                  <w:marLeft w:val="0"/>
                  <w:marRight w:val="0"/>
                  <w:marTop w:val="0"/>
                  <w:marBottom w:val="0"/>
                  <w:divBdr>
                    <w:top w:val="none" w:sz="0" w:space="0" w:color="auto"/>
                    <w:left w:val="none" w:sz="0" w:space="0" w:color="auto"/>
                    <w:bottom w:val="none" w:sz="0" w:space="0" w:color="auto"/>
                    <w:right w:val="none" w:sz="0" w:space="0" w:color="auto"/>
                  </w:divBdr>
                  <w:divsChild>
                    <w:div w:id="744651137">
                      <w:marLeft w:val="0"/>
                      <w:marRight w:val="0"/>
                      <w:marTop w:val="0"/>
                      <w:marBottom w:val="0"/>
                      <w:divBdr>
                        <w:top w:val="none" w:sz="0" w:space="0" w:color="auto"/>
                        <w:left w:val="none" w:sz="0" w:space="0" w:color="auto"/>
                        <w:bottom w:val="none" w:sz="0" w:space="0" w:color="auto"/>
                        <w:right w:val="none" w:sz="0" w:space="0" w:color="auto"/>
                      </w:divBdr>
                      <w:divsChild>
                        <w:div w:id="1838111378">
                          <w:marLeft w:val="0"/>
                          <w:marRight w:val="0"/>
                          <w:marTop w:val="0"/>
                          <w:marBottom w:val="0"/>
                          <w:divBdr>
                            <w:top w:val="none" w:sz="0" w:space="0" w:color="auto"/>
                            <w:left w:val="none" w:sz="0" w:space="0" w:color="auto"/>
                            <w:bottom w:val="none" w:sz="0" w:space="0" w:color="auto"/>
                            <w:right w:val="none" w:sz="0" w:space="0" w:color="auto"/>
                          </w:divBdr>
                          <w:divsChild>
                            <w:div w:id="1687780060">
                              <w:marLeft w:val="0"/>
                              <w:marRight w:val="0"/>
                              <w:marTop w:val="0"/>
                              <w:marBottom w:val="0"/>
                              <w:divBdr>
                                <w:top w:val="none" w:sz="0" w:space="0" w:color="auto"/>
                                <w:left w:val="none" w:sz="0" w:space="0" w:color="auto"/>
                                <w:bottom w:val="none" w:sz="0" w:space="0" w:color="auto"/>
                                <w:right w:val="none" w:sz="0" w:space="0" w:color="auto"/>
                              </w:divBdr>
                              <w:divsChild>
                                <w:div w:id="85394528">
                                  <w:marLeft w:val="0"/>
                                  <w:marRight w:val="0"/>
                                  <w:marTop w:val="0"/>
                                  <w:marBottom w:val="0"/>
                                  <w:divBdr>
                                    <w:top w:val="none" w:sz="0" w:space="0" w:color="auto"/>
                                    <w:left w:val="none" w:sz="0" w:space="0" w:color="auto"/>
                                    <w:bottom w:val="none" w:sz="0" w:space="0" w:color="auto"/>
                                    <w:right w:val="none" w:sz="0" w:space="0" w:color="auto"/>
                                  </w:divBdr>
                                  <w:divsChild>
                                    <w:div w:id="1998222224">
                                      <w:marLeft w:val="0"/>
                                      <w:marRight w:val="0"/>
                                      <w:marTop w:val="0"/>
                                      <w:marBottom w:val="0"/>
                                      <w:divBdr>
                                        <w:top w:val="none" w:sz="0" w:space="0" w:color="auto"/>
                                        <w:left w:val="none" w:sz="0" w:space="0" w:color="auto"/>
                                        <w:bottom w:val="none" w:sz="0" w:space="0" w:color="auto"/>
                                        <w:right w:val="none" w:sz="0" w:space="0" w:color="auto"/>
                                      </w:divBdr>
                                      <w:divsChild>
                                        <w:div w:id="584529960">
                                          <w:marLeft w:val="0"/>
                                          <w:marRight w:val="0"/>
                                          <w:marTop w:val="0"/>
                                          <w:marBottom w:val="0"/>
                                          <w:divBdr>
                                            <w:top w:val="none" w:sz="0" w:space="0" w:color="auto"/>
                                            <w:left w:val="none" w:sz="0" w:space="0" w:color="auto"/>
                                            <w:bottom w:val="none" w:sz="0" w:space="0" w:color="auto"/>
                                            <w:right w:val="none" w:sz="0" w:space="0" w:color="auto"/>
                                          </w:divBdr>
                                          <w:divsChild>
                                            <w:div w:id="936865927">
                                              <w:marLeft w:val="0"/>
                                              <w:marRight w:val="0"/>
                                              <w:marTop w:val="0"/>
                                              <w:marBottom w:val="0"/>
                                              <w:divBdr>
                                                <w:top w:val="none" w:sz="0" w:space="0" w:color="auto"/>
                                                <w:left w:val="none" w:sz="0" w:space="0" w:color="auto"/>
                                                <w:bottom w:val="none" w:sz="0" w:space="0" w:color="auto"/>
                                                <w:right w:val="none" w:sz="0" w:space="0" w:color="auto"/>
                                              </w:divBdr>
                                              <w:divsChild>
                                                <w:div w:id="1767533083">
                                                  <w:marLeft w:val="0"/>
                                                  <w:marRight w:val="0"/>
                                                  <w:marTop w:val="0"/>
                                                  <w:marBottom w:val="0"/>
                                                  <w:divBdr>
                                                    <w:top w:val="none" w:sz="0" w:space="0" w:color="auto"/>
                                                    <w:left w:val="none" w:sz="0" w:space="0" w:color="auto"/>
                                                    <w:bottom w:val="none" w:sz="0" w:space="0" w:color="auto"/>
                                                    <w:right w:val="none" w:sz="0" w:space="0" w:color="auto"/>
                                                  </w:divBdr>
                                                  <w:divsChild>
                                                    <w:div w:id="2119762406">
                                                      <w:marLeft w:val="0"/>
                                                      <w:marRight w:val="75"/>
                                                      <w:marTop w:val="0"/>
                                                      <w:marBottom w:val="0"/>
                                                      <w:divBdr>
                                                        <w:top w:val="none" w:sz="0" w:space="0" w:color="auto"/>
                                                        <w:left w:val="none" w:sz="0" w:space="0" w:color="auto"/>
                                                        <w:bottom w:val="none" w:sz="0" w:space="0" w:color="auto"/>
                                                        <w:right w:val="none" w:sz="0" w:space="0" w:color="auto"/>
                                                      </w:divBdr>
                                                      <w:divsChild>
                                                        <w:div w:id="194386712">
                                                          <w:marLeft w:val="0"/>
                                                          <w:marRight w:val="0"/>
                                                          <w:marTop w:val="0"/>
                                                          <w:marBottom w:val="0"/>
                                                          <w:divBdr>
                                                            <w:top w:val="none" w:sz="0" w:space="0" w:color="auto"/>
                                                            <w:left w:val="none" w:sz="0" w:space="0" w:color="auto"/>
                                                            <w:bottom w:val="none" w:sz="0" w:space="0" w:color="auto"/>
                                                            <w:right w:val="none" w:sz="0" w:space="0" w:color="auto"/>
                                                          </w:divBdr>
                                                          <w:divsChild>
                                                            <w:div w:id="1739208902">
                                                              <w:marLeft w:val="0"/>
                                                              <w:marRight w:val="0"/>
                                                              <w:marTop w:val="0"/>
                                                              <w:marBottom w:val="0"/>
                                                              <w:divBdr>
                                                                <w:top w:val="none" w:sz="0" w:space="0" w:color="auto"/>
                                                                <w:left w:val="none" w:sz="0" w:space="0" w:color="auto"/>
                                                                <w:bottom w:val="none" w:sz="0" w:space="0" w:color="auto"/>
                                                                <w:right w:val="none" w:sz="0" w:space="0" w:color="auto"/>
                                                              </w:divBdr>
                                                              <w:divsChild>
                                                                <w:div w:id="870336433">
                                                                  <w:marLeft w:val="0"/>
                                                                  <w:marRight w:val="0"/>
                                                                  <w:marTop w:val="0"/>
                                                                  <w:marBottom w:val="0"/>
                                                                  <w:divBdr>
                                                                    <w:top w:val="none" w:sz="0" w:space="0" w:color="auto"/>
                                                                    <w:left w:val="none" w:sz="0" w:space="0" w:color="auto"/>
                                                                    <w:bottom w:val="none" w:sz="0" w:space="0" w:color="auto"/>
                                                                    <w:right w:val="none" w:sz="0" w:space="0" w:color="auto"/>
                                                                  </w:divBdr>
                                                                  <w:divsChild>
                                                                    <w:div w:id="1381707213">
                                                                      <w:marLeft w:val="0"/>
                                                                      <w:marRight w:val="0"/>
                                                                      <w:marTop w:val="0"/>
                                                                      <w:marBottom w:val="88"/>
                                                                      <w:divBdr>
                                                                        <w:top w:val="single" w:sz="4" w:space="0" w:color="EDEDED"/>
                                                                        <w:left w:val="single" w:sz="4" w:space="0" w:color="EDEDED"/>
                                                                        <w:bottom w:val="single" w:sz="4" w:space="0" w:color="EDEDED"/>
                                                                        <w:right w:val="single" w:sz="4" w:space="0" w:color="EDEDED"/>
                                                                      </w:divBdr>
                                                                      <w:divsChild>
                                                                        <w:div w:id="514156860">
                                                                          <w:marLeft w:val="0"/>
                                                                          <w:marRight w:val="0"/>
                                                                          <w:marTop w:val="0"/>
                                                                          <w:marBottom w:val="0"/>
                                                                          <w:divBdr>
                                                                            <w:top w:val="none" w:sz="0" w:space="0" w:color="auto"/>
                                                                            <w:left w:val="none" w:sz="0" w:space="0" w:color="auto"/>
                                                                            <w:bottom w:val="none" w:sz="0" w:space="0" w:color="auto"/>
                                                                            <w:right w:val="none" w:sz="0" w:space="0" w:color="auto"/>
                                                                          </w:divBdr>
                                                                          <w:divsChild>
                                                                            <w:div w:id="1652565492">
                                                                              <w:marLeft w:val="0"/>
                                                                              <w:marRight w:val="0"/>
                                                                              <w:marTop w:val="0"/>
                                                                              <w:marBottom w:val="0"/>
                                                                              <w:divBdr>
                                                                                <w:top w:val="none" w:sz="0" w:space="0" w:color="auto"/>
                                                                                <w:left w:val="none" w:sz="0" w:space="0" w:color="auto"/>
                                                                                <w:bottom w:val="none" w:sz="0" w:space="0" w:color="auto"/>
                                                                                <w:right w:val="none" w:sz="0" w:space="0" w:color="auto"/>
                                                                              </w:divBdr>
                                                                              <w:divsChild>
                                                                                <w:div w:id="881867089">
                                                                                  <w:marLeft w:val="0"/>
                                                                                  <w:marRight w:val="0"/>
                                                                                  <w:marTop w:val="0"/>
                                                                                  <w:marBottom w:val="0"/>
                                                                                  <w:divBdr>
                                                                                    <w:top w:val="none" w:sz="0" w:space="0" w:color="auto"/>
                                                                                    <w:left w:val="none" w:sz="0" w:space="0" w:color="auto"/>
                                                                                    <w:bottom w:val="none" w:sz="0" w:space="0" w:color="auto"/>
                                                                                    <w:right w:val="none" w:sz="0" w:space="0" w:color="auto"/>
                                                                                  </w:divBdr>
                                                                                  <w:divsChild>
                                                                                    <w:div w:id="1175531865">
                                                                                      <w:marLeft w:val="150"/>
                                                                                      <w:marRight w:val="150"/>
                                                                                      <w:marTop w:val="0"/>
                                                                                      <w:marBottom w:val="0"/>
                                                                                      <w:divBdr>
                                                                                        <w:top w:val="none" w:sz="0" w:space="0" w:color="auto"/>
                                                                                        <w:left w:val="none" w:sz="0" w:space="0" w:color="auto"/>
                                                                                        <w:bottom w:val="none" w:sz="0" w:space="0" w:color="auto"/>
                                                                                        <w:right w:val="none" w:sz="0" w:space="0" w:color="auto"/>
                                                                                      </w:divBdr>
                                                                                      <w:divsChild>
                                                                                        <w:div w:id="155194648">
                                                                                          <w:marLeft w:val="0"/>
                                                                                          <w:marRight w:val="0"/>
                                                                                          <w:marTop w:val="0"/>
                                                                                          <w:marBottom w:val="0"/>
                                                                                          <w:divBdr>
                                                                                            <w:top w:val="none" w:sz="0" w:space="0" w:color="auto"/>
                                                                                            <w:left w:val="none" w:sz="0" w:space="0" w:color="auto"/>
                                                                                            <w:bottom w:val="none" w:sz="0" w:space="0" w:color="auto"/>
                                                                                            <w:right w:val="none" w:sz="0" w:space="0" w:color="auto"/>
                                                                                          </w:divBdr>
                                                                                          <w:divsChild>
                                                                                            <w:div w:id="37755597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18581625">
                                                                                                  <w:marLeft w:val="0"/>
                                                                                                  <w:marRight w:val="0"/>
                                                                                                  <w:marTop w:val="0"/>
                                                                                                  <w:marBottom w:val="0"/>
                                                                                                  <w:divBdr>
                                                                                                    <w:top w:val="none" w:sz="0" w:space="0" w:color="auto"/>
                                                                                                    <w:left w:val="none" w:sz="0" w:space="0" w:color="auto"/>
                                                                                                    <w:bottom w:val="none" w:sz="0" w:space="0" w:color="auto"/>
                                                                                                    <w:right w:val="none" w:sz="0" w:space="0" w:color="auto"/>
                                                                                                  </w:divBdr>
                                                                                                  <w:divsChild>
                                                                                                    <w:div w:id="208445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2000558">
      <w:bodyDiv w:val="1"/>
      <w:marLeft w:val="0"/>
      <w:marRight w:val="0"/>
      <w:marTop w:val="0"/>
      <w:marBottom w:val="0"/>
      <w:divBdr>
        <w:top w:val="none" w:sz="0" w:space="0" w:color="auto"/>
        <w:left w:val="none" w:sz="0" w:space="0" w:color="auto"/>
        <w:bottom w:val="none" w:sz="0" w:space="0" w:color="auto"/>
        <w:right w:val="none" w:sz="0" w:space="0" w:color="auto"/>
      </w:divBdr>
      <w:divsChild>
        <w:div w:id="895431373">
          <w:marLeft w:val="0"/>
          <w:marRight w:val="0"/>
          <w:marTop w:val="0"/>
          <w:marBottom w:val="0"/>
          <w:divBdr>
            <w:top w:val="none" w:sz="0" w:space="0" w:color="auto"/>
            <w:left w:val="none" w:sz="0" w:space="0" w:color="auto"/>
            <w:bottom w:val="none" w:sz="0" w:space="0" w:color="auto"/>
            <w:right w:val="none" w:sz="0" w:space="0" w:color="auto"/>
          </w:divBdr>
          <w:divsChild>
            <w:div w:id="61394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948136">
      <w:bodyDiv w:val="1"/>
      <w:marLeft w:val="0"/>
      <w:marRight w:val="0"/>
      <w:marTop w:val="0"/>
      <w:marBottom w:val="0"/>
      <w:divBdr>
        <w:top w:val="none" w:sz="0" w:space="0" w:color="auto"/>
        <w:left w:val="none" w:sz="0" w:space="0" w:color="auto"/>
        <w:bottom w:val="none" w:sz="0" w:space="0" w:color="auto"/>
        <w:right w:val="none" w:sz="0" w:space="0" w:color="auto"/>
      </w:divBdr>
      <w:divsChild>
        <w:div w:id="1602568183">
          <w:marLeft w:val="0"/>
          <w:marRight w:val="0"/>
          <w:marTop w:val="0"/>
          <w:marBottom w:val="0"/>
          <w:divBdr>
            <w:top w:val="none" w:sz="0" w:space="0" w:color="auto"/>
            <w:left w:val="none" w:sz="0" w:space="0" w:color="auto"/>
            <w:bottom w:val="none" w:sz="0" w:space="0" w:color="auto"/>
            <w:right w:val="none" w:sz="0" w:space="0" w:color="auto"/>
          </w:divBdr>
          <w:divsChild>
            <w:div w:id="71272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42422">
      <w:bodyDiv w:val="1"/>
      <w:marLeft w:val="0"/>
      <w:marRight w:val="0"/>
      <w:marTop w:val="0"/>
      <w:marBottom w:val="0"/>
      <w:divBdr>
        <w:top w:val="none" w:sz="0" w:space="0" w:color="auto"/>
        <w:left w:val="none" w:sz="0" w:space="0" w:color="auto"/>
        <w:bottom w:val="none" w:sz="0" w:space="0" w:color="auto"/>
        <w:right w:val="none" w:sz="0" w:space="0" w:color="auto"/>
      </w:divBdr>
      <w:divsChild>
        <w:div w:id="320041966">
          <w:marLeft w:val="0"/>
          <w:marRight w:val="0"/>
          <w:marTop w:val="0"/>
          <w:marBottom w:val="0"/>
          <w:divBdr>
            <w:top w:val="none" w:sz="0" w:space="0" w:color="auto"/>
            <w:left w:val="none" w:sz="0" w:space="0" w:color="auto"/>
            <w:bottom w:val="none" w:sz="0" w:space="0" w:color="auto"/>
            <w:right w:val="none" w:sz="0" w:space="0" w:color="auto"/>
          </w:divBdr>
        </w:div>
      </w:divsChild>
    </w:div>
    <w:div w:id="1023047926">
      <w:bodyDiv w:val="1"/>
      <w:marLeft w:val="0"/>
      <w:marRight w:val="0"/>
      <w:marTop w:val="0"/>
      <w:marBottom w:val="0"/>
      <w:divBdr>
        <w:top w:val="none" w:sz="0" w:space="0" w:color="auto"/>
        <w:left w:val="none" w:sz="0" w:space="0" w:color="auto"/>
        <w:bottom w:val="none" w:sz="0" w:space="0" w:color="auto"/>
        <w:right w:val="none" w:sz="0" w:space="0" w:color="auto"/>
      </w:divBdr>
      <w:divsChild>
        <w:div w:id="1316448331">
          <w:marLeft w:val="0"/>
          <w:marRight w:val="0"/>
          <w:marTop w:val="0"/>
          <w:marBottom w:val="0"/>
          <w:divBdr>
            <w:top w:val="none" w:sz="0" w:space="0" w:color="auto"/>
            <w:left w:val="none" w:sz="0" w:space="0" w:color="auto"/>
            <w:bottom w:val="none" w:sz="0" w:space="0" w:color="auto"/>
            <w:right w:val="none" w:sz="0" w:space="0" w:color="auto"/>
          </w:divBdr>
          <w:divsChild>
            <w:div w:id="29047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076129">
      <w:bodyDiv w:val="1"/>
      <w:marLeft w:val="0"/>
      <w:marRight w:val="0"/>
      <w:marTop w:val="0"/>
      <w:marBottom w:val="0"/>
      <w:divBdr>
        <w:top w:val="none" w:sz="0" w:space="0" w:color="auto"/>
        <w:left w:val="none" w:sz="0" w:space="0" w:color="auto"/>
        <w:bottom w:val="none" w:sz="0" w:space="0" w:color="auto"/>
        <w:right w:val="none" w:sz="0" w:space="0" w:color="auto"/>
      </w:divBdr>
      <w:divsChild>
        <w:div w:id="776483231">
          <w:marLeft w:val="0"/>
          <w:marRight w:val="0"/>
          <w:marTop w:val="0"/>
          <w:marBottom w:val="0"/>
          <w:divBdr>
            <w:top w:val="none" w:sz="0" w:space="0" w:color="auto"/>
            <w:left w:val="none" w:sz="0" w:space="0" w:color="auto"/>
            <w:bottom w:val="none" w:sz="0" w:space="0" w:color="auto"/>
            <w:right w:val="none" w:sz="0" w:space="0" w:color="auto"/>
          </w:divBdr>
          <w:divsChild>
            <w:div w:id="148800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829004">
      <w:bodyDiv w:val="1"/>
      <w:marLeft w:val="0"/>
      <w:marRight w:val="0"/>
      <w:marTop w:val="0"/>
      <w:marBottom w:val="0"/>
      <w:divBdr>
        <w:top w:val="none" w:sz="0" w:space="0" w:color="auto"/>
        <w:left w:val="none" w:sz="0" w:space="0" w:color="auto"/>
        <w:bottom w:val="none" w:sz="0" w:space="0" w:color="auto"/>
        <w:right w:val="none" w:sz="0" w:space="0" w:color="auto"/>
      </w:divBdr>
      <w:divsChild>
        <w:div w:id="472908489">
          <w:marLeft w:val="0"/>
          <w:marRight w:val="0"/>
          <w:marTop w:val="0"/>
          <w:marBottom w:val="0"/>
          <w:divBdr>
            <w:top w:val="none" w:sz="0" w:space="0" w:color="auto"/>
            <w:left w:val="none" w:sz="0" w:space="0" w:color="auto"/>
            <w:bottom w:val="none" w:sz="0" w:space="0" w:color="auto"/>
            <w:right w:val="none" w:sz="0" w:space="0" w:color="auto"/>
          </w:divBdr>
          <w:divsChild>
            <w:div w:id="149271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ds.microsoft.com/" TargetMode="Externa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header" Target="header3.xml"/><Relationship Id="rId21" Type="http://schemas.openxmlformats.org/officeDocument/2006/relationships/image" Target="media/image8.png"/><Relationship Id="rId34" Type="http://schemas.openxmlformats.org/officeDocument/2006/relationships/hyperlink" Target="https://social.msdn.microsoft.com/Forums/en-US/home?forum=AzureDataFactory" TargetMode="External"/><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hyperlink" Target="https://docs.microsoft.com/en-us/azure/data-factory/" TargetMode="External"/><Relationship Id="rId37" Type="http://schemas.openxmlformats.org/officeDocument/2006/relationships/header" Target="header2.xml"/><Relationship Id="rId40"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hyperlink" Target="https://docs.microsoft.com/en-us/azure/data-factory/concepts-linked-services" TargetMode="External"/><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hyperlink" Target="https://docs.microsoft.com/en-us/graph/api/resources/educationsynchronizationprofile?view=graph-rest-beta"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yperlink" Target="https://docs.microsoft.com/en-us/azure/data-factory/concepts-data-flow-debug-mod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s://docs.microsoft.com/en-us/azure/data-factory/concepts-pipeline-execution-triggers" TargetMode="External"/><Relationship Id="rId27" Type="http://schemas.openxmlformats.org/officeDocument/2006/relationships/hyperlink" Target="https://azure.microsoft.com/en-us/pricing/details/data-factory/data-pipeline/" TargetMode="External"/><Relationship Id="rId30" Type="http://schemas.openxmlformats.org/officeDocument/2006/relationships/image" Target="media/image14.png"/><Relationship Id="rId35" Type="http://schemas.openxmlformats.org/officeDocument/2006/relationships/hyperlink" Target="https://channel9.msdn.com/Search?term=data%20factory&amp;pubDate=3years&amp;lang-en=true"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hyperlink" Target="https://docs.microsoft.com/en-us/azure/data-factory/monitor-visually" TargetMode="External"/><Relationship Id="rId33" Type="http://schemas.openxmlformats.org/officeDocument/2006/relationships/hyperlink" Target="https://stackoverflow.com/questions/tagged/azure-data-factory" TargetMode="External"/><Relationship Id="rId38"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UGARCI\Downloads\MSFT_Brand_whitepaper_template_082312.dotx" TargetMode="External"/></Relationships>
</file>

<file path=word/theme/theme1.xml><?xml version="1.0" encoding="utf-8"?>
<a:theme xmlns:a="http://schemas.openxmlformats.org/drawingml/2006/main" name="Office Theme">
  <a:themeElements>
    <a:clrScheme name="MS Brand">
      <a:dk1>
        <a:srgbClr val="58595B"/>
      </a:dk1>
      <a:lt1>
        <a:sysClr val="window" lastClr="FFFFFF"/>
      </a:lt1>
      <a:dk2>
        <a:srgbClr val="0054A6"/>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S BRAND fonts">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113D031F30F9142A368C59088DB1679" ma:contentTypeVersion="2" ma:contentTypeDescription="Create a new document." ma:contentTypeScope="" ma:versionID="be1a62ca68160b51ec5122a3b63679ca">
  <xsd:schema xmlns:xsd="http://www.w3.org/2001/XMLSchema" xmlns:xs="http://www.w3.org/2001/XMLSchema" xmlns:p="http://schemas.microsoft.com/office/2006/metadata/properties" xmlns:ns2="d045c0ed-da0d-414b-918d-6bac2b0f0909" targetNamespace="http://schemas.microsoft.com/office/2006/metadata/properties" ma:root="true" ma:fieldsID="83745db29a4581ba4a2206646b3bef23" ns2:_="">
    <xsd:import namespace="d045c0ed-da0d-414b-918d-6bac2b0f0909"/>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45c0ed-da0d-414b-918d-6bac2b0f09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false">
      <xsd:simpleType>
        <xsd:restriction base="dms:Note"/>
      </xsd:simpleType>
    </xsd:element>
    <xsd:element name="MediaServiceFastMetadata" ma:index="9" nillable="true" ma:displayName="MediaServiceFastMetadata" ma:hidden="true" ma:internalName="MediaServiceFastMetadata" ma:readOnly="fals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MediaServiceFastMetadata xmlns="d045c0ed-da0d-414b-918d-6bac2b0f0909" xsi:nil="true"/>
    <MediaServiceMetadata xmlns="d045c0ed-da0d-414b-918d-6bac2b0f0909"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900EDE-664B-46D7-B6E3-F28EEBE6B70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45c0ed-da0d-414b-918d-6bac2b0f09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29746E9-8423-460D-B1CD-9C0B40CFB209}">
  <ds:schemaRefs>
    <ds:schemaRef ds:uri="http://schemas.microsoft.com/office/2006/metadata/properties"/>
    <ds:schemaRef ds:uri="http://schemas.microsoft.com/office/infopath/2007/PartnerControls"/>
    <ds:schemaRef ds:uri="d045c0ed-da0d-414b-918d-6bac2b0f0909"/>
  </ds:schemaRefs>
</ds:datastoreItem>
</file>

<file path=customXml/itemProps3.xml><?xml version="1.0" encoding="utf-8"?>
<ds:datastoreItem xmlns:ds="http://schemas.openxmlformats.org/officeDocument/2006/customXml" ds:itemID="{5A2A7B6E-AA2D-4B68-97BD-28AA9F65BC75}">
  <ds:schemaRefs>
    <ds:schemaRef ds:uri="http://schemas.microsoft.com/sharepoint/v3/contenttype/forms"/>
  </ds:schemaRefs>
</ds:datastoreItem>
</file>

<file path=customXml/itemProps4.xml><?xml version="1.0" encoding="utf-8"?>
<ds:datastoreItem xmlns:ds="http://schemas.openxmlformats.org/officeDocument/2006/customXml" ds:itemID="{E8DE0A10-DE0D-4EA9-85F1-E60656DB26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MSFT_Brand_whitepaper_template_082312.dotx</Template>
  <TotalTime>205</TotalTime>
  <Pages>10</Pages>
  <Words>1949</Words>
  <Characters>11114</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13037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Gene Garcia</dc:creator>
  <cp:lastModifiedBy>Gene Garcia</cp:lastModifiedBy>
  <cp:revision>6</cp:revision>
  <cp:lastPrinted>2020-09-25T18:44:00Z</cp:lastPrinted>
  <dcterms:created xsi:type="dcterms:W3CDTF">2020-09-25T17:17:00Z</dcterms:created>
  <dcterms:modified xsi:type="dcterms:W3CDTF">2020-09-25T18:47:00Z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2020-09-04T18:49:31Z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18e3694e-5287-486d-99a3-1dcf6bf25c92</vt:lpwstr>
  </property>
  <property fmtid="{D5CDD505-2E9C-101B-9397-08002B2CF9AE}" pid="8" name="MSIP_Label_f42aa342-8706-4288-bd11-ebb85995028c_ContentBits">
    <vt:lpwstr>0</vt:lpwstr>
  </property>
  <property fmtid="{D5CDD505-2E9C-101B-9397-08002B2CF9AE}" pid="9" name="ContentTypeId">
    <vt:lpwstr>0x0101007113D031F30F9142A368C59088DB1679</vt:lpwstr>
  </property>
</Properties>
</file>