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i w:val="0"/>
          <w:color w:val="000000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i w:val="0"/>
          <w:color w:val="000000"/>
          <w:sz w:val="24"/>
          <w:szCs w:val="24"/>
          <w:lang w:val="en-US" w:eastAsia="zh-CN"/>
        </w:rPr>
        <w:t>【注意】</w:t>
      </w:r>
      <w:r>
        <w:rPr>
          <w:rFonts w:hint="eastAsia" w:ascii="仿宋_GB2312" w:hAnsi="仿宋_GB2312" w:eastAsia="仿宋_GB2312" w:cs="仿宋_GB2312"/>
          <w:i w:val="0"/>
          <w:color w:val="000000"/>
          <w:sz w:val="24"/>
          <w:szCs w:val="24"/>
          <w:lang w:eastAsia="zh-CN"/>
        </w:rPr>
        <w:t>两个文件需要注意的字段</w:t>
      </w:r>
    </w:p>
    <w:p>
      <w:pPr>
        <w:rPr>
          <w:rFonts w:hint="eastAsia" w:ascii="仿宋_GB2312" w:hAnsi="仿宋_GB2312" w:eastAsia="仿宋_GB2312" w:cs="仿宋_GB2312"/>
          <w:i w:val="0"/>
          <w:color w:val="000000"/>
          <w:sz w:val="36"/>
          <w:szCs w:val="36"/>
          <w:lang w:eastAsia="zh-CN"/>
        </w:rPr>
      </w:pPr>
      <w:r>
        <w:rPr>
          <w:rFonts w:hint="eastAsia" w:ascii="仿宋_GB2312" w:hAnsi="仿宋_GB2312" w:eastAsia="仿宋_GB2312" w:cs="仿宋_GB2312"/>
          <w:i w:val="0"/>
          <w:color w:val="000000"/>
          <w:sz w:val="36"/>
          <w:szCs w:val="36"/>
          <w:lang w:eastAsia="zh-CN"/>
        </w:rPr>
        <w:t>【</w:t>
      </w:r>
      <w:r>
        <w:rPr>
          <w:rFonts w:ascii="仿宋_GB2312" w:hAnsi="仿宋_GB2312" w:eastAsia="仿宋_GB2312" w:cs="仿宋_GB2312"/>
          <w:i w:val="0"/>
          <w:color w:val="000000"/>
          <w:sz w:val="36"/>
          <w:szCs w:val="36"/>
        </w:rPr>
        <w:t>发行办法</w:t>
      </w:r>
      <w:r>
        <w:rPr>
          <w:rFonts w:hint="eastAsia" w:ascii="仿宋_GB2312" w:hAnsi="仿宋_GB2312" w:eastAsia="仿宋_GB2312" w:cs="仿宋_GB2312"/>
          <w:i w:val="0"/>
          <w:color w:val="000000"/>
          <w:sz w:val="36"/>
          <w:szCs w:val="36"/>
          <w:lang w:eastAsia="zh-CN"/>
        </w:rPr>
        <w:t>】</w:t>
      </w:r>
    </w:p>
    <w:p>
      <w:pPr>
        <w:numPr>
          <w:ilvl w:val="0"/>
          <w:numId w:val="0"/>
        </w:numP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i w:val="0"/>
          <w:color w:val="000000"/>
          <w:sz w:val="24"/>
          <w:szCs w:val="24"/>
          <w:lang w:val="en-US" w:eastAsia="zh-CN"/>
        </w:rPr>
        <w:t>1.</w:t>
      </w:r>
      <w: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  <w:t>优先</w:t>
      </w:r>
      <w:r>
        <w:rPr>
          <w:rFonts w:hint="eastAsia" w:ascii="仿宋_GB2312" w:hAnsi="仿宋_GB2312" w:eastAsia="仿宋_GB2312" w:cs="仿宋_GB2312"/>
          <w:i w:val="0"/>
          <w:color w:val="000000"/>
          <w:sz w:val="24"/>
          <w:szCs w:val="24"/>
          <w:lang w:eastAsia="zh-CN"/>
        </w:rPr>
        <w:t>级</w:t>
      </w:r>
      <w: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  <w:t>资产支持证券</w:t>
      </w:r>
      <w:r>
        <w:rPr>
          <w:rFonts w:hint="eastAsia" w:ascii="仿宋_GB2312" w:hAnsi="仿宋_GB2312" w:eastAsia="仿宋_GB2312" w:cs="仿宋_GB2312"/>
          <w:i w:val="0"/>
          <w:color w:val="000000"/>
          <w:sz w:val="24"/>
          <w:szCs w:val="24"/>
          <w:lang w:eastAsia="zh-CN"/>
        </w:rPr>
        <w:t>：</w:t>
      </w:r>
      <w: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  <w:t>浮动利率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i w:val="0"/>
          <w:color w:val="000000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i w:val="0"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i w:val="0"/>
          <w:color w:val="000000"/>
          <w:sz w:val="24"/>
          <w:szCs w:val="24"/>
          <w:lang w:eastAsia="zh-CN"/>
        </w:rPr>
        <w:t>次级</w:t>
      </w:r>
      <w: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  <w:t>资产支持证券</w:t>
      </w:r>
      <w:r>
        <w:rPr>
          <w:rFonts w:hint="eastAsia" w:ascii="仿宋_GB2312" w:hAnsi="仿宋_GB2312" w:eastAsia="仿宋_GB2312" w:cs="仿宋_GB2312"/>
          <w:i w:val="0"/>
          <w:color w:val="000000"/>
          <w:sz w:val="24"/>
          <w:szCs w:val="24"/>
          <w:lang w:eastAsia="zh-CN"/>
        </w:rPr>
        <w:t>：无票面利率</w:t>
      </w:r>
    </w:p>
    <w:p>
      <w:pPr>
        <w:numPr>
          <w:ilvl w:val="0"/>
          <w:numId w:val="0"/>
        </w:numP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i w:val="0"/>
          <w:color w:val="000000"/>
          <w:sz w:val="24"/>
          <w:szCs w:val="24"/>
          <w:lang w:val="en-US" w:eastAsia="zh-CN"/>
        </w:rPr>
        <w:t>2.</w:t>
      </w:r>
      <w: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  <w:t>优先级资产支持证券</w:t>
      </w:r>
      <w:r>
        <w:rPr>
          <w:rFonts w:hint="eastAsia" w:ascii="仿宋_GB2312" w:hAnsi="仿宋_GB2312" w:eastAsia="仿宋_GB2312" w:cs="仿宋_GB2312"/>
          <w:i w:val="0"/>
          <w:color w:val="000000"/>
          <w:sz w:val="24"/>
          <w:szCs w:val="24"/>
          <w:lang w:eastAsia="zh-CN"/>
        </w:rPr>
        <w:t>：</w:t>
      </w:r>
      <w: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  <w:t>簿记建档的方式发行</w:t>
      </w:r>
    </w:p>
    <w:p>
      <w:pPr>
        <w:numPr>
          <w:ilvl w:val="0"/>
          <w:numId w:val="0"/>
        </w:numP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i w:val="0"/>
          <w:color w:val="000000"/>
          <w:sz w:val="24"/>
          <w:szCs w:val="24"/>
          <w:lang w:val="en-US" w:eastAsia="zh-CN"/>
        </w:rPr>
        <w:t xml:space="preserve">  </w:t>
      </w:r>
      <w: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  <w:t>次级资产支持证券</w:t>
      </w:r>
      <w:r>
        <w:rPr>
          <w:rFonts w:hint="eastAsia" w:ascii="仿宋_GB2312" w:hAnsi="仿宋_GB2312" w:eastAsia="仿宋_GB2312" w:cs="仿宋_GB2312"/>
          <w:i w:val="0"/>
          <w:color w:val="000000"/>
          <w:sz w:val="24"/>
          <w:szCs w:val="24"/>
          <w:lang w:eastAsia="zh-CN"/>
        </w:rPr>
        <w:t>：</w:t>
      </w:r>
      <w: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  <w:t>全部由发起机构自持</w:t>
      </w:r>
    </w:p>
    <w:p>
      <w:pPr>
        <w:numPr>
          <w:ilvl w:val="0"/>
          <w:numId w:val="0"/>
        </w:numP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</w:pPr>
      <w:r>
        <w:rPr>
          <w:rFonts w:hint="eastAsia" w:ascii="仿宋_GB2312" w:hAnsi="仿宋_GB2312" w:eastAsia="仿宋_GB2312" w:cs="仿宋_GB2312"/>
          <w:i w:val="0"/>
          <w:color w:val="000000"/>
          <w:sz w:val="24"/>
          <w:szCs w:val="24"/>
          <w:lang w:val="en-US" w:eastAsia="zh-CN"/>
        </w:rPr>
        <w:t>3.</w:t>
      </w:r>
      <w: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  <w:t>本期资产支持证券基本要素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both"/>
        <w:textAlignment w:val="auto"/>
        <w:outlineLvl w:val="9"/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</w:pPr>
      <w: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  <w:t>证券名称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both"/>
        <w:textAlignment w:val="auto"/>
        <w:outlineLvl w:val="9"/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</w:pPr>
      <w: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  <w:t>发起机构/委托机构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both"/>
        <w:textAlignment w:val="auto"/>
        <w:outlineLvl w:val="9"/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</w:pPr>
      <w: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  <w:t>发行人/受托机构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both"/>
        <w:textAlignment w:val="auto"/>
        <w:outlineLvl w:val="9"/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</w:pPr>
      <w: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  <w:t>发行规模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both"/>
        <w:textAlignment w:val="auto"/>
        <w:outlineLvl w:val="9"/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</w:pPr>
      <w: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  <w:t>配售金额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both"/>
        <w:textAlignment w:val="auto"/>
        <w:outlineLvl w:val="9"/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</w:pPr>
      <w: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  <w:t>加权平均期限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both"/>
        <w:textAlignment w:val="auto"/>
        <w:outlineLvl w:val="9"/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</w:pPr>
      <w: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  <w:t>发行利率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both"/>
        <w:textAlignment w:val="auto"/>
        <w:outlineLvl w:val="9"/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</w:pPr>
      <w: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  <w:t>发行方式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both"/>
        <w:textAlignment w:val="auto"/>
        <w:outlineLvl w:val="9"/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</w:pPr>
      <w: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  <w:t>承销方式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both"/>
        <w:textAlignment w:val="auto"/>
        <w:outlineLvl w:val="9"/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</w:pPr>
      <w: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  <w:t>发行对象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both"/>
        <w:textAlignment w:val="auto"/>
        <w:outlineLvl w:val="9"/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</w:pPr>
      <w: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  <w:t>发行价格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both"/>
        <w:textAlignment w:val="auto"/>
        <w:outlineLvl w:val="9"/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</w:pPr>
      <w: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  <w:t>簿记建档日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both"/>
        <w:textAlignment w:val="auto"/>
        <w:outlineLvl w:val="9"/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</w:pPr>
      <w: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  <w:t>分销期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both"/>
        <w:textAlignment w:val="auto"/>
        <w:outlineLvl w:val="9"/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</w:pPr>
      <w: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  <w:t>缴款日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both"/>
        <w:textAlignment w:val="auto"/>
        <w:outlineLvl w:val="9"/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</w:pPr>
      <w: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  <w:t>起息日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both"/>
        <w:textAlignment w:val="auto"/>
        <w:outlineLvl w:val="9"/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</w:pPr>
      <w: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  <w:t>信托设立日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both"/>
        <w:textAlignment w:val="auto"/>
        <w:outlineLvl w:val="9"/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</w:pPr>
      <w: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  <w:t>本息兑付日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leftChars="250" w:right="0" w:rightChars="0" w:firstLine="0" w:firstLineChars="0"/>
        <w:jc w:val="both"/>
        <w:textAlignment w:val="auto"/>
        <w:outlineLvl w:val="9"/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</w:pPr>
      <w:r>
        <w:rPr>
          <w:rFonts w:ascii="仿宋_GB2312" w:hAnsi="仿宋_GB2312" w:eastAsia="仿宋_GB2312" w:cs="仿宋_GB2312"/>
          <w:i w:val="0"/>
          <w:color w:val="000000"/>
          <w:sz w:val="24"/>
          <w:szCs w:val="24"/>
        </w:rPr>
        <w:t>本息兑付方式</w:t>
      </w:r>
    </w:p>
    <w:p>
      <w:pPr>
        <w:rPr>
          <w:rFonts w:hint="eastAsia" w:ascii="仿宋_GB2312" w:hAnsi="仿宋_GB2312" w:eastAsia="仿宋_GB2312" w:cs="仿宋_GB2312"/>
          <w:i w:val="0"/>
          <w:color w:val="000000"/>
          <w:sz w:val="36"/>
          <w:szCs w:val="36"/>
          <w:lang w:eastAsia="zh-CN"/>
        </w:rPr>
      </w:pPr>
    </w:p>
    <w:p>
      <w:pPr>
        <w:rPr>
          <w:rFonts w:hint="eastAsia" w:ascii="仿宋_GB2312" w:hAnsi="仿宋_GB2312" w:eastAsia="仿宋_GB2312" w:cs="仿宋_GB2312"/>
          <w:i w:val="0"/>
          <w:color w:val="000000"/>
          <w:sz w:val="36"/>
          <w:szCs w:val="36"/>
          <w:lang w:eastAsia="zh-CN"/>
        </w:rPr>
      </w:pPr>
      <w:r>
        <w:rPr>
          <w:rFonts w:hint="eastAsia" w:ascii="仿宋_GB2312" w:hAnsi="仿宋_GB2312" w:eastAsia="仿宋_GB2312" w:cs="仿宋_GB2312"/>
          <w:i w:val="0"/>
          <w:color w:val="000000"/>
          <w:sz w:val="36"/>
          <w:szCs w:val="36"/>
          <w:lang w:eastAsia="zh-CN"/>
        </w:rPr>
        <w:t>【发行公告】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i w:val="0"/>
          <w:color w:val="000000"/>
          <w:sz w:val="36"/>
          <w:szCs w:val="36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color w:val="000000"/>
          <w:sz w:val="36"/>
          <w:szCs w:val="36"/>
          <w:lang w:val="en-US" w:eastAsia="zh-CN"/>
        </w:rPr>
        <w:t>发行人定于×年×月×日发行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i w:val="0"/>
          <w:color w:val="000000"/>
          <w:sz w:val="36"/>
          <w:szCs w:val="36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color w:val="000000"/>
          <w:sz w:val="36"/>
          <w:szCs w:val="36"/>
          <w:lang w:val="en-US" w:eastAsia="zh-CN"/>
        </w:rPr>
        <w:t>本期证券基本情况表</w:t>
      </w:r>
    </w:p>
    <w:p>
      <w:pPr>
        <w:numPr>
          <w:ilvl w:val="0"/>
          <w:numId w:val="0"/>
        </w:numPr>
        <w:rPr>
          <w:rFonts w:ascii="仿宋_GB2312" w:hAnsi="宋体" w:eastAsia="仿宋_GB2312" w:cs="仿宋_GB2312"/>
          <w:i w:val="0"/>
          <w:color w:val="000000"/>
          <w:sz w:val="24"/>
          <w:szCs w:val="24"/>
        </w:rPr>
      </w:pPr>
      <w:r>
        <w:rPr>
          <w:rFonts w:ascii="仿宋_GB2312" w:hAnsi="宋体" w:eastAsia="仿宋_GB2312" w:cs="仿宋_GB2312"/>
          <w:i w:val="0"/>
          <w:color w:val="000000"/>
          <w:sz w:val="24"/>
          <w:szCs w:val="24"/>
        </w:rPr>
        <w:t>规模（元）</w:t>
      </w:r>
    </w:p>
    <w:p>
      <w:pPr>
        <w:numPr>
          <w:ilvl w:val="0"/>
          <w:numId w:val="0"/>
        </w:numPr>
        <w:rPr>
          <w:rFonts w:hint="default" w:ascii="仿宋_GB2312" w:hAnsi="宋体" w:eastAsia="仿宋_GB2312" w:cs="仿宋_GB2312"/>
          <w:i w:val="0"/>
          <w:color w:val="000000"/>
          <w:sz w:val="24"/>
          <w:szCs w:val="24"/>
        </w:rPr>
      </w:pPr>
      <w:r>
        <w:rPr>
          <w:rFonts w:ascii="仿宋_GB2312" w:hAnsi="宋体" w:eastAsia="仿宋_GB2312" w:cs="仿宋_GB2312"/>
          <w:i w:val="0"/>
          <w:color w:val="000000"/>
          <w:sz w:val="24"/>
          <w:szCs w:val="24"/>
        </w:rPr>
        <w:t>占发行规模比</w:t>
      </w:r>
      <w:r>
        <w:rPr>
          <w:rFonts w:hint="default" w:ascii="仿宋_GB2312" w:hAnsi="宋体" w:eastAsia="仿宋_GB2312" w:cs="仿宋_GB2312"/>
          <w:i w:val="0"/>
          <w:color w:val="000000"/>
          <w:sz w:val="24"/>
          <w:szCs w:val="24"/>
        </w:rPr>
        <w:t xml:space="preserve"> 例（</w:t>
      </w:r>
      <w:r>
        <w:rPr>
          <w:rFonts w:hint="default" w:ascii="仿宋_GB2312" w:hAnsi="宋体" w:eastAsia="仿宋_GB2312" w:cs="仿宋_GB2312"/>
          <w:b/>
          <w:i w:val="0"/>
          <w:color w:val="000000"/>
          <w:sz w:val="24"/>
          <w:szCs w:val="24"/>
        </w:rPr>
        <w:t>%</w:t>
      </w:r>
      <w:r>
        <w:rPr>
          <w:rFonts w:hint="default" w:ascii="仿宋_GB2312" w:hAnsi="宋体" w:eastAsia="仿宋_GB2312" w:cs="仿宋_GB2312"/>
          <w:i w:val="0"/>
          <w:color w:val="000000"/>
          <w:sz w:val="24"/>
          <w:szCs w:val="24"/>
        </w:rPr>
        <w:t>）</w:t>
      </w:r>
    </w:p>
    <w:p>
      <w:pPr>
        <w:numPr>
          <w:ilvl w:val="0"/>
          <w:numId w:val="0"/>
        </w:numPr>
        <w:rPr>
          <w:rFonts w:hint="default" w:ascii="仿宋_GB2312" w:hAnsi="宋体" w:eastAsia="仿宋_GB2312" w:cs="仿宋_GB2312"/>
          <w:i w:val="0"/>
          <w:color w:val="000000"/>
          <w:sz w:val="24"/>
          <w:szCs w:val="24"/>
        </w:rPr>
      </w:pPr>
      <w:r>
        <w:rPr>
          <w:rFonts w:ascii="仿宋_GB2312" w:hAnsi="宋体" w:eastAsia="仿宋_GB2312" w:cs="仿宋_GB2312"/>
          <w:i w:val="0"/>
          <w:color w:val="000000"/>
          <w:sz w:val="24"/>
          <w:szCs w:val="24"/>
        </w:rPr>
        <w:t>占资产池比例</w:t>
      </w:r>
      <w:r>
        <w:rPr>
          <w:rFonts w:hint="default" w:ascii="仿宋_GB2312" w:hAnsi="宋体" w:eastAsia="仿宋_GB2312" w:cs="仿宋_GB2312"/>
          <w:i w:val="0"/>
          <w:color w:val="000000"/>
          <w:sz w:val="24"/>
          <w:szCs w:val="24"/>
        </w:rPr>
        <w:t xml:space="preserve"> （</w:t>
      </w:r>
      <w:r>
        <w:rPr>
          <w:rFonts w:hint="default" w:ascii="仿宋_GB2312" w:hAnsi="宋体" w:eastAsia="仿宋_GB2312" w:cs="仿宋_GB2312"/>
          <w:b/>
          <w:i w:val="0"/>
          <w:color w:val="000000"/>
          <w:sz w:val="24"/>
          <w:szCs w:val="24"/>
        </w:rPr>
        <w:t>%</w:t>
      </w:r>
      <w:r>
        <w:rPr>
          <w:rFonts w:hint="default" w:ascii="仿宋_GB2312" w:hAnsi="宋体" w:eastAsia="仿宋_GB2312" w:cs="仿宋_GB2312"/>
          <w:i w:val="0"/>
          <w:color w:val="000000"/>
          <w:sz w:val="24"/>
          <w:szCs w:val="24"/>
        </w:rPr>
        <w:t xml:space="preserve">） </w:t>
      </w:r>
    </w:p>
    <w:p>
      <w:pPr>
        <w:numPr>
          <w:ilvl w:val="0"/>
          <w:numId w:val="0"/>
        </w:numPr>
        <w:rPr>
          <w:rFonts w:hint="default" w:ascii="仿宋_GB2312" w:hAnsi="宋体" w:eastAsia="仿宋_GB2312" w:cs="仿宋_GB2312"/>
          <w:i w:val="0"/>
          <w:color w:val="000000"/>
          <w:sz w:val="24"/>
          <w:szCs w:val="24"/>
        </w:rPr>
      </w:pPr>
      <w:r>
        <w:rPr>
          <w:rFonts w:ascii="仿宋_GB2312" w:hAnsi="宋体" w:eastAsia="仿宋_GB2312" w:cs="仿宋_GB2312"/>
          <w:i w:val="0"/>
          <w:color w:val="000000"/>
          <w:sz w:val="24"/>
          <w:szCs w:val="24"/>
        </w:rPr>
        <w:t>预期到</w:t>
      </w:r>
      <w:r>
        <w:rPr>
          <w:rFonts w:hint="default" w:ascii="仿宋_GB2312" w:hAnsi="宋体" w:eastAsia="仿宋_GB2312" w:cs="仿宋_GB2312"/>
          <w:i w:val="0"/>
          <w:color w:val="000000"/>
          <w:sz w:val="24"/>
          <w:szCs w:val="24"/>
        </w:rPr>
        <w:t xml:space="preserve"> 期日</w:t>
      </w:r>
    </w:p>
    <w:p>
      <w:pPr>
        <w:numPr>
          <w:ilvl w:val="0"/>
          <w:numId w:val="0"/>
        </w:numPr>
        <w:rPr>
          <w:rFonts w:ascii="仿宋_GB2312" w:hAnsi="宋体" w:eastAsia="仿宋_GB2312" w:cs="仿宋_GB2312"/>
          <w:i w:val="0"/>
          <w:color w:val="000000"/>
          <w:sz w:val="24"/>
          <w:szCs w:val="24"/>
        </w:rPr>
      </w:pPr>
      <w:r>
        <w:rPr>
          <w:rFonts w:ascii="仿宋_GB2312" w:hAnsi="宋体" w:eastAsia="仿宋_GB2312" w:cs="仿宋_GB2312"/>
          <w:i w:val="0"/>
          <w:color w:val="000000"/>
          <w:sz w:val="24"/>
          <w:szCs w:val="24"/>
        </w:rPr>
        <w:t>票面利率</w:t>
      </w:r>
    </w:p>
    <w:p>
      <w:pPr>
        <w:numPr>
          <w:ilvl w:val="0"/>
          <w:numId w:val="0"/>
        </w:numPr>
        <w:rPr>
          <w:rFonts w:ascii="仿宋_GB2312" w:hAnsi="宋体" w:eastAsia="仿宋_GB2312" w:cs="仿宋_GB2312"/>
          <w:i w:val="0"/>
          <w:color w:val="000000"/>
          <w:sz w:val="24"/>
          <w:szCs w:val="24"/>
        </w:rPr>
      </w:pPr>
      <w:r>
        <w:rPr>
          <w:rFonts w:ascii="仿宋_GB2312" w:hAnsi="宋体" w:eastAsia="仿宋_GB2312" w:cs="仿宋_GB2312"/>
          <w:i w:val="0"/>
          <w:color w:val="000000"/>
          <w:sz w:val="24"/>
          <w:szCs w:val="24"/>
        </w:rPr>
        <w:t>基准利率</w:t>
      </w:r>
    </w:p>
    <w:p>
      <w:pPr>
        <w:numPr>
          <w:ilvl w:val="0"/>
          <w:numId w:val="0"/>
        </w:numPr>
        <w:rPr>
          <w:rFonts w:ascii="仿宋_GB2312" w:hAnsi="宋体" w:eastAsia="仿宋_GB2312" w:cs="仿宋_GB2312"/>
          <w:i w:val="0"/>
          <w:color w:val="000000"/>
          <w:sz w:val="24"/>
          <w:szCs w:val="24"/>
        </w:rPr>
      </w:pPr>
      <w:r>
        <w:rPr>
          <w:rFonts w:ascii="仿宋_GB2312" w:hAnsi="宋体" w:eastAsia="仿宋_GB2312" w:cs="仿宋_GB2312"/>
          <w:i w:val="0"/>
          <w:color w:val="000000"/>
          <w:sz w:val="24"/>
          <w:szCs w:val="24"/>
        </w:rPr>
        <w:t>基本利差</w:t>
      </w:r>
    </w:p>
    <w:p>
      <w:pPr>
        <w:numPr>
          <w:ilvl w:val="0"/>
          <w:numId w:val="0"/>
        </w:numPr>
        <w:rPr>
          <w:rFonts w:hint="eastAsia" w:ascii="仿宋_GB2312" w:hAnsi="宋体" w:eastAsia="仿宋_GB2312" w:cs="仿宋_GB2312"/>
          <w:i w:val="0"/>
          <w:color w:val="000000"/>
          <w:sz w:val="24"/>
          <w:szCs w:val="24"/>
          <w:lang w:eastAsia="zh-CN"/>
        </w:rPr>
      </w:pPr>
      <w:r>
        <w:rPr>
          <w:rFonts w:ascii="仿宋_GB2312" w:hAnsi="宋体" w:eastAsia="仿宋_GB2312" w:cs="仿宋_GB2312"/>
          <w:i w:val="0"/>
          <w:color w:val="000000"/>
          <w:sz w:val="24"/>
          <w:szCs w:val="24"/>
        </w:rPr>
        <w:t>付息方式</w:t>
      </w:r>
      <w:r>
        <w:rPr>
          <w:rFonts w:hint="eastAsia" w:ascii="仿宋_GB2312" w:hAnsi="宋体" w:eastAsia="仿宋_GB2312" w:cs="仿宋_GB2312"/>
          <w:i w:val="0"/>
          <w:color w:val="000000"/>
          <w:sz w:val="24"/>
          <w:szCs w:val="24"/>
          <w:lang w:eastAsia="zh-CN"/>
        </w:rPr>
        <w:t>：按月支付</w:t>
      </w:r>
    </w:p>
    <w:p>
      <w:pPr>
        <w:numPr>
          <w:ilvl w:val="0"/>
          <w:numId w:val="0"/>
        </w:numPr>
        <w:rPr>
          <w:rFonts w:hint="eastAsia" w:ascii="仿宋_GB2312" w:hAnsi="宋体" w:eastAsia="仿宋_GB2312" w:cs="仿宋_GB2312"/>
          <w:i w:val="0"/>
          <w:color w:val="000000"/>
          <w:sz w:val="24"/>
          <w:szCs w:val="24"/>
          <w:lang w:eastAsia="zh-CN"/>
        </w:rPr>
      </w:pPr>
      <w:r>
        <w:rPr>
          <w:rFonts w:ascii="仿宋_GB2312" w:hAnsi="宋体" w:eastAsia="仿宋_GB2312" w:cs="仿宋_GB2312"/>
          <w:i w:val="0"/>
          <w:color w:val="000000"/>
          <w:sz w:val="24"/>
          <w:szCs w:val="24"/>
        </w:rPr>
        <w:t>偿还方式</w:t>
      </w:r>
      <w:r>
        <w:rPr>
          <w:rFonts w:hint="eastAsia" w:ascii="仿宋_GB2312" w:hAnsi="宋体" w:eastAsia="仿宋_GB2312" w:cs="仿宋_GB2312"/>
          <w:i w:val="0"/>
          <w:color w:val="000000"/>
          <w:sz w:val="24"/>
          <w:szCs w:val="24"/>
          <w:lang w:eastAsia="zh-CN"/>
        </w:rPr>
        <w:t>：过手摊还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i w:val="0"/>
          <w:color w:val="000000"/>
          <w:sz w:val="36"/>
          <w:szCs w:val="36"/>
          <w:lang w:val="en-US" w:eastAsia="zh-CN"/>
        </w:rPr>
      </w:pPr>
      <w:r>
        <w:rPr>
          <w:rFonts w:ascii="仿宋_GB2312" w:hAnsi="宋体" w:eastAsia="仿宋_GB2312" w:cs="仿宋_GB2312"/>
          <w:i w:val="0"/>
          <w:color w:val="000000"/>
          <w:sz w:val="24"/>
          <w:szCs w:val="24"/>
        </w:rPr>
        <w:t>法定到期日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28189"/>
    <w:multiLevelType w:val="singleLevel"/>
    <w:tmpl w:val="57B2818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30BD6"/>
    <w:rsid w:val="22F30BD6"/>
    <w:rsid w:val="2C3D5F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2016-08-16T02:38:00Z</dcterms:created>
  <dc:creator>huangwenxing</dc:creator>
  <cp:lastModifiedBy>huangwenxing</cp:lastModifiedBy>
  <dcterms:modified xsi:type="dcterms:W3CDTF">2016-08-19T01:01:51Z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