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34"/>
        <w:tblpPr w:leftFromText="182" w:rightFromText="182" w:vertAnchor="page" w:horzAnchor="page" w:tblpXSpec="center" w:tblpY="11403"/>
        <w:tblOverlap w:val="never"/>
        <w:tblW w:w="907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50" w:hRule="atLeast"/>
          <w:jc w:val="center"/>
        </w:trPr>
        <w:tc>
          <w:tcPr>
            <w:tcW w:w="9077" w:type="dxa"/>
            <w:vAlign w:val="center"/>
          </w:tcPr>
          <w:sdt>
            <w:sdtPr>
              <w:rPr>
                <w:b/>
                <w:bCs/>
                <w:color w:val="44546A" w:themeColor="text2"/>
                <w:sz w:val="72"/>
                <w:szCs w:val="72"/>
                <w14:textFill>
                  <w14:solidFill>
                    <w14:schemeClr w14:val="tx2"/>
                  </w14:solidFill>
                </w14:textFill>
              </w:rPr>
              <w:alias w:val="标题"/>
              <w:id w:val="1867867681"/>
              <w15:dataBinding w:prefixMappings="xmlns:ns0='http://schemas.openxmlformats.org/package/2006/metadata/core-properties' xmlns:ns1='http://purl.org/dc/elements/1.1/'" w:xpath="/ns0:coreProperties[1]/ns1:title[1]" w:storeItemID="{6C3C8BC8-F283-45AE-878A-BAB7291924A1}"/>
              <w:text/>
            </w:sdtPr>
            <w:sdtEndPr>
              <w:rPr>
                <w:b/>
                <w:bCs/>
                <w:color w:val="F2B600"/>
                <w:sz w:val="72"/>
                <w:szCs w:val="72"/>
              </w:rPr>
            </w:sdtEndPr>
            <w:sdtContent>
              <w:p>
                <w:pPr>
                  <w:jc w:val="center"/>
                  <w:rPr>
                    <w:b/>
                    <w:bCs/>
                    <w:color w:val="F2B600"/>
                    <w:sz w:val="72"/>
                    <w:szCs w:val="72"/>
                  </w:rPr>
                </w:pPr>
                <w:r>
                  <w:rPr>
                    <w:rFonts w:hint="eastAsia"/>
                    <w:b/>
                    <w:bCs/>
                    <w:color w:val="F2B600"/>
                    <w:sz w:val="72"/>
                    <w:szCs w:val="72"/>
                  </w:rPr>
                  <w:t>上海</w:t>
                </w:r>
                <w:r>
                  <w:rPr>
                    <w:b/>
                    <w:bCs/>
                    <w:color w:val="F2B600"/>
                    <w:sz w:val="72"/>
                    <w:szCs w:val="72"/>
                  </w:rPr>
                  <w:t>普兰金融</w:t>
                </w:r>
                <w:r>
                  <w:rPr>
                    <w:rFonts w:hint="eastAsia"/>
                    <w:b/>
                    <w:bCs/>
                    <w:color w:val="F2B600"/>
                    <w:sz w:val="72"/>
                    <w:szCs w:val="72"/>
                  </w:rPr>
                  <w:t>服务有限公司</w:t>
                </w:r>
              </w:p>
            </w:sdtContent>
          </w:sdt>
          <w:sdt>
            <w:sdtPr>
              <w:rPr>
                <w:b/>
                <w:bCs/>
                <w:color w:val="F2B600"/>
                <w:sz w:val="40"/>
                <w:szCs w:val="40"/>
              </w:rPr>
              <w:alias w:val="副标题"/>
              <w:id w:val="1360013413"/>
              <w15:dataBinding w:prefixMappings="xmlns:ns0='http://schemas.openxmlformats.org/package/2006/metadata/core-properties' xmlns:ns1='http://purl.org/dc/elements/1.1/'" w:xpath="/ns0:coreProperties[1]/ns1:subject[1]" w:storeItemID="{6C3C8BC8-F283-45AE-878A-BAB7291924A1}"/>
              <w:text/>
            </w:sdtPr>
            <w:sdtEndPr>
              <w:rPr>
                <w:b/>
                <w:bCs/>
                <w:color w:val="F2B600"/>
                <w:sz w:val="40"/>
                <w:szCs w:val="40"/>
              </w:rPr>
            </w:sdtEndPr>
            <w:sdtContent>
              <w:p>
                <w:pPr>
                  <w:jc w:val="left"/>
                  <w:rPr>
                    <w:b/>
                    <w:bCs/>
                    <w:color w:val="F2B600"/>
                    <w:sz w:val="40"/>
                    <w:szCs w:val="40"/>
                  </w:rPr>
                </w:pPr>
                <w:r>
                  <w:rPr>
                    <w:rFonts w:hint="eastAsia"/>
                    <w:b/>
                    <w:bCs/>
                    <w:color w:val="F2B600"/>
                    <w:sz w:val="40"/>
                    <w:szCs w:val="40"/>
                  </w:rPr>
                  <w:t>数据中心</w:t>
                </w:r>
              </w:p>
            </w:sdtContent>
          </w:sdt>
          <w:p>
            <w:pPr>
              <w:jc w:val="left"/>
              <w:rPr>
                <w:rFonts w:hint="eastAsia"/>
                <w:b/>
                <w:bCs/>
                <w:color w:val="5B9BD5" w:themeColor="accent1"/>
                <w:sz w:val="40"/>
                <w:szCs w:val="40"/>
                <w14:textFill>
                  <w14:solidFill>
                    <w14:schemeClr w14:val="accent1"/>
                  </w14:solidFill>
                </w14:textFill>
              </w:rPr>
            </w:pPr>
            <w:r>
              <w:rPr>
                <w:rFonts w:hint="eastAsia"/>
                <w:b/>
                <w:bCs/>
                <w:color w:val="F2B600"/>
                <w:sz w:val="28"/>
                <w:szCs w:val="28"/>
              </w:rPr>
              <w:t>数据业务规划</w:t>
            </w:r>
          </w:p>
        </w:tc>
      </w:tr>
    </w:tbl>
    <w:p>
      <w:pPr>
        <w:rPr>
          <w:rFonts w:hint="eastAsia"/>
        </w:rPr>
      </w:pPr>
      <w:r>
        <w:rPr>
          <w:rFonts w:hint="eastAsia"/>
          <w:lang w:val="zh-CN" w:eastAsia="zh-CN"/>
        </w:rPr>
        <w:pict>
          <v:shape id="_x0000_s1027" o:spid="_x0000_s1027" o:spt="75" type="#_x0000_t75" style="position:absolute;left:0pt;margin-left:-0.75pt;margin-top:-76.5pt;height:633.05pt;width:596.4pt;mso-position-horizontal-relative:page;mso-position-vertical-relative:page;z-index:-251658240;mso-width-relative:page;mso-height-relative:page;" filled="f" o:preferrelative="t" stroked="f" coordsize="21600,21600">
            <v:path/>
            <v:fill on="f" focussize="0,0"/>
            <v:stroke on="f"/>
            <v:imagedata r:id="rId6" o:title="dcd8b760b3af74b7f6365404"/>
            <o:lock v:ext="edit" grouping="f" rotation="f" text="f" aspectratio="t"/>
          </v:shape>
        </w:pict>
      </w:r>
      <w:r>
        <w:rPr>
          <w:rFonts w:hint="eastAsia"/>
          <w:lang w:val="en-US" w:eastAsia="zh-CN"/>
        </w:rPr>
        <w:t xml:space="preserve"> </w:t>
      </w:r>
      <w:r>
        <w:rPr>
          <w:rFonts w:hint="eastAsia"/>
          <w:lang w:val="en-US" w:eastAsia="zh-CN"/>
        </w:rPr>
        <w:tab/>
      </w:r>
    </w:p>
    <w:p>
      <w:p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18"/>
        <w:tabs>
          <w:tab w:val="right" w:leader="dot" w:pos="8306"/>
        </w:tabs>
        <w:rPr>
          <w:rFonts w:hint="eastAsia"/>
          <w:lang w:eastAsia="zh-CN"/>
        </w:rPr>
      </w:pPr>
      <w:bookmarkStart w:id="0" w:name="_Toc9481"/>
      <w:r>
        <w:rPr>
          <w:rFonts w:hint="eastAsia"/>
          <w:lang w:eastAsia="zh-CN"/>
        </w:rPr>
        <w:t>目录</w:t>
      </w:r>
    </w:p>
    <w:p>
      <w:pPr>
        <w:rPr>
          <w:rFonts w:hint="eastAsia"/>
          <w:lang w:eastAsia="zh-CN"/>
        </w:rPr>
      </w:pPr>
    </w:p>
    <w:p>
      <w:pPr>
        <w:pStyle w:val="18"/>
        <w:tabs>
          <w:tab w:val="right" w:leader="dot" w:pos="8306"/>
        </w:tabs>
        <w:rPr>
          <w:rFonts w:ascii="Times New Roman" w:hAnsi="Times New Roman" w:eastAsia="宋体" w:cs="Times New Roman"/>
          <w:kern w:val="2"/>
          <w:lang w:val="en-US" w:eastAsia="zh-CN" w:bidi="ar-SA"/>
        </w:rPr>
      </w:pPr>
      <w:r>
        <w:fldChar w:fldCharType="begin"/>
      </w:r>
      <w:r>
        <w:instrText xml:space="preserve">TOC \o "1-3" \h \u </w:instrText>
      </w:r>
      <w:r>
        <w:fldChar w:fldCharType="separate"/>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_Toc19739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w:t>
      </w:r>
      <w:r>
        <w:rPr>
          <w:rFonts w:hint="default" w:ascii="Times New Roman" w:hAnsi="Times New Roman" w:eastAsia="宋体" w:cs="Times New Roman"/>
          <w:kern w:val="44"/>
          <w:lang w:val="en-US" w:eastAsia="zh-CN" w:bidi="ar-SA"/>
        </w:rPr>
        <w:t xml:space="preserve">. </w:t>
      </w:r>
      <w:r>
        <w:rPr>
          <w:rFonts w:hint="eastAsia" w:ascii="Times New Roman" w:hAnsi="Times New Roman" w:eastAsia="宋体" w:cs="Times New Roman"/>
          <w:kern w:val="2"/>
          <w:lang w:val="en-US" w:eastAsia="zh-CN" w:bidi="ar-SA"/>
        </w:rPr>
        <w:t>项目总览与实施情况</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_Toc19739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hint="default" w:ascii="Times New Roman" w:hAnsi="Times New Roman" w:eastAsia="宋体" w:cs="Times New Roman"/>
          <w:kern w:val="44"/>
          <w:lang w:val="en-US" w:eastAsia="zh-CN" w:bidi="ar-SA"/>
        </w:rPr>
        <w:fldChar w:fldCharType="end"/>
      </w:r>
    </w:p>
    <w:p>
      <w:pPr>
        <w:pStyle w:val="2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_Toc27293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w:t>
      </w:r>
      <w:r>
        <w:rPr>
          <w:rFonts w:hint="default" w:ascii="宋体" w:hAnsi="宋体" w:eastAsia="宋体" w:cs="宋体"/>
          <w:kern w:val="2"/>
          <w:lang w:val="en-US" w:eastAsia="zh-CN" w:bidi="ar-SA"/>
        </w:rPr>
        <w:t xml:space="preserve">.1. </w:t>
      </w:r>
      <w:r>
        <w:rPr>
          <w:rFonts w:hint="eastAsia" w:ascii="Times New Roman" w:hAnsi="Times New Roman" w:eastAsia="宋体" w:cs="Times New Roman"/>
          <w:kern w:val="2"/>
          <w:lang w:val="en-US" w:eastAsia="zh-CN" w:bidi="ar-SA"/>
        </w:rPr>
        <w:t>概览</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_Toc27293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2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_Toc15787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w:t>
      </w:r>
      <w:r>
        <w:rPr>
          <w:rFonts w:hint="default" w:ascii="宋体" w:hAnsi="宋体" w:eastAsia="宋体" w:cs="宋体"/>
          <w:kern w:val="2"/>
          <w:lang w:val="en-US" w:eastAsia="zh-CN" w:bidi="ar-SA"/>
        </w:rPr>
        <w:t xml:space="preserve">.2. </w:t>
      </w:r>
      <w:r>
        <w:rPr>
          <w:rFonts w:hint="eastAsia" w:ascii="Times New Roman" w:hAnsi="Times New Roman" w:eastAsia="宋体" w:cs="Times New Roman"/>
          <w:kern w:val="2"/>
          <w:lang w:val="en-US" w:eastAsia="zh-CN" w:bidi="ar-SA"/>
        </w:rPr>
        <w:t>需求/项目执行概况</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_Toc15787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8"/>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_Toc23281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Times New Roman" w:hAnsi="Times New Roman" w:eastAsia="宋体" w:cs="Times New Roman"/>
          <w:kern w:val="44"/>
          <w:lang w:val="en-US" w:eastAsia="zh-CN" w:bidi="ar-SA"/>
        </w:rPr>
        <w:t xml:space="preserve">. </w:t>
      </w:r>
      <w:r>
        <w:rPr>
          <w:rFonts w:hint="eastAsia" w:ascii="Times New Roman" w:hAnsi="Times New Roman" w:eastAsia="宋体" w:cs="Times New Roman"/>
          <w:kern w:val="2"/>
          <w:lang w:val="en-US" w:eastAsia="zh-CN" w:bidi="ar-SA"/>
        </w:rPr>
        <w:t>业务研究</w:t>
      </w:r>
      <w:r>
        <w:rPr>
          <w:rFonts w:ascii="Times New Roman" w:hAnsi="Times New Roman" w:eastAsia="宋体" w:cs="Times New Roman"/>
          <w:kern w:val="2"/>
          <w:lang w:val="en-US" w:eastAsia="zh-CN" w:bidi="ar-SA"/>
        </w:rPr>
        <w:t>分析（</w:t>
      </w:r>
      <w:r>
        <w:rPr>
          <w:rFonts w:hint="eastAsia" w:ascii="Times New Roman" w:hAnsi="Times New Roman" w:eastAsia="宋体" w:cs="Times New Roman"/>
          <w:kern w:val="2"/>
          <w:lang w:val="en-US" w:eastAsia="zh-CN" w:bidi="ar-SA"/>
        </w:rPr>
        <w:t>针对</w:t>
      </w:r>
      <w:r>
        <w:rPr>
          <w:rFonts w:ascii="Times New Roman" w:hAnsi="Times New Roman" w:eastAsia="宋体" w:cs="Times New Roman"/>
          <w:kern w:val="2"/>
          <w:lang w:val="en-US" w:eastAsia="zh-CN" w:bidi="ar-SA"/>
        </w:rPr>
        <w:t>规划人员）</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_Toc23281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hint="default" w:ascii="Times New Roman" w:hAnsi="Times New Roman" w:eastAsia="宋体" w:cs="Times New Roman"/>
          <w:kern w:val="44"/>
          <w:lang w:val="en-US" w:eastAsia="zh-CN" w:bidi="ar-SA"/>
        </w:rPr>
        <w:fldChar w:fldCharType="end"/>
      </w:r>
    </w:p>
    <w:p>
      <w:pPr>
        <w:pStyle w:val="2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_Toc13369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宋体" w:hAnsi="宋体" w:eastAsia="宋体" w:cs="宋体"/>
          <w:kern w:val="2"/>
          <w:lang w:val="en-US" w:eastAsia="zh-CN" w:bidi="ar-SA"/>
        </w:rPr>
        <w:t xml:space="preserve">.1. </w:t>
      </w:r>
      <w:r>
        <w:rPr>
          <w:rFonts w:hint="eastAsia" w:ascii="Times New Roman" w:hAnsi="Times New Roman" w:eastAsia="宋体" w:cs="Times New Roman"/>
          <w:kern w:val="2"/>
          <w:lang w:val="en-US" w:eastAsia="zh-CN" w:bidi="ar-SA"/>
        </w:rPr>
        <w:t>规划目标</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_Toc13369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2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_Toc30663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宋体" w:hAnsi="宋体" w:eastAsia="宋体" w:cs="宋体"/>
          <w:kern w:val="2"/>
          <w:lang w:val="en-US" w:eastAsia="zh-CN" w:bidi="ar-SA"/>
        </w:rPr>
        <w:t xml:space="preserve">.2. </w:t>
      </w:r>
      <w:r>
        <w:rPr>
          <w:rFonts w:hint="eastAsia" w:ascii="Times New Roman" w:hAnsi="Times New Roman" w:eastAsia="宋体" w:cs="Times New Roman"/>
          <w:kern w:val="2"/>
          <w:lang w:val="en-US" w:eastAsia="zh-CN" w:bidi="ar-SA"/>
        </w:rPr>
        <w:t>业务研究与分析</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_Toc30663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_Toc22237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宋体" w:hAnsi="宋体" w:eastAsia="宋体" w:cs="宋体"/>
          <w:kern w:val="2"/>
          <w:lang w:val="en-US" w:eastAsia="zh-CN" w:bidi="ar-SA"/>
        </w:rPr>
        <w:t xml:space="preserve">.2.1. </w:t>
      </w:r>
      <w:r>
        <w:rPr>
          <w:rFonts w:hint="eastAsia" w:ascii="Times New Roman" w:hAnsi="Times New Roman" w:eastAsia="宋体" w:cs="Times New Roman"/>
          <w:kern w:val="2"/>
          <w:lang w:val="en-US" w:eastAsia="zh-CN" w:bidi="ar-SA"/>
        </w:rPr>
        <w:t>业务新动态</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_Toc22237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_Toc13449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宋体" w:hAnsi="宋体" w:eastAsia="宋体" w:cs="宋体"/>
          <w:kern w:val="2"/>
          <w:lang w:val="en-US" w:eastAsia="zh-CN" w:bidi="ar-SA"/>
        </w:rPr>
        <w:t xml:space="preserve">.2.2. </w:t>
      </w:r>
      <w:r>
        <w:rPr>
          <w:rFonts w:hint="eastAsia" w:ascii="Times New Roman" w:hAnsi="Times New Roman" w:eastAsia="宋体" w:cs="Times New Roman"/>
          <w:kern w:val="2"/>
          <w:lang w:val="en-US" w:eastAsia="zh-CN" w:bidi="ar-SA"/>
        </w:rPr>
        <w:t>通现有业务阐述</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_Toc13449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_Toc552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宋体" w:hAnsi="宋体" w:eastAsia="宋体" w:cs="宋体"/>
          <w:kern w:val="2"/>
          <w:lang w:val="en-US" w:eastAsia="zh-CN" w:bidi="ar-SA"/>
        </w:rPr>
        <w:t xml:space="preserve">.2.3. </w:t>
      </w:r>
      <w:r>
        <w:rPr>
          <w:rFonts w:hint="eastAsia" w:ascii="Times New Roman" w:hAnsi="Times New Roman" w:eastAsia="宋体" w:cs="Times New Roman"/>
          <w:kern w:val="2"/>
          <w:lang w:val="en-US" w:eastAsia="zh-CN" w:bidi="ar-SA"/>
        </w:rPr>
        <w:t>修改的必要性</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_Toc552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_Toc7956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宋体" w:hAnsi="宋体" w:eastAsia="宋体" w:cs="宋体"/>
          <w:kern w:val="2"/>
          <w:lang w:val="en-US" w:eastAsia="zh-CN" w:bidi="ar-SA"/>
        </w:rPr>
        <w:t xml:space="preserve">.2.4. </w:t>
      </w:r>
      <w:r>
        <w:rPr>
          <w:rFonts w:hint="eastAsia" w:ascii="Times New Roman" w:hAnsi="Times New Roman" w:eastAsia="宋体" w:cs="Times New Roman"/>
          <w:kern w:val="2"/>
          <w:lang w:val="en-US" w:eastAsia="zh-CN" w:bidi="ar-SA"/>
        </w:rPr>
        <w:t>录入库方案</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_Toc7956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_Toc18919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宋体" w:hAnsi="宋体" w:eastAsia="宋体" w:cs="宋体"/>
          <w:kern w:val="2"/>
          <w:lang w:val="en-US" w:eastAsia="zh-CN" w:bidi="ar-SA"/>
        </w:rPr>
        <w:t xml:space="preserve">.2.5. </w:t>
      </w:r>
      <w:r>
        <w:rPr>
          <w:rFonts w:hint="eastAsia" w:ascii="Times New Roman" w:hAnsi="Times New Roman" w:eastAsia="宋体" w:cs="Times New Roman"/>
          <w:kern w:val="2"/>
          <w:lang w:val="en-US" w:eastAsia="zh-CN" w:bidi="ar-SA"/>
        </w:rPr>
        <w:t>数据库产品方案</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_Toc18919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_Toc19415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宋体" w:hAnsi="宋体" w:eastAsia="宋体" w:cs="宋体"/>
          <w:kern w:val="2"/>
          <w:lang w:val="en-US" w:eastAsia="zh-CN" w:bidi="ar-SA"/>
        </w:rPr>
        <w:t xml:space="preserve">.2.6. </w:t>
      </w:r>
      <w:r>
        <w:rPr>
          <w:rFonts w:hint="eastAsia" w:ascii="Times New Roman" w:hAnsi="Times New Roman" w:eastAsia="宋体" w:cs="Times New Roman"/>
          <w:kern w:val="2"/>
          <w:lang w:val="en-US" w:eastAsia="zh-CN" w:bidi="ar-SA"/>
        </w:rPr>
        <w:t>终端产品方案</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_Toc19415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2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_Toc26942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宋体" w:hAnsi="宋体" w:eastAsia="宋体" w:cs="宋体"/>
          <w:kern w:val="2"/>
          <w:lang w:val="en-US" w:eastAsia="zh-CN" w:bidi="ar-SA"/>
        </w:rPr>
        <w:t xml:space="preserve">.3. </w:t>
      </w:r>
      <w:r>
        <w:rPr>
          <w:rFonts w:hint="eastAsia" w:ascii="Times New Roman" w:hAnsi="Times New Roman" w:eastAsia="宋体" w:cs="Times New Roman"/>
          <w:kern w:val="2"/>
          <w:lang w:val="en-US" w:eastAsia="zh-CN" w:bidi="ar-SA"/>
        </w:rPr>
        <w:t>方案的审定</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_Toc26942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8"/>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_Toc26642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Times New Roman" w:hAnsi="Times New Roman" w:eastAsia="宋体" w:cs="Times New Roman"/>
          <w:kern w:val="44"/>
          <w:lang w:val="en-US" w:eastAsia="zh-CN" w:bidi="ar-SA"/>
        </w:rPr>
        <w:t xml:space="preserve">. </w:t>
      </w:r>
      <w:r>
        <w:rPr>
          <w:rFonts w:hint="eastAsia" w:ascii="Times New Roman" w:hAnsi="Times New Roman" w:eastAsia="宋体" w:cs="Times New Roman"/>
          <w:kern w:val="2"/>
          <w:lang w:val="en-US" w:eastAsia="zh-CN" w:bidi="ar-SA"/>
        </w:rPr>
        <w:t>开发</w:t>
      </w:r>
      <w:r>
        <w:rPr>
          <w:rFonts w:ascii="Times New Roman" w:hAnsi="Times New Roman" w:eastAsia="宋体" w:cs="Times New Roman"/>
          <w:kern w:val="2"/>
          <w:lang w:val="en-US" w:eastAsia="zh-CN" w:bidi="ar-SA"/>
        </w:rPr>
        <w:t>与</w:t>
      </w:r>
      <w:r>
        <w:rPr>
          <w:rFonts w:hint="eastAsia" w:ascii="Times New Roman" w:hAnsi="Times New Roman" w:eastAsia="宋体" w:cs="Times New Roman"/>
          <w:kern w:val="2"/>
          <w:lang w:val="en-US" w:eastAsia="zh-CN" w:bidi="ar-SA"/>
        </w:rPr>
        <w:t>实施（针对</w:t>
      </w:r>
      <w:r>
        <w:rPr>
          <w:rFonts w:ascii="Times New Roman" w:hAnsi="Times New Roman" w:eastAsia="宋体" w:cs="Times New Roman"/>
          <w:kern w:val="2"/>
          <w:lang w:val="en-US" w:eastAsia="zh-CN" w:bidi="ar-SA"/>
        </w:rPr>
        <w:t>开发人员）</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_Toc26642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5</w:t>
      </w:r>
      <w:r>
        <w:rPr>
          <w:rFonts w:ascii="Times New Roman" w:hAnsi="Times New Roman" w:eastAsia="宋体" w:cs="Times New Roman"/>
          <w:kern w:val="2"/>
          <w:lang w:val="en-US" w:eastAsia="zh-CN" w:bidi="ar-SA"/>
        </w:rPr>
        <w:fldChar w:fldCharType="end"/>
      </w:r>
      <w:r>
        <w:rPr>
          <w:rFonts w:hint="default" w:ascii="Times New Roman" w:hAnsi="Times New Roman" w:eastAsia="宋体" w:cs="Times New Roman"/>
          <w:kern w:val="44"/>
          <w:lang w:val="en-US" w:eastAsia="zh-CN" w:bidi="ar-SA"/>
        </w:rPr>
        <w:fldChar w:fldCharType="end"/>
      </w:r>
    </w:p>
    <w:p>
      <w:pPr>
        <w:pStyle w:val="2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_Toc25713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.1. </w:t>
      </w:r>
      <w:r>
        <w:rPr>
          <w:rFonts w:hint="eastAsia" w:ascii="Times New Roman" w:hAnsi="Times New Roman" w:eastAsia="宋体" w:cs="Times New Roman"/>
          <w:kern w:val="2"/>
          <w:lang w:val="en-US" w:eastAsia="zh-CN" w:bidi="ar-SA"/>
        </w:rPr>
        <w:t>本次</w:t>
      </w:r>
      <w:r>
        <w:rPr>
          <w:rFonts w:ascii="Times New Roman" w:hAnsi="Times New Roman" w:eastAsia="宋体" w:cs="Times New Roman"/>
          <w:kern w:val="2"/>
          <w:lang w:val="en-US" w:eastAsia="zh-CN" w:bidi="ar-SA"/>
        </w:rPr>
        <w:t>修改内容</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_Toc25713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5</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_Toc19183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.1.1. </w:t>
      </w:r>
      <w:r>
        <w:rPr>
          <w:rFonts w:hint="eastAsia" w:ascii="Times New Roman" w:hAnsi="Times New Roman" w:eastAsia="宋体" w:cs="Times New Roman"/>
          <w:kern w:val="2"/>
          <w:lang w:val="en-US" w:eastAsia="zh-CN" w:bidi="ar-SA"/>
        </w:rPr>
        <w:t>表</w:t>
      </w:r>
      <w:r>
        <w:rPr>
          <w:rFonts w:ascii="Times New Roman" w:hAnsi="Times New Roman" w:eastAsia="宋体" w:cs="Times New Roman"/>
          <w:kern w:val="2"/>
          <w:lang w:val="en-US" w:eastAsia="zh-CN" w:bidi="ar-SA"/>
        </w:rPr>
        <w:t>基本信息</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_Toc19183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5</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_Toc29200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.1.2. </w:t>
      </w:r>
      <w:r>
        <w:rPr>
          <w:rFonts w:hint="eastAsia" w:ascii="Times New Roman" w:hAnsi="Times New Roman" w:eastAsia="宋体" w:cs="Times New Roman"/>
          <w:kern w:val="2"/>
          <w:lang w:val="en-US" w:eastAsia="zh-CN" w:bidi="ar-SA"/>
        </w:rPr>
        <w:t>字段</w:t>
      </w:r>
      <w:r>
        <w:rPr>
          <w:rFonts w:ascii="Times New Roman" w:hAnsi="Times New Roman" w:eastAsia="宋体" w:cs="Times New Roman"/>
          <w:kern w:val="2"/>
          <w:lang w:val="en-US" w:eastAsia="zh-CN" w:bidi="ar-SA"/>
        </w:rPr>
        <w:t>基本信息</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_Toc29200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5</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_Toc25742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.1.3. </w:t>
      </w:r>
      <w:r>
        <w:rPr>
          <w:rFonts w:hint="eastAsia" w:ascii="Times New Roman" w:hAnsi="Times New Roman" w:eastAsia="宋体" w:cs="Times New Roman"/>
          <w:kern w:val="2"/>
          <w:lang w:val="en-US" w:eastAsia="zh-CN" w:bidi="ar-SA"/>
        </w:rPr>
        <w:t>业务主键</w:t>
      </w:r>
      <w:r>
        <w:rPr>
          <w:rFonts w:ascii="Times New Roman" w:hAnsi="Times New Roman" w:eastAsia="宋体" w:cs="Times New Roman"/>
          <w:kern w:val="2"/>
          <w:lang w:val="en-US" w:eastAsia="zh-CN" w:bidi="ar-SA"/>
        </w:rPr>
        <w:t>设计</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_Toc25742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5</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_Toc11872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.1.4. </w:t>
      </w:r>
      <w:r>
        <w:rPr>
          <w:rFonts w:hint="eastAsia" w:ascii="Times New Roman" w:hAnsi="Times New Roman" w:eastAsia="宋体" w:cs="Times New Roman"/>
          <w:kern w:val="2"/>
          <w:lang w:val="en-US" w:eastAsia="zh-CN" w:bidi="ar-SA"/>
        </w:rPr>
        <w:t>录入工具</w:t>
      </w:r>
      <w:r>
        <w:rPr>
          <w:rFonts w:ascii="Times New Roman" w:hAnsi="Times New Roman" w:eastAsia="宋体" w:cs="Times New Roman"/>
          <w:kern w:val="2"/>
          <w:lang w:val="en-US" w:eastAsia="zh-CN" w:bidi="ar-SA"/>
        </w:rPr>
        <w:t>界面设计</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_Toc11872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_Toc8760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.1.5. </w:t>
      </w:r>
      <w:r>
        <w:rPr>
          <w:rFonts w:hint="eastAsia" w:ascii="Times New Roman" w:hAnsi="Times New Roman" w:eastAsia="宋体" w:cs="Times New Roman"/>
          <w:kern w:val="2"/>
          <w:lang w:val="en-US" w:eastAsia="zh-CN" w:bidi="ar-SA"/>
        </w:rPr>
        <w:t>索引</w:t>
      </w:r>
      <w:r>
        <w:rPr>
          <w:rFonts w:ascii="Times New Roman" w:hAnsi="Times New Roman" w:eastAsia="宋体" w:cs="Times New Roman"/>
          <w:kern w:val="2"/>
          <w:lang w:val="en-US" w:eastAsia="zh-CN" w:bidi="ar-SA"/>
        </w:rPr>
        <w:t>设计</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_Toc8760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_Toc29496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.1.6. </w:t>
      </w:r>
      <w:r>
        <w:rPr>
          <w:rFonts w:hint="eastAsia" w:ascii="Times New Roman" w:hAnsi="Times New Roman" w:eastAsia="宋体" w:cs="Times New Roman"/>
          <w:kern w:val="2"/>
          <w:lang w:val="en-US" w:eastAsia="zh-CN" w:bidi="ar-SA"/>
        </w:rPr>
        <w:t>存储过程</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_Toc29496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_Toc22863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.1.7. </w:t>
      </w:r>
      <w:r>
        <w:rPr>
          <w:rFonts w:hint="eastAsia" w:ascii="Times New Roman" w:hAnsi="Times New Roman" w:eastAsia="宋体" w:cs="Times New Roman"/>
          <w:kern w:val="2"/>
          <w:lang w:val="en-US" w:eastAsia="zh-CN" w:bidi="ar-SA"/>
        </w:rPr>
        <w:t>触发器</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_Toc22863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8"/>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_Toc16307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hint="default" w:ascii="Times New Roman" w:hAnsi="Times New Roman" w:eastAsia="宋体" w:cs="Times New Roman"/>
          <w:kern w:val="44"/>
          <w:lang w:val="en-US" w:eastAsia="zh-CN" w:bidi="ar-SA"/>
        </w:rPr>
        <w:t xml:space="preserve">. </w:t>
      </w:r>
      <w:r>
        <w:rPr>
          <w:rFonts w:hint="eastAsia" w:ascii="Times New Roman" w:hAnsi="Times New Roman" w:eastAsia="宋体" w:cs="Times New Roman"/>
          <w:kern w:val="2"/>
          <w:lang w:val="en-US" w:eastAsia="zh-CN" w:bidi="ar-SA"/>
        </w:rPr>
        <w:t>处理</w:t>
      </w:r>
      <w:r>
        <w:rPr>
          <w:rFonts w:ascii="Times New Roman" w:hAnsi="Times New Roman" w:eastAsia="宋体" w:cs="Times New Roman"/>
          <w:kern w:val="2"/>
          <w:lang w:val="en-US" w:eastAsia="zh-CN" w:bidi="ar-SA"/>
        </w:rPr>
        <w:t>工具与规则（</w:t>
      </w:r>
      <w:r>
        <w:rPr>
          <w:rFonts w:hint="eastAsia" w:ascii="Times New Roman" w:hAnsi="Times New Roman" w:eastAsia="宋体" w:cs="Times New Roman"/>
          <w:kern w:val="2"/>
          <w:lang w:val="en-US" w:eastAsia="zh-CN" w:bidi="ar-SA"/>
        </w:rPr>
        <w:t>针对</w:t>
      </w:r>
      <w:r>
        <w:rPr>
          <w:rFonts w:ascii="Times New Roman" w:hAnsi="Times New Roman" w:eastAsia="宋体" w:cs="Times New Roman"/>
          <w:kern w:val="2"/>
          <w:lang w:val="en-US" w:eastAsia="zh-CN" w:bidi="ar-SA"/>
        </w:rPr>
        <w:t>录入人员）</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_Toc16307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default" w:ascii="Times New Roman" w:hAnsi="Times New Roman" w:eastAsia="宋体" w:cs="Times New Roman"/>
          <w:kern w:val="44"/>
          <w:lang w:val="en-US" w:eastAsia="zh-CN" w:bidi="ar-SA"/>
        </w:rPr>
        <w:fldChar w:fldCharType="end"/>
      </w:r>
    </w:p>
    <w:p>
      <w:pPr>
        <w:pStyle w:val="2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_Toc5826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hint="default" w:ascii="宋体" w:hAnsi="宋体" w:eastAsia="宋体" w:cs="宋体"/>
          <w:kern w:val="2"/>
          <w:lang w:val="en-US" w:eastAsia="zh-CN" w:bidi="ar-SA"/>
        </w:rPr>
        <w:t xml:space="preserve">.1. </w:t>
      </w:r>
      <w:r>
        <w:rPr>
          <w:rFonts w:hint="eastAsia" w:ascii="Times New Roman" w:hAnsi="Times New Roman" w:eastAsia="宋体" w:cs="Times New Roman"/>
          <w:kern w:val="2"/>
          <w:lang w:val="en-US" w:eastAsia="zh-CN" w:bidi="ar-SA"/>
        </w:rPr>
        <w:t>本次</w:t>
      </w:r>
      <w:r>
        <w:rPr>
          <w:rFonts w:ascii="Times New Roman" w:hAnsi="Times New Roman" w:eastAsia="宋体" w:cs="Times New Roman"/>
          <w:kern w:val="2"/>
          <w:lang w:val="en-US" w:eastAsia="zh-CN" w:bidi="ar-SA"/>
        </w:rPr>
        <w:t>修改内容</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_Toc5826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_Toc13910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hint="default" w:ascii="宋体" w:hAnsi="宋体" w:eastAsia="宋体" w:cs="宋体"/>
          <w:kern w:val="2"/>
          <w:lang w:val="en-US" w:eastAsia="zh-CN" w:bidi="ar-SA"/>
        </w:rPr>
        <w:t xml:space="preserve">.1.1. </w:t>
      </w:r>
      <w:r>
        <w:rPr>
          <w:rFonts w:hint="eastAsia" w:ascii="Times New Roman" w:hAnsi="Times New Roman" w:eastAsia="宋体" w:cs="Times New Roman"/>
          <w:kern w:val="2"/>
          <w:lang w:val="en-US" w:eastAsia="zh-CN" w:bidi="ar-SA"/>
        </w:rPr>
        <w:t>抓取规则</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_Toc13910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_Toc24324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hint="default" w:ascii="宋体" w:hAnsi="宋体" w:eastAsia="宋体" w:cs="宋体"/>
          <w:kern w:val="2"/>
          <w:lang w:val="en-US" w:eastAsia="zh-CN" w:bidi="ar-SA"/>
        </w:rPr>
        <w:t xml:space="preserve">.1.2. </w:t>
      </w:r>
      <w:r>
        <w:rPr>
          <w:rFonts w:hint="eastAsia" w:ascii="Times New Roman" w:hAnsi="Times New Roman" w:eastAsia="宋体" w:cs="Times New Roman"/>
          <w:kern w:val="2"/>
          <w:lang w:val="en-US" w:eastAsia="zh-CN" w:bidi="ar-SA"/>
        </w:rPr>
        <w:t>历史</w:t>
      </w:r>
      <w:r>
        <w:rPr>
          <w:rFonts w:ascii="Times New Roman" w:hAnsi="Times New Roman" w:eastAsia="宋体" w:cs="Times New Roman"/>
          <w:kern w:val="2"/>
          <w:lang w:val="en-US" w:eastAsia="zh-CN" w:bidi="ar-SA"/>
        </w:rPr>
        <w:t>数据</w:t>
      </w:r>
      <w:r>
        <w:rPr>
          <w:rFonts w:hint="eastAsia" w:ascii="Times New Roman" w:hAnsi="Times New Roman" w:eastAsia="宋体" w:cs="Times New Roman"/>
          <w:kern w:val="2"/>
          <w:lang w:val="en-US" w:eastAsia="zh-CN" w:bidi="ar-SA"/>
        </w:rPr>
        <w:t>清洗规则</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_Toc24324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_Toc11690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hint="default" w:ascii="宋体" w:hAnsi="宋体" w:eastAsia="宋体" w:cs="宋体"/>
          <w:kern w:val="2"/>
          <w:lang w:val="en-US" w:eastAsia="zh-CN" w:bidi="ar-SA"/>
        </w:rPr>
        <w:t xml:space="preserve">.1.3. </w:t>
      </w:r>
      <w:r>
        <w:rPr>
          <w:rFonts w:hint="eastAsia" w:ascii="Times New Roman" w:hAnsi="Times New Roman" w:eastAsia="宋体" w:cs="Times New Roman"/>
          <w:kern w:val="2"/>
          <w:lang w:val="en-US" w:eastAsia="zh-CN" w:bidi="ar-SA"/>
        </w:rPr>
        <w:t>处理规则</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_Toc11690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_Toc2777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hint="default" w:ascii="宋体" w:hAnsi="宋体" w:eastAsia="宋体" w:cs="宋体"/>
          <w:kern w:val="2"/>
          <w:lang w:val="en-US" w:eastAsia="zh-CN" w:bidi="ar-SA"/>
        </w:rPr>
        <w:t xml:space="preserve">.1.4. </w:t>
      </w:r>
      <w:r>
        <w:rPr>
          <w:rFonts w:hint="eastAsia" w:ascii="Times New Roman" w:hAnsi="Times New Roman" w:eastAsia="宋体" w:cs="Times New Roman"/>
          <w:kern w:val="2"/>
          <w:lang w:val="en-US" w:eastAsia="zh-CN" w:bidi="ar-SA"/>
        </w:rPr>
        <w:t>核查规则</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_Toc2777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_Toc28245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hint="default" w:ascii="宋体" w:hAnsi="宋体" w:eastAsia="宋体" w:cs="宋体"/>
          <w:kern w:val="2"/>
          <w:lang w:val="en-US" w:eastAsia="zh-CN" w:bidi="ar-SA"/>
        </w:rPr>
        <w:t xml:space="preserve">.1.5. </w:t>
      </w:r>
      <w:r>
        <w:rPr>
          <w:rFonts w:hint="eastAsia" w:ascii="Times New Roman" w:hAnsi="Times New Roman" w:eastAsia="宋体" w:cs="Times New Roman"/>
          <w:kern w:val="2"/>
          <w:lang w:val="en-US" w:eastAsia="zh-CN" w:bidi="ar-SA"/>
        </w:rPr>
        <w:t>数据处理流程</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_Toc28245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r>
        <w:rPr>
          <w:rFonts w:ascii="Times New Roman" w:hAnsi="Times New Roman" w:eastAsia="宋体" w:cs="Times New Roman"/>
          <w:kern w:val="2"/>
          <w:lang w:val="en-US" w:eastAsia="zh-CN" w:bidi="ar-SA"/>
        </w:rPr>
        <w:fldChar w:fldCharType="end"/>
      </w:r>
    </w:p>
    <w:p/>
    <w:p/>
    <w:p/>
    <w:p/>
    <w:p/>
    <w:p/>
    <w:p/>
    <w:p/>
    <w:p/>
    <w:p/>
    <w:p/>
    <w:p/>
    <w:p/>
    <w:p/>
    <w:bookmarkEnd w:id="0"/>
    <w:p>
      <w:pPr>
        <w:pStyle w:val="2"/>
        <w:rPr>
          <w:rFonts w:hint="eastAsia"/>
        </w:rPr>
      </w:pPr>
      <w:bookmarkStart w:id="1" w:name="_Toc19739"/>
      <w:r>
        <w:rPr>
          <w:rFonts w:hint="eastAsia"/>
          <w:lang w:eastAsia="zh-CN"/>
        </w:rPr>
        <w:t>项目总览与实施情况</w:t>
      </w:r>
      <w:bookmarkEnd w:id="1"/>
    </w:p>
    <w:p>
      <w:pPr>
        <w:pStyle w:val="3"/>
      </w:pPr>
      <w:bookmarkStart w:id="2" w:name="_Toc22920"/>
      <w:bookmarkStart w:id="3" w:name="_Toc27293"/>
      <w:r>
        <w:rPr>
          <w:rFonts w:hint="eastAsia"/>
        </w:rPr>
        <w:t>概览</w:t>
      </w:r>
      <w:bookmarkEnd w:id="2"/>
      <w:bookmarkEnd w:id="3"/>
    </w:p>
    <w:tbl>
      <w:tblPr>
        <w:tblStyle w:val="3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EastAsia" w:hAnsiTheme="minorEastAsia" w:eastAsiaTheme="minorEastAsia"/>
                <w:b/>
                <w:sz w:val="18"/>
                <w:szCs w:val="18"/>
                <w:lang w:eastAsia="zh-CN"/>
              </w:rPr>
            </w:pPr>
            <w:r>
              <w:rPr>
                <w:rFonts w:hint="eastAsia" w:asciiTheme="minorEastAsia" w:hAnsiTheme="minorEastAsia" w:eastAsiaTheme="minorEastAsia"/>
                <w:b/>
                <w:sz w:val="18"/>
                <w:szCs w:val="18"/>
                <w:lang w:eastAsia="zh-CN"/>
              </w:rPr>
              <w:t>项目名称</w:t>
            </w:r>
          </w:p>
        </w:tc>
        <w:tc>
          <w:tcPr>
            <w:tcW w:w="6392" w:type="dxa"/>
            <w:gridSpan w:val="3"/>
          </w:tcPr>
          <w:p>
            <w:pPr>
              <w:jc w:val="both"/>
              <w:rPr>
                <w:rFonts w:hint="eastAsia" w:ascii="Times New Roman" w:hAnsi="Times New Roman" w:eastAsia="宋体"/>
                <w:kern w:val="2"/>
                <w:sz w:val="21"/>
                <w:vertAlign w:val="baseline"/>
                <w:lang w:val="en-US" w:eastAsia="zh-CN" w:bidi="ar-SA"/>
              </w:rPr>
            </w:pPr>
            <w:r>
              <w:rPr>
                <w:rFonts w:hint="eastAsia"/>
                <w:kern w:val="2"/>
                <w:sz w:val="21"/>
                <w:vertAlign w:val="baseline"/>
                <w:lang w:val="en-US" w:eastAsia="zh-CN" w:bidi="ar-SA"/>
              </w:rPr>
              <w:t>债券发行增发表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项目总负责人</w:t>
            </w:r>
          </w:p>
        </w:tc>
        <w:tc>
          <w:tcPr>
            <w:tcW w:w="2130" w:type="dxa"/>
          </w:tcPr>
          <w:p>
            <w:pPr>
              <w:rPr>
                <w:rFonts w:hint="eastAsia" w:eastAsia="宋体"/>
                <w:vertAlign w:val="baseline"/>
                <w:lang w:eastAsia="zh-CN"/>
              </w:rPr>
            </w:pPr>
            <w:r>
              <w:rPr>
                <w:rFonts w:hint="eastAsia"/>
                <w:vertAlign w:val="baseline"/>
                <w:lang w:eastAsia="zh-CN"/>
              </w:rPr>
              <w:t>徐松</w:t>
            </w:r>
          </w:p>
        </w:tc>
        <w:tc>
          <w:tcPr>
            <w:tcW w:w="2131" w:type="dxa"/>
          </w:tcPr>
          <w:p>
            <w:pPr>
              <w:rPr>
                <w:vertAlign w:val="baseline"/>
              </w:rPr>
            </w:pPr>
            <w:r>
              <w:rPr>
                <w:rFonts w:hint="eastAsia" w:asciiTheme="minorEastAsia" w:hAnsiTheme="minorEastAsia" w:eastAsiaTheme="minorEastAsia"/>
                <w:b/>
                <w:sz w:val="18"/>
                <w:szCs w:val="18"/>
              </w:rPr>
              <w:t>需求优先级</w:t>
            </w:r>
          </w:p>
        </w:tc>
        <w:tc>
          <w:tcPr>
            <w:tcW w:w="2131" w:type="dxa"/>
          </w:tcPr>
          <w:p>
            <w:pPr>
              <w:jc w:val="both"/>
              <w:rPr>
                <w:rFonts w:hint="eastAsia" w:eastAsia="宋体"/>
                <w:vertAlign w:val="baseline"/>
                <w:lang w:eastAsia="zh-CN"/>
              </w:rPr>
            </w:pPr>
            <w:r>
              <w:rPr>
                <w:rFonts w:hint="eastAsia"/>
                <w:vertAlign w:val="baseline"/>
                <w:lang w:eastAsia="zh-CN"/>
              </w:rPr>
              <w:t>五级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需求提出人</w:t>
            </w:r>
          </w:p>
        </w:tc>
        <w:tc>
          <w:tcPr>
            <w:tcW w:w="2130" w:type="dxa"/>
          </w:tcPr>
          <w:p>
            <w:pPr>
              <w:rPr>
                <w:rFonts w:hint="eastAsia" w:eastAsia="宋体"/>
                <w:vertAlign w:val="baseline"/>
                <w:lang w:eastAsia="zh-CN"/>
              </w:rPr>
            </w:pPr>
            <w:r>
              <w:rPr>
                <w:rFonts w:hint="eastAsia"/>
                <w:vertAlign w:val="baseline"/>
                <w:lang w:eastAsia="zh-CN"/>
              </w:rPr>
              <w:t>孙海峰</w:t>
            </w:r>
          </w:p>
        </w:tc>
        <w:tc>
          <w:tcPr>
            <w:tcW w:w="2131" w:type="dxa"/>
          </w:tcPr>
          <w:p>
            <w:pPr>
              <w:rPr>
                <w:vertAlign w:val="baseline"/>
              </w:rPr>
            </w:pPr>
            <w:r>
              <w:rPr>
                <w:rFonts w:hint="eastAsia" w:asciiTheme="minorEastAsia" w:hAnsiTheme="minorEastAsia" w:eastAsiaTheme="minorEastAsia"/>
                <w:b/>
                <w:sz w:val="18"/>
                <w:szCs w:val="18"/>
              </w:rPr>
              <w:t>需求提出日期</w:t>
            </w:r>
          </w:p>
        </w:tc>
        <w:tc>
          <w:tcPr>
            <w:tcW w:w="2131" w:type="dxa"/>
          </w:tcPr>
          <w:p>
            <w:pPr>
              <w:rPr>
                <w:rFonts w:hint="eastAsia" w:eastAsia="宋体"/>
                <w:vertAlign w:val="baseline"/>
                <w:lang w:val="en-US" w:eastAsia="zh-CN"/>
              </w:rPr>
            </w:pPr>
            <w:r>
              <w:rPr>
                <w:rFonts w:hint="eastAsia"/>
                <w:vertAlign w:val="baseline"/>
                <w:lang w:val="en-US" w:eastAsia="zh-CN"/>
              </w:rPr>
              <w:t>2016/5/13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需求接收人</w:t>
            </w:r>
          </w:p>
        </w:tc>
        <w:tc>
          <w:tcPr>
            <w:tcW w:w="2130" w:type="dxa"/>
          </w:tcPr>
          <w:p>
            <w:pPr>
              <w:rPr>
                <w:rFonts w:hint="eastAsia" w:eastAsia="宋体"/>
                <w:vertAlign w:val="baseline"/>
                <w:lang w:val="en-US" w:eastAsia="zh-CN"/>
              </w:rPr>
            </w:pPr>
            <w:r>
              <w:rPr>
                <w:rFonts w:hint="eastAsia"/>
                <w:vertAlign w:val="baseline"/>
                <w:lang w:val="en-US" w:eastAsia="zh-CN"/>
              </w:rPr>
              <w:t>徐松</w:t>
            </w:r>
          </w:p>
        </w:tc>
        <w:tc>
          <w:tcPr>
            <w:tcW w:w="2131" w:type="dxa"/>
          </w:tcPr>
          <w:p>
            <w:pPr>
              <w:rPr>
                <w:vertAlign w:val="baseline"/>
              </w:rPr>
            </w:pPr>
            <w:r>
              <w:rPr>
                <w:rFonts w:hint="eastAsia" w:asciiTheme="minorEastAsia" w:hAnsiTheme="minorEastAsia" w:eastAsiaTheme="minorEastAsia"/>
                <w:b/>
                <w:sz w:val="18"/>
                <w:szCs w:val="18"/>
              </w:rPr>
              <w:t>承诺发放日期</w:t>
            </w:r>
          </w:p>
        </w:tc>
        <w:tc>
          <w:tcPr>
            <w:tcW w:w="213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需求编号</w:t>
            </w:r>
          </w:p>
        </w:tc>
        <w:tc>
          <w:tcPr>
            <w:tcW w:w="2130" w:type="dxa"/>
          </w:tcPr>
          <w:p>
            <w:pPr>
              <w:rPr>
                <w:vertAlign w:val="baseline"/>
              </w:rPr>
            </w:pPr>
          </w:p>
        </w:tc>
        <w:tc>
          <w:tcPr>
            <w:tcW w:w="2131" w:type="dxa"/>
          </w:tcPr>
          <w:p>
            <w:pPr>
              <w:rPr>
                <w:vertAlign w:val="baseline"/>
              </w:rPr>
            </w:pPr>
            <w:r>
              <w:rPr>
                <w:rFonts w:hint="eastAsia" w:asciiTheme="minorEastAsia" w:hAnsiTheme="minorEastAsia" w:eastAsiaTheme="minorEastAsia"/>
                <w:b/>
                <w:sz w:val="18"/>
                <w:szCs w:val="18"/>
              </w:rPr>
              <w:t>业务类型</w:t>
            </w:r>
          </w:p>
        </w:tc>
        <w:tc>
          <w:tcPr>
            <w:tcW w:w="2131" w:type="dxa"/>
          </w:tcPr>
          <w:p>
            <w:pPr>
              <w:rPr>
                <w:rFonts w:hint="eastAsia" w:eastAsia="宋体"/>
                <w:vertAlign w:val="baseline"/>
                <w:lang w:eastAsia="zh-CN"/>
              </w:rPr>
            </w:pPr>
            <w:r>
              <w:rPr>
                <w:rFonts w:hint="eastAsia"/>
                <w:vertAlign w:val="baseline"/>
                <w:lang w:eastAsia="zh-CN"/>
              </w:rPr>
              <w:t>债券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需求部门</w:t>
            </w:r>
          </w:p>
        </w:tc>
        <w:tc>
          <w:tcPr>
            <w:tcW w:w="2130" w:type="dxa"/>
          </w:tcPr>
          <w:p>
            <w:pPr>
              <w:rPr>
                <w:rFonts w:hint="eastAsia" w:eastAsia="宋体"/>
                <w:vertAlign w:val="baseline"/>
                <w:lang w:eastAsia="zh-CN"/>
              </w:rPr>
            </w:pPr>
            <w:r>
              <w:rPr>
                <w:rFonts w:hint="eastAsia"/>
                <w:vertAlign w:val="baseline"/>
                <w:lang w:eastAsia="zh-CN"/>
              </w:rPr>
              <w:t>数据中心</w:t>
            </w:r>
          </w:p>
        </w:tc>
        <w:tc>
          <w:tcPr>
            <w:tcW w:w="2131" w:type="dxa"/>
          </w:tcPr>
          <w:p>
            <w:pPr>
              <w:rPr>
                <w:vertAlign w:val="baseline"/>
              </w:rPr>
            </w:pPr>
            <w:r>
              <w:rPr>
                <w:rFonts w:hint="eastAsia" w:asciiTheme="minorEastAsia" w:hAnsiTheme="minorEastAsia" w:eastAsiaTheme="minorEastAsia"/>
                <w:b/>
                <w:sz w:val="18"/>
                <w:szCs w:val="18"/>
              </w:rPr>
              <w:t>需求类型</w:t>
            </w:r>
          </w:p>
        </w:tc>
        <w:tc>
          <w:tcPr>
            <w:tcW w:w="2131" w:type="dxa"/>
          </w:tcPr>
          <w:p>
            <w:pPr>
              <w:rPr>
                <w:rFonts w:hint="eastAsia" w:eastAsia="宋体"/>
                <w:vertAlign w:val="baseline"/>
                <w:lang w:eastAsia="zh-CN"/>
              </w:rPr>
            </w:pPr>
            <w:r>
              <w:rPr>
                <w:rFonts w:hint="eastAsia"/>
                <w:vertAlign w:val="baseline"/>
                <w:lang w:eastAsia="zh-CN"/>
              </w:rPr>
              <w:t>内部需求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需求说明</w:t>
            </w:r>
          </w:p>
        </w:tc>
        <w:tc>
          <w:tcPr>
            <w:tcW w:w="6392" w:type="dxa"/>
            <w:gridSpan w:val="3"/>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关联的库表</w:t>
            </w:r>
          </w:p>
        </w:tc>
        <w:tc>
          <w:tcPr>
            <w:tcW w:w="6392" w:type="dxa"/>
            <w:gridSpan w:val="3"/>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关联的文档</w:t>
            </w:r>
          </w:p>
        </w:tc>
        <w:tc>
          <w:tcPr>
            <w:tcW w:w="6392" w:type="dxa"/>
            <w:gridSpan w:val="3"/>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关联组/部门</w:t>
            </w:r>
          </w:p>
        </w:tc>
        <w:tc>
          <w:tcPr>
            <w:tcW w:w="6392" w:type="dxa"/>
            <w:gridSpan w:val="3"/>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备    注</w:t>
            </w:r>
          </w:p>
        </w:tc>
        <w:tc>
          <w:tcPr>
            <w:tcW w:w="6392" w:type="dxa"/>
            <w:gridSpan w:val="3"/>
          </w:tcPr>
          <w:p>
            <w:pPr>
              <w:rPr>
                <w:vertAlign w:val="baseline"/>
              </w:rPr>
            </w:pPr>
          </w:p>
        </w:tc>
      </w:tr>
    </w:tbl>
    <w:p>
      <w:pPr>
        <w:pStyle w:val="3"/>
      </w:pPr>
      <w:bookmarkStart w:id="4" w:name="_Toc15787"/>
      <w:r>
        <w:rPr>
          <w:rFonts w:hint="eastAsia"/>
        </w:rPr>
        <w:t>需求/项目执行概况</w:t>
      </w:r>
      <w:bookmarkEnd w:id="4"/>
    </w:p>
    <w:tbl>
      <w:tblPr>
        <w:tblStyle w:val="3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业务规划人员</w:t>
            </w:r>
          </w:p>
        </w:tc>
        <w:tc>
          <w:tcPr>
            <w:tcW w:w="2130" w:type="dxa"/>
          </w:tcPr>
          <w:p>
            <w:pPr>
              <w:rPr>
                <w:rFonts w:hint="eastAsia" w:eastAsia="宋体"/>
                <w:vertAlign w:val="baseline"/>
                <w:lang w:eastAsia="zh-CN"/>
              </w:rPr>
            </w:pPr>
            <w:r>
              <w:rPr>
                <w:rFonts w:hint="eastAsia"/>
                <w:vertAlign w:val="baseline"/>
                <w:lang w:eastAsia="zh-CN"/>
              </w:rPr>
              <w:t>徐松</w:t>
            </w:r>
          </w:p>
        </w:tc>
        <w:tc>
          <w:tcPr>
            <w:tcW w:w="2131" w:type="dxa"/>
          </w:tcPr>
          <w:p>
            <w:pPr>
              <w:rPr>
                <w:vertAlign w:val="baseline"/>
              </w:rPr>
            </w:pPr>
            <w:r>
              <w:rPr>
                <w:rFonts w:hint="eastAsia" w:asciiTheme="minorEastAsia" w:hAnsiTheme="minorEastAsia" w:eastAsiaTheme="minorEastAsia"/>
                <w:b/>
                <w:sz w:val="18"/>
                <w:szCs w:val="18"/>
              </w:rPr>
              <w:t>开始规划日期</w:t>
            </w:r>
          </w:p>
        </w:tc>
        <w:tc>
          <w:tcPr>
            <w:tcW w:w="2131" w:type="dxa"/>
          </w:tcPr>
          <w:p>
            <w:pPr>
              <w:rPr>
                <w:rFonts w:hint="eastAsia" w:eastAsia="宋体"/>
                <w:vertAlign w:val="baseline"/>
                <w:lang w:val="en-US" w:eastAsia="zh-CN"/>
              </w:rPr>
            </w:pPr>
            <w:r>
              <w:rPr>
                <w:rFonts w:hint="eastAsia"/>
                <w:vertAlign w:val="baseline"/>
                <w:lang w:val="en-US" w:eastAsia="zh-CN"/>
              </w:rPr>
              <w:t>2016/5/4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评审/参与人员</w:t>
            </w:r>
          </w:p>
        </w:tc>
        <w:tc>
          <w:tcPr>
            <w:tcW w:w="2130" w:type="dxa"/>
          </w:tcPr>
          <w:p>
            <w:pPr>
              <w:rPr>
                <w:rFonts w:hint="eastAsia" w:eastAsia="宋体"/>
                <w:vertAlign w:val="baseline"/>
                <w:lang w:val="en-US" w:eastAsia="zh-CN"/>
              </w:rPr>
            </w:pPr>
            <w:r>
              <w:rPr>
                <w:rFonts w:hint="eastAsia"/>
                <w:vertAlign w:val="baseline"/>
                <w:lang w:val="en-US" w:eastAsia="zh-CN"/>
              </w:rPr>
              <w:t>孙海峰</w:t>
            </w:r>
          </w:p>
        </w:tc>
        <w:tc>
          <w:tcPr>
            <w:tcW w:w="2131" w:type="dxa"/>
          </w:tcPr>
          <w:p>
            <w:pPr>
              <w:rPr>
                <w:vertAlign w:val="baseline"/>
              </w:rPr>
            </w:pPr>
            <w:r>
              <w:rPr>
                <w:rFonts w:hint="eastAsia" w:asciiTheme="minorEastAsia" w:hAnsiTheme="minorEastAsia" w:eastAsiaTheme="minorEastAsia"/>
                <w:b/>
                <w:sz w:val="18"/>
                <w:szCs w:val="18"/>
              </w:rPr>
              <w:t>评审/参与结论</w:t>
            </w:r>
          </w:p>
        </w:tc>
        <w:tc>
          <w:tcPr>
            <w:tcW w:w="2131" w:type="dxa"/>
          </w:tcPr>
          <w:p>
            <w:pPr>
              <w:rPr>
                <w:rFonts w:hint="eastAsia" w:eastAsia="宋体"/>
                <w:vertAlign w:val="baseline"/>
                <w:lang w:eastAsia="zh-CN"/>
              </w:rPr>
            </w:pPr>
            <w:r>
              <w:rPr>
                <w:rFonts w:hint="eastAsia"/>
                <w:vertAlign w:val="baseline"/>
                <w:lang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文档审核人员</w:t>
            </w:r>
          </w:p>
        </w:tc>
        <w:tc>
          <w:tcPr>
            <w:tcW w:w="2130" w:type="dxa"/>
          </w:tcPr>
          <w:p>
            <w:pPr>
              <w:rPr>
                <w:vertAlign w:val="baseline"/>
              </w:rPr>
            </w:pPr>
            <w:r>
              <w:rPr>
                <w:rFonts w:hint="eastAsia"/>
                <w:vertAlign w:val="baseline"/>
                <w:lang w:val="en-US" w:eastAsia="zh-CN"/>
              </w:rPr>
              <w:t>郑钰</w:t>
            </w:r>
          </w:p>
        </w:tc>
        <w:tc>
          <w:tcPr>
            <w:tcW w:w="2131" w:type="dxa"/>
          </w:tcPr>
          <w:p>
            <w:pPr>
              <w:rPr>
                <w:vertAlign w:val="baseline"/>
              </w:rPr>
            </w:pPr>
            <w:r>
              <w:rPr>
                <w:rFonts w:hint="eastAsia" w:asciiTheme="minorEastAsia" w:hAnsiTheme="minorEastAsia" w:eastAsiaTheme="minorEastAsia"/>
                <w:b/>
                <w:sz w:val="18"/>
                <w:szCs w:val="18"/>
              </w:rPr>
              <w:t>审核通过日期</w:t>
            </w:r>
          </w:p>
        </w:tc>
        <w:tc>
          <w:tcPr>
            <w:tcW w:w="2131" w:type="dxa"/>
          </w:tcPr>
          <w:p>
            <w:pPr>
              <w:rPr>
                <w:rFonts w:hint="eastAsia" w:eastAsia="宋体"/>
                <w:vertAlign w:val="baseline"/>
                <w:lang w:val="en-US" w:eastAsia="zh-CN"/>
              </w:rPr>
            </w:pPr>
            <w:r>
              <w:rPr>
                <w:rFonts w:hint="eastAsia"/>
                <w:vertAlign w:val="baseline"/>
                <w:lang w:val="en-US" w:eastAsia="zh-CN"/>
              </w:rPr>
              <w:t>2016/5/12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lang w:eastAsia="zh-CN"/>
              </w:rPr>
              <w:t>开发</w:t>
            </w:r>
            <w:r>
              <w:rPr>
                <w:rFonts w:hint="eastAsia" w:asciiTheme="minorEastAsia" w:hAnsiTheme="minorEastAsia" w:eastAsiaTheme="minorEastAsia"/>
                <w:b/>
                <w:sz w:val="18"/>
                <w:szCs w:val="18"/>
              </w:rPr>
              <w:t>人员</w:t>
            </w:r>
          </w:p>
        </w:tc>
        <w:tc>
          <w:tcPr>
            <w:tcW w:w="2130" w:type="dxa"/>
          </w:tcPr>
          <w:p>
            <w:pPr>
              <w:rPr>
                <w:vertAlign w:val="baseline"/>
              </w:rPr>
            </w:pPr>
          </w:p>
        </w:tc>
        <w:tc>
          <w:tcPr>
            <w:tcW w:w="2131" w:type="dxa"/>
          </w:tcPr>
          <w:p>
            <w:pPr>
              <w:rPr>
                <w:vertAlign w:val="baseline"/>
              </w:rPr>
            </w:pPr>
            <w:r>
              <w:rPr>
                <w:rFonts w:hint="eastAsia" w:asciiTheme="minorEastAsia" w:hAnsiTheme="minorEastAsia" w:eastAsiaTheme="minorEastAsia"/>
                <w:b/>
                <w:sz w:val="18"/>
                <w:szCs w:val="18"/>
                <w:lang w:eastAsia="zh-CN"/>
              </w:rPr>
              <w:t>开发开始</w:t>
            </w:r>
            <w:r>
              <w:rPr>
                <w:rFonts w:hint="eastAsia" w:asciiTheme="minorEastAsia" w:hAnsiTheme="minorEastAsia" w:eastAsiaTheme="minorEastAsia"/>
                <w:b/>
                <w:sz w:val="18"/>
                <w:szCs w:val="18"/>
              </w:rPr>
              <w:t>日期</w:t>
            </w:r>
          </w:p>
        </w:tc>
        <w:tc>
          <w:tcPr>
            <w:tcW w:w="213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EastAsia" w:hAnsiTheme="minorEastAsia" w:eastAsiaTheme="minorEastAsia"/>
                <w:b/>
                <w:sz w:val="18"/>
                <w:szCs w:val="18"/>
                <w:lang w:eastAsia="zh-CN"/>
              </w:rPr>
            </w:pPr>
            <w:r>
              <w:rPr>
                <w:rFonts w:hint="eastAsia" w:asciiTheme="minorEastAsia" w:hAnsiTheme="minorEastAsia" w:eastAsiaTheme="minorEastAsia"/>
                <w:b/>
                <w:sz w:val="18"/>
                <w:szCs w:val="18"/>
                <w:lang w:eastAsia="zh-CN"/>
              </w:rPr>
              <w:t>开发阶段</w:t>
            </w:r>
          </w:p>
        </w:tc>
        <w:tc>
          <w:tcPr>
            <w:tcW w:w="2130" w:type="dxa"/>
          </w:tcPr>
          <w:p>
            <w:pPr>
              <w:rPr>
                <w:vertAlign w:val="baseline"/>
              </w:rPr>
            </w:pPr>
          </w:p>
        </w:tc>
        <w:tc>
          <w:tcPr>
            <w:tcW w:w="2131" w:type="dxa"/>
          </w:tcPr>
          <w:p>
            <w:pPr>
              <w:rPr>
                <w:rFonts w:hint="eastAsia" w:asciiTheme="minorEastAsia" w:hAnsiTheme="minorEastAsia" w:eastAsiaTheme="minorEastAsia"/>
                <w:b/>
                <w:sz w:val="18"/>
                <w:szCs w:val="18"/>
                <w:lang w:eastAsia="zh-CN"/>
              </w:rPr>
            </w:pPr>
            <w:r>
              <w:rPr>
                <w:rFonts w:hint="eastAsia" w:asciiTheme="minorEastAsia" w:hAnsiTheme="minorEastAsia" w:eastAsiaTheme="minorEastAsia"/>
                <w:b/>
                <w:sz w:val="18"/>
                <w:szCs w:val="18"/>
                <w:lang w:eastAsia="zh-CN"/>
              </w:rPr>
              <w:t>开发结束日期</w:t>
            </w:r>
          </w:p>
        </w:tc>
        <w:tc>
          <w:tcPr>
            <w:tcW w:w="213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各项测试人员</w:t>
            </w:r>
          </w:p>
        </w:tc>
        <w:tc>
          <w:tcPr>
            <w:tcW w:w="2130" w:type="dxa"/>
          </w:tcPr>
          <w:p>
            <w:pPr>
              <w:rPr>
                <w:vertAlign w:val="baseline"/>
              </w:rPr>
            </w:pPr>
          </w:p>
        </w:tc>
        <w:tc>
          <w:tcPr>
            <w:tcW w:w="2131" w:type="dxa"/>
          </w:tcPr>
          <w:p>
            <w:pPr>
              <w:rPr>
                <w:vertAlign w:val="baseline"/>
              </w:rPr>
            </w:pPr>
            <w:r>
              <w:rPr>
                <w:rFonts w:hint="eastAsia" w:asciiTheme="minorEastAsia" w:hAnsiTheme="minorEastAsia" w:eastAsiaTheme="minorEastAsia"/>
                <w:b/>
                <w:sz w:val="18"/>
                <w:szCs w:val="18"/>
              </w:rPr>
              <w:t>实施评估结果</w:t>
            </w:r>
          </w:p>
        </w:tc>
        <w:tc>
          <w:tcPr>
            <w:tcW w:w="213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备    注</w:t>
            </w:r>
          </w:p>
        </w:tc>
        <w:tc>
          <w:tcPr>
            <w:tcW w:w="2130" w:type="dxa"/>
          </w:tcPr>
          <w:p>
            <w:pPr>
              <w:rPr>
                <w:vertAlign w:val="baseline"/>
              </w:rPr>
            </w:pPr>
          </w:p>
        </w:tc>
        <w:tc>
          <w:tcPr>
            <w:tcW w:w="2131" w:type="dxa"/>
          </w:tcPr>
          <w:p>
            <w:pPr>
              <w:rPr>
                <w:vertAlign w:val="baseline"/>
              </w:rPr>
            </w:pPr>
          </w:p>
        </w:tc>
        <w:tc>
          <w:tcPr>
            <w:tcW w:w="2131" w:type="dxa"/>
          </w:tcPr>
          <w:p>
            <w:pPr>
              <w:rPr>
                <w:vertAlign w:val="baseline"/>
              </w:rPr>
            </w:pPr>
          </w:p>
        </w:tc>
      </w:tr>
    </w:tbl>
    <w:p/>
    <w:p/>
    <w:p/>
    <w:p/>
    <w:p/>
    <w:p/>
    <w:p/>
    <w:p/>
    <w:p/>
    <w:p/>
    <w:p/>
    <w:p/>
    <w:p/>
    <w:p>
      <w:pPr>
        <w:pStyle w:val="2"/>
      </w:pPr>
      <w:bookmarkStart w:id="5" w:name="_Toc23281"/>
      <w:r>
        <w:rPr>
          <w:rFonts w:hint="eastAsia"/>
        </w:rPr>
        <w:t>业务研究</w:t>
      </w:r>
      <w:r>
        <w:t>分析（</w:t>
      </w:r>
      <w:r>
        <w:rPr>
          <w:rFonts w:hint="eastAsia"/>
        </w:rPr>
        <w:t>针对</w:t>
      </w:r>
      <w:r>
        <w:t>规划人员）</w:t>
      </w:r>
      <w:bookmarkEnd w:id="5"/>
    </w:p>
    <w:p>
      <w:pPr>
        <w:pStyle w:val="3"/>
        <w:rPr>
          <w:rFonts w:hint="eastAsia" w:eastAsia="宋体"/>
          <w:sz w:val="24"/>
          <w:szCs w:val="24"/>
          <w:lang w:val="en-US" w:eastAsia="zh-CN"/>
        </w:rPr>
      </w:pPr>
      <w:bookmarkStart w:id="6" w:name="_Toc13369"/>
      <w:r>
        <w:rPr>
          <w:rFonts w:hint="eastAsia"/>
          <w:lang w:eastAsia="zh-CN"/>
        </w:rPr>
        <w:t>规划目标</w:t>
      </w:r>
      <w:bookmarkEnd w:id="6"/>
    </w:p>
    <w:p>
      <w:pPr>
        <w:pStyle w:val="4"/>
        <w:rPr>
          <w:rFonts w:hint="eastAsia"/>
          <w:lang w:val="en-US" w:eastAsia="zh-CN"/>
        </w:rPr>
      </w:pPr>
      <w:r>
        <w:rPr>
          <w:rFonts w:hint="eastAsia"/>
          <w:color w:val="000000" w:themeColor="text1"/>
          <w:lang w:eastAsia="zh-CN"/>
          <w14:textFill>
            <w14:solidFill>
              <w14:schemeClr w14:val="tx1"/>
            </w14:solidFill>
          </w14:textFill>
        </w:rPr>
        <w:t>发行增发表主要是用于记录各种债券的发行情况，了解债券首发续发问题，了解债券在发行阶段的一些基本情况，为后续的研究提供数据支持。</w:t>
      </w:r>
    </w:p>
    <w:p>
      <w:pPr>
        <w:pStyle w:val="3"/>
        <w:rPr>
          <w:rFonts w:hint="eastAsia"/>
        </w:rPr>
      </w:pPr>
      <w:bookmarkStart w:id="7" w:name="_Toc6104"/>
      <w:bookmarkStart w:id="8" w:name="_Toc30663"/>
      <w:r>
        <w:rPr>
          <w:rFonts w:hint="eastAsia"/>
        </w:rPr>
        <w:t>业务研究与分析</w:t>
      </w:r>
      <w:bookmarkEnd w:id="7"/>
      <w:bookmarkEnd w:id="8"/>
    </w:p>
    <w:p>
      <w:pPr>
        <w:pStyle w:val="5"/>
        <w:rPr>
          <w:rFonts w:hint="eastAsia"/>
        </w:rPr>
      </w:pPr>
      <w:bookmarkStart w:id="9" w:name="_Toc22237"/>
      <w:r>
        <w:rPr>
          <w:rFonts w:hint="eastAsia"/>
          <w:lang w:eastAsia="zh-CN"/>
        </w:rPr>
        <w:t>业务新动态</w:t>
      </w:r>
      <w:bookmarkEnd w:id="9"/>
    </w:p>
    <w:p>
      <w:pPr>
        <w:pStyle w:val="4"/>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本次债券发行增发表的规划主要是以债券的种类来进行划分，每种债券的发行方式各不相同，具有不同上市流通场所的债券也会存在不同的发行方式，而不同发行方式具有不同发行情况，其相对应的业务字段也会有所不同。发行增发表是把所有券种的发行方式都考虑进去了。对债券首发续发问题也进行了有效的处理。</w:t>
      </w:r>
    </w:p>
    <w:p>
      <w:pPr>
        <w:pStyle w:val="5"/>
        <w:numPr>
          <w:numId w:val="0"/>
        </w:numPr>
        <w:tabs>
          <w:tab w:val="clear" w:pos="720"/>
        </w:tabs>
        <w:ind w:leftChars="0"/>
        <w:rPr>
          <w:rFonts w:hint="eastAsia"/>
          <w:lang w:val="en-US" w:eastAsia="zh-CN"/>
        </w:rPr>
      </w:pPr>
      <w:r>
        <w:rPr>
          <w:rFonts w:hint="eastAsia"/>
          <w:lang w:val="en-US" w:eastAsia="zh-CN"/>
        </w:rPr>
        <w:t>2.2.1.1银行间市场</w:t>
      </w:r>
    </w:p>
    <w:p>
      <w:pPr>
        <w:pStyle w:val="4"/>
        <w:rPr>
          <w:rFonts w:ascii="Arial" w:hAnsi="Arial" w:eastAsia="宋体" w:cs="Arial"/>
          <w:b w:val="0"/>
          <w:i w:val="0"/>
          <w:caps w:val="0"/>
          <w:color w:val="000000" w:themeColor="text1"/>
          <w:spacing w:val="0"/>
          <w:sz w:val="21"/>
          <w:szCs w:val="21"/>
          <w:u w:val="none"/>
          <w:shd w:val="clear" w:fill="FFFFFF"/>
          <w14:textFill>
            <w14:solidFill>
              <w14:schemeClr w14:val="tx1"/>
            </w14:solidFill>
          </w14:textFill>
        </w:rPr>
      </w:pPr>
      <w:r>
        <w:rPr>
          <w:rFonts w:ascii="Arial" w:hAnsi="Arial" w:eastAsia="宋体" w:cs="Arial"/>
          <w:b w:val="0"/>
          <w:i w:val="0"/>
          <w:caps w:val="0"/>
          <w:color w:val="000000" w:themeColor="text1"/>
          <w:spacing w:val="0"/>
          <w:sz w:val="21"/>
          <w:szCs w:val="21"/>
          <w:shd w:val="clear" w:fill="FFFFFF"/>
          <w14:textFill>
            <w14:solidFill>
              <w14:schemeClr w14:val="tx1"/>
            </w14:solidFill>
          </w14:textFill>
        </w:rPr>
        <w:t>银行间市场由</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instrText xml:space="preserve"> HYPERLINK "http://baike.sogou.com/lemma/ShowInnerLink.htm?lemmaId=363993&amp;ss_c=ssc.citiao.link" \t "http://baike.sogou.com/_blank" </w:instrTex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separate"/>
      </w:r>
      <w:r>
        <w:rPr>
          <w:rStyle w:val="29"/>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t>同业拆借市场</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eastAsia="宋体" w:cs="Arial"/>
          <w:b w:val="0"/>
          <w:i w:val="0"/>
          <w:caps w:val="0"/>
          <w:color w:val="000000" w:themeColor="text1"/>
          <w:spacing w:val="0"/>
          <w:sz w:val="21"/>
          <w:szCs w:val="21"/>
          <w:shd w:val="clear" w:fill="FFFFFF"/>
          <w14:textFill>
            <w14:solidFill>
              <w14:schemeClr w14:val="tx1"/>
            </w14:solidFill>
          </w14:textFill>
        </w:rPr>
        <w:t>、</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instrText xml:space="preserve"> HYPERLINK "http://baike.sogou.com/lemma/ShowInnerLink.htm?lemmaId=79192&amp;ss_c=ssc.citiao.link" \t "http://baike.sogou.com/_blank" </w:instrTex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separate"/>
      </w:r>
      <w:r>
        <w:rPr>
          <w:rStyle w:val="29"/>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t>票据市场</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eastAsia="宋体" w:cs="Arial"/>
          <w:b w:val="0"/>
          <w:i w:val="0"/>
          <w:caps w:val="0"/>
          <w:color w:val="000000" w:themeColor="text1"/>
          <w:spacing w:val="0"/>
          <w:sz w:val="21"/>
          <w:szCs w:val="21"/>
          <w:shd w:val="clear" w:fill="FFFFFF"/>
          <w14:textFill>
            <w14:solidFill>
              <w14:schemeClr w14:val="tx1"/>
            </w14:solidFill>
          </w14:textFill>
        </w:rPr>
        <w:t>、</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instrText xml:space="preserve"> HYPERLINK "http://baike.sogou.com/lemma/ShowInnerLink.htm?lemmaId=64655973&amp;ss_c=ssc.citiao.link" \t "http://baike.sogou.com/_blank" </w:instrTex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separate"/>
      </w:r>
      <w:r>
        <w:rPr>
          <w:rStyle w:val="29"/>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t>债券市场</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eastAsia="宋体" w:cs="Arial"/>
          <w:b w:val="0"/>
          <w:i w:val="0"/>
          <w:caps w:val="0"/>
          <w:color w:val="000000" w:themeColor="text1"/>
          <w:spacing w:val="0"/>
          <w:sz w:val="21"/>
          <w:szCs w:val="21"/>
          <w:shd w:val="clear" w:fill="FFFFFF"/>
          <w14:textFill>
            <w14:solidFill>
              <w14:schemeClr w14:val="tx1"/>
            </w14:solidFill>
          </w14:textFill>
        </w:rPr>
        <w:t>、</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instrText xml:space="preserve"> HYPERLINK "http://baike.sogou.com/lemma/ShowInnerLink.htm?lemmaId=64567807&amp;ss_c=ssc.citiao.link" \t "http://baike.sogou.com/_blank" </w:instrTex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separate"/>
      </w:r>
      <w:r>
        <w:rPr>
          <w:rStyle w:val="29"/>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t>外汇市场</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eastAsia="宋体" w:cs="Arial"/>
          <w:b w:val="0"/>
          <w:i w:val="0"/>
          <w:caps w:val="0"/>
          <w:color w:val="000000" w:themeColor="text1"/>
          <w:spacing w:val="0"/>
          <w:sz w:val="21"/>
          <w:szCs w:val="21"/>
          <w:shd w:val="clear" w:fill="FFFFFF"/>
          <w14:textFill>
            <w14:solidFill>
              <w14:schemeClr w14:val="tx1"/>
            </w14:solidFill>
          </w14:textFill>
        </w:rPr>
        <w:t>、</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instrText xml:space="preserve"> HYPERLINK "http://baike.sogou.com/lemma/ShowInnerLink.htm?lemmaId=395235&amp;ss_c=ssc.citiao.link" \t "http://baike.sogou.com/_blank" </w:instrTex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separate"/>
      </w:r>
      <w:r>
        <w:rPr>
          <w:rStyle w:val="29"/>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t>黄金市场</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eastAsia="宋体" w:cs="Arial"/>
          <w:b w:val="0"/>
          <w:i w:val="0"/>
          <w:caps w:val="0"/>
          <w:color w:val="000000" w:themeColor="text1"/>
          <w:spacing w:val="0"/>
          <w:sz w:val="21"/>
          <w:szCs w:val="21"/>
          <w:shd w:val="clear" w:fill="FFFFFF"/>
          <w14:textFill>
            <w14:solidFill>
              <w14:schemeClr w14:val="tx1"/>
            </w14:solidFill>
          </w14:textFill>
        </w:rPr>
        <w:t>等构成。银行间市场有调节</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instrText xml:space="preserve"> HYPERLINK "http://baike.sogou.com/lemma/ShowInnerLink.htm?lemmaId=7811821&amp;ss_c=ssc.citiao.link" \t "http://baike.sogou.com/_blank" </w:instrTex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separate"/>
      </w:r>
      <w:r>
        <w:rPr>
          <w:rStyle w:val="29"/>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t>货币流通</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eastAsia="宋体" w:cs="Arial"/>
          <w:b w:val="0"/>
          <w:i w:val="0"/>
          <w:caps w:val="0"/>
          <w:color w:val="000000" w:themeColor="text1"/>
          <w:spacing w:val="0"/>
          <w:sz w:val="21"/>
          <w:szCs w:val="21"/>
          <w:shd w:val="clear" w:fill="FFFFFF"/>
          <w14:textFill>
            <w14:solidFill>
              <w14:schemeClr w14:val="tx1"/>
            </w14:solidFill>
          </w14:textFill>
        </w:rPr>
        <w:t>和</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instrText xml:space="preserve"> HYPERLINK "http://baike.sogou.com/lemma/ShowInnerLink.htm?lemmaId=478677&amp;ss_c=ssc.citiao.link" \t "http://baike.sogou.com/_blank" </w:instrTex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separate"/>
      </w:r>
      <w:r>
        <w:rPr>
          <w:rStyle w:val="29"/>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t>货币供应量</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eastAsia="宋体" w:cs="Arial"/>
          <w:b w:val="0"/>
          <w:i w:val="0"/>
          <w:caps w:val="0"/>
          <w:color w:val="000000" w:themeColor="text1"/>
          <w:spacing w:val="0"/>
          <w:sz w:val="21"/>
          <w:szCs w:val="21"/>
          <w:shd w:val="clear" w:fill="FFFFFF"/>
          <w14:textFill>
            <w14:solidFill>
              <w14:schemeClr w14:val="tx1"/>
            </w14:solidFill>
          </w14:textFill>
        </w:rPr>
        <w:t>，调节银行之间的</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instrText xml:space="preserve"> HYPERLINK "http://baike.sogou.com/lemma/ShowInnerLink.htm?lemmaId=72035&amp;ss_c=ssc.citiao.link" \t "http://baike.sogou.com/_blank" </w:instrTex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separate"/>
      </w:r>
      <w:r>
        <w:rPr>
          <w:rStyle w:val="29"/>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t>货币</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eastAsia="宋体" w:cs="Arial"/>
          <w:b w:val="0"/>
          <w:i w:val="0"/>
          <w:caps w:val="0"/>
          <w:color w:val="000000" w:themeColor="text1"/>
          <w:spacing w:val="0"/>
          <w:sz w:val="21"/>
          <w:szCs w:val="21"/>
          <w:shd w:val="clear" w:fill="FFFFFF"/>
          <w14:textFill>
            <w14:solidFill>
              <w14:schemeClr w14:val="tx1"/>
            </w14:solidFill>
          </w14:textFill>
        </w:rPr>
        <w:t>余缺以及</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instrText xml:space="preserve"> HYPERLINK "http://baike.sogou.com/lemma/ShowInnerLink.htm?lemmaId=6202&amp;ss_c=ssc.citiao.link" \t "http://baike.sogou.com/_blank" </w:instrTex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separate"/>
      </w:r>
      <w:r>
        <w:rPr>
          <w:rStyle w:val="29"/>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t>金融机构</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eastAsia="宋体" w:cs="Arial"/>
          <w:b w:val="0"/>
          <w:i w:val="0"/>
          <w:caps w:val="0"/>
          <w:color w:val="000000" w:themeColor="text1"/>
          <w:spacing w:val="0"/>
          <w:sz w:val="21"/>
          <w:szCs w:val="21"/>
          <w:shd w:val="clear" w:fill="FFFFFF"/>
          <w14:textFill>
            <w14:solidFill>
              <w14:schemeClr w14:val="tx1"/>
            </w14:solidFill>
          </w14:textFill>
        </w:rPr>
        <w:t>货币保值增值的作用。</w:t>
      </w:r>
      <w:r>
        <w:rPr>
          <w:rFonts w:hint="eastAsia" w:ascii="Arial" w:hAnsi="Arial" w:eastAsia="宋体" w:cs="Arial"/>
          <w:b w:val="0"/>
          <w:i w:val="0"/>
          <w:caps w:val="0"/>
          <w:color w:val="000000" w:themeColor="text1"/>
          <w:spacing w:val="0"/>
          <w:sz w:val="21"/>
          <w:szCs w:val="21"/>
          <w:shd w:val="clear" w:fill="FFFFFF"/>
          <w:lang w:eastAsia="zh-CN"/>
          <w14:textFill>
            <w14:solidFill>
              <w14:schemeClr w14:val="tx1"/>
            </w14:solidFill>
          </w14:textFill>
        </w:rPr>
        <w:t>在银行间市场上市流通的债</w:t>
      </w:r>
      <w:r>
        <w:rPr>
          <w:rFonts w:hint="eastAsia" w:ascii="Arial" w:hAnsi="Arial" w:cs="Arial"/>
          <w:b w:val="0"/>
          <w:i w:val="0"/>
          <w:caps w:val="0"/>
          <w:color w:val="000000" w:themeColor="text1"/>
          <w:spacing w:val="0"/>
          <w:sz w:val="21"/>
          <w:szCs w:val="21"/>
          <w:shd w:val="clear" w:fill="FFFFFF"/>
          <w:lang w:eastAsia="zh-CN"/>
          <w14:textFill>
            <w14:solidFill>
              <w14:schemeClr w14:val="tx1"/>
            </w14:solidFill>
          </w14:textFill>
        </w:rPr>
        <w:t>券</w:t>
      </w:r>
      <w:r>
        <w:rPr>
          <w:rFonts w:hint="eastAsia" w:ascii="Arial" w:hAnsi="Arial" w:eastAsia="宋体" w:cs="Arial"/>
          <w:b w:val="0"/>
          <w:i w:val="0"/>
          <w:caps w:val="0"/>
          <w:color w:val="000000" w:themeColor="text1"/>
          <w:spacing w:val="0"/>
          <w:sz w:val="21"/>
          <w:szCs w:val="21"/>
          <w:shd w:val="clear" w:fill="FFFFFF"/>
          <w:lang w:eastAsia="zh-CN"/>
          <w14:textFill>
            <w14:solidFill>
              <w14:schemeClr w14:val="tx1"/>
            </w14:solidFill>
          </w14:textFill>
        </w:rPr>
        <w:t>的发行方式主要有：簿记建档、报价发行、招标发行、、定向发行、私募发行、合同分销等方式。</w:t>
      </w:r>
    </w:p>
    <w:p>
      <w:pPr>
        <w:pStyle w:val="4"/>
        <w:rPr>
          <w:rFonts w:hint="eastAsia"/>
          <w:lang w:val="en-US" w:eastAsia="zh-CN"/>
        </w:rPr>
      </w:pPr>
      <w:r>
        <w:rPr>
          <w:rFonts w:hint="eastAsia"/>
          <w:lang w:val="en-US" w:eastAsia="zh-CN"/>
        </w:rPr>
        <w:t>采用簿记建档的发行方式主要以下几个券种：超短期融资券、资产支持证券、外国主权政府人民币债券、外国地方政府人民币债券、中期票据、次级债、保险公司资本补充债、混合资本债、项目收益票据、项目收益债券等券种。</w:t>
      </w:r>
    </w:p>
    <w:p>
      <w:pPr>
        <w:pStyle w:val="4"/>
        <w:rPr>
          <w:rFonts w:hint="eastAsia"/>
          <w:lang w:val="en-US" w:eastAsia="zh-CN"/>
        </w:rPr>
      </w:pPr>
      <w:r>
        <w:rPr>
          <w:rFonts w:hint="eastAsia"/>
          <w:lang w:val="en-US" w:eastAsia="zh-CN"/>
        </w:rPr>
        <w:t>采用招标发行主要以下几个券种：二级资本工具、国债、金融债、政府支持机构债券、短期融资券、超短期融资券、政策性银行债、地方政府债、保险公司资本补充债等券种。、</w:t>
      </w:r>
    </w:p>
    <w:p>
      <w:pPr>
        <w:pStyle w:val="4"/>
        <w:rPr>
          <w:rFonts w:hint="eastAsia"/>
          <w:lang w:val="en-US" w:eastAsia="zh-CN"/>
        </w:rPr>
      </w:pPr>
      <w:r>
        <w:rPr>
          <w:rFonts w:hint="eastAsia"/>
          <w:lang w:val="en-US" w:eastAsia="zh-CN"/>
        </w:rPr>
        <w:t>报价发行：同业存单。</w:t>
      </w:r>
    </w:p>
    <w:p>
      <w:pPr>
        <w:pStyle w:val="4"/>
        <w:rPr>
          <w:rFonts w:hint="eastAsia"/>
          <w:lang w:val="en-US" w:eastAsia="zh-CN"/>
        </w:rPr>
      </w:pPr>
      <w:r>
        <w:rPr>
          <w:rFonts w:hint="eastAsia"/>
          <w:lang w:val="en-US" w:eastAsia="zh-CN"/>
        </w:rPr>
        <w:t>私募发行：中小企业私募债。</w:t>
      </w:r>
    </w:p>
    <w:p>
      <w:pPr>
        <w:pStyle w:val="4"/>
        <w:ind w:left="0" w:leftChars="0" w:firstLine="0" w:firstLineChars="0"/>
        <w:rPr>
          <w:rFonts w:hint="eastAsia"/>
          <w:lang w:val="en-US" w:eastAsia="zh-CN"/>
        </w:rPr>
      </w:pPr>
      <w:r>
        <w:rPr>
          <w:rFonts w:hint="eastAsia"/>
          <w:lang w:val="en-US" w:eastAsia="zh-CN"/>
        </w:rPr>
        <w:t>数据来源：</w:t>
      </w:r>
    </w:p>
    <w:p>
      <w:pPr>
        <w:pStyle w:val="4"/>
        <w:rPr>
          <w:rFonts w:hint="eastAsia"/>
          <w:color w:val="5B9BD5" w:themeColor="accent1"/>
          <w:kern w:val="2"/>
          <w:sz w:val="21"/>
          <w:vertAlign w:val="baseline"/>
          <w:lang w:val="en-US" w:eastAsia="zh-CN" w:bidi="ar-SA"/>
          <w14:textFill>
            <w14:solidFill>
              <w14:schemeClr w14:val="accent1"/>
            </w14:solidFill>
          </w14:textFill>
        </w:rPr>
      </w:pPr>
      <w:r>
        <w:rPr>
          <w:rFonts w:hint="eastAsia"/>
          <w:kern w:val="2"/>
          <w:sz w:val="21"/>
          <w:vertAlign w:val="baseline"/>
          <w:lang w:val="en-US" w:eastAsia="zh-CN" w:bidi="ar-SA"/>
        </w:rPr>
        <w:t>中国债券信息网：</w:t>
      </w:r>
      <w:r>
        <w:rPr>
          <w:rFonts w:hint="eastAsia"/>
          <w:color w:val="5B9BD5" w:themeColor="accent1"/>
          <w:kern w:val="2"/>
          <w:sz w:val="21"/>
          <w:vertAlign w:val="baseline"/>
          <w:lang w:val="en-US" w:eastAsia="zh-CN" w:bidi="ar-SA"/>
          <w14:textFill>
            <w14:solidFill>
              <w14:schemeClr w14:val="accent1"/>
            </w14:solidFill>
          </w14:textFill>
        </w:rPr>
        <w:t>http://www.chinabond.com.cn/Channel/21000</w:t>
      </w:r>
    </w:p>
    <w:p>
      <w:pPr>
        <w:pStyle w:val="4"/>
        <w:rPr>
          <w:rFonts w:hint="eastAsia"/>
          <w:kern w:val="2"/>
          <w:sz w:val="21"/>
          <w:vertAlign w:val="baseline"/>
          <w:lang w:val="en-US" w:eastAsia="zh-CN" w:bidi="ar-SA"/>
        </w:rPr>
      </w:pPr>
      <w:r>
        <w:rPr>
          <w:rFonts w:hint="eastAsia"/>
          <w:kern w:val="2"/>
          <w:sz w:val="21"/>
          <w:vertAlign w:val="baseline"/>
          <w:lang w:val="en-US" w:eastAsia="zh-CN" w:bidi="ar-SA"/>
        </w:rPr>
        <w:t>上海清算所：</w:t>
      </w:r>
      <w:r>
        <w:rPr>
          <w:rFonts w:hint="eastAsia"/>
          <w:color w:val="5B9BD5" w:themeColor="accent1"/>
          <w:kern w:val="2"/>
          <w:sz w:val="21"/>
          <w:vertAlign w:val="baseline"/>
          <w:lang w:val="en-US" w:eastAsia="zh-CN" w:bidi="ar-SA"/>
          <w14:textFill>
            <w14:solidFill>
              <w14:schemeClr w14:val="accent1"/>
            </w14:solidFill>
          </w14:textFill>
        </w:rPr>
        <w:fldChar w:fldCharType="begin"/>
      </w:r>
      <w:r>
        <w:rPr>
          <w:rFonts w:hint="eastAsia"/>
          <w:color w:val="5B9BD5" w:themeColor="accent1"/>
          <w:kern w:val="2"/>
          <w:sz w:val="21"/>
          <w:vertAlign w:val="baseline"/>
          <w:lang w:val="en-US" w:eastAsia="zh-CN" w:bidi="ar-SA"/>
          <w14:textFill>
            <w14:solidFill>
              <w14:schemeClr w14:val="accent1"/>
            </w14:solidFill>
          </w14:textFill>
        </w:rPr>
        <w:instrText xml:space="preserve"> HYPERLINK "http://www.shclearing.com/xxpl/dfzx/smecnii_579/" </w:instrText>
      </w:r>
      <w:r>
        <w:rPr>
          <w:rFonts w:hint="eastAsia"/>
          <w:color w:val="5B9BD5" w:themeColor="accent1"/>
          <w:kern w:val="2"/>
          <w:sz w:val="21"/>
          <w:vertAlign w:val="baseline"/>
          <w:lang w:val="en-US" w:eastAsia="zh-CN" w:bidi="ar-SA"/>
          <w14:textFill>
            <w14:solidFill>
              <w14:schemeClr w14:val="accent1"/>
            </w14:solidFill>
          </w14:textFill>
        </w:rPr>
        <w:fldChar w:fldCharType="separate"/>
      </w:r>
      <w:r>
        <w:rPr>
          <w:rFonts w:hint="eastAsia"/>
          <w:color w:val="5B9BD5" w:themeColor="accent1"/>
          <w:kern w:val="2"/>
          <w:sz w:val="21"/>
          <w:vertAlign w:val="baseline"/>
          <w:lang w:val="en-US" w:eastAsia="zh-CN" w:bidi="ar-SA"/>
          <w14:textFill>
            <w14:solidFill>
              <w14:schemeClr w14:val="accent1"/>
            </w14:solidFill>
          </w14:textFill>
        </w:rPr>
        <w:t>http://www.shclearing.com/xxpl/dfzx/smecnii_579/</w:t>
      </w:r>
      <w:r>
        <w:rPr>
          <w:rFonts w:hint="eastAsia"/>
          <w:color w:val="5B9BD5" w:themeColor="accent1"/>
          <w:kern w:val="2"/>
          <w:sz w:val="21"/>
          <w:vertAlign w:val="baseline"/>
          <w:lang w:val="en-US" w:eastAsia="zh-CN" w:bidi="ar-SA"/>
          <w14:textFill>
            <w14:solidFill>
              <w14:schemeClr w14:val="accent1"/>
            </w14:solidFill>
          </w14:textFill>
        </w:rPr>
        <w:fldChar w:fldCharType="end"/>
      </w:r>
    </w:p>
    <w:p>
      <w:pPr>
        <w:pStyle w:val="4"/>
        <w:rPr>
          <w:rFonts w:hint="eastAsia"/>
          <w:kern w:val="2"/>
          <w:sz w:val="21"/>
          <w:vertAlign w:val="baseline"/>
          <w:lang w:val="en-US" w:eastAsia="zh-CN" w:bidi="ar-SA"/>
        </w:rPr>
      </w:pPr>
      <w:r>
        <w:rPr>
          <w:rFonts w:hint="eastAsia"/>
          <w:kern w:val="2"/>
          <w:sz w:val="21"/>
          <w:vertAlign w:val="baseline"/>
          <w:lang w:val="en-US" w:eastAsia="zh-CN" w:bidi="ar-SA"/>
        </w:rPr>
        <w:t>中国货币网：</w:t>
      </w:r>
      <w:r>
        <w:rPr>
          <w:rFonts w:hint="eastAsia"/>
          <w:color w:val="5B9BD5" w:themeColor="accent1"/>
          <w:kern w:val="2"/>
          <w:sz w:val="21"/>
          <w:vertAlign w:val="baseline"/>
          <w:lang w:val="en-US" w:eastAsia="zh-CN" w:bidi="ar-SA"/>
          <w14:textFill>
            <w14:solidFill>
              <w14:schemeClr w14:val="accent1"/>
            </w14:solidFill>
          </w14:textFill>
        </w:rPr>
        <w:fldChar w:fldCharType="begin"/>
      </w:r>
      <w:r>
        <w:rPr>
          <w:rFonts w:hint="eastAsia"/>
          <w:color w:val="5B9BD5" w:themeColor="accent1"/>
          <w:kern w:val="2"/>
          <w:sz w:val="21"/>
          <w:vertAlign w:val="baseline"/>
          <w:lang w:val="en-US" w:eastAsia="zh-CN" w:bidi="ar-SA"/>
          <w14:textFill>
            <w14:solidFill>
              <w14:schemeClr w14:val="accent1"/>
            </w14:solidFill>
          </w14:textFill>
        </w:rPr>
        <w:instrText xml:space="preserve"> HYPERLINK "http://www.chinamoney.com.cn/fe/Channel/8651" </w:instrText>
      </w:r>
      <w:r>
        <w:rPr>
          <w:rFonts w:hint="eastAsia"/>
          <w:color w:val="5B9BD5" w:themeColor="accent1"/>
          <w:kern w:val="2"/>
          <w:sz w:val="21"/>
          <w:vertAlign w:val="baseline"/>
          <w:lang w:val="en-US" w:eastAsia="zh-CN" w:bidi="ar-SA"/>
          <w14:textFill>
            <w14:solidFill>
              <w14:schemeClr w14:val="accent1"/>
            </w14:solidFill>
          </w14:textFill>
        </w:rPr>
        <w:fldChar w:fldCharType="separate"/>
      </w:r>
      <w:r>
        <w:rPr>
          <w:rFonts w:hint="eastAsia"/>
          <w:color w:val="5B9BD5" w:themeColor="accent1"/>
          <w:kern w:val="2"/>
          <w:sz w:val="21"/>
          <w:vertAlign w:val="baseline"/>
          <w:lang w:val="en-US" w:eastAsia="zh-CN" w:bidi="ar-SA"/>
          <w14:textFill>
            <w14:solidFill>
              <w14:schemeClr w14:val="accent1"/>
            </w14:solidFill>
          </w14:textFill>
        </w:rPr>
        <w:t>http://www.chinamoney.com.cn/fe/Channel/8651</w:t>
      </w:r>
      <w:r>
        <w:rPr>
          <w:rFonts w:hint="eastAsia"/>
          <w:color w:val="5B9BD5" w:themeColor="accent1"/>
          <w:kern w:val="2"/>
          <w:sz w:val="21"/>
          <w:vertAlign w:val="baseline"/>
          <w:lang w:val="en-US" w:eastAsia="zh-CN" w:bidi="ar-SA"/>
          <w14:textFill>
            <w14:solidFill>
              <w14:schemeClr w14:val="accent1"/>
            </w14:solidFill>
          </w14:textFill>
        </w:rPr>
        <w:fldChar w:fldCharType="end"/>
      </w:r>
    </w:p>
    <w:p>
      <w:pPr>
        <w:pStyle w:val="4"/>
        <w:ind w:left="0" w:leftChars="0" w:firstLine="0" w:firstLineChars="0"/>
        <w:rPr>
          <w:rFonts w:hint="eastAsia"/>
          <w:color w:val="000000" w:themeColor="text1"/>
          <w:kern w:val="2"/>
          <w:sz w:val="21"/>
          <w:vertAlign w:val="baseline"/>
          <w:lang w:val="en-US" w:eastAsia="zh-CN" w:bidi="ar-SA"/>
          <w14:textFill>
            <w14:solidFill>
              <w14:schemeClr w14:val="tx1"/>
            </w14:solidFill>
          </w14:textFill>
        </w:rPr>
      </w:pPr>
      <w:r>
        <w:rPr>
          <w:rFonts w:hint="eastAsia"/>
          <w:color w:val="000000" w:themeColor="text1"/>
          <w:kern w:val="2"/>
          <w:sz w:val="21"/>
          <w:vertAlign w:val="baseline"/>
          <w:lang w:val="en-US" w:eastAsia="zh-CN" w:bidi="ar-SA"/>
          <w14:textFill>
            <w14:solidFill>
              <w14:schemeClr w14:val="tx1"/>
            </w14:solidFill>
          </w14:textFill>
        </w:rPr>
        <w:t>发行增发表的相关业务字段主要取自债券的募集说明书与发行公告、申购说明书公告，针对在银行间上市流通债券，如下例所示:中国南方航空集团公司2016年第一年度第一期超短期融资券发行公告中中释义中包括以下字段：</w:t>
      </w:r>
    </w:p>
    <w:p>
      <w:pPr>
        <w:pStyle w:val="4"/>
        <w:ind w:left="0" w:leftChars="0" w:firstLine="0" w:firstLineChars="0"/>
        <w:jc w:val="center"/>
      </w:pPr>
      <w:r>
        <w:drawing>
          <wp:inline distT="0" distB="0" distL="114300" distR="114300">
            <wp:extent cx="4822190" cy="1648460"/>
            <wp:effectExtent l="0" t="0" r="1651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822190" cy="1648460"/>
                    </a:xfrm>
                    <a:prstGeom prst="rect">
                      <a:avLst/>
                    </a:prstGeom>
                    <a:noFill/>
                    <a:ln w="9525">
                      <a:noFill/>
                      <a:miter/>
                    </a:ln>
                  </pic:spPr>
                </pic:pic>
              </a:graphicData>
            </a:graphic>
          </wp:inline>
        </w:drawing>
      </w:r>
    </w:p>
    <w:p>
      <w:pPr>
        <w:pStyle w:val="4"/>
        <w:ind w:left="0" w:leftChars="0" w:firstLine="0" w:firstLineChars="0"/>
        <w:jc w:val="left"/>
        <w:rPr>
          <w:rFonts w:hint="eastAsia" w:eastAsia="宋体"/>
          <w:color w:val="000000" w:themeColor="text1"/>
          <w:lang w:eastAsia="zh-CN"/>
          <w14:textFill>
            <w14:solidFill>
              <w14:schemeClr w14:val="tx1"/>
            </w14:solidFill>
          </w14:textFill>
        </w:rPr>
      </w:pPr>
      <w:r>
        <w:rPr>
          <w:rFonts w:hint="eastAsia"/>
          <w:lang w:eastAsia="zh-CN"/>
        </w:rPr>
        <w:t>在发行公告里面的发行时间安排上面有详细的关于发行方式、分销日期、以及申购金额的上下限和申</w:t>
      </w:r>
      <w:r>
        <w:rPr>
          <w:rFonts w:hint="eastAsia"/>
          <w:color w:val="000000" w:themeColor="text1"/>
          <w:lang w:eastAsia="zh-CN"/>
          <w14:textFill>
            <w14:solidFill>
              <w14:schemeClr w14:val="tx1"/>
            </w14:solidFill>
          </w14:textFill>
        </w:rPr>
        <w:t>购单位、缴款时间的描述。在发行条款中有关于发行规模、簿记建档日的相关描述。对有关上市流通的相关信息放在债券基本资料中考虑。</w:t>
      </w:r>
      <w:r>
        <w:rPr>
          <w:rFonts w:hint="eastAsia"/>
          <w:color w:val="000000" w:themeColor="text1"/>
          <w:lang w:val="en-US" w:eastAsia="zh-CN"/>
          <w14:textFill>
            <w14:solidFill>
              <w14:schemeClr w14:val="tx1"/>
            </w14:solidFill>
          </w14:textFill>
        </w:rPr>
        <w:t>在发行增发表中选择发行方式、承销方式、发行对象、发行价格、发行日期、缴款日期等相关业务字段。</w:t>
      </w:r>
    </w:p>
    <w:p>
      <w:pPr>
        <w:pStyle w:val="5"/>
        <w:numPr>
          <w:numId w:val="0"/>
        </w:numPr>
        <w:tabs>
          <w:tab w:val="clear" w:pos="720"/>
        </w:tabs>
        <w:ind w:leftChars="0"/>
        <w:rPr>
          <w:rFonts w:hint="eastAsia"/>
          <w:lang w:val="en-US" w:eastAsia="zh-CN"/>
        </w:rPr>
      </w:pPr>
      <w:r>
        <w:rPr>
          <w:rFonts w:hint="eastAsia"/>
          <w:color w:val="000000" w:themeColor="text1"/>
          <w:lang w:val="en-US" w:eastAsia="zh-CN"/>
          <w14:textFill>
            <w14:solidFill>
              <w14:schemeClr w14:val="tx1"/>
            </w14:solidFill>
          </w14:textFill>
        </w:rPr>
        <w:t>2.2.1.</w:t>
      </w:r>
      <w:r>
        <w:rPr>
          <w:rFonts w:hint="eastAsia"/>
          <w:lang w:val="en-US" w:eastAsia="zh-CN"/>
        </w:rPr>
        <w:t>2证券交易所市场</w:t>
      </w:r>
    </w:p>
    <w:p>
      <w:pPr>
        <w:pStyle w:val="4"/>
        <w:rPr>
          <w:rFonts w:hint="eastAsia" w:ascii="Arial" w:hAnsi="Arial" w:eastAsia="宋体" w:cs="Arial"/>
          <w:b w:val="0"/>
          <w:i w:val="0"/>
          <w:caps w:val="0"/>
          <w:color w:val="000000" w:themeColor="text1"/>
          <w:spacing w:val="0"/>
          <w:sz w:val="21"/>
          <w:szCs w:val="21"/>
          <w:shd w:val="clear" w:fill="FFFFFF"/>
          <w:lang w:eastAsia="zh-CN"/>
          <w14:textFill>
            <w14:solidFill>
              <w14:schemeClr w14:val="tx1"/>
            </w14:solidFill>
          </w14:textFill>
        </w:rPr>
      </w:pP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instrText xml:space="preserve"> HYPERLINK "http://baike.sogou.com/lemma/ShowInnerLink.htm?lemmaId=135412&amp;ss_c=ssc.citiao.link" \t "http://baike.sogou.com/_blank" </w:instrTex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separate"/>
      </w:r>
      <w:r>
        <w:rPr>
          <w:rStyle w:val="29"/>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t>证券交易</w:t>
      </w:r>
      <w:r>
        <w:rPr>
          <w:rStyle w:val="29"/>
          <w:rFonts w:hint="eastAsia" w:ascii="Arial" w:hAnsi="Arial" w:eastAsia="宋体" w:cs="Arial"/>
          <w:b w:val="0"/>
          <w:i w:val="0"/>
          <w:caps w:val="0"/>
          <w:color w:val="000000" w:themeColor="text1"/>
          <w:spacing w:val="0"/>
          <w:sz w:val="21"/>
          <w:szCs w:val="21"/>
          <w:u w:val="none"/>
          <w:shd w:val="clear" w:fill="FFFFFF"/>
          <w:lang w:eastAsia="zh-CN"/>
          <w14:textFill>
            <w14:solidFill>
              <w14:schemeClr w14:val="tx1"/>
            </w14:solidFill>
          </w14:textFill>
        </w:rPr>
        <w:t>所</w:t>
      </w:r>
      <w:r>
        <w:rPr>
          <w:rStyle w:val="29"/>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t>市场</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eastAsia="宋体" w:cs="Arial"/>
          <w:b w:val="0"/>
          <w:i w:val="0"/>
          <w:caps w:val="0"/>
          <w:color w:val="000000" w:themeColor="text1"/>
          <w:spacing w:val="0"/>
          <w:sz w:val="21"/>
          <w:szCs w:val="21"/>
          <w:shd w:val="clear" w:fill="FFFFFF"/>
          <w14:textFill>
            <w14:solidFill>
              <w14:schemeClr w14:val="tx1"/>
            </w14:solidFill>
          </w14:textFill>
        </w:rPr>
        <w:t>是为已经公开发行的证券</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instrText xml:space="preserve"> HYPERLINK "http://baike.sogou.com/lemma/ShowInnerLink.htm?lemmaId=341693&amp;ss_c=ssc.citiao.link" \t "http://baike.sogou.com/_blank" </w:instrTex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separate"/>
      </w:r>
      <w:r>
        <w:rPr>
          <w:rStyle w:val="29"/>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t>提供</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eastAsia="宋体" w:cs="Arial"/>
          <w:b w:val="0"/>
          <w:i w:val="0"/>
          <w:caps w:val="0"/>
          <w:color w:val="000000" w:themeColor="text1"/>
          <w:spacing w:val="0"/>
          <w:sz w:val="21"/>
          <w:szCs w:val="21"/>
          <w:shd w:val="clear" w:fill="FFFFFF"/>
          <w14:textFill>
            <w14:solidFill>
              <w14:schemeClr w14:val="tx1"/>
            </w14:solidFill>
          </w14:textFill>
        </w:rPr>
        <w:t>流通转让机会的市场。</w:t>
      </w:r>
      <w:r>
        <w:rPr>
          <w:rFonts w:hint="eastAsia" w:ascii="Arial" w:hAnsi="Arial" w:eastAsia="宋体" w:cs="Arial"/>
          <w:b w:val="0"/>
          <w:i w:val="0"/>
          <w:caps w:val="0"/>
          <w:color w:val="000000" w:themeColor="text1"/>
          <w:spacing w:val="0"/>
          <w:sz w:val="21"/>
          <w:szCs w:val="21"/>
          <w:shd w:val="clear" w:fill="FFFFFF"/>
          <w:lang w:eastAsia="zh-CN"/>
          <w14:textFill>
            <w14:solidFill>
              <w14:schemeClr w14:val="tx1"/>
            </w14:solidFill>
          </w14:textFill>
        </w:rPr>
        <w:t>在证</w:t>
      </w:r>
      <w:r>
        <w:rPr>
          <w:rFonts w:hint="eastAsia" w:ascii="Arial" w:hAnsi="Arial" w:cs="Arial"/>
          <w:b w:val="0"/>
          <w:i w:val="0"/>
          <w:caps w:val="0"/>
          <w:color w:val="000000" w:themeColor="text1"/>
          <w:spacing w:val="0"/>
          <w:sz w:val="21"/>
          <w:szCs w:val="21"/>
          <w:shd w:val="clear" w:fill="FFFFFF"/>
          <w:lang w:eastAsia="zh-CN"/>
          <w14:textFill>
            <w14:solidFill>
              <w14:schemeClr w14:val="tx1"/>
            </w14:solidFill>
          </w14:textFill>
        </w:rPr>
        <w:t>券</w:t>
      </w:r>
      <w:r>
        <w:rPr>
          <w:rFonts w:hint="eastAsia" w:ascii="Arial" w:hAnsi="Arial" w:eastAsia="宋体" w:cs="Arial"/>
          <w:b w:val="0"/>
          <w:i w:val="0"/>
          <w:caps w:val="0"/>
          <w:color w:val="000000" w:themeColor="text1"/>
          <w:spacing w:val="0"/>
          <w:sz w:val="21"/>
          <w:szCs w:val="21"/>
          <w:shd w:val="clear" w:fill="FFFFFF"/>
          <w:lang w:eastAsia="zh-CN"/>
          <w14:textFill>
            <w14:solidFill>
              <w14:schemeClr w14:val="tx1"/>
            </w14:solidFill>
          </w14:textFill>
        </w:rPr>
        <w:t>交易所上市的债</w:t>
      </w:r>
      <w:r>
        <w:rPr>
          <w:rFonts w:hint="eastAsia" w:ascii="Arial" w:hAnsi="Arial" w:cs="Arial"/>
          <w:b w:val="0"/>
          <w:i w:val="0"/>
          <w:caps w:val="0"/>
          <w:color w:val="000000" w:themeColor="text1"/>
          <w:spacing w:val="0"/>
          <w:sz w:val="21"/>
          <w:szCs w:val="21"/>
          <w:shd w:val="clear" w:fill="FFFFFF"/>
          <w:lang w:eastAsia="zh-CN"/>
          <w14:textFill>
            <w14:solidFill>
              <w14:schemeClr w14:val="tx1"/>
            </w14:solidFill>
          </w14:textFill>
        </w:rPr>
        <w:t>券</w:t>
      </w:r>
      <w:r>
        <w:rPr>
          <w:rFonts w:hint="eastAsia" w:ascii="Arial" w:hAnsi="Arial" w:eastAsia="宋体" w:cs="Arial"/>
          <w:b w:val="0"/>
          <w:i w:val="0"/>
          <w:caps w:val="0"/>
          <w:color w:val="000000" w:themeColor="text1"/>
          <w:spacing w:val="0"/>
          <w:sz w:val="21"/>
          <w:szCs w:val="21"/>
          <w:shd w:val="clear" w:fill="FFFFFF"/>
          <w:lang w:eastAsia="zh-CN"/>
          <w14:textFill>
            <w14:solidFill>
              <w14:schemeClr w14:val="tx1"/>
            </w14:solidFill>
          </w14:textFill>
        </w:rPr>
        <w:t>主要有以下几种：公司债、国债、企业债、政策性银行债、地方性政府债。</w:t>
      </w:r>
    </w:p>
    <w:p>
      <w:pPr>
        <w:pStyle w:val="4"/>
        <w:rPr>
          <w:rFonts w:hint="eastAsia" w:ascii="Arial" w:hAnsi="Arial" w:eastAsia="宋体" w:cs="Arial"/>
          <w:b w:val="0"/>
          <w:i w:val="0"/>
          <w:caps w:val="0"/>
          <w:color w:val="000000" w:themeColor="text1"/>
          <w:spacing w:val="0"/>
          <w:sz w:val="21"/>
          <w:szCs w:val="21"/>
          <w:shd w:val="clear" w:fill="FFFFFF"/>
          <w:lang w:eastAsia="zh-CN"/>
          <w14:textFill>
            <w14:solidFill>
              <w14:schemeClr w14:val="tx1"/>
            </w14:solidFill>
          </w14:textFill>
        </w:rPr>
      </w:pPr>
      <w:r>
        <w:rPr>
          <w:rFonts w:hint="eastAsia" w:ascii="Arial" w:hAnsi="Arial" w:eastAsia="宋体" w:cs="Arial"/>
          <w:b w:val="0"/>
          <w:i w:val="0"/>
          <w:caps w:val="0"/>
          <w:color w:val="000000" w:themeColor="text1"/>
          <w:spacing w:val="0"/>
          <w:sz w:val="21"/>
          <w:szCs w:val="21"/>
          <w:shd w:val="clear" w:fill="FFFFFF"/>
          <w:lang w:eastAsia="zh-CN"/>
          <w14:textFill>
            <w14:solidFill>
              <w14:schemeClr w14:val="tx1"/>
            </w14:solidFill>
          </w14:textFill>
        </w:rPr>
        <w:t>数据来源：</w:t>
      </w:r>
    </w:p>
    <w:p>
      <w:pPr>
        <w:pStyle w:val="4"/>
        <w:rPr>
          <w:rFonts w:hint="eastAsia"/>
          <w:kern w:val="2"/>
          <w:sz w:val="21"/>
          <w:vertAlign w:val="baseline"/>
          <w:lang w:val="en-US" w:eastAsia="zh-CN" w:bidi="ar-SA"/>
        </w:rPr>
      </w:pPr>
      <w:r>
        <w:rPr>
          <w:rFonts w:hint="eastAsia"/>
          <w:kern w:val="2"/>
          <w:sz w:val="21"/>
          <w:vertAlign w:val="baseline"/>
          <w:lang w:val="en-US" w:eastAsia="zh-CN" w:bidi="ar-SA"/>
        </w:rPr>
        <w:t>上海证券交易所：</w:t>
      </w:r>
      <w:r>
        <w:rPr>
          <w:rFonts w:hint="eastAsia"/>
          <w:color w:val="5B9BD5" w:themeColor="accent1"/>
          <w:kern w:val="2"/>
          <w:sz w:val="21"/>
          <w:vertAlign w:val="baseline"/>
          <w:lang w:val="en-US" w:eastAsia="zh-CN" w:bidi="ar-SA"/>
          <w14:textFill>
            <w14:solidFill>
              <w14:schemeClr w14:val="accent1"/>
            </w14:solidFill>
          </w14:textFill>
        </w:rPr>
        <w:fldChar w:fldCharType="begin"/>
      </w:r>
      <w:r>
        <w:rPr>
          <w:rFonts w:hint="eastAsia"/>
          <w:color w:val="5B9BD5" w:themeColor="accent1"/>
          <w:kern w:val="2"/>
          <w:sz w:val="21"/>
          <w:vertAlign w:val="baseline"/>
          <w:lang w:val="en-US" w:eastAsia="zh-CN" w:bidi="ar-SA"/>
          <w14:textFill>
            <w14:solidFill>
              <w14:schemeClr w14:val="accent1"/>
            </w14:solidFill>
          </w14:textFill>
        </w:rPr>
        <w:instrText xml:space="preserve"> HYPERLINK "http://www.sse.com.cn/" </w:instrText>
      </w:r>
      <w:r>
        <w:rPr>
          <w:rFonts w:hint="eastAsia"/>
          <w:color w:val="5B9BD5" w:themeColor="accent1"/>
          <w:kern w:val="2"/>
          <w:sz w:val="21"/>
          <w:vertAlign w:val="baseline"/>
          <w:lang w:val="en-US" w:eastAsia="zh-CN" w:bidi="ar-SA"/>
          <w14:textFill>
            <w14:solidFill>
              <w14:schemeClr w14:val="accent1"/>
            </w14:solidFill>
          </w14:textFill>
        </w:rPr>
        <w:fldChar w:fldCharType="separate"/>
      </w:r>
      <w:r>
        <w:rPr>
          <w:rFonts w:hint="eastAsia"/>
          <w:color w:val="5B9BD5" w:themeColor="accent1"/>
          <w:kern w:val="2"/>
          <w:sz w:val="21"/>
          <w:vertAlign w:val="baseline"/>
          <w:lang w:val="en-US" w:eastAsia="zh-CN" w:bidi="ar-SA"/>
          <w14:textFill>
            <w14:solidFill>
              <w14:schemeClr w14:val="accent1"/>
            </w14:solidFill>
          </w14:textFill>
        </w:rPr>
        <w:t>http://www.sse.com.cn/</w:t>
      </w:r>
      <w:r>
        <w:rPr>
          <w:rFonts w:hint="eastAsia"/>
          <w:color w:val="5B9BD5" w:themeColor="accent1"/>
          <w:kern w:val="2"/>
          <w:sz w:val="21"/>
          <w:vertAlign w:val="baseline"/>
          <w:lang w:val="en-US" w:eastAsia="zh-CN" w:bidi="ar-SA"/>
          <w14:textFill>
            <w14:solidFill>
              <w14:schemeClr w14:val="accent1"/>
            </w14:solidFill>
          </w14:textFill>
        </w:rPr>
        <w:fldChar w:fldCharType="end"/>
      </w:r>
    </w:p>
    <w:p>
      <w:pPr>
        <w:pStyle w:val="4"/>
        <w:rPr>
          <w:rFonts w:hint="eastAsia"/>
          <w:color w:val="5B9BD5" w:themeColor="accent1"/>
          <w:kern w:val="2"/>
          <w:sz w:val="21"/>
          <w:vertAlign w:val="baseline"/>
          <w:lang w:val="en-US" w:eastAsia="zh-CN" w:bidi="ar-SA"/>
          <w14:textFill>
            <w14:solidFill>
              <w14:schemeClr w14:val="accent1"/>
            </w14:solidFill>
          </w14:textFill>
        </w:rPr>
      </w:pPr>
      <w:r>
        <w:rPr>
          <w:rFonts w:hint="eastAsia"/>
          <w:kern w:val="2"/>
          <w:sz w:val="21"/>
          <w:vertAlign w:val="baseline"/>
          <w:lang w:val="en-US" w:eastAsia="zh-CN" w:bidi="ar-SA"/>
        </w:rPr>
        <w:t>深圳证券交易所：</w:t>
      </w:r>
      <w:r>
        <w:rPr>
          <w:rFonts w:hint="eastAsia"/>
          <w:color w:val="5B9BD5" w:themeColor="accent1"/>
          <w:kern w:val="2"/>
          <w:sz w:val="21"/>
          <w:vertAlign w:val="baseline"/>
          <w:lang w:val="en-US" w:eastAsia="zh-CN" w:bidi="ar-SA"/>
          <w14:textFill>
            <w14:solidFill>
              <w14:schemeClr w14:val="accent1"/>
            </w14:solidFill>
          </w14:textFill>
        </w:rPr>
        <w:fldChar w:fldCharType="begin"/>
      </w:r>
      <w:r>
        <w:rPr>
          <w:rFonts w:hint="eastAsia"/>
          <w:color w:val="5B9BD5" w:themeColor="accent1"/>
          <w:kern w:val="2"/>
          <w:sz w:val="21"/>
          <w:vertAlign w:val="baseline"/>
          <w:lang w:val="en-US" w:eastAsia="zh-CN" w:bidi="ar-SA"/>
          <w14:textFill>
            <w14:solidFill>
              <w14:schemeClr w14:val="accent1"/>
            </w14:solidFill>
          </w14:textFill>
        </w:rPr>
        <w:instrText xml:space="preserve"> HYPERLINK "http://www.szse.cn/main/" </w:instrText>
      </w:r>
      <w:r>
        <w:rPr>
          <w:rFonts w:hint="eastAsia"/>
          <w:color w:val="5B9BD5" w:themeColor="accent1"/>
          <w:kern w:val="2"/>
          <w:sz w:val="21"/>
          <w:vertAlign w:val="baseline"/>
          <w:lang w:val="en-US" w:eastAsia="zh-CN" w:bidi="ar-SA"/>
          <w14:textFill>
            <w14:solidFill>
              <w14:schemeClr w14:val="accent1"/>
            </w14:solidFill>
          </w14:textFill>
        </w:rPr>
        <w:fldChar w:fldCharType="separate"/>
      </w:r>
      <w:r>
        <w:rPr>
          <w:rFonts w:hint="eastAsia"/>
          <w:color w:val="5B9BD5" w:themeColor="accent1"/>
          <w:kern w:val="2"/>
          <w:sz w:val="21"/>
          <w:vertAlign w:val="baseline"/>
          <w:lang w:val="en-US" w:eastAsia="zh-CN" w:bidi="ar-SA"/>
          <w14:textFill>
            <w14:solidFill>
              <w14:schemeClr w14:val="accent1"/>
            </w14:solidFill>
          </w14:textFill>
        </w:rPr>
        <w:t>http://www.szse.cn/main/</w:t>
      </w:r>
      <w:r>
        <w:rPr>
          <w:rFonts w:hint="eastAsia"/>
          <w:color w:val="5B9BD5" w:themeColor="accent1"/>
          <w:kern w:val="2"/>
          <w:sz w:val="21"/>
          <w:vertAlign w:val="baseline"/>
          <w:lang w:val="en-US" w:eastAsia="zh-CN" w:bidi="ar-SA"/>
          <w14:textFill>
            <w14:solidFill>
              <w14:schemeClr w14:val="accent1"/>
            </w14:solidFill>
          </w14:textFill>
        </w:rPr>
        <w:fldChar w:fldCharType="end"/>
      </w:r>
    </w:p>
    <w:p>
      <w:pPr>
        <w:pStyle w:val="4"/>
        <w:ind w:left="0" w:leftChars="0" w:firstLine="0" w:firstLineChars="0"/>
        <w:rPr>
          <w:rFonts w:hint="eastAsia"/>
          <w:color w:val="000000" w:themeColor="text1"/>
          <w:kern w:val="2"/>
          <w:sz w:val="21"/>
          <w:vertAlign w:val="baseline"/>
          <w:lang w:val="en-US" w:eastAsia="zh-CN" w:bidi="ar-SA"/>
          <w14:textFill>
            <w14:solidFill>
              <w14:schemeClr w14:val="tx1"/>
            </w14:solidFill>
          </w14:textFill>
        </w:rPr>
      </w:pPr>
      <w:r>
        <w:rPr>
          <w:rFonts w:hint="eastAsia"/>
          <w:color w:val="000000" w:themeColor="text1"/>
          <w:kern w:val="2"/>
          <w:sz w:val="21"/>
          <w:vertAlign w:val="baseline"/>
          <w:lang w:val="en-US" w:eastAsia="zh-CN" w:bidi="ar-SA"/>
          <w14:textFill>
            <w14:solidFill>
              <w14:schemeClr w14:val="tx1"/>
            </w14:solidFill>
          </w14:textFill>
        </w:rPr>
        <w:t>在上交所上市的债券存在网上和网下发行的方式，在发行增发表主要是与银行间市场的发行方式进行区分。针对网上和网下的发行方式如下例所示：南京市交通建设投资控股（集团）有限责任公司在2009年5月5日发行09宁交通债券。在09宁交通债券的发行公告中有对于网上和网下发行方式的详细阐述，在发行公告中的第二部分和第三部分、第四部分中关于网上和网下发行方式的详细阐述，主要包括以下内容：发行时间、发行对象、发行数量、认购办法。</w:t>
      </w:r>
    </w:p>
    <w:tbl>
      <w:tblPr>
        <w:tblStyle w:val="34"/>
        <w:tblW w:w="7500" w:type="dxa"/>
        <w:jc w:val="center"/>
        <w:tblInd w:w="41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83"/>
        <w:gridCol w:w="50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570" w:hRule="atLeast"/>
          <w:jc w:val="center"/>
        </w:trPr>
        <w:tc>
          <w:tcPr>
            <w:tcW w:w="24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发行对象</w:t>
            </w:r>
          </w:p>
        </w:tc>
        <w:tc>
          <w:tcPr>
            <w:tcW w:w="50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在中国证券登记公司上海分公司开立基金证券账户或A股证券账户的投资者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85" w:hRule="atLeast"/>
          <w:jc w:val="center"/>
        </w:trPr>
        <w:tc>
          <w:tcPr>
            <w:tcW w:w="24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网上认购起始日</w:t>
            </w:r>
          </w:p>
        </w:tc>
        <w:tc>
          <w:tcPr>
            <w:tcW w:w="50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20090507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24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网上认购截止日</w:t>
            </w:r>
          </w:p>
        </w:tc>
        <w:tc>
          <w:tcPr>
            <w:tcW w:w="50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20090507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24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网上认购单位(元)</w:t>
            </w:r>
          </w:p>
        </w:tc>
        <w:tc>
          <w:tcPr>
            <w:tcW w:w="50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24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网上认购数量下限(元)</w:t>
            </w:r>
          </w:p>
        </w:tc>
        <w:tc>
          <w:tcPr>
            <w:tcW w:w="50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24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网上认购数量上限(元)</w:t>
            </w:r>
          </w:p>
        </w:tc>
        <w:tc>
          <w:tcPr>
            <w:tcW w:w="501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24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网下询价日</w:t>
            </w:r>
          </w:p>
        </w:tc>
        <w:tc>
          <w:tcPr>
            <w:tcW w:w="501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24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网下认购起始日</w:t>
            </w:r>
          </w:p>
        </w:tc>
        <w:tc>
          <w:tcPr>
            <w:tcW w:w="50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20090507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24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网下认购截止日</w:t>
            </w:r>
          </w:p>
        </w:tc>
        <w:tc>
          <w:tcPr>
            <w:tcW w:w="50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20090511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24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网下认购单位(元)</w:t>
            </w:r>
          </w:p>
        </w:tc>
        <w:tc>
          <w:tcPr>
            <w:tcW w:w="50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24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网下认购数量下限(元)</w:t>
            </w:r>
          </w:p>
        </w:tc>
        <w:tc>
          <w:tcPr>
            <w:tcW w:w="50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24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网下认购数量上限(元)</w:t>
            </w:r>
          </w:p>
        </w:tc>
        <w:tc>
          <w:tcPr>
            <w:tcW w:w="501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bl>
    <w:p>
      <w:pPr>
        <w:pStyle w:val="4"/>
        <w:ind w:left="0" w:leftChars="0" w:firstLine="0" w:firstLineChars="0"/>
        <w:rPr>
          <w:rFonts w:hint="eastAsia"/>
          <w:color w:val="000000" w:themeColor="text1"/>
          <w:kern w:val="2"/>
          <w:sz w:val="21"/>
          <w:vertAlign w:val="baseline"/>
          <w:lang w:val="en-US" w:eastAsia="zh-CN" w:bidi="ar-SA"/>
          <w14:textFill>
            <w14:solidFill>
              <w14:schemeClr w14:val="tx1"/>
            </w14:solidFill>
          </w14:textFill>
        </w:rPr>
      </w:pPr>
      <w:r>
        <w:rPr>
          <w:rFonts w:hint="eastAsia"/>
          <w:color w:val="000000" w:themeColor="text1"/>
          <w:kern w:val="2"/>
          <w:sz w:val="21"/>
          <w:vertAlign w:val="baseline"/>
          <w:lang w:val="en-US" w:eastAsia="zh-CN" w:bidi="ar-SA"/>
          <w14:textFill>
            <w14:solidFill>
              <w14:schemeClr w14:val="tx1"/>
            </w14:solidFill>
          </w14:textFill>
        </w:rPr>
        <w:t>在发行增发表中选取了网上和网下发行的相关业务字段。</w:t>
      </w:r>
    </w:p>
    <w:p>
      <w:pPr>
        <w:pStyle w:val="5"/>
        <w:numPr>
          <w:numId w:val="0"/>
        </w:numPr>
        <w:tabs>
          <w:tab w:val="clear" w:pos="720"/>
        </w:tabs>
        <w:ind w:leftChars="0"/>
        <w:rPr>
          <w:rFonts w:hint="eastAsia"/>
          <w:lang w:val="en-US" w:eastAsia="zh-CN"/>
        </w:rPr>
      </w:pPr>
      <w:r>
        <w:rPr>
          <w:rFonts w:hint="eastAsia"/>
          <w:lang w:val="en-US" w:eastAsia="zh-CN"/>
        </w:rPr>
        <w:t>2.2.1.3首发续发问题</w:t>
      </w:r>
    </w:p>
    <w:p>
      <w:pPr>
        <w:pStyle w:val="4"/>
        <w:rPr>
          <w:rFonts w:hint="eastAsia"/>
          <w:lang w:val="en-US" w:eastAsia="zh-CN"/>
        </w:rPr>
      </w:pPr>
      <w:r>
        <w:rPr>
          <w:rFonts w:hint="eastAsia"/>
          <w:lang w:val="en-US" w:eastAsia="zh-CN"/>
        </w:rPr>
        <w:t>国债、政策性银行债、央行票据存在首发续发问题，央行票据的续发问题主要是在首期发行到期日开始续发，国债和政策性银行债的续发问题主要是在债券没到期之前进行续发。</w:t>
      </w:r>
    </w:p>
    <w:p>
      <w:pPr>
        <w:pStyle w:val="4"/>
        <w:rPr>
          <w:rFonts w:hint="eastAsia"/>
          <w:lang w:val="en-US" w:eastAsia="zh-CN"/>
        </w:rPr>
      </w:pPr>
      <w:r>
        <w:rPr>
          <w:rFonts w:hint="eastAsia"/>
          <w:lang w:val="en-US" w:eastAsia="zh-CN"/>
        </w:rPr>
        <w:t>数据来源：</w:t>
      </w:r>
    </w:p>
    <w:p>
      <w:pPr>
        <w:pStyle w:val="4"/>
        <w:rPr>
          <w:rFonts w:hint="eastAsia"/>
          <w:color w:val="5B9BD5" w:themeColor="accent1"/>
          <w:kern w:val="2"/>
          <w:sz w:val="21"/>
          <w:vertAlign w:val="baseline"/>
          <w:lang w:val="en-US" w:eastAsia="zh-CN" w:bidi="ar-SA"/>
          <w14:textFill>
            <w14:solidFill>
              <w14:schemeClr w14:val="accent1"/>
            </w14:solidFill>
          </w14:textFill>
        </w:rPr>
      </w:pPr>
      <w:r>
        <w:rPr>
          <w:rFonts w:hint="eastAsia"/>
          <w:kern w:val="2"/>
          <w:sz w:val="21"/>
          <w:vertAlign w:val="baseline"/>
          <w:lang w:val="en-US" w:eastAsia="zh-CN" w:bidi="ar-SA"/>
        </w:rPr>
        <w:t>中国货币网：</w:t>
      </w:r>
      <w:r>
        <w:rPr>
          <w:rFonts w:hint="eastAsia"/>
          <w:color w:val="5B9BD5" w:themeColor="accent1"/>
          <w:kern w:val="2"/>
          <w:sz w:val="21"/>
          <w:vertAlign w:val="baseline"/>
          <w:lang w:val="en-US" w:eastAsia="zh-CN" w:bidi="ar-SA"/>
          <w14:textFill>
            <w14:solidFill>
              <w14:schemeClr w14:val="accent1"/>
            </w14:solidFill>
          </w14:textFill>
        </w:rPr>
        <w:fldChar w:fldCharType="begin"/>
      </w:r>
      <w:r>
        <w:rPr>
          <w:rFonts w:hint="eastAsia"/>
          <w:color w:val="5B9BD5" w:themeColor="accent1"/>
          <w:kern w:val="2"/>
          <w:sz w:val="21"/>
          <w:vertAlign w:val="baseline"/>
          <w:lang w:val="en-US" w:eastAsia="zh-CN" w:bidi="ar-SA"/>
          <w14:textFill>
            <w14:solidFill>
              <w14:schemeClr w14:val="accent1"/>
            </w14:solidFill>
          </w14:textFill>
        </w:rPr>
        <w:instrText xml:space="preserve"> HYPERLINK "http://www.chinamoney.com.cn/fe/Channel/8651" </w:instrText>
      </w:r>
      <w:r>
        <w:rPr>
          <w:rFonts w:hint="eastAsia"/>
          <w:color w:val="5B9BD5" w:themeColor="accent1"/>
          <w:kern w:val="2"/>
          <w:sz w:val="21"/>
          <w:vertAlign w:val="baseline"/>
          <w:lang w:val="en-US" w:eastAsia="zh-CN" w:bidi="ar-SA"/>
          <w14:textFill>
            <w14:solidFill>
              <w14:schemeClr w14:val="accent1"/>
            </w14:solidFill>
          </w14:textFill>
        </w:rPr>
        <w:fldChar w:fldCharType="separate"/>
      </w:r>
      <w:r>
        <w:rPr>
          <w:rFonts w:hint="eastAsia"/>
          <w:color w:val="5B9BD5" w:themeColor="accent1"/>
          <w:kern w:val="2"/>
          <w:sz w:val="21"/>
          <w:vertAlign w:val="baseline"/>
          <w:lang w:val="en-US" w:eastAsia="zh-CN" w:bidi="ar-SA"/>
          <w14:textFill>
            <w14:solidFill>
              <w14:schemeClr w14:val="accent1"/>
            </w14:solidFill>
          </w14:textFill>
        </w:rPr>
        <w:t>http://www.chinamoney.com.cn/fe/Channel/8651</w:t>
      </w:r>
      <w:r>
        <w:rPr>
          <w:rFonts w:hint="eastAsia"/>
          <w:color w:val="5B9BD5" w:themeColor="accent1"/>
          <w:kern w:val="2"/>
          <w:sz w:val="21"/>
          <w:vertAlign w:val="baseline"/>
          <w:lang w:val="en-US" w:eastAsia="zh-CN" w:bidi="ar-SA"/>
          <w14:textFill>
            <w14:solidFill>
              <w14:schemeClr w14:val="accent1"/>
            </w14:solidFill>
          </w14:textFill>
        </w:rPr>
        <w:fldChar w:fldCharType="end"/>
      </w:r>
    </w:p>
    <w:p>
      <w:pPr>
        <w:pStyle w:val="4"/>
        <w:rPr>
          <w:rFonts w:hint="eastAsia"/>
          <w:color w:val="5B9BD5" w:themeColor="accent1"/>
          <w:kern w:val="2"/>
          <w:sz w:val="21"/>
          <w:vertAlign w:val="baseline"/>
          <w:lang w:val="en-US" w:eastAsia="zh-CN" w:bidi="ar-SA"/>
          <w14:textFill>
            <w14:solidFill>
              <w14:schemeClr w14:val="accent1"/>
            </w14:solidFill>
          </w14:textFill>
        </w:rPr>
      </w:pPr>
      <w:r>
        <w:rPr>
          <w:rFonts w:hint="eastAsia"/>
          <w:kern w:val="2"/>
          <w:sz w:val="21"/>
          <w:vertAlign w:val="baseline"/>
          <w:lang w:val="en-US" w:eastAsia="zh-CN" w:bidi="ar-SA"/>
        </w:rPr>
        <w:t>中国债券信息网：</w:t>
      </w:r>
      <w:r>
        <w:rPr>
          <w:rFonts w:hint="eastAsia"/>
          <w:color w:val="5B9BD5" w:themeColor="accent1"/>
          <w:kern w:val="2"/>
          <w:sz w:val="21"/>
          <w:vertAlign w:val="baseline"/>
          <w:lang w:val="en-US" w:eastAsia="zh-CN" w:bidi="ar-SA"/>
          <w14:textFill>
            <w14:solidFill>
              <w14:schemeClr w14:val="accent1"/>
            </w14:solidFill>
          </w14:textFill>
        </w:rPr>
        <w:fldChar w:fldCharType="begin"/>
      </w:r>
      <w:r>
        <w:rPr>
          <w:rFonts w:hint="eastAsia"/>
          <w:color w:val="5B9BD5" w:themeColor="accent1"/>
          <w:kern w:val="2"/>
          <w:sz w:val="21"/>
          <w:vertAlign w:val="baseline"/>
          <w:lang w:val="en-US" w:eastAsia="zh-CN" w:bidi="ar-SA"/>
          <w14:textFill>
            <w14:solidFill>
              <w14:schemeClr w14:val="accent1"/>
            </w14:solidFill>
          </w14:textFill>
        </w:rPr>
        <w:instrText xml:space="preserve"> HYPERLINK "http://www.chinabond.com.cn/Channel/21000" </w:instrText>
      </w:r>
      <w:r>
        <w:rPr>
          <w:rFonts w:hint="eastAsia"/>
          <w:color w:val="5B9BD5" w:themeColor="accent1"/>
          <w:kern w:val="2"/>
          <w:sz w:val="21"/>
          <w:vertAlign w:val="baseline"/>
          <w:lang w:val="en-US" w:eastAsia="zh-CN" w:bidi="ar-SA"/>
          <w14:textFill>
            <w14:solidFill>
              <w14:schemeClr w14:val="accent1"/>
            </w14:solidFill>
          </w14:textFill>
        </w:rPr>
        <w:fldChar w:fldCharType="separate"/>
      </w:r>
      <w:r>
        <w:rPr>
          <w:rStyle w:val="29"/>
          <w:rFonts w:hint="eastAsia"/>
          <w:color w:val="5B9BD5" w:themeColor="accent1"/>
          <w:kern w:val="2"/>
          <w:sz w:val="21"/>
          <w:vertAlign w:val="baseline"/>
          <w:lang w:val="en-US" w:eastAsia="zh-CN" w:bidi="ar-SA"/>
          <w14:textFill>
            <w14:solidFill>
              <w14:schemeClr w14:val="accent1"/>
            </w14:solidFill>
          </w14:textFill>
        </w:rPr>
        <w:t>http://www.chinabond.com.cn/Channel/21000</w:t>
      </w:r>
      <w:r>
        <w:rPr>
          <w:rFonts w:hint="eastAsia"/>
          <w:color w:val="5B9BD5" w:themeColor="accent1"/>
          <w:kern w:val="2"/>
          <w:sz w:val="21"/>
          <w:vertAlign w:val="baseline"/>
          <w:lang w:val="en-US" w:eastAsia="zh-CN" w:bidi="ar-SA"/>
          <w14:textFill>
            <w14:solidFill>
              <w14:schemeClr w14:val="accent1"/>
            </w14:solidFill>
          </w14:textFill>
        </w:rPr>
        <w:fldChar w:fldCharType="end"/>
      </w:r>
    </w:p>
    <w:p>
      <w:pPr>
        <w:pStyle w:val="4"/>
        <w:rPr>
          <w:rFonts w:hint="eastAsia"/>
          <w:color w:val="5B9BD5" w:themeColor="accent1"/>
          <w:kern w:val="2"/>
          <w:sz w:val="21"/>
          <w:vertAlign w:val="baseline"/>
          <w:lang w:val="en-US" w:eastAsia="zh-CN" w:bidi="ar-SA"/>
          <w14:textFill>
            <w14:solidFill>
              <w14:schemeClr w14:val="accent1"/>
            </w14:solidFill>
          </w14:textFill>
        </w:rPr>
      </w:pPr>
      <w:r>
        <w:rPr>
          <w:rFonts w:hint="eastAsia"/>
          <w:kern w:val="2"/>
          <w:sz w:val="21"/>
          <w:vertAlign w:val="baseline"/>
          <w:lang w:val="en-US" w:eastAsia="zh-CN" w:bidi="ar-SA"/>
        </w:rPr>
        <w:t>上海证券交易所：</w:t>
      </w:r>
      <w:r>
        <w:rPr>
          <w:rFonts w:hint="eastAsia"/>
          <w:color w:val="5B9BD5" w:themeColor="accent1"/>
          <w:kern w:val="2"/>
          <w:sz w:val="21"/>
          <w:vertAlign w:val="baseline"/>
          <w:lang w:val="en-US" w:eastAsia="zh-CN" w:bidi="ar-SA"/>
          <w14:textFill>
            <w14:solidFill>
              <w14:schemeClr w14:val="accent1"/>
            </w14:solidFill>
          </w14:textFill>
        </w:rPr>
        <w:fldChar w:fldCharType="begin"/>
      </w:r>
      <w:r>
        <w:rPr>
          <w:rFonts w:hint="eastAsia"/>
          <w:color w:val="5B9BD5" w:themeColor="accent1"/>
          <w:kern w:val="2"/>
          <w:sz w:val="21"/>
          <w:vertAlign w:val="baseline"/>
          <w:lang w:val="en-US" w:eastAsia="zh-CN" w:bidi="ar-SA"/>
          <w14:textFill>
            <w14:solidFill>
              <w14:schemeClr w14:val="accent1"/>
            </w14:solidFill>
          </w14:textFill>
        </w:rPr>
        <w:instrText xml:space="preserve"> HYPERLINK "http://www.sse.com.cn/" </w:instrText>
      </w:r>
      <w:r>
        <w:rPr>
          <w:rFonts w:hint="eastAsia"/>
          <w:color w:val="5B9BD5" w:themeColor="accent1"/>
          <w:kern w:val="2"/>
          <w:sz w:val="21"/>
          <w:vertAlign w:val="baseline"/>
          <w:lang w:val="en-US" w:eastAsia="zh-CN" w:bidi="ar-SA"/>
          <w14:textFill>
            <w14:solidFill>
              <w14:schemeClr w14:val="accent1"/>
            </w14:solidFill>
          </w14:textFill>
        </w:rPr>
        <w:fldChar w:fldCharType="separate"/>
      </w:r>
      <w:r>
        <w:rPr>
          <w:rFonts w:hint="eastAsia"/>
          <w:color w:val="5B9BD5" w:themeColor="accent1"/>
          <w:kern w:val="2"/>
          <w:sz w:val="21"/>
          <w:vertAlign w:val="baseline"/>
          <w:lang w:val="en-US" w:eastAsia="zh-CN" w:bidi="ar-SA"/>
          <w14:textFill>
            <w14:solidFill>
              <w14:schemeClr w14:val="accent1"/>
            </w14:solidFill>
          </w14:textFill>
        </w:rPr>
        <w:t>http://www.sse.com.cn/</w:t>
      </w:r>
      <w:r>
        <w:rPr>
          <w:rFonts w:hint="eastAsia"/>
          <w:color w:val="5B9BD5" w:themeColor="accent1"/>
          <w:kern w:val="2"/>
          <w:sz w:val="21"/>
          <w:vertAlign w:val="baseline"/>
          <w:lang w:val="en-US" w:eastAsia="zh-CN" w:bidi="ar-SA"/>
          <w14:textFill>
            <w14:solidFill>
              <w14:schemeClr w14:val="accent1"/>
            </w14:solidFill>
          </w14:textFill>
        </w:rPr>
        <w:fldChar w:fldCharType="end"/>
      </w:r>
    </w:p>
    <w:p>
      <w:pPr>
        <w:pStyle w:val="4"/>
        <w:ind w:left="0" w:leftChars="0" w:firstLine="0" w:firstLineChars="0"/>
        <w:rPr>
          <w:rFonts w:hint="eastAsia"/>
          <w:lang w:val="en-US" w:eastAsia="zh-CN"/>
        </w:rPr>
      </w:pPr>
      <w:r>
        <w:rPr>
          <w:rFonts w:hint="eastAsia"/>
          <w:lang w:val="en-US" w:eastAsia="zh-CN"/>
        </w:rPr>
        <w:t>首发和续发发行的都是同一个债券品种，为了区分首发续发问题特设发行类型这个字段。如下例：中国进出口银行在2016年2月18日发行2016年第一期政策性银行债，期限为3年，到期日2019年2月22日，在2016年2月24日上市流通；中国进出口银行在2016年4月21日续发2016年第一期政策性银行债，到期日为2019年2月22日，在2016年4月27日上市流通。</w:t>
      </w:r>
    </w:p>
    <w:p>
      <w:pPr>
        <w:pStyle w:val="5"/>
        <w:numPr>
          <w:numId w:val="0"/>
        </w:numPr>
        <w:tabs>
          <w:tab w:val="clear" w:pos="720"/>
        </w:tabs>
        <w:ind w:leftChars="0"/>
        <w:rPr>
          <w:rFonts w:hint="eastAsia"/>
          <w:lang w:val="en-US" w:eastAsia="zh-CN"/>
        </w:rPr>
      </w:pPr>
      <w:r>
        <w:rPr>
          <w:rFonts w:hint="eastAsia"/>
          <w:lang w:val="en-US" w:eastAsia="zh-CN"/>
        </w:rPr>
        <w:t>2.2.1.4方案变动说明</w:t>
      </w:r>
    </w:p>
    <w:p>
      <w:pPr>
        <w:pStyle w:val="4"/>
        <w:rPr>
          <w:rFonts w:hint="eastAsia"/>
          <w:lang w:val="en-US" w:eastAsia="zh-CN"/>
        </w:rPr>
      </w:pPr>
      <w:r>
        <w:rPr>
          <w:rFonts w:hint="eastAsia"/>
          <w:lang w:val="en-US" w:eastAsia="zh-CN"/>
        </w:rPr>
        <w:t>在发行过程中，会存在发行方案变动的情况，方案变动主要包括取消发行、延迟发行、重新发行三种情况。发行方案变动是发行的特殊情况，在发行增发表中要考虑进去。</w:t>
      </w:r>
    </w:p>
    <w:p>
      <w:pPr>
        <w:pStyle w:val="4"/>
        <w:rPr>
          <w:rFonts w:hint="eastAsia"/>
          <w:lang w:val="en-US" w:eastAsia="zh-CN"/>
        </w:rPr>
      </w:pPr>
      <w:r>
        <w:rPr>
          <w:rFonts w:hint="eastAsia"/>
          <w:lang w:val="en-US" w:eastAsia="zh-CN"/>
        </w:rPr>
        <w:t>数据来源：</w:t>
      </w:r>
    </w:p>
    <w:p>
      <w:pPr>
        <w:pStyle w:val="4"/>
        <w:rPr>
          <w:rFonts w:hint="eastAsia"/>
          <w:color w:val="5B9BD5" w:themeColor="accent1"/>
          <w:kern w:val="2"/>
          <w:sz w:val="21"/>
          <w:vertAlign w:val="baseline"/>
          <w:lang w:val="en-US" w:eastAsia="zh-CN" w:bidi="ar-SA"/>
          <w14:textFill>
            <w14:solidFill>
              <w14:schemeClr w14:val="accent1"/>
            </w14:solidFill>
          </w14:textFill>
        </w:rPr>
      </w:pPr>
      <w:r>
        <w:rPr>
          <w:rFonts w:hint="eastAsia"/>
          <w:kern w:val="2"/>
          <w:sz w:val="21"/>
          <w:vertAlign w:val="baseline"/>
          <w:lang w:val="en-US" w:eastAsia="zh-CN" w:bidi="ar-SA"/>
        </w:rPr>
        <w:t>上海清算所：</w:t>
      </w:r>
      <w:r>
        <w:rPr>
          <w:rFonts w:hint="eastAsia"/>
          <w:color w:val="5B9BD5" w:themeColor="accent1"/>
          <w:kern w:val="2"/>
          <w:sz w:val="21"/>
          <w:vertAlign w:val="baseline"/>
          <w:lang w:val="en-US" w:eastAsia="zh-CN" w:bidi="ar-SA"/>
          <w14:textFill>
            <w14:solidFill>
              <w14:schemeClr w14:val="accent1"/>
            </w14:solidFill>
          </w14:textFill>
        </w:rPr>
        <w:fldChar w:fldCharType="begin"/>
      </w:r>
      <w:r>
        <w:rPr>
          <w:rFonts w:hint="eastAsia"/>
          <w:color w:val="5B9BD5" w:themeColor="accent1"/>
          <w:kern w:val="2"/>
          <w:sz w:val="21"/>
          <w:vertAlign w:val="baseline"/>
          <w:lang w:val="en-US" w:eastAsia="zh-CN" w:bidi="ar-SA"/>
          <w14:textFill>
            <w14:solidFill>
              <w14:schemeClr w14:val="accent1"/>
            </w14:solidFill>
          </w14:textFill>
        </w:rPr>
        <w:instrText xml:space="preserve"> HYPERLINK "http://www.shclearing.com/xxpl/dfzx/smecnii_579/" </w:instrText>
      </w:r>
      <w:r>
        <w:rPr>
          <w:rFonts w:hint="eastAsia"/>
          <w:color w:val="5B9BD5" w:themeColor="accent1"/>
          <w:kern w:val="2"/>
          <w:sz w:val="21"/>
          <w:vertAlign w:val="baseline"/>
          <w:lang w:val="en-US" w:eastAsia="zh-CN" w:bidi="ar-SA"/>
          <w14:textFill>
            <w14:solidFill>
              <w14:schemeClr w14:val="accent1"/>
            </w14:solidFill>
          </w14:textFill>
        </w:rPr>
        <w:fldChar w:fldCharType="separate"/>
      </w:r>
      <w:r>
        <w:rPr>
          <w:rFonts w:hint="eastAsia"/>
          <w:color w:val="5B9BD5" w:themeColor="accent1"/>
          <w:kern w:val="2"/>
          <w:sz w:val="21"/>
          <w:vertAlign w:val="baseline"/>
          <w:lang w:val="en-US" w:eastAsia="zh-CN" w:bidi="ar-SA"/>
          <w14:textFill>
            <w14:solidFill>
              <w14:schemeClr w14:val="accent1"/>
            </w14:solidFill>
          </w14:textFill>
        </w:rPr>
        <w:t>http://www.shclearing.com/xxpl/dfzx/smecnii_579/</w:t>
      </w:r>
      <w:r>
        <w:rPr>
          <w:rFonts w:hint="eastAsia"/>
          <w:color w:val="5B9BD5" w:themeColor="accent1"/>
          <w:kern w:val="2"/>
          <w:sz w:val="21"/>
          <w:vertAlign w:val="baseline"/>
          <w:lang w:val="en-US" w:eastAsia="zh-CN" w:bidi="ar-SA"/>
          <w14:textFill>
            <w14:solidFill>
              <w14:schemeClr w14:val="accent1"/>
            </w14:solidFill>
          </w14:textFill>
        </w:rPr>
        <w:fldChar w:fldCharType="end"/>
      </w:r>
    </w:p>
    <w:p>
      <w:pPr>
        <w:pStyle w:val="4"/>
        <w:rPr>
          <w:rFonts w:hint="eastAsia"/>
          <w:color w:val="5B9BD5" w:themeColor="accent1"/>
          <w:kern w:val="2"/>
          <w:sz w:val="21"/>
          <w:vertAlign w:val="baseline"/>
          <w:lang w:val="en-US" w:eastAsia="zh-CN" w:bidi="ar-SA"/>
          <w14:textFill>
            <w14:solidFill>
              <w14:schemeClr w14:val="accent1"/>
            </w14:solidFill>
          </w14:textFill>
        </w:rPr>
      </w:pPr>
      <w:r>
        <w:rPr>
          <w:rFonts w:hint="eastAsia"/>
          <w:kern w:val="2"/>
          <w:sz w:val="21"/>
          <w:vertAlign w:val="baseline"/>
          <w:lang w:val="en-US" w:eastAsia="zh-CN" w:bidi="ar-SA"/>
        </w:rPr>
        <w:t>中国债券信息网：</w:t>
      </w:r>
      <w:r>
        <w:rPr>
          <w:rFonts w:hint="eastAsia"/>
          <w:color w:val="5B9BD5" w:themeColor="accent1"/>
          <w:kern w:val="2"/>
          <w:sz w:val="21"/>
          <w:vertAlign w:val="baseline"/>
          <w:lang w:val="en-US" w:eastAsia="zh-CN" w:bidi="ar-SA"/>
          <w14:textFill>
            <w14:solidFill>
              <w14:schemeClr w14:val="accent1"/>
            </w14:solidFill>
          </w14:textFill>
        </w:rPr>
        <w:fldChar w:fldCharType="begin"/>
      </w:r>
      <w:r>
        <w:rPr>
          <w:rFonts w:hint="eastAsia"/>
          <w:color w:val="5B9BD5" w:themeColor="accent1"/>
          <w:kern w:val="2"/>
          <w:sz w:val="21"/>
          <w:vertAlign w:val="baseline"/>
          <w:lang w:val="en-US" w:eastAsia="zh-CN" w:bidi="ar-SA"/>
          <w14:textFill>
            <w14:solidFill>
              <w14:schemeClr w14:val="accent1"/>
            </w14:solidFill>
          </w14:textFill>
        </w:rPr>
        <w:instrText xml:space="preserve"> HYPERLINK "http://www.chinabond.com.cn/Channel/21000" </w:instrText>
      </w:r>
      <w:r>
        <w:rPr>
          <w:rFonts w:hint="eastAsia"/>
          <w:color w:val="5B9BD5" w:themeColor="accent1"/>
          <w:kern w:val="2"/>
          <w:sz w:val="21"/>
          <w:vertAlign w:val="baseline"/>
          <w:lang w:val="en-US" w:eastAsia="zh-CN" w:bidi="ar-SA"/>
          <w14:textFill>
            <w14:solidFill>
              <w14:schemeClr w14:val="accent1"/>
            </w14:solidFill>
          </w14:textFill>
        </w:rPr>
        <w:fldChar w:fldCharType="separate"/>
      </w:r>
      <w:r>
        <w:rPr>
          <w:rStyle w:val="29"/>
          <w:rFonts w:hint="eastAsia"/>
          <w:color w:val="5B9BD5" w:themeColor="accent1"/>
          <w:kern w:val="2"/>
          <w:sz w:val="21"/>
          <w:vertAlign w:val="baseline"/>
          <w:lang w:val="en-US" w:eastAsia="zh-CN" w:bidi="ar-SA"/>
          <w14:textFill>
            <w14:solidFill>
              <w14:schemeClr w14:val="accent1"/>
            </w14:solidFill>
          </w14:textFill>
        </w:rPr>
        <w:t>http://www.chinabond.com.cn/Channel/21000</w:t>
      </w:r>
      <w:r>
        <w:rPr>
          <w:rFonts w:hint="eastAsia"/>
          <w:color w:val="5B9BD5" w:themeColor="accent1"/>
          <w:kern w:val="2"/>
          <w:sz w:val="21"/>
          <w:vertAlign w:val="baseline"/>
          <w:lang w:val="en-US" w:eastAsia="zh-CN" w:bidi="ar-SA"/>
          <w14:textFill>
            <w14:solidFill>
              <w14:schemeClr w14:val="accent1"/>
            </w14:solidFill>
          </w14:textFill>
        </w:rPr>
        <w:fldChar w:fldCharType="end"/>
      </w:r>
    </w:p>
    <w:p>
      <w:pPr>
        <w:pStyle w:val="4"/>
        <w:ind w:left="0" w:leftChars="0" w:firstLine="0" w:firstLineChars="0"/>
        <w:rPr>
          <w:rFonts w:hint="eastAsia"/>
        </w:rPr>
      </w:pPr>
      <w:r>
        <w:rPr>
          <w:rFonts w:hint="eastAsia"/>
          <w:color w:val="auto"/>
          <w:kern w:val="2"/>
          <w:sz w:val="21"/>
          <w:vertAlign w:val="baseline"/>
          <w:lang w:val="en-US" w:eastAsia="zh-CN" w:bidi="ar-SA"/>
        </w:rPr>
        <w:t>方案变动主要在上海清算所中的公司的重大事项中说明中会有相关公告，在中国债券信息网中的发行计划中也会有相关方案变动公告。例：东方日升新能源股份有限公司2016年度第一期短期融资券取消发行公告。</w:t>
      </w:r>
    </w:p>
    <w:p>
      <w:pPr>
        <w:pStyle w:val="5"/>
        <w:rPr>
          <w:rFonts w:hint="eastAsia"/>
          <w:lang w:val="en-US" w:eastAsia="zh-CN"/>
        </w:rPr>
      </w:pPr>
      <w:bookmarkStart w:id="10" w:name="_Toc13449"/>
      <w:r>
        <w:rPr>
          <w:rFonts w:hint="eastAsia"/>
          <w:lang w:eastAsia="zh-CN"/>
        </w:rPr>
        <w:t>通现有业务阐述</w:t>
      </w:r>
      <w:bookmarkEnd w:id="10"/>
    </w:p>
    <w:p>
      <w:pPr>
        <w:pStyle w:val="4"/>
        <w:rPr>
          <w:rFonts w:hint="eastAsia"/>
          <w:lang w:val="en-US" w:eastAsia="zh-CN"/>
        </w:rPr>
      </w:pPr>
    </w:p>
    <w:p>
      <w:pPr>
        <w:pStyle w:val="5"/>
        <w:rPr>
          <w:rFonts w:hint="eastAsia"/>
        </w:rPr>
      </w:pPr>
      <w:bookmarkStart w:id="11" w:name="_Toc552"/>
      <w:r>
        <w:rPr>
          <w:rFonts w:hint="eastAsia"/>
          <w:lang w:eastAsia="zh-CN"/>
        </w:rPr>
        <w:t>修改的必要性</w:t>
      </w:r>
      <w:bookmarkEnd w:id="11"/>
    </w:p>
    <w:p>
      <w:pPr>
        <w:pStyle w:val="5"/>
        <w:rPr>
          <w:rFonts w:hint="eastAsia"/>
          <w:lang w:val="en-US" w:eastAsia="zh-CN"/>
        </w:rPr>
      </w:pPr>
      <w:bookmarkStart w:id="12" w:name="_Toc7956"/>
      <w:r>
        <w:rPr>
          <w:rFonts w:hint="eastAsia"/>
          <w:lang w:eastAsia="zh-CN"/>
        </w:rPr>
        <w:t>录入库方案</w:t>
      </w:r>
      <w:bookmarkEnd w:id="12"/>
    </w:p>
    <w:p>
      <w:pPr>
        <w:pStyle w:val="4"/>
        <w:rPr>
          <w:rFonts w:hint="eastAsia"/>
          <w:lang w:val="en-US" w:eastAsia="zh-CN"/>
        </w:rPr>
      </w:pPr>
      <w:r>
        <w:rPr>
          <w:rFonts w:hint="eastAsia"/>
          <w:sz w:val="21"/>
          <w:szCs w:val="21"/>
          <w:lang w:val="en-US" w:eastAsia="zh-CN"/>
        </w:rPr>
        <w:t>需要录入人员在各大网站上搜集数据，把发行增发表中的数据录入CES采编系统中。在</w:t>
      </w:r>
      <w:r>
        <w:rPr>
          <w:rFonts w:hint="eastAsia"/>
          <w:sz w:val="21"/>
          <w:szCs w:val="21"/>
          <w:lang w:eastAsia="zh-CN"/>
        </w:rPr>
        <w:t>录入库考虑到录入的便捷性，可采用横表形式，</w:t>
      </w:r>
      <w:r>
        <w:rPr>
          <w:rFonts w:hint="eastAsia"/>
          <w:sz w:val="21"/>
          <w:szCs w:val="21"/>
          <w:lang w:val="en-US" w:eastAsia="zh-CN"/>
        </w:rPr>
        <w:t>将债券发行增发表的</w:t>
      </w:r>
      <w:r>
        <w:rPr>
          <w:rFonts w:hint="eastAsia"/>
          <w:sz w:val="21"/>
          <w:szCs w:val="21"/>
          <w:lang w:eastAsia="zh-CN"/>
        </w:rPr>
        <w:t>横向展开。</w:t>
      </w:r>
    </w:p>
    <w:p>
      <w:pPr>
        <w:pStyle w:val="5"/>
        <w:rPr>
          <w:rFonts w:hint="eastAsia"/>
          <w:lang w:val="en-US" w:eastAsia="zh-CN"/>
        </w:rPr>
      </w:pPr>
      <w:bookmarkStart w:id="13" w:name="_Toc18919"/>
      <w:r>
        <w:rPr>
          <w:rFonts w:hint="eastAsia"/>
          <w:lang w:eastAsia="zh-CN"/>
        </w:rPr>
        <w:t>数据库产品方案</w:t>
      </w:r>
      <w:bookmarkEnd w:id="13"/>
    </w:p>
    <w:p>
      <w:pPr>
        <w:pStyle w:val="4"/>
        <w:rPr>
          <w:rFonts w:hint="eastAsia"/>
          <w:lang w:val="en-US" w:eastAsia="zh-CN"/>
        </w:rPr>
      </w:pPr>
      <w:r>
        <w:rPr>
          <w:rFonts w:hint="eastAsia"/>
          <w:lang w:eastAsia="zh-CN"/>
        </w:rPr>
        <w:t>暂无</w:t>
      </w:r>
    </w:p>
    <w:p>
      <w:pPr>
        <w:pStyle w:val="5"/>
        <w:rPr>
          <w:rFonts w:hint="eastAsia"/>
          <w:lang w:val="en-US" w:eastAsia="zh-CN"/>
        </w:rPr>
      </w:pPr>
      <w:bookmarkStart w:id="14" w:name="_Toc19415"/>
      <w:r>
        <w:rPr>
          <w:rFonts w:hint="eastAsia"/>
          <w:lang w:eastAsia="zh-CN"/>
        </w:rPr>
        <w:t>终端产品方案</w:t>
      </w:r>
      <w:bookmarkEnd w:id="14"/>
    </w:p>
    <w:p>
      <w:pPr>
        <w:pStyle w:val="4"/>
        <w:rPr>
          <w:rFonts w:hint="eastAsia"/>
          <w:lang w:val="en-US" w:eastAsia="zh-CN"/>
        </w:rPr>
      </w:pPr>
      <w:r>
        <w:rPr>
          <w:rFonts w:hint="eastAsia"/>
          <w:lang w:eastAsia="zh-CN"/>
        </w:rPr>
        <w:t>暂无</w:t>
      </w:r>
    </w:p>
    <w:p>
      <w:pPr>
        <w:pStyle w:val="4"/>
        <w:rPr>
          <w:rFonts w:hint="eastAsia"/>
          <w:lang w:val="en-US" w:eastAsia="zh-CN"/>
        </w:rPr>
      </w:pPr>
    </w:p>
    <w:p>
      <w:pPr>
        <w:pStyle w:val="3"/>
        <w:rPr>
          <w:rFonts w:hint="eastAsia"/>
        </w:rPr>
      </w:pPr>
      <w:bookmarkStart w:id="15" w:name="_Toc1803"/>
      <w:bookmarkStart w:id="16" w:name="_Toc26942"/>
      <w:r>
        <w:rPr>
          <w:rFonts w:hint="eastAsia"/>
        </w:rPr>
        <w:t>方案的审定</w:t>
      </w:r>
      <w:bookmarkEnd w:id="15"/>
      <w:bookmarkEnd w:id="16"/>
    </w:p>
    <w:tbl>
      <w:tblPr>
        <w:tblStyle w:val="35"/>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7"/>
        <w:gridCol w:w="708"/>
        <w:gridCol w:w="854"/>
        <w:gridCol w:w="5240"/>
        <w:gridCol w:w="1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7"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NO</w:t>
            </w:r>
          </w:p>
        </w:tc>
        <w:tc>
          <w:tcPr>
            <w:tcW w:w="708"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部门</w:t>
            </w:r>
          </w:p>
        </w:tc>
        <w:tc>
          <w:tcPr>
            <w:tcW w:w="854"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人员</w:t>
            </w:r>
          </w:p>
        </w:tc>
        <w:tc>
          <w:tcPr>
            <w:tcW w:w="5240"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论  点</w:t>
            </w:r>
          </w:p>
        </w:tc>
        <w:tc>
          <w:tcPr>
            <w:tcW w:w="1948"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7"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1</w:t>
            </w:r>
          </w:p>
        </w:tc>
        <w:tc>
          <w:tcPr>
            <w:tcW w:w="708" w:type="dxa"/>
          </w:tcPr>
          <w:p>
            <w:pPr>
              <w:pStyle w:val="4"/>
              <w:ind w:firstLine="0" w:firstLineChars="0"/>
              <w:rPr>
                <w:rFonts w:asciiTheme="minorEastAsia" w:hAnsiTheme="minorEastAsia" w:eastAsiaTheme="minorEastAsia"/>
              </w:rPr>
            </w:pPr>
          </w:p>
        </w:tc>
        <w:tc>
          <w:tcPr>
            <w:tcW w:w="854" w:type="dxa"/>
          </w:tcPr>
          <w:p>
            <w:pPr>
              <w:pStyle w:val="4"/>
              <w:ind w:firstLine="0" w:firstLineChars="0"/>
              <w:rPr>
                <w:rFonts w:asciiTheme="minorEastAsia" w:hAnsiTheme="minorEastAsia" w:eastAsiaTheme="minorEastAsia"/>
              </w:rPr>
            </w:pPr>
          </w:p>
        </w:tc>
        <w:tc>
          <w:tcPr>
            <w:tcW w:w="5240" w:type="dxa"/>
          </w:tcPr>
          <w:p>
            <w:pPr>
              <w:pStyle w:val="4"/>
              <w:ind w:firstLine="0" w:firstLineChars="0"/>
              <w:rPr>
                <w:rFonts w:asciiTheme="minorEastAsia" w:hAnsiTheme="minorEastAsia" w:eastAsiaTheme="minorEastAsia"/>
              </w:rPr>
            </w:pPr>
          </w:p>
        </w:tc>
        <w:tc>
          <w:tcPr>
            <w:tcW w:w="1948" w:type="dxa"/>
          </w:tcPr>
          <w:p>
            <w:pPr>
              <w:pStyle w:val="4"/>
              <w:ind w:firstLine="0" w:firstLineChars="0"/>
              <w:rPr>
                <w:rFonts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7"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2</w:t>
            </w:r>
          </w:p>
        </w:tc>
        <w:tc>
          <w:tcPr>
            <w:tcW w:w="708" w:type="dxa"/>
          </w:tcPr>
          <w:p>
            <w:pPr>
              <w:pStyle w:val="4"/>
              <w:ind w:firstLine="0" w:firstLineChars="0"/>
              <w:rPr>
                <w:rFonts w:asciiTheme="minorEastAsia" w:hAnsiTheme="minorEastAsia" w:eastAsiaTheme="minorEastAsia"/>
              </w:rPr>
            </w:pPr>
          </w:p>
        </w:tc>
        <w:tc>
          <w:tcPr>
            <w:tcW w:w="854" w:type="dxa"/>
          </w:tcPr>
          <w:p>
            <w:pPr>
              <w:pStyle w:val="4"/>
              <w:ind w:firstLine="0" w:firstLineChars="0"/>
              <w:rPr>
                <w:rFonts w:asciiTheme="minorEastAsia" w:hAnsiTheme="minorEastAsia" w:eastAsiaTheme="minorEastAsia"/>
              </w:rPr>
            </w:pPr>
          </w:p>
        </w:tc>
        <w:tc>
          <w:tcPr>
            <w:tcW w:w="5240" w:type="dxa"/>
          </w:tcPr>
          <w:p>
            <w:pPr>
              <w:pStyle w:val="4"/>
              <w:ind w:firstLine="0" w:firstLineChars="0"/>
              <w:rPr>
                <w:rFonts w:asciiTheme="minorEastAsia" w:hAnsiTheme="minorEastAsia" w:eastAsiaTheme="minorEastAsia"/>
              </w:rPr>
            </w:pPr>
          </w:p>
        </w:tc>
        <w:tc>
          <w:tcPr>
            <w:tcW w:w="1948" w:type="dxa"/>
          </w:tcPr>
          <w:p>
            <w:pPr>
              <w:pStyle w:val="4"/>
              <w:ind w:firstLine="0" w:firstLineChars="0"/>
              <w:rPr>
                <w:rFonts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7"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3</w:t>
            </w:r>
          </w:p>
        </w:tc>
        <w:tc>
          <w:tcPr>
            <w:tcW w:w="708" w:type="dxa"/>
          </w:tcPr>
          <w:p>
            <w:pPr>
              <w:pStyle w:val="4"/>
              <w:ind w:firstLine="0" w:firstLineChars="0"/>
              <w:rPr>
                <w:rFonts w:asciiTheme="minorEastAsia" w:hAnsiTheme="minorEastAsia" w:eastAsiaTheme="minorEastAsia"/>
              </w:rPr>
            </w:pPr>
          </w:p>
        </w:tc>
        <w:tc>
          <w:tcPr>
            <w:tcW w:w="854" w:type="dxa"/>
          </w:tcPr>
          <w:p>
            <w:pPr>
              <w:pStyle w:val="4"/>
              <w:ind w:firstLine="0" w:firstLineChars="0"/>
              <w:rPr>
                <w:rFonts w:asciiTheme="minorEastAsia" w:hAnsiTheme="minorEastAsia" w:eastAsiaTheme="minorEastAsia"/>
              </w:rPr>
            </w:pPr>
          </w:p>
        </w:tc>
        <w:tc>
          <w:tcPr>
            <w:tcW w:w="5240" w:type="dxa"/>
          </w:tcPr>
          <w:p>
            <w:pPr>
              <w:pStyle w:val="4"/>
              <w:ind w:firstLine="0" w:firstLineChars="0"/>
              <w:rPr>
                <w:rFonts w:asciiTheme="minorEastAsia" w:hAnsiTheme="minorEastAsia" w:eastAsiaTheme="minorEastAsia"/>
              </w:rPr>
            </w:pPr>
          </w:p>
        </w:tc>
        <w:tc>
          <w:tcPr>
            <w:tcW w:w="1948" w:type="dxa"/>
          </w:tcPr>
          <w:p>
            <w:pPr>
              <w:pStyle w:val="4"/>
              <w:ind w:firstLine="0" w:firstLineChars="0"/>
              <w:rPr>
                <w:rFonts w:asciiTheme="minorEastAsia" w:hAnsiTheme="minorEastAsia" w:eastAsiaTheme="minorEastAsia"/>
              </w:rPr>
            </w:pPr>
          </w:p>
        </w:tc>
      </w:tr>
    </w:tbl>
    <w:p>
      <w:pPr>
        <w:pStyle w:val="4"/>
        <w:rPr>
          <w:rFonts w:hint="eastAsia"/>
        </w:rPr>
      </w:pPr>
    </w:p>
    <w:p>
      <w:pPr>
        <w:pStyle w:val="4"/>
        <w:ind w:left="0" w:leftChars="0" w:firstLine="0" w:firstLineChars="0"/>
        <w:rPr>
          <w:rFonts w:hint="eastAsia"/>
        </w:rPr>
      </w:pPr>
    </w:p>
    <w:p>
      <w:pPr>
        <w:pStyle w:val="4"/>
        <w:rPr>
          <w:rFonts w:hint="eastAsia"/>
        </w:rPr>
      </w:pPr>
    </w:p>
    <w:p>
      <w:pPr>
        <w:pStyle w:val="4"/>
        <w:rPr>
          <w:rFonts w:hint="eastAsia"/>
        </w:rPr>
      </w:pPr>
    </w:p>
    <w:p>
      <w:pPr>
        <w:pStyle w:val="4"/>
        <w:rPr>
          <w:rFonts w:hint="eastAsia"/>
        </w:rPr>
      </w:pPr>
    </w:p>
    <w:p>
      <w:pPr>
        <w:pStyle w:val="2"/>
      </w:pPr>
      <w:bookmarkStart w:id="17" w:name="_Toc19404"/>
      <w:bookmarkStart w:id="18" w:name="_Toc26642"/>
      <w:r>
        <w:rPr>
          <w:rFonts w:hint="eastAsia"/>
        </w:rPr>
        <w:t>开发</w:t>
      </w:r>
      <w:r>
        <w:t>与</w:t>
      </w:r>
      <w:r>
        <w:rPr>
          <w:rFonts w:hint="eastAsia"/>
        </w:rPr>
        <w:t>实施（针对</w:t>
      </w:r>
      <w:r>
        <w:t>开发人员）</w:t>
      </w:r>
      <w:bookmarkEnd w:id="17"/>
      <w:bookmarkEnd w:id="18"/>
    </w:p>
    <w:p>
      <w:pPr>
        <w:pStyle w:val="3"/>
      </w:pPr>
      <w:bookmarkStart w:id="19" w:name="_Toc25713"/>
      <w:bookmarkStart w:id="20" w:name="_Toc31276"/>
      <w:r>
        <w:rPr>
          <w:rFonts w:hint="eastAsia"/>
        </w:rPr>
        <w:t>本次</w:t>
      </w:r>
      <w:r>
        <w:t>修改内容</w:t>
      </w:r>
      <w:bookmarkEnd w:id="19"/>
      <w:bookmarkEnd w:id="20"/>
    </w:p>
    <w:tbl>
      <w:tblPr>
        <w:tblStyle w:val="34"/>
        <w:tblW w:w="9287" w:type="dxa"/>
        <w:tblInd w:w="0" w:type="dxa"/>
        <w:tblLayout w:type="fixed"/>
        <w:tblCellMar>
          <w:top w:w="0" w:type="dxa"/>
          <w:left w:w="108" w:type="dxa"/>
          <w:bottom w:w="0" w:type="dxa"/>
          <w:right w:w="108" w:type="dxa"/>
        </w:tblCellMar>
      </w:tblPr>
      <w:tblGrid>
        <w:gridCol w:w="976"/>
        <w:gridCol w:w="1116"/>
        <w:gridCol w:w="1278"/>
        <w:gridCol w:w="1415"/>
        <w:gridCol w:w="994"/>
        <w:gridCol w:w="1465"/>
        <w:gridCol w:w="994"/>
        <w:gridCol w:w="1049"/>
      </w:tblGrid>
      <w:tr>
        <w:tblPrEx>
          <w:tblLayout w:type="fixed"/>
          <w:tblCellMar>
            <w:top w:w="0" w:type="dxa"/>
            <w:left w:w="108" w:type="dxa"/>
            <w:bottom w:w="0" w:type="dxa"/>
            <w:right w:w="108" w:type="dxa"/>
          </w:tblCellMar>
        </w:tblPrEx>
        <w:trPr>
          <w:trHeight w:val="285" w:hRule="atLeast"/>
        </w:trPr>
        <w:tc>
          <w:tcPr>
            <w:tcW w:w="976" w:type="dxa"/>
            <w:tcBorders>
              <w:top w:val="single" w:color="auto" w:sz="8" w:space="0"/>
              <w:left w:val="single" w:color="auto" w:sz="8" w:space="0"/>
              <w:bottom w:val="single" w:color="auto" w:sz="8" w:space="0"/>
              <w:right w:val="single" w:color="auto" w:sz="8" w:space="0"/>
            </w:tcBorders>
            <w:shd w:val="clear" w:color="000000" w:fill="D9D9D9"/>
            <w:vAlign w:val="center"/>
          </w:tcPr>
          <w:p>
            <w:pPr>
              <w:rPr>
                <w:rFonts w:asciiTheme="minorEastAsia" w:hAnsiTheme="minorEastAsia" w:eastAsiaTheme="minorEastAsia"/>
                <w:sz w:val="18"/>
                <w:szCs w:val="18"/>
              </w:rPr>
            </w:pPr>
            <w:r>
              <w:rPr>
                <w:rFonts w:hint="eastAsia"/>
                <w:b/>
                <w:bCs/>
                <w:color w:val="000000"/>
                <w:kern w:val="0"/>
                <w:sz w:val="18"/>
                <w:szCs w:val="18"/>
              </w:rPr>
              <w:t>是否适用</w:t>
            </w:r>
          </w:p>
        </w:tc>
        <w:tc>
          <w:tcPr>
            <w:tcW w:w="1116" w:type="dxa"/>
            <w:tcBorders>
              <w:top w:val="single" w:color="auto" w:sz="8" w:space="0"/>
              <w:left w:val="single" w:color="auto" w:sz="8" w:space="0"/>
              <w:bottom w:val="single" w:color="auto" w:sz="8" w:space="0"/>
              <w:right w:val="single" w:color="auto" w:sz="8" w:space="0"/>
            </w:tcBorders>
            <w:shd w:val="clear" w:color="000000" w:fill="D9D9D9"/>
            <w:vAlign w:val="center"/>
          </w:tcPr>
          <w:sdt>
            <w:sdtPr>
              <w:rPr>
                <w:rFonts w:hint="eastAsia" w:asciiTheme="minorEastAsia" w:hAnsiTheme="minorEastAsia" w:eastAsiaTheme="minorEastAsia"/>
                <w:b/>
                <w:sz w:val="18"/>
                <w:szCs w:val="18"/>
              </w:rPr>
              <w:alias w:val="是否适用"/>
              <w:tag w:val="是否适用"/>
              <w:id w:val="152877744"/>
              <w:dropDownList>
                <w:listItem w:displayText="请选择" w:value="请选择"/>
                <w:listItem w:displayText="√ 适用" w:value="√ 适用"/>
                <w:listItem w:displayText="√ 不适用" w:value="√ 不适用"/>
              </w:dropDownList>
            </w:sdtPr>
            <w:sdtEndPr>
              <w:rPr>
                <w:rFonts w:hint="eastAsia" w:asciiTheme="minorEastAsia" w:hAnsiTheme="minorEastAsia" w:eastAsiaTheme="minorEastAsia"/>
                <w:b/>
                <w:sz w:val="18"/>
                <w:szCs w:val="18"/>
              </w:rPr>
            </w:sdtEndPr>
            <w:sdtContent>
              <w:p>
                <w:pPr>
                  <w:rPr>
                    <w:rFonts w:asciiTheme="minorEastAsia" w:hAnsiTheme="minorEastAsia" w:eastAsiaTheme="minorEastAsia"/>
                    <w:sz w:val="18"/>
                    <w:szCs w:val="18"/>
                  </w:rPr>
                </w:pPr>
                <w:r>
                  <w:rPr>
                    <w:rFonts w:hint="eastAsia" w:asciiTheme="minorEastAsia" w:hAnsiTheme="minorEastAsia" w:eastAsiaTheme="minorEastAsia"/>
                    <w:b/>
                    <w:kern w:val="2"/>
                    <w:sz w:val="18"/>
                    <w:szCs w:val="18"/>
                    <w:lang w:val="en-US" w:eastAsia="zh-CN" w:bidi="ar-SA"/>
                  </w:rPr>
                  <w:t>√ 不适用</w:t>
                </w:r>
              </w:p>
            </w:sdtContent>
          </w:sdt>
        </w:tc>
        <w:tc>
          <w:tcPr>
            <w:tcW w:w="1278"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实施组</w:t>
            </w:r>
            <w:r>
              <w:rPr>
                <w:rFonts w:hint="eastAsia" w:asciiTheme="minorEastAsia" w:hAnsiTheme="minorEastAsia" w:eastAsiaTheme="minorEastAsia"/>
                <w:color w:val="000000"/>
                <w:kern w:val="0"/>
                <w:sz w:val="18"/>
                <w:szCs w:val="18"/>
              </w:rPr>
              <w:t>/</w:t>
            </w:r>
            <w:r>
              <w:rPr>
                <w:rFonts w:hint="eastAsia" w:cs="宋体" w:asciiTheme="minorEastAsia" w:hAnsiTheme="minorEastAsia" w:eastAsiaTheme="minorEastAsia"/>
                <w:color w:val="000000"/>
                <w:kern w:val="0"/>
                <w:sz w:val="18"/>
                <w:szCs w:val="18"/>
              </w:rPr>
              <w:t>部门</w:t>
            </w:r>
          </w:p>
        </w:tc>
        <w:tc>
          <w:tcPr>
            <w:tcW w:w="1415"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实施人员</w:t>
            </w:r>
          </w:p>
        </w:tc>
        <w:tc>
          <w:tcPr>
            <w:tcW w:w="1465" w:type="dxa"/>
            <w:tcBorders>
              <w:top w:val="single" w:color="auto" w:sz="8" w:space="0"/>
              <w:left w:val="nil"/>
              <w:bottom w:val="single" w:color="auto" w:sz="8" w:space="0"/>
              <w:right w:val="single" w:color="auto" w:sz="8" w:space="0"/>
            </w:tcBorders>
            <w:shd w:val="clear" w:color="auto" w:fill="auto"/>
            <w:vAlign w:val="center"/>
          </w:tcPr>
          <w:p>
            <w:pPr>
              <w:widowControl/>
              <w:rPr>
                <w:rFonts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完成日期</w:t>
            </w:r>
          </w:p>
        </w:tc>
        <w:tc>
          <w:tcPr>
            <w:tcW w:w="1049" w:type="dxa"/>
            <w:tcBorders>
              <w:top w:val="single" w:color="auto" w:sz="8" w:space="0"/>
              <w:left w:val="nil"/>
              <w:bottom w:val="single" w:color="auto" w:sz="8" w:space="0"/>
              <w:right w:val="single" w:color="auto" w:sz="8" w:space="0"/>
            </w:tcBorders>
            <w:shd w:val="clear" w:color="auto" w:fill="auto"/>
            <w:vAlign w:val="center"/>
          </w:tcPr>
          <w:sdt>
            <w:sdtPr>
              <w:rPr>
                <w:rFonts w:asciiTheme="minorEastAsia" w:hAnsiTheme="minorEastAsia" w:eastAsiaTheme="minorEastAsia"/>
                <w:sz w:val="18"/>
                <w:szCs w:val="18"/>
              </w:rPr>
              <w:alias w:val="完成时间"/>
              <w:tag w:val="完成时间"/>
              <w:id w:val="953518270"/>
              <w:lock w:val="sdtLocked"/>
              <w:showingPlcHdr/>
              <w:date w:fullDate="2013-10-25T00:00:00Z">
                <w:dateFormat w:val="yyyy-M-d"/>
                <w:lid w:val="zh-CN"/>
                <w:storeMappedDataAs w:val="datetime"/>
                <w:calendar w:val="gregorian"/>
              </w:date>
            </w:sdtPr>
            <w:sdtEndPr>
              <w:rPr>
                <w:rFonts w:asciiTheme="minorEastAsia" w:hAnsiTheme="minorEastAsia" w:eastAsiaTheme="minorEastAsia"/>
                <w:sz w:val="18"/>
                <w:szCs w:val="18"/>
              </w:rPr>
            </w:sdtEndPr>
            <w:sdtContent>
              <w:p>
                <w:pPr>
                  <w:rPr>
                    <w:rFonts w:asciiTheme="minorEastAsia" w:hAnsiTheme="minorEastAsia" w:eastAsiaTheme="minorEastAsia"/>
                    <w:sz w:val="18"/>
                    <w:szCs w:val="18"/>
                  </w:rPr>
                </w:pPr>
                <w:r>
                  <w:rPr>
                    <w:rStyle w:val="36"/>
                    <w:rFonts w:hint="eastAsia"/>
                    <w:color w:val="BFBFBF" w:themeColor="background1" w:themeShade="BF"/>
                    <w:sz w:val="18"/>
                    <w:szCs w:val="18"/>
                  </w:rPr>
                  <w:t>输入日期</w:t>
                </w:r>
              </w:p>
            </w:sdtContent>
          </w:sdt>
        </w:tc>
      </w:tr>
    </w:tbl>
    <w:p>
      <w:pPr>
        <w:pStyle w:val="5"/>
      </w:pPr>
      <w:bookmarkStart w:id="21" w:name="_Toc19183"/>
      <w:bookmarkStart w:id="22" w:name="_Toc7695"/>
      <w:r>
        <w:rPr>
          <w:rFonts w:hint="eastAsia"/>
        </w:rPr>
        <w:t>表</w:t>
      </w:r>
      <w:r>
        <w:t>基本信息</w:t>
      </w:r>
      <w:bookmarkEnd w:id="21"/>
      <w:bookmarkEnd w:id="22"/>
    </w:p>
    <w:tbl>
      <w:tblPr>
        <w:tblStyle w:val="35"/>
        <w:tblW w:w="67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
        <w:gridCol w:w="1074"/>
        <w:gridCol w:w="3103"/>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 w:type="dxa"/>
          </w:tcPr>
          <w:p>
            <w:pPr>
              <w:pStyle w:val="4"/>
              <w:ind w:firstLine="0" w:firstLineChars="0"/>
              <w:rPr>
                <w:rFonts w:hint="eastAsia"/>
              </w:rPr>
            </w:pPr>
            <w:r>
              <w:rPr>
                <w:rFonts w:hint="eastAsia"/>
              </w:rPr>
              <w:t>表</w:t>
            </w:r>
            <w:r>
              <w:t>编号</w:t>
            </w:r>
          </w:p>
        </w:tc>
        <w:tc>
          <w:tcPr>
            <w:tcW w:w="1074" w:type="dxa"/>
          </w:tcPr>
          <w:p>
            <w:pPr>
              <w:pStyle w:val="4"/>
              <w:ind w:firstLine="0" w:firstLineChars="0"/>
              <w:rPr>
                <w:rFonts w:hint="eastAsia"/>
              </w:rPr>
            </w:pPr>
            <w:r>
              <w:rPr>
                <w:rFonts w:hint="eastAsia"/>
              </w:rPr>
              <w:t>表名</w:t>
            </w:r>
            <w:r>
              <w:rPr>
                <w:rFonts w:hint="eastAsia"/>
                <w:lang w:eastAsia="zh-CN"/>
              </w:rPr>
              <w:t>称</w:t>
            </w:r>
          </w:p>
        </w:tc>
        <w:tc>
          <w:tcPr>
            <w:tcW w:w="3103" w:type="dxa"/>
          </w:tcPr>
          <w:p>
            <w:pPr>
              <w:pStyle w:val="4"/>
              <w:ind w:firstLine="0" w:firstLineChars="0"/>
              <w:rPr>
                <w:rFonts w:hint="eastAsia"/>
              </w:rPr>
            </w:pPr>
            <w:r>
              <w:rPr>
                <w:rFonts w:hint="eastAsia"/>
              </w:rPr>
              <w:t>表描述</w:t>
            </w:r>
          </w:p>
        </w:tc>
        <w:tc>
          <w:tcPr>
            <w:tcW w:w="1740" w:type="dxa"/>
            <w:textDirection w:val="lrTb"/>
            <w:vAlign w:val="top"/>
          </w:tcPr>
          <w:p>
            <w:pPr>
              <w:pStyle w:val="4"/>
              <w:ind w:firstLine="0" w:firstLineChars="0"/>
            </w:pPr>
            <w:r>
              <w:rPr>
                <w:rFonts w:hint="eastAsia"/>
              </w:rPr>
              <w:t>表</w:t>
            </w:r>
            <w:r>
              <w:t>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 w:type="dxa"/>
          </w:tcPr>
          <w:p>
            <w:pPr>
              <w:pStyle w:val="4"/>
              <w:ind w:firstLine="0" w:firstLineChars="0"/>
              <w:rPr>
                <w:rFonts w:hint="eastAsia" w:eastAsia="宋体"/>
                <w:lang w:val="en-US" w:eastAsia="zh-CN"/>
              </w:rPr>
            </w:pPr>
            <w:r>
              <w:rPr>
                <w:rFonts w:hint="eastAsia"/>
                <w:lang w:val="en-US" w:eastAsia="zh-CN"/>
              </w:rPr>
              <w:t>P12003</w:t>
            </w:r>
          </w:p>
        </w:tc>
        <w:tc>
          <w:tcPr>
            <w:tcW w:w="1074" w:type="dxa"/>
          </w:tcPr>
          <w:p>
            <w:pPr>
              <w:pStyle w:val="4"/>
              <w:ind w:firstLine="0" w:firstLineChars="0"/>
              <w:rPr>
                <w:rFonts w:hint="eastAsia" w:eastAsia="宋体"/>
                <w:lang w:eastAsia="zh-CN"/>
              </w:rPr>
            </w:pPr>
            <w:r>
              <w:rPr>
                <w:rFonts w:hint="eastAsia"/>
                <w:lang w:eastAsia="zh-CN"/>
              </w:rPr>
              <w:t>债券发行增发表</w:t>
            </w:r>
          </w:p>
        </w:tc>
        <w:tc>
          <w:tcPr>
            <w:tcW w:w="3103" w:type="dxa"/>
          </w:tcPr>
          <w:p>
            <w:pPr>
              <w:pStyle w:val="4"/>
              <w:ind w:firstLine="0" w:firstLineChars="0"/>
              <w:rPr>
                <w:rFonts w:hint="eastAsia" w:eastAsia="宋体"/>
                <w:lang w:eastAsia="zh-CN"/>
              </w:rPr>
            </w:pPr>
          </w:p>
        </w:tc>
        <w:tc>
          <w:tcPr>
            <w:tcW w:w="1740" w:type="dxa"/>
            <w:textDirection w:val="lrTb"/>
            <w:vAlign w:val="top"/>
          </w:tcPr>
          <w:p>
            <w:pPr>
              <w:pStyle w:val="4"/>
              <w:ind w:firstLine="0" w:firstLineChars="0"/>
              <w:rPr>
                <w:rFonts w:hint="eastAsia" w:eastAsia="宋体"/>
                <w:lang w:eastAsia="zh-CN"/>
              </w:rPr>
            </w:pPr>
            <w:r>
              <w:rPr>
                <w:rFonts w:hint="eastAsia"/>
                <w:lang w:eastAsia="zh-CN"/>
              </w:rPr>
              <w:t>债券类</w:t>
            </w:r>
          </w:p>
        </w:tc>
      </w:tr>
    </w:tbl>
    <w:p>
      <w:pPr>
        <w:pStyle w:val="5"/>
      </w:pPr>
      <w:bookmarkStart w:id="23" w:name="_Toc30351"/>
      <w:bookmarkStart w:id="24" w:name="_Toc29200"/>
      <w:r>
        <w:rPr>
          <w:rFonts w:hint="eastAsia"/>
        </w:rPr>
        <w:t>字段</w:t>
      </w:r>
      <w:r>
        <w:t>基本信息</w:t>
      </w:r>
      <w:bookmarkEnd w:id="23"/>
      <w:bookmarkEnd w:id="24"/>
    </w:p>
    <w:p>
      <w:pPr>
        <w:pStyle w:val="6"/>
      </w:pPr>
      <w:r>
        <w:rPr>
          <w:rFonts w:hint="eastAsia"/>
          <w:lang w:eastAsia="zh-CN"/>
        </w:rPr>
        <w:t>字段属性</w:t>
      </w:r>
    </w:p>
    <w:p>
      <w:pPr>
        <w:rPr>
          <w:rFonts w:hint="eastAsia" w:eastAsia="宋体"/>
          <w:lang w:eastAsia="zh-CN"/>
        </w:rPr>
      </w:pPr>
      <w:r>
        <w:rPr>
          <w:rFonts w:hint="eastAsia"/>
          <w:lang w:eastAsia="zh-CN"/>
        </w:rPr>
        <w:t>标黄为系统字段</w:t>
      </w:r>
    </w:p>
    <w:tbl>
      <w:tblPr>
        <w:tblStyle w:val="34"/>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69"/>
        <w:gridCol w:w="1821"/>
        <w:gridCol w:w="1665"/>
        <w:gridCol w:w="869"/>
        <w:gridCol w:w="2243"/>
        <w:gridCol w:w="8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8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COLID</w:t>
            </w:r>
          </w:p>
        </w:tc>
        <w:tc>
          <w:tcPr>
            <w:tcW w:w="1821"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COLUMNNAMECHN</w:t>
            </w:r>
          </w:p>
        </w:tc>
        <w:tc>
          <w:tcPr>
            <w:tcW w:w="1665"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COLTYPE</w:t>
            </w:r>
          </w:p>
        </w:tc>
        <w:tc>
          <w:tcPr>
            <w:tcW w:w="869"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NULL</w:t>
            </w:r>
          </w:p>
        </w:tc>
        <w:tc>
          <w:tcPr>
            <w:tcW w:w="2243"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REMARK</w:t>
            </w:r>
          </w:p>
        </w:tc>
        <w:tc>
          <w:tcPr>
            <w:tcW w:w="869"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ENUM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FV</w:t>
            </w:r>
          </w:p>
        </w:tc>
        <w:tc>
          <w:tcPr>
            <w:tcW w:w="1821" w:type="dxa"/>
            <w:tcBorders>
              <w:bottom w:val="single" w:color="000000" w:sz="4"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FV</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BIGINT</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NOT NULL</w:t>
            </w:r>
          </w:p>
        </w:tc>
        <w:tc>
          <w:tcPr>
            <w:tcW w:w="2243"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数据库实例唯一，更新后跳动</w:t>
            </w: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FT</w:t>
            </w:r>
          </w:p>
        </w:tc>
        <w:tc>
          <w:tcPr>
            <w:tcW w:w="1821" w:type="dxa"/>
            <w:tcBorders>
              <w:bottom w:val="single" w:color="000000" w:sz="4"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FT</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BIGINT</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NOT NULL</w:t>
            </w:r>
          </w:p>
        </w:tc>
        <w:tc>
          <w:tcPr>
            <w:tcW w:w="2243"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PK,实例唯一，自生成后不变</w:t>
            </w: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主内部编码</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INT(6)</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NOT NULL</w:t>
            </w:r>
          </w:p>
        </w:tc>
        <w:tc>
          <w:tcPr>
            <w:tcW w:w="2243"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F2</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债券名称</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VARCHAR(200)</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2243"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F3</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发行公告日</w:t>
            </w:r>
            <w:bookmarkStart w:id="46" w:name="_GoBack"/>
            <w:bookmarkEnd w:id="46"/>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INT(8)</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2243"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F4</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发行方式</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VARCHAR(500)</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2243"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A44</w:t>
            </w:r>
            <w:r>
              <w:rPr>
                <w:rFonts w:hint="eastAsia" w:ascii="宋体" w:hAnsi="宋体" w:cs="宋体"/>
                <w:i w:val="0"/>
                <w:color w:val="000000"/>
                <w:kern w:val="0"/>
                <w:sz w:val="21"/>
                <w:szCs w:val="21"/>
                <w:u w:val="none"/>
                <w:lang w:val="en-US" w:eastAsia="zh-CN" w:bidi="ar"/>
              </w:rPr>
              <w:t>复选方式</w:t>
            </w: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F5</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招标方式</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2243"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A4</w:t>
            </w:r>
            <w:r>
              <w:rPr>
                <w:rStyle w:val="41"/>
                <w:lang w:val="en-US" w:eastAsia="zh-CN" w:bidi="ar"/>
              </w:rPr>
              <w:t>5</w:t>
            </w: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F6</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承销方式</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2243"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A4</w:t>
            </w:r>
            <w:r>
              <w:rPr>
                <w:rStyle w:val="41"/>
                <w:lang w:val="en-US" w:eastAsia="zh-CN" w:bidi="ar"/>
              </w:rPr>
              <w:t>6</w:t>
            </w: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F7</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发行类型</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2243"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A4</w:t>
            </w:r>
            <w:r>
              <w:rPr>
                <w:rStyle w:val="41"/>
                <w:lang w:val="en-US" w:eastAsia="zh-CN" w:bidi="ar"/>
              </w:rPr>
              <w:t>7</w:t>
            </w: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F8</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发行价格(元)</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DECIMAL(22,6)</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2243"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F9</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发行手续费率上限</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DECIMAL(8,6)</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2243"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F10</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发行手续费率下限</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DECIMAL(8,6)</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2243"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F11</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承揽手续费率</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DECIMAL(8,6)</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2243"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F12</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计划发行额(元)</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DECIMAL(22,6)</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2243"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F13</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其中追加发行额(元)</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DECIMAL(22,6)</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2243"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F14</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网上发行规模(元)</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DECIMAL(22,6)</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2243"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F15</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网下发行规模(元)</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DECIMAL(22,6)</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2243"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F16</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本期发行规模(元)</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DECIMAL(22,6)</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2243"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F17</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薄记建档起始日/招标起始日</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INT(8)</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2243"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F18</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簿记建档终止日/招标终止日</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INT(8)</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2243"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F19</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发行起始日</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INT(8)</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NOT NULL</w:t>
            </w:r>
          </w:p>
        </w:tc>
        <w:tc>
          <w:tcPr>
            <w:tcW w:w="2243"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F20</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发行终止日</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INT(8)</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2243"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F21</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分销起始日</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INT(8)</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2243"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F22</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分销终止日</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INT(8)</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2243"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F23</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银行间市场申购单位(元)</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DECIMAL(22,6)</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2243"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F24</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银行间市场申购金额下限(元)</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DECIMAL(22,6)</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2243"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F25</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银行间市场申购金额上限(元)</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DECIMAL(22,6)</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2243"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F26</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续发上市日</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INT(8)</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2243"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F27</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网上认购起始日</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INT(8)</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2243"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F28</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网上认购截止日</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INT(8)</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2243"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F29</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网上认购单位(元)</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DECIMAL(22,6)</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2243"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F30</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网上认购金额下限(元)</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DECIMAL(22,6)</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2243"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F31</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网上认购金额上限(元)</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DECIMAL(22,6)</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2243"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F32</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网下询价日</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INT(8)</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2243"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F33</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网下认购起始日</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INT(8)</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2243"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F34</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网下认购截止日</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INT(8)</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2243"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F35</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网下认购单位(元)</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DECIMAL(22,6)</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2243"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F36</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网下认购金额下限(元)</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DECIMAL(22,6)</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2243"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F37</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网下认购金额上限(元)</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DECIMAL(22,6)</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2243"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F38</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缴款起始日</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INT(8)</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2243"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F39</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缴款截止日</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INT(8)</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2243"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F40</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分层级别</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2243"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A4</w:t>
            </w:r>
            <w:r>
              <w:rPr>
                <w:rStyle w:val="41"/>
                <w:lang w:val="en-US" w:eastAsia="zh-CN" w:bidi="ar"/>
              </w:rPr>
              <w:t>8</w:t>
            </w: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F41</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规模分层占比</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DECIMAL(8,6)</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2243"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F42</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信托生效日</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INT(8)</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2243"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F43</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利率上限说明</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VARCHAR(200)</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2243"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F44</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方案变动说明</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TEXT</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2243"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F45</w:t>
            </w:r>
          </w:p>
        </w:tc>
        <w:tc>
          <w:tcPr>
            <w:tcW w:w="1821"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方案变动类型</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w:t>
            </w:r>
          </w:p>
        </w:tc>
        <w:tc>
          <w:tcPr>
            <w:tcW w:w="869" w:type="dxa"/>
            <w:tcBorders>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2243"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50"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FS</w:t>
            </w:r>
          </w:p>
        </w:tc>
        <w:tc>
          <w:tcPr>
            <w:tcW w:w="1821" w:type="dxa"/>
            <w:tcBorders>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发布状态</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TINYINT</w:t>
            </w: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2243"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69" w:type="dxa"/>
            <w:tcBorders>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0-未发布，1-待审核，2-已审核，3-已删除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FA</w:t>
            </w:r>
          </w:p>
        </w:tc>
        <w:tc>
          <w:tcPr>
            <w:tcW w:w="1821" w:type="dxa"/>
            <w:tcBorders>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修改人员账号</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Varchar(64)</w:t>
            </w: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2243" w:type="dxa"/>
            <w:tcBorders>
              <w:bottom w:val="single" w:color="000000" w:sz="4" w:space="0"/>
              <w:right w:val="single" w:color="000000" w:sz="4" w:space="0"/>
            </w:tcBorders>
            <w:shd w:val="clear" w:color="auto" w:fill="FFFFFF"/>
            <w:vAlign w:val="center"/>
          </w:tcPr>
          <w:p>
            <w:pPr>
              <w:jc w:val="both"/>
              <w:rPr>
                <w:rFonts w:hint="eastAsia" w:ascii="宋体" w:hAnsi="宋体" w:eastAsia="宋体" w:cs="宋体"/>
                <w:i w:val="0"/>
                <w:color w:val="000000"/>
                <w:sz w:val="22"/>
                <w:szCs w:val="22"/>
                <w:u w:val="none"/>
              </w:rPr>
            </w:pP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FN</w:t>
            </w:r>
          </w:p>
        </w:tc>
        <w:tc>
          <w:tcPr>
            <w:tcW w:w="1821" w:type="dxa"/>
            <w:tcBorders>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修改人员姓名</w:t>
            </w:r>
          </w:p>
        </w:tc>
        <w:tc>
          <w:tcPr>
            <w:tcW w:w="166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VARCHAR(100)</w:t>
            </w: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2243" w:type="dxa"/>
            <w:tcBorders>
              <w:bottom w:val="single" w:color="000000" w:sz="4" w:space="0"/>
              <w:right w:val="single" w:color="000000" w:sz="4" w:space="0"/>
            </w:tcBorders>
            <w:shd w:val="clear" w:color="auto" w:fill="FFFFFF"/>
            <w:vAlign w:val="center"/>
          </w:tcPr>
          <w:p>
            <w:pPr>
              <w:jc w:val="both"/>
              <w:rPr>
                <w:rFonts w:hint="eastAsia" w:ascii="宋体" w:hAnsi="宋体" w:eastAsia="宋体" w:cs="宋体"/>
                <w:i w:val="0"/>
                <w:color w:val="000000"/>
                <w:sz w:val="22"/>
                <w:szCs w:val="22"/>
                <w:u w:val="none"/>
              </w:rPr>
            </w:pP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FP</w:t>
            </w:r>
          </w:p>
        </w:tc>
        <w:tc>
          <w:tcPr>
            <w:tcW w:w="1821" w:type="dxa"/>
            <w:tcBorders>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发布时间</w:t>
            </w:r>
          </w:p>
        </w:tc>
        <w:tc>
          <w:tcPr>
            <w:tcW w:w="1665" w:type="dxa"/>
            <w:tcBorders>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BIGINT</w:t>
            </w:r>
          </w:p>
        </w:tc>
        <w:tc>
          <w:tcPr>
            <w:tcW w:w="869" w:type="dxa"/>
            <w:tcBorders>
              <w:bottom w:val="single" w:color="000000" w:sz="4" w:space="0"/>
              <w:right w:val="single" w:color="000000" w:sz="4" w:space="0"/>
            </w:tcBorders>
            <w:shd w:val="clear" w:color="auto" w:fill="FFFFFF"/>
            <w:vAlign w:val="center"/>
          </w:tcPr>
          <w:p>
            <w:pPr>
              <w:jc w:val="both"/>
              <w:rPr>
                <w:rFonts w:hint="eastAsia" w:ascii="宋体" w:hAnsi="宋体" w:eastAsia="宋体" w:cs="宋体"/>
                <w:i w:val="0"/>
                <w:color w:val="000000"/>
                <w:sz w:val="22"/>
                <w:szCs w:val="22"/>
                <w:u w:val="none"/>
              </w:rPr>
            </w:pPr>
          </w:p>
        </w:tc>
        <w:tc>
          <w:tcPr>
            <w:tcW w:w="2243" w:type="dxa"/>
            <w:tcBorders>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记录首次入库时间</w:t>
            </w:r>
          </w:p>
        </w:tc>
        <w:tc>
          <w:tcPr>
            <w:tcW w:w="869" w:type="dxa"/>
            <w:tcBorders>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869"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FU</w:t>
            </w:r>
          </w:p>
        </w:tc>
        <w:tc>
          <w:tcPr>
            <w:tcW w:w="1821" w:type="dxa"/>
            <w:tcBorders>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更新时间</w:t>
            </w:r>
          </w:p>
        </w:tc>
        <w:tc>
          <w:tcPr>
            <w:tcW w:w="1665" w:type="dxa"/>
            <w:tcBorders>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BIGINT</w:t>
            </w:r>
          </w:p>
        </w:tc>
        <w:tc>
          <w:tcPr>
            <w:tcW w:w="869" w:type="dxa"/>
            <w:tcBorders>
              <w:bottom w:val="single" w:color="000000" w:sz="4" w:space="0"/>
              <w:right w:val="single" w:color="000000" w:sz="4" w:space="0"/>
            </w:tcBorders>
            <w:shd w:val="clear" w:color="auto" w:fill="FFFFFF"/>
            <w:vAlign w:val="center"/>
          </w:tcPr>
          <w:p>
            <w:pPr>
              <w:jc w:val="both"/>
              <w:rPr>
                <w:rFonts w:hint="eastAsia" w:ascii="宋体" w:hAnsi="宋体" w:eastAsia="宋体" w:cs="宋体"/>
                <w:i w:val="0"/>
                <w:color w:val="000000"/>
                <w:sz w:val="22"/>
                <w:szCs w:val="22"/>
                <w:u w:val="none"/>
              </w:rPr>
            </w:pPr>
          </w:p>
        </w:tc>
        <w:tc>
          <w:tcPr>
            <w:tcW w:w="2243" w:type="dxa"/>
            <w:tcBorders>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最后修改时间，首次发布时应等于发布时间</w:t>
            </w:r>
          </w:p>
        </w:tc>
        <w:tc>
          <w:tcPr>
            <w:tcW w:w="869" w:type="dxa"/>
            <w:tcBorders>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bl>
    <w:p/>
    <w:p>
      <w:pPr>
        <w:pStyle w:val="6"/>
      </w:pPr>
      <w:r>
        <w:rPr>
          <w:rFonts w:hint="eastAsia"/>
          <w:lang w:eastAsia="zh-CN"/>
        </w:rPr>
        <w:t>参数</w:t>
      </w:r>
      <w:r>
        <w:t>类型</w:t>
      </w:r>
    </w:p>
    <w:tbl>
      <w:tblPr>
        <w:tblStyle w:val="34"/>
        <w:tblW w:w="833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86"/>
        <w:gridCol w:w="2475"/>
        <w:gridCol w:w="1695"/>
        <w:gridCol w:w="1560"/>
        <w:gridCol w:w="12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86"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参数类别</w:t>
            </w:r>
          </w:p>
        </w:tc>
        <w:tc>
          <w:tcPr>
            <w:tcW w:w="2475" w:type="dxa"/>
            <w:tcBorders>
              <w:top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类别名称</w:t>
            </w:r>
          </w:p>
        </w:tc>
        <w:tc>
          <w:tcPr>
            <w:tcW w:w="1695" w:type="dxa"/>
            <w:tcBorders>
              <w:top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参数分类</w:t>
            </w:r>
          </w:p>
        </w:tc>
        <w:tc>
          <w:tcPr>
            <w:tcW w:w="156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value</w:t>
            </w:r>
          </w:p>
        </w:tc>
        <w:tc>
          <w:tcPr>
            <w:tcW w:w="1215"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label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386" w:type="dxa"/>
            <w:tcBorders>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A44</w:t>
            </w:r>
          </w:p>
        </w:tc>
        <w:tc>
          <w:tcPr>
            <w:tcW w:w="247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债券发行方式</w:t>
            </w:r>
          </w:p>
        </w:tc>
        <w:tc>
          <w:tcPr>
            <w:tcW w:w="169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560"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w:t>
            </w:r>
          </w:p>
        </w:tc>
        <w:tc>
          <w:tcPr>
            <w:tcW w:w="121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簿记建档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386" w:type="dxa"/>
            <w:tcBorders>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A44</w:t>
            </w:r>
          </w:p>
        </w:tc>
        <w:tc>
          <w:tcPr>
            <w:tcW w:w="247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债券发行方式</w:t>
            </w:r>
          </w:p>
        </w:tc>
        <w:tc>
          <w:tcPr>
            <w:tcW w:w="169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560"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w:t>
            </w:r>
          </w:p>
        </w:tc>
        <w:tc>
          <w:tcPr>
            <w:tcW w:w="121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招标发行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386" w:type="dxa"/>
            <w:tcBorders>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A44</w:t>
            </w:r>
          </w:p>
        </w:tc>
        <w:tc>
          <w:tcPr>
            <w:tcW w:w="247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债券发行方式</w:t>
            </w:r>
          </w:p>
        </w:tc>
        <w:tc>
          <w:tcPr>
            <w:tcW w:w="169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560"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w:t>
            </w:r>
          </w:p>
        </w:tc>
        <w:tc>
          <w:tcPr>
            <w:tcW w:w="121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网上发行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386" w:type="dxa"/>
            <w:tcBorders>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A44</w:t>
            </w:r>
          </w:p>
        </w:tc>
        <w:tc>
          <w:tcPr>
            <w:tcW w:w="247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债券发行方式</w:t>
            </w:r>
          </w:p>
        </w:tc>
        <w:tc>
          <w:tcPr>
            <w:tcW w:w="169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560"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w:t>
            </w:r>
          </w:p>
        </w:tc>
        <w:tc>
          <w:tcPr>
            <w:tcW w:w="121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网下发行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386" w:type="dxa"/>
            <w:tcBorders>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A44</w:t>
            </w:r>
          </w:p>
        </w:tc>
        <w:tc>
          <w:tcPr>
            <w:tcW w:w="247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债券发行方式</w:t>
            </w:r>
          </w:p>
        </w:tc>
        <w:tc>
          <w:tcPr>
            <w:tcW w:w="169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560"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w:t>
            </w:r>
          </w:p>
        </w:tc>
        <w:tc>
          <w:tcPr>
            <w:tcW w:w="121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定向发行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386" w:type="dxa"/>
            <w:tcBorders>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A44</w:t>
            </w:r>
          </w:p>
        </w:tc>
        <w:tc>
          <w:tcPr>
            <w:tcW w:w="247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债券发行方式</w:t>
            </w:r>
          </w:p>
        </w:tc>
        <w:tc>
          <w:tcPr>
            <w:tcW w:w="169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560"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w:t>
            </w:r>
          </w:p>
        </w:tc>
        <w:tc>
          <w:tcPr>
            <w:tcW w:w="121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私募发行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386" w:type="dxa"/>
            <w:tcBorders>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A44</w:t>
            </w:r>
          </w:p>
        </w:tc>
        <w:tc>
          <w:tcPr>
            <w:tcW w:w="247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债券发行方式</w:t>
            </w:r>
          </w:p>
        </w:tc>
        <w:tc>
          <w:tcPr>
            <w:tcW w:w="169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560"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w:t>
            </w:r>
          </w:p>
        </w:tc>
        <w:tc>
          <w:tcPr>
            <w:tcW w:w="121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合同分销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386" w:type="dxa"/>
            <w:tcBorders>
              <w:left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A44</w:t>
            </w:r>
          </w:p>
        </w:tc>
        <w:tc>
          <w:tcPr>
            <w:tcW w:w="2475" w:type="dxa"/>
            <w:tcBorders>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债券发行方式</w:t>
            </w:r>
          </w:p>
        </w:tc>
        <w:tc>
          <w:tcPr>
            <w:tcW w:w="1695" w:type="dxa"/>
            <w:tcBorders>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560" w:type="dxa"/>
            <w:tcBorders>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1215" w:type="dxa"/>
            <w:tcBorders>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报价发行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386"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A45</w:t>
            </w:r>
          </w:p>
        </w:tc>
        <w:tc>
          <w:tcPr>
            <w:tcW w:w="2475"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债券发行招标方式</w:t>
            </w:r>
          </w:p>
        </w:tc>
        <w:tc>
          <w:tcPr>
            <w:tcW w:w="1695"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56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w:t>
            </w:r>
          </w:p>
        </w:tc>
        <w:tc>
          <w:tcPr>
            <w:tcW w:w="1215"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荷兰式招标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386" w:type="dxa"/>
            <w:tcBorders>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A45</w:t>
            </w:r>
          </w:p>
        </w:tc>
        <w:tc>
          <w:tcPr>
            <w:tcW w:w="247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债券发行招标方式</w:t>
            </w:r>
          </w:p>
        </w:tc>
        <w:tc>
          <w:tcPr>
            <w:tcW w:w="169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560"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w:t>
            </w:r>
          </w:p>
        </w:tc>
        <w:tc>
          <w:tcPr>
            <w:tcW w:w="121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美国式招标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386" w:type="dxa"/>
            <w:tcBorders>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A45</w:t>
            </w:r>
          </w:p>
        </w:tc>
        <w:tc>
          <w:tcPr>
            <w:tcW w:w="247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债券发行招标方式</w:t>
            </w:r>
          </w:p>
        </w:tc>
        <w:tc>
          <w:tcPr>
            <w:tcW w:w="169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560"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w:t>
            </w:r>
          </w:p>
        </w:tc>
        <w:tc>
          <w:tcPr>
            <w:tcW w:w="121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混合式招标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386" w:type="dxa"/>
            <w:tcBorders>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A45</w:t>
            </w:r>
          </w:p>
        </w:tc>
        <w:tc>
          <w:tcPr>
            <w:tcW w:w="247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债券发行招标方式</w:t>
            </w:r>
          </w:p>
        </w:tc>
        <w:tc>
          <w:tcPr>
            <w:tcW w:w="169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560"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w:t>
            </w:r>
          </w:p>
        </w:tc>
        <w:tc>
          <w:tcPr>
            <w:tcW w:w="121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利率招标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386" w:type="dxa"/>
            <w:tcBorders>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A45</w:t>
            </w:r>
          </w:p>
        </w:tc>
        <w:tc>
          <w:tcPr>
            <w:tcW w:w="247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债券发行招标方式</w:t>
            </w:r>
          </w:p>
        </w:tc>
        <w:tc>
          <w:tcPr>
            <w:tcW w:w="169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560"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w:t>
            </w:r>
          </w:p>
        </w:tc>
        <w:tc>
          <w:tcPr>
            <w:tcW w:w="121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利差招标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386" w:type="dxa"/>
            <w:tcBorders>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A45</w:t>
            </w:r>
          </w:p>
        </w:tc>
        <w:tc>
          <w:tcPr>
            <w:tcW w:w="247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债券发行招标方式</w:t>
            </w:r>
          </w:p>
        </w:tc>
        <w:tc>
          <w:tcPr>
            <w:tcW w:w="169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560"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w:t>
            </w:r>
          </w:p>
        </w:tc>
        <w:tc>
          <w:tcPr>
            <w:tcW w:w="121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数量招标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386" w:type="dxa"/>
            <w:tcBorders>
              <w:left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A45</w:t>
            </w:r>
          </w:p>
        </w:tc>
        <w:tc>
          <w:tcPr>
            <w:tcW w:w="2475" w:type="dxa"/>
            <w:tcBorders>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债券发行招标方式</w:t>
            </w:r>
          </w:p>
        </w:tc>
        <w:tc>
          <w:tcPr>
            <w:tcW w:w="1695" w:type="dxa"/>
            <w:tcBorders>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债券类</w:t>
            </w:r>
          </w:p>
        </w:tc>
        <w:tc>
          <w:tcPr>
            <w:tcW w:w="1560" w:type="dxa"/>
            <w:tcBorders>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7</w:t>
            </w:r>
          </w:p>
        </w:tc>
        <w:tc>
          <w:tcPr>
            <w:tcW w:w="1215" w:type="dxa"/>
            <w:tcBorders>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b w:val="0"/>
                <w:bCs w:val="0"/>
                <w:lang w:val="en-US" w:eastAsia="zh-CN"/>
              </w:rPr>
              <w:t>价格招标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386" w:type="dxa"/>
            <w:tcBorders>
              <w:left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A45</w:t>
            </w:r>
          </w:p>
        </w:tc>
        <w:tc>
          <w:tcPr>
            <w:tcW w:w="2475" w:type="dxa"/>
            <w:tcBorders>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债券发行招标方式</w:t>
            </w:r>
          </w:p>
        </w:tc>
        <w:tc>
          <w:tcPr>
            <w:tcW w:w="1695" w:type="dxa"/>
            <w:tcBorders>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560" w:type="dxa"/>
            <w:tcBorders>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9</w:t>
            </w:r>
          </w:p>
        </w:tc>
        <w:tc>
          <w:tcPr>
            <w:tcW w:w="1215" w:type="dxa"/>
            <w:tcBorders>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其他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386"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A46</w:t>
            </w:r>
          </w:p>
        </w:tc>
        <w:tc>
          <w:tcPr>
            <w:tcW w:w="2475"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债券承销方式</w:t>
            </w:r>
          </w:p>
        </w:tc>
        <w:tc>
          <w:tcPr>
            <w:tcW w:w="1695"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56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w:t>
            </w:r>
          </w:p>
        </w:tc>
        <w:tc>
          <w:tcPr>
            <w:tcW w:w="1215"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余额包销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386" w:type="dxa"/>
            <w:tcBorders>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A46</w:t>
            </w:r>
          </w:p>
        </w:tc>
        <w:tc>
          <w:tcPr>
            <w:tcW w:w="247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债券承销方式</w:t>
            </w:r>
          </w:p>
        </w:tc>
        <w:tc>
          <w:tcPr>
            <w:tcW w:w="169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560"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w:t>
            </w:r>
          </w:p>
        </w:tc>
        <w:tc>
          <w:tcPr>
            <w:tcW w:w="121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承购包销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386" w:type="dxa"/>
            <w:tcBorders>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A46</w:t>
            </w:r>
          </w:p>
        </w:tc>
        <w:tc>
          <w:tcPr>
            <w:tcW w:w="247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债券承销方式</w:t>
            </w:r>
          </w:p>
        </w:tc>
        <w:tc>
          <w:tcPr>
            <w:tcW w:w="169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560"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w:t>
            </w:r>
          </w:p>
        </w:tc>
        <w:tc>
          <w:tcPr>
            <w:tcW w:w="121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代销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386" w:type="dxa"/>
            <w:tcBorders>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A46</w:t>
            </w:r>
          </w:p>
        </w:tc>
        <w:tc>
          <w:tcPr>
            <w:tcW w:w="247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债券承销方式</w:t>
            </w:r>
          </w:p>
        </w:tc>
        <w:tc>
          <w:tcPr>
            <w:tcW w:w="169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560"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w:t>
            </w:r>
          </w:p>
        </w:tc>
        <w:tc>
          <w:tcPr>
            <w:tcW w:w="121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全额承销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386" w:type="dxa"/>
            <w:tcBorders>
              <w:left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A46</w:t>
            </w:r>
          </w:p>
        </w:tc>
        <w:tc>
          <w:tcPr>
            <w:tcW w:w="2475" w:type="dxa"/>
            <w:tcBorders>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债券承销方式</w:t>
            </w:r>
          </w:p>
        </w:tc>
        <w:tc>
          <w:tcPr>
            <w:tcW w:w="1695" w:type="dxa"/>
            <w:tcBorders>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560" w:type="dxa"/>
            <w:tcBorders>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w:t>
            </w:r>
          </w:p>
        </w:tc>
        <w:tc>
          <w:tcPr>
            <w:tcW w:w="1215" w:type="dxa"/>
            <w:tcBorders>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承销团承销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386"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A47</w:t>
            </w:r>
          </w:p>
        </w:tc>
        <w:tc>
          <w:tcPr>
            <w:tcW w:w="2475"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债券发行类型</w:t>
            </w:r>
          </w:p>
        </w:tc>
        <w:tc>
          <w:tcPr>
            <w:tcW w:w="1695"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56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w:t>
            </w:r>
          </w:p>
        </w:tc>
        <w:tc>
          <w:tcPr>
            <w:tcW w:w="1215"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首发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386" w:type="dxa"/>
            <w:tcBorders>
              <w:left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A47</w:t>
            </w:r>
          </w:p>
        </w:tc>
        <w:tc>
          <w:tcPr>
            <w:tcW w:w="2475" w:type="dxa"/>
            <w:tcBorders>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债券发行类型</w:t>
            </w:r>
          </w:p>
        </w:tc>
        <w:tc>
          <w:tcPr>
            <w:tcW w:w="1695" w:type="dxa"/>
            <w:tcBorders>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560" w:type="dxa"/>
            <w:tcBorders>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w:t>
            </w:r>
          </w:p>
        </w:tc>
        <w:tc>
          <w:tcPr>
            <w:tcW w:w="1215" w:type="dxa"/>
            <w:tcBorders>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续发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386"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A48</w:t>
            </w:r>
          </w:p>
        </w:tc>
        <w:tc>
          <w:tcPr>
            <w:tcW w:w="2475"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债券分层级别</w:t>
            </w:r>
          </w:p>
        </w:tc>
        <w:tc>
          <w:tcPr>
            <w:tcW w:w="1695"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56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w:t>
            </w:r>
          </w:p>
        </w:tc>
        <w:tc>
          <w:tcPr>
            <w:tcW w:w="1215"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优先级档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386" w:type="dxa"/>
            <w:tcBorders>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A48</w:t>
            </w:r>
          </w:p>
        </w:tc>
        <w:tc>
          <w:tcPr>
            <w:tcW w:w="247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债券分层级别</w:t>
            </w:r>
          </w:p>
        </w:tc>
        <w:tc>
          <w:tcPr>
            <w:tcW w:w="169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560"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w:t>
            </w:r>
          </w:p>
        </w:tc>
        <w:tc>
          <w:tcPr>
            <w:tcW w:w="121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优先A1档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386" w:type="dxa"/>
            <w:tcBorders>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A48</w:t>
            </w:r>
          </w:p>
        </w:tc>
        <w:tc>
          <w:tcPr>
            <w:tcW w:w="247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债券分层级别</w:t>
            </w:r>
          </w:p>
        </w:tc>
        <w:tc>
          <w:tcPr>
            <w:tcW w:w="169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560"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w:t>
            </w:r>
          </w:p>
        </w:tc>
        <w:tc>
          <w:tcPr>
            <w:tcW w:w="121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优先A1-1档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386" w:type="dxa"/>
            <w:tcBorders>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A48</w:t>
            </w:r>
          </w:p>
        </w:tc>
        <w:tc>
          <w:tcPr>
            <w:tcW w:w="247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债券分层级别</w:t>
            </w:r>
          </w:p>
        </w:tc>
        <w:tc>
          <w:tcPr>
            <w:tcW w:w="169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560"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w:t>
            </w:r>
          </w:p>
        </w:tc>
        <w:tc>
          <w:tcPr>
            <w:tcW w:w="121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优先A1-2档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386" w:type="dxa"/>
            <w:tcBorders>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A48</w:t>
            </w:r>
          </w:p>
        </w:tc>
        <w:tc>
          <w:tcPr>
            <w:tcW w:w="247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债券分层级别</w:t>
            </w:r>
          </w:p>
        </w:tc>
        <w:tc>
          <w:tcPr>
            <w:tcW w:w="169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560"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w:t>
            </w:r>
          </w:p>
        </w:tc>
        <w:tc>
          <w:tcPr>
            <w:tcW w:w="121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优先A2档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386" w:type="dxa"/>
            <w:tcBorders>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A48</w:t>
            </w:r>
          </w:p>
        </w:tc>
        <w:tc>
          <w:tcPr>
            <w:tcW w:w="247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债券分层级别</w:t>
            </w:r>
          </w:p>
        </w:tc>
        <w:tc>
          <w:tcPr>
            <w:tcW w:w="169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560"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w:t>
            </w:r>
          </w:p>
        </w:tc>
        <w:tc>
          <w:tcPr>
            <w:tcW w:w="121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优先A3档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386" w:type="dxa"/>
            <w:tcBorders>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A48</w:t>
            </w:r>
          </w:p>
        </w:tc>
        <w:tc>
          <w:tcPr>
            <w:tcW w:w="247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债券分层级别</w:t>
            </w:r>
          </w:p>
        </w:tc>
        <w:tc>
          <w:tcPr>
            <w:tcW w:w="169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560"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w:t>
            </w:r>
          </w:p>
        </w:tc>
        <w:tc>
          <w:tcPr>
            <w:tcW w:w="121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优先A4档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386" w:type="dxa"/>
            <w:tcBorders>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A48</w:t>
            </w:r>
          </w:p>
        </w:tc>
        <w:tc>
          <w:tcPr>
            <w:tcW w:w="247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债券分层级别</w:t>
            </w:r>
          </w:p>
        </w:tc>
        <w:tc>
          <w:tcPr>
            <w:tcW w:w="169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560"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121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高收益档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386" w:type="dxa"/>
            <w:tcBorders>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A48</w:t>
            </w:r>
          </w:p>
        </w:tc>
        <w:tc>
          <w:tcPr>
            <w:tcW w:w="247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债券分层级别</w:t>
            </w:r>
          </w:p>
        </w:tc>
        <w:tc>
          <w:tcPr>
            <w:tcW w:w="169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560"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121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优先B级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386" w:type="dxa"/>
            <w:tcBorders>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A48</w:t>
            </w:r>
          </w:p>
        </w:tc>
        <w:tc>
          <w:tcPr>
            <w:tcW w:w="247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债券分层级别</w:t>
            </w:r>
          </w:p>
        </w:tc>
        <w:tc>
          <w:tcPr>
            <w:tcW w:w="169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560"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w:t>
            </w:r>
          </w:p>
        </w:tc>
        <w:tc>
          <w:tcPr>
            <w:tcW w:w="1215" w:type="dxa"/>
            <w:tcBorders>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优先C级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386" w:type="dxa"/>
            <w:tcBorders>
              <w:left w:val="single" w:color="000000" w:sz="4" w:space="0"/>
              <w:bottom w:val="single" w:color="auto"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A48</w:t>
            </w:r>
          </w:p>
        </w:tc>
        <w:tc>
          <w:tcPr>
            <w:tcW w:w="2475" w:type="dxa"/>
            <w:tcBorders>
              <w:bottom w:val="single" w:color="auto"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债券分层级别</w:t>
            </w:r>
          </w:p>
        </w:tc>
        <w:tc>
          <w:tcPr>
            <w:tcW w:w="1695" w:type="dxa"/>
            <w:tcBorders>
              <w:bottom w:val="single" w:color="auto"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560" w:type="dxa"/>
            <w:tcBorders>
              <w:bottom w:val="single" w:color="auto"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11</w:t>
            </w:r>
          </w:p>
        </w:tc>
        <w:tc>
          <w:tcPr>
            <w:tcW w:w="1215" w:type="dxa"/>
            <w:tcBorders>
              <w:bottom w:val="single" w:color="auto"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次级档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38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A48</w:t>
            </w:r>
          </w:p>
        </w:tc>
        <w:tc>
          <w:tcPr>
            <w:tcW w:w="247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债券分层级别</w:t>
            </w: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99</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其他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386"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keepNext w:val="0"/>
              <w:keepLines w:val="0"/>
              <w:widowControl/>
              <w:suppressLineNumbers w:val="0"/>
              <w:jc w:val="both"/>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A48</w:t>
            </w:r>
          </w:p>
        </w:tc>
        <w:tc>
          <w:tcPr>
            <w:tcW w:w="2475"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债券分层级别</w:t>
            </w:r>
          </w:p>
        </w:tc>
        <w:tc>
          <w:tcPr>
            <w:tcW w:w="1695"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债券类</w:t>
            </w:r>
          </w:p>
        </w:tc>
        <w:tc>
          <w:tcPr>
            <w:tcW w:w="156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left"/>
              <w:textAlignment w:val="center"/>
              <w:rPr>
                <w:rFonts w:hint="eastAsia" w:ascii="宋体" w:hAnsi="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12</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cs="宋体"/>
                <w:i w:val="0"/>
                <w:color w:val="000000"/>
                <w:kern w:val="0"/>
                <w:sz w:val="24"/>
                <w:szCs w:val="24"/>
                <w:u w:val="none"/>
                <w:lang w:val="en-US" w:eastAsia="zh-CN" w:bidi="ar"/>
              </w:rPr>
              <w:t>优先A级</w:t>
            </w:r>
          </w:p>
        </w:tc>
      </w:tr>
    </w:tbl>
    <w:p/>
    <w:p>
      <w:pPr>
        <w:pStyle w:val="5"/>
      </w:pPr>
      <w:bookmarkStart w:id="25" w:name="_Toc7626"/>
      <w:bookmarkStart w:id="26" w:name="_Toc8760"/>
      <w:r>
        <w:rPr>
          <w:rFonts w:hint="eastAsia"/>
        </w:rPr>
        <w:t>索引</w:t>
      </w:r>
      <w:r>
        <w:t>设计</w:t>
      </w:r>
      <w:bookmarkEnd w:id="25"/>
      <w:bookmarkEnd w:id="26"/>
    </w:p>
    <w:p>
      <w:pPr>
        <w:pStyle w:val="4"/>
        <w:rPr>
          <w:rFonts w:hint="eastAsia"/>
          <w:lang w:val="en-US" w:eastAsia="zh-CN"/>
        </w:rPr>
      </w:pPr>
      <w:r>
        <w:rPr>
          <w:rFonts w:hint="eastAsia"/>
          <w:lang w:eastAsia="zh-CN"/>
        </w:rPr>
        <w:t>物理主键：</w:t>
      </w:r>
      <w:r>
        <w:rPr>
          <w:rFonts w:hint="eastAsia"/>
          <w:lang w:val="en-US" w:eastAsia="zh-CN"/>
        </w:rPr>
        <w:t>FT(pk)</w:t>
      </w:r>
    </w:p>
    <w:p>
      <w:pPr>
        <w:pStyle w:val="4"/>
        <w:rPr>
          <w:rFonts w:hint="eastAsia" w:ascii="宋体" w:hAnsi="宋体" w:eastAsia="宋体" w:cs="宋体"/>
          <w:i w:val="0"/>
          <w:color w:val="000000"/>
          <w:kern w:val="0"/>
          <w:sz w:val="22"/>
          <w:szCs w:val="22"/>
          <w:u w:val="none"/>
          <w:lang w:val="en-US" w:eastAsia="zh-CN" w:bidi="ar"/>
        </w:rPr>
      </w:pPr>
      <w:r>
        <w:rPr>
          <w:rFonts w:hint="eastAsia"/>
          <w:lang w:val="en-US" w:eastAsia="zh-CN"/>
        </w:rPr>
        <w:t>业务主键：</w:t>
      </w:r>
      <w:r>
        <w:rPr>
          <w:rFonts w:hint="eastAsia" w:ascii="宋体" w:hAnsi="宋体" w:cs="宋体"/>
          <w:i w:val="0"/>
          <w:color w:val="000000"/>
          <w:kern w:val="0"/>
          <w:sz w:val="24"/>
          <w:szCs w:val="24"/>
          <w:u w:val="none"/>
          <w:lang w:val="en-US" w:eastAsia="zh-CN" w:bidi="ar"/>
        </w:rPr>
        <w:t>主内部编码，发行起始日</w:t>
      </w:r>
    </w:p>
    <w:p>
      <w:pPr>
        <w:pStyle w:val="4"/>
        <w:rPr>
          <w:rFonts w:hint="eastAsia" w:eastAsia="宋体"/>
          <w:lang w:eastAsia="zh-CN"/>
        </w:rPr>
      </w:pPr>
      <w:r>
        <w:rPr>
          <w:rFonts w:hint="eastAsia"/>
          <w:lang w:eastAsia="zh-CN"/>
        </w:rPr>
        <w:t>普通索引：债券名称</w:t>
      </w:r>
    </w:p>
    <w:p>
      <w:pPr>
        <w:pStyle w:val="5"/>
      </w:pPr>
      <w:bookmarkStart w:id="27" w:name="_Toc17202"/>
      <w:bookmarkStart w:id="28" w:name="_Toc29496"/>
      <w:r>
        <w:rPr>
          <w:rFonts w:hint="eastAsia"/>
        </w:rPr>
        <w:t>存储过程</w:t>
      </w:r>
      <w:bookmarkEnd w:id="27"/>
      <w:bookmarkEnd w:id="28"/>
    </w:p>
    <w:p>
      <w:pPr>
        <w:pStyle w:val="4"/>
        <w:rPr>
          <w:rFonts w:hint="eastAsia" w:eastAsia="宋体"/>
          <w:lang w:eastAsia="zh-CN"/>
        </w:rPr>
      </w:pPr>
      <w:r>
        <w:rPr>
          <w:rFonts w:hint="eastAsia"/>
          <w:lang w:eastAsia="zh-CN"/>
        </w:rPr>
        <w:t>不适用</w:t>
      </w:r>
    </w:p>
    <w:p>
      <w:pPr>
        <w:pStyle w:val="5"/>
        <w:rPr>
          <w:rFonts w:hint="eastAsia"/>
        </w:rPr>
      </w:pPr>
      <w:bookmarkStart w:id="29" w:name="_Toc3547"/>
      <w:bookmarkStart w:id="30" w:name="_Toc22863"/>
      <w:r>
        <w:rPr>
          <w:rFonts w:hint="eastAsia"/>
        </w:rPr>
        <w:t>触发器</w:t>
      </w:r>
      <w:bookmarkEnd w:id="29"/>
      <w:bookmarkEnd w:id="30"/>
    </w:p>
    <w:p>
      <w:pPr>
        <w:pStyle w:val="4"/>
        <w:rPr>
          <w:rFonts w:hint="eastAsia"/>
          <w:lang w:eastAsia="zh-CN"/>
        </w:rPr>
      </w:pPr>
      <w:r>
        <w:rPr>
          <w:rFonts w:hint="eastAsia"/>
          <w:lang w:eastAsia="zh-CN"/>
        </w:rPr>
        <w:t>不适用</w:t>
      </w:r>
    </w:p>
    <w:p>
      <w:pPr>
        <w:pStyle w:val="2"/>
        <w:rPr>
          <w:rFonts w:hint="eastAsia"/>
          <w:lang w:val="en-US" w:eastAsia="zh-CN"/>
        </w:rPr>
      </w:pPr>
      <w:bookmarkStart w:id="31" w:name="_Toc20477"/>
      <w:r>
        <w:rPr>
          <w:rFonts w:hint="eastAsia"/>
          <w:lang w:val="en-US" w:eastAsia="zh-CN"/>
        </w:rPr>
        <w:t>录入工具说明</w:t>
      </w:r>
      <w:bookmarkEnd w:id="31"/>
    </w:p>
    <w:p>
      <w:pPr>
        <w:pStyle w:val="4"/>
        <w:numPr>
          <w:ilvl w:val="0"/>
          <w:numId w:val="2"/>
        </w:numPr>
        <w:rPr>
          <w:rFonts w:hint="eastAsia"/>
          <w:lang w:val="en-US" w:eastAsia="zh-CN"/>
        </w:rPr>
      </w:pPr>
      <w:r>
        <w:rPr>
          <w:rFonts w:hint="eastAsia"/>
          <w:lang w:val="en-US" w:eastAsia="zh-CN"/>
        </w:rPr>
        <w:t>【主内部编码】关联债券主表【主内部编码】字段</w:t>
      </w:r>
      <w:r>
        <w:rPr>
          <w:rFonts w:hint="eastAsia"/>
          <w:color w:val="FF0000"/>
          <w:lang w:val="en-US" w:eastAsia="zh-CN"/>
        </w:rPr>
        <w:t>通过</w:t>
      </w:r>
      <w:r>
        <w:rPr>
          <w:rFonts w:hint="eastAsia" w:ascii="宋体" w:hAnsi="宋体" w:eastAsia="宋体" w:cs="宋体"/>
          <w:i w:val="0"/>
          <w:color w:val="FF0000"/>
          <w:kern w:val="0"/>
          <w:sz w:val="22"/>
          <w:szCs w:val="22"/>
          <w:u w:val="none"/>
          <w:lang w:val="en-US" w:eastAsia="zh-CN" w:bidi="ar"/>
        </w:rPr>
        <w:t>证券代码</w:t>
      </w:r>
      <w:r>
        <w:rPr>
          <w:rFonts w:hint="eastAsia" w:ascii="宋体" w:hAnsi="宋体" w:cs="宋体"/>
          <w:i w:val="0"/>
          <w:color w:val="FF0000"/>
          <w:kern w:val="0"/>
          <w:sz w:val="22"/>
          <w:szCs w:val="22"/>
          <w:u w:val="none"/>
          <w:lang w:val="en-US" w:eastAsia="zh-CN" w:bidi="ar"/>
        </w:rPr>
        <w:t>和</w:t>
      </w:r>
      <w:r>
        <w:rPr>
          <w:rFonts w:hint="eastAsia"/>
          <w:color w:val="FF0000"/>
          <w:lang w:val="en-US" w:eastAsia="zh-CN"/>
        </w:rPr>
        <w:t>债券简称检索</w:t>
      </w:r>
    </w:p>
    <w:p>
      <w:pPr>
        <w:pStyle w:val="4"/>
        <w:numPr>
          <w:ilvl w:val="0"/>
          <w:numId w:val="0"/>
        </w:numPr>
        <w:rPr>
          <w:rFonts w:hint="eastAsia"/>
          <w:lang w:val="en-US" w:eastAsia="zh-CN"/>
        </w:rPr>
      </w:pPr>
      <w:r>
        <w:rPr>
          <w:rFonts w:hint="eastAsia"/>
          <w:lang w:val="en-US" w:eastAsia="zh-CN"/>
        </w:rPr>
        <w:t>展示格式为</w:t>
      </w:r>
      <w:r>
        <w:rPr>
          <w:rFonts w:hint="default"/>
          <w:lang w:val="en-US" w:eastAsia="zh-CN"/>
        </w:rPr>
        <w:t>’</w:t>
      </w:r>
      <w:r>
        <w:rPr>
          <w:rFonts w:hint="eastAsia"/>
          <w:lang w:val="en-US" w:eastAsia="zh-CN"/>
        </w:rPr>
        <w:t>主内部编码</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债券简称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交易代码</w:t>
      </w:r>
      <w:r>
        <w:rPr>
          <w:rFonts w:hint="default"/>
          <w:lang w:val="en-US" w:eastAsia="zh-CN"/>
        </w:rPr>
        <w:t>’</w:t>
      </w:r>
      <w:r>
        <w:rPr>
          <w:rFonts w:hint="eastAsia"/>
          <w:lang w:val="en-US" w:eastAsia="zh-CN"/>
        </w:rPr>
        <w:t>。</w:t>
      </w:r>
    </w:p>
    <w:p>
      <w:pPr>
        <w:pStyle w:val="4"/>
        <w:numPr>
          <w:ilvl w:val="0"/>
          <w:numId w:val="0"/>
        </w:numPr>
        <w:rPr>
          <w:rFonts w:hint="eastAsia"/>
          <w:lang w:val="en-US" w:eastAsia="zh-CN"/>
        </w:rPr>
      </w:pPr>
      <w:r>
        <w:rPr>
          <w:rFonts w:hint="eastAsia"/>
          <w:lang w:val="en-US" w:eastAsia="zh-CN"/>
        </w:rPr>
        <w:t>例如：100009-15赣煤炭CP001-041551018</w:t>
      </w:r>
    </w:p>
    <w:p>
      <w:pPr>
        <w:pStyle w:val="4"/>
        <w:numPr>
          <w:ilvl w:val="0"/>
          <w:numId w:val="2"/>
        </w:numPr>
        <w:ind w:firstLine="420" w:firstLineChars="200"/>
        <w:rPr>
          <w:rFonts w:hint="eastAsia"/>
          <w:lang w:val="en-US" w:eastAsia="zh-CN"/>
        </w:rPr>
      </w:pPr>
      <w:r>
        <w:rPr>
          <w:rFonts w:hint="eastAsia"/>
          <w:lang w:val="en-US" w:eastAsia="zh-CN"/>
        </w:rPr>
        <w:t>【发行方式】为复选字段</w:t>
      </w:r>
    </w:p>
    <w:p>
      <w:pPr>
        <w:pStyle w:val="4"/>
        <w:numPr>
          <w:ilvl w:val="0"/>
          <w:numId w:val="0"/>
        </w:numPr>
        <w:rPr>
          <w:rFonts w:hint="eastAsia"/>
          <w:lang w:val="en-US" w:eastAsia="zh-CN"/>
        </w:rPr>
      </w:pPr>
    </w:p>
    <w:p>
      <w:pPr>
        <w:pStyle w:val="4"/>
        <w:numPr>
          <w:ilvl w:val="0"/>
          <w:numId w:val="0"/>
        </w:numPr>
        <w:rPr>
          <w:rFonts w:hint="eastAsia"/>
          <w:lang w:val="en-US" w:eastAsia="zh-CN"/>
        </w:rPr>
      </w:pPr>
    </w:p>
    <w:p>
      <w:pPr>
        <w:pStyle w:val="4"/>
        <w:numPr>
          <w:ilvl w:val="0"/>
          <w:numId w:val="2"/>
        </w:numPr>
        <w:ind w:firstLine="420" w:firstLineChars="200"/>
        <w:rPr>
          <w:rFonts w:hint="eastAsia"/>
          <w:lang w:val="en-US" w:eastAsia="zh-CN"/>
        </w:rPr>
      </w:pPr>
      <w:r>
        <w:rPr>
          <w:rFonts w:hint="eastAsia"/>
          <w:lang w:val="en-US" w:eastAsia="zh-CN"/>
        </w:rPr>
        <w:t>查询字段：【</w:t>
      </w:r>
      <w:r>
        <w:rPr>
          <w:rFonts w:hint="eastAsia" w:ascii="宋体" w:hAnsi="宋体" w:eastAsia="宋体" w:cs="宋体"/>
          <w:i w:val="0"/>
          <w:color w:val="000000"/>
          <w:kern w:val="0"/>
          <w:sz w:val="24"/>
          <w:szCs w:val="24"/>
          <w:u w:val="none"/>
          <w:lang w:val="en-US" w:eastAsia="zh-CN" w:bidi="ar"/>
        </w:rPr>
        <w:t>主内部编码</w:t>
      </w:r>
      <w:r>
        <w:rPr>
          <w:rFonts w:hint="eastAsia"/>
          <w:lang w:val="en-US" w:eastAsia="zh-CN"/>
        </w:rPr>
        <w:t>】(同上述1控件)、【债券名称】、【发行公告日】、【发行方式】、【招标方式】、【承销方式】、【发行类型】、【发布状态】、【修改人姓名】、【更新时间】</w:t>
      </w:r>
    </w:p>
    <w:p>
      <w:pPr>
        <w:pStyle w:val="4"/>
        <w:numPr>
          <w:ilvl w:val="0"/>
          <w:numId w:val="2"/>
        </w:numPr>
        <w:ind w:firstLine="420" w:firstLineChars="200"/>
        <w:rPr>
          <w:rFonts w:hint="eastAsia"/>
          <w:lang w:val="en-US" w:eastAsia="zh-CN"/>
        </w:rPr>
      </w:pPr>
      <w:r>
        <w:rPr>
          <w:rFonts w:hint="eastAsia"/>
          <w:lang w:val="en-US" w:eastAsia="zh-CN"/>
        </w:rPr>
        <w:t>查询结果集字段：同上</w:t>
      </w:r>
    </w:p>
    <w:p>
      <w:pPr>
        <w:ind w:firstLine="420" w:firstLineChars="0"/>
        <w:rPr>
          <w:rFonts w:hint="eastAsia"/>
          <w:lang w:val="en-US" w:eastAsia="zh-CN"/>
        </w:rPr>
      </w:pPr>
      <w:r>
        <w:rPr>
          <w:rFonts w:hint="eastAsia"/>
          <w:lang w:val="en-US" w:eastAsia="zh-CN"/>
        </w:rPr>
        <w:t>5、排序规则：</w:t>
      </w:r>
      <w:r>
        <w:rPr>
          <w:rFonts w:hint="eastAsia"/>
          <w:b w:val="0"/>
          <w:bCs w:val="0"/>
          <w:lang w:val="en-US" w:eastAsia="zh-CN"/>
        </w:rPr>
        <w:t>Order by FU desc</w:t>
      </w:r>
    </w:p>
    <w:p>
      <w:pPr>
        <w:pStyle w:val="2"/>
        <w:rPr>
          <w:rFonts w:hint="eastAsia"/>
          <w:lang w:val="en-US" w:eastAsia="zh-CN"/>
        </w:rPr>
      </w:pPr>
      <w:bookmarkStart w:id="32" w:name="_Toc16307"/>
      <w:bookmarkStart w:id="33" w:name="_Toc12015"/>
      <w:r>
        <w:rPr>
          <w:rFonts w:hint="eastAsia"/>
        </w:rPr>
        <w:t>处理</w:t>
      </w:r>
      <w:r>
        <w:t>工具与规则（</w:t>
      </w:r>
      <w:r>
        <w:rPr>
          <w:rFonts w:hint="eastAsia"/>
        </w:rPr>
        <w:t>针对</w:t>
      </w:r>
      <w:r>
        <w:t>录入人员）</w:t>
      </w:r>
      <w:bookmarkEnd w:id="32"/>
      <w:bookmarkEnd w:id="33"/>
    </w:p>
    <w:p>
      <w:pPr>
        <w:pStyle w:val="3"/>
        <w:rPr>
          <w:rFonts w:hint="eastAsia"/>
          <w:lang w:val="en-US" w:eastAsia="zh-CN"/>
        </w:rPr>
      </w:pPr>
      <w:bookmarkStart w:id="34" w:name="_Toc5826"/>
      <w:bookmarkStart w:id="35" w:name="_Toc29561"/>
      <w:r>
        <w:rPr>
          <w:rFonts w:hint="eastAsia"/>
        </w:rPr>
        <w:t>本次</w:t>
      </w:r>
      <w:r>
        <w:t>修改内容</w:t>
      </w:r>
      <w:bookmarkEnd w:id="34"/>
      <w:bookmarkEnd w:id="35"/>
    </w:p>
    <w:p>
      <w:pPr>
        <w:pStyle w:val="5"/>
        <w:spacing w:before="468" w:after="312"/>
      </w:pPr>
      <w:bookmarkStart w:id="36" w:name="_Toc28091"/>
      <w:bookmarkStart w:id="37" w:name="_Toc13910"/>
      <w:r>
        <w:rPr>
          <w:rFonts w:hint="eastAsia"/>
        </w:rPr>
        <w:t>抓取规则</w:t>
      </w:r>
      <w:bookmarkEnd w:id="36"/>
      <w:bookmarkEnd w:id="37"/>
    </w:p>
    <w:tbl>
      <w:tblPr>
        <w:tblStyle w:val="34"/>
        <w:tblW w:w="9287" w:type="dxa"/>
        <w:tblInd w:w="0" w:type="dxa"/>
        <w:tblLayout w:type="fixed"/>
        <w:tblCellMar>
          <w:top w:w="0" w:type="dxa"/>
          <w:left w:w="108" w:type="dxa"/>
          <w:bottom w:w="0" w:type="dxa"/>
          <w:right w:w="108" w:type="dxa"/>
        </w:tblCellMar>
      </w:tblPr>
      <w:tblGrid>
        <w:gridCol w:w="976"/>
        <w:gridCol w:w="1116"/>
        <w:gridCol w:w="1278"/>
        <w:gridCol w:w="1415"/>
        <w:gridCol w:w="994"/>
        <w:gridCol w:w="1465"/>
        <w:gridCol w:w="994"/>
        <w:gridCol w:w="1049"/>
      </w:tblGrid>
      <w:tr>
        <w:tblPrEx>
          <w:tblLayout w:type="fixed"/>
          <w:tblCellMar>
            <w:top w:w="0" w:type="dxa"/>
            <w:left w:w="108" w:type="dxa"/>
            <w:bottom w:w="0" w:type="dxa"/>
            <w:right w:w="108" w:type="dxa"/>
          </w:tblCellMar>
        </w:tblPrEx>
        <w:trPr>
          <w:trHeight w:val="285" w:hRule="atLeast"/>
        </w:trPr>
        <w:tc>
          <w:tcPr>
            <w:tcW w:w="976" w:type="dxa"/>
            <w:tcBorders>
              <w:top w:val="single" w:color="auto" w:sz="8" w:space="0"/>
              <w:left w:val="single" w:color="auto" w:sz="8" w:space="0"/>
              <w:bottom w:val="single" w:color="auto" w:sz="8" w:space="0"/>
              <w:right w:val="single" w:color="auto" w:sz="8" w:space="0"/>
            </w:tcBorders>
            <w:shd w:val="clear" w:color="000000" w:fill="D9D9D9"/>
            <w:vAlign w:val="center"/>
          </w:tcPr>
          <w:p>
            <w:pPr>
              <w:rPr>
                <w:rFonts w:asciiTheme="minorEastAsia" w:hAnsiTheme="minorEastAsia" w:eastAsiaTheme="minorEastAsia"/>
                <w:sz w:val="18"/>
                <w:szCs w:val="18"/>
              </w:rPr>
            </w:pPr>
            <w:r>
              <w:rPr>
                <w:rFonts w:hint="eastAsia"/>
                <w:b/>
                <w:bCs/>
                <w:color w:val="000000"/>
                <w:kern w:val="0"/>
                <w:sz w:val="18"/>
                <w:szCs w:val="18"/>
              </w:rPr>
              <w:t>是否适用</w:t>
            </w:r>
          </w:p>
        </w:tc>
        <w:tc>
          <w:tcPr>
            <w:tcW w:w="1116" w:type="dxa"/>
            <w:tcBorders>
              <w:top w:val="single" w:color="auto" w:sz="8" w:space="0"/>
              <w:left w:val="single" w:color="auto" w:sz="8" w:space="0"/>
              <w:bottom w:val="single" w:color="auto" w:sz="8" w:space="0"/>
              <w:right w:val="single" w:color="auto" w:sz="8" w:space="0"/>
            </w:tcBorders>
            <w:shd w:val="clear" w:color="000000" w:fill="D9D9D9"/>
            <w:vAlign w:val="center"/>
          </w:tcPr>
          <w:sdt>
            <w:sdtPr>
              <w:rPr>
                <w:rFonts w:hint="eastAsia" w:asciiTheme="minorEastAsia" w:hAnsiTheme="minorEastAsia" w:eastAsiaTheme="minorEastAsia"/>
                <w:b/>
                <w:sz w:val="18"/>
                <w:szCs w:val="18"/>
              </w:rPr>
              <w:alias w:val="是否适用"/>
              <w:tag w:val="是否适用"/>
              <w:id w:val="-234711204"/>
              <w:dropDownList>
                <w:listItem w:displayText="请选择" w:value="请选择"/>
                <w:listItem w:displayText="√ 适用" w:value="√ 适用"/>
                <w:listItem w:displayText="√ 不适用" w:value="√ 不适用"/>
              </w:dropDownList>
            </w:sdtPr>
            <w:sdtEndPr>
              <w:rPr>
                <w:rFonts w:hint="eastAsia" w:asciiTheme="minorEastAsia" w:hAnsiTheme="minorEastAsia" w:eastAsiaTheme="minorEastAsia"/>
                <w:b/>
                <w:sz w:val="18"/>
                <w:szCs w:val="18"/>
              </w:rPr>
            </w:sdtEndPr>
            <w:sdtContent>
              <w:p>
                <w:pPr>
                  <w:rPr>
                    <w:rFonts w:asciiTheme="minorEastAsia" w:hAnsiTheme="minorEastAsia" w:eastAsiaTheme="minorEastAsia"/>
                    <w:sz w:val="18"/>
                    <w:szCs w:val="18"/>
                  </w:rPr>
                </w:pPr>
                <w:r>
                  <w:rPr>
                    <w:rFonts w:hint="eastAsia" w:asciiTheme="minorEastAsia" w:hAnsiTheme="minorEastAsia" w:eastAsiaTheme="minorEastAsia"/>
                    <w:b/>
                    <w:sz w:val="18"/>
                    <w:szCs w:val="18"/>
                  </w:rPr>
                  <w:t>√ 不适用</w:t>
                </w:r>
              </w:p>
            </w:sdtContent>
          </w:sdt>
        </w:tc>
        <w:tc>
          <w:tcPr>
            <w:tcW w:w="1278"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实施组</w:t>
            </w:r>
            <w:r>
              <w:rPr>
                <w:rFonts w:hint="eastAsia" w:asciiTheme="minorEastAsia" w:hAnsiTheme="minorEastAsia" w:eastAsiaTheme="minorEastAsia"/>
                <w:color w:val="000000"/>
                <w:kern w:val="0"/>
                <w:sz w:val="18"/>
                <w:szCs w:val="18"/>
              </w:rPr>
              <w:t>/</w:t>
            </w:r>
            <w:r>
              <w:rPr>
                <w:rFonts w:hint="eastAsia" w:cs="宋体" w:asciiTheme="minorEastAsia" w:hAnsiTheme="minorEastAsia" w:eastAsiaTheme="minorEastAsia"/>
                <w:color w:val="000000"/>
                <w:kern w:val="0"/>
                <w:sz w:val="18"/>
                <w:szCs w:val="18"/>
              </w:rPr>
              <w:t>部门</w:t>
            </w:r>
          </w:p>
        </w:tc>
        <w:tc>
          <w:tcPr>
            <w:tcW w:w="1415"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数据运维组</w:t>
            </w: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实施人员</w:t>
            </w:r>
          </w:p>
        </w:tc>
        <w:tc>
          <w:tcPr>
            <w:tcW w:w="1465" w:type="dxa"/>
            <w:tcBorders>
              <w:top w:val="single" w:color="auto" w:sz="8" w:space="0"/>
              <w:left w:val="nil"/>
              <w:bottom w:val="single" w:color="auto" w:sz="8" w:space="0"/>
              <w:right w:val="single" w:color="auto" w:sz="8" w:space="0"/>
            </w:tcBorders>
            <w:shd w:val="clear" w:color="auto" w:fill="auto"/>
            <w:vAlign w:val="center"/>
          </w:tcPr>
          <w:p>
            <w:pPr>
              <w:widowControl/>
              <w:rPr>
                <w:rFonts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完成日期</w:t>
            </w:r>
          </w:p>
        </w:tc>
        <w:tc>
          <w:tcPr>
            <w:tcW w:w="1049" w:type="dxa"/>
            <w:tcBorders>
              <w:top w:val="single" w:color="auto" w:sz="8" w:space="0"/>
              <w:left w:val="nil"/>
              <w:bottom w:val="single" w:color="auto" w:sz="8" w:space="0"/>
              <w:right w:val="single" w:color="auto" w:sz="8" w:space="0"/>
            </w:tcBorders>
            <w:shd w:val="clear" w:color="auto" w:fill="auto"/>
            <w:vAlign w:val="center"/>
          </w:tcPr>
          <w:sdt>
            <w:sdtPr>
              <w:rPr>
                <w:rFonts w:asciiTheme="minorEastAsia" w:hAnsiTheme="minorEastAsia" w:eastAsiaTheme="minorEastAsia"/>
                <w:sz w:val="18"/>
                <w:szCs w:val="18"/>
              </w:rPr>
              <w:alias w:val="完成时间"/>
              <w:tag w:val="完成时间"/>
              <w:id w:val="292567528"/>
              <w:showingPlcHdr/>
              <w:date w:fullDate="2013-10-25T00:00:00Z">
                <w:dateFormat w:val="yyyy-M-d"/>
                <w:lid w:val="zh-CN"/>
                <w:storeMappedDataAs w:val="datetime"/>
                <w:calendar w:val="gregorian"/>
              </w:date>
            </w:sdtPr>
            <w:sdtEndPr>
              <w:rPr>
                <w:rFonts w:asciiTheme="minorEastAsia" w:hAnsiTheme="minorEastAsia" w:eastAsiaTheme="minorEastAsia"/>
                <w:sz w:val="18"/>
                <w:szCs w:val="18"/>
              </w:rPr>
            </w:sdtEndPr>
            <w:sdtContent>
              <w:p>
                <w:pPr>
                  <w:rPr>
                    <w:rFonts w:asciiTheme="minorEastAsia" w:hAnsiTheme="minorEastAsia" w:eastAsiaTheme="minorEastAsia"/>
                    <w:sz w:val="18"/>
                    <w:szCs w:val="18"/>
                  </w:rPr>
                </w:pPr>
                <w:r>
                  <w:rPr>
                    <w:rStyle w:val="36"/>
                    <w:rFonts w:hint="eastAsia"/>
                    <w:color w:val="BFBFBF" w:themeColor="background1" w:themeShade="BF"/>
                    <w:sz w:val="18"/>
                    <w:szCs w:val="18"/>
                  </w:rPr>
                  <w:t>输入日期</w:t>
                </w:r>
              </w:p>
            </w:sdtContent>
          </w:sdt>
        </w:tc>
      </w:tr>
    </w:tbl>
    <w:p>
      <w:pPr>
        <w:ind w:left="420" w:leftChars="200"/>
        <w:rPr>
          <w:rFonts w:hint="eastAsia"/>
        </w:rPr>
      </w:pPr>
    </w:p>
    <w:p>
      <w:pPr>
        <w:pStyle w:val="5"/>
        <w:spacing w:before="468" w:after="312"/>
      </w:pPr>
      <w:bookmarkStart w:id="38" w:name="_Toc24324"/>
      <w:bookmarkStart w:id="39" w:name="_Toc10699"/>
      <w:r>
        <w:rPr>
          <w:rFonts w:hint="eastAsia"/>
        </w:rPr>
        <w:t>历史</w:t>
      </w:r>
      <w:r>
        <w:t>数据</w:t>
      </w:r>
      <w:r>
        <w:rPr>
          <w:rFonts w:hint="eastAsia"/>
        </w:rPr>
        <w:t>清洗规则</w:t>
      </w:r>
      <w:bookmarkEnd w:id="38"/>
      <w:bookmarkEnd w:id="39"/>
    </w:p>
    <w:tbl>
      <w:tblPr>
        <w:tblStyle w:val="34"/>
        <w:tblW w:w="9287" w:type="dxa"/>
        <w:tblInd w:w="0" w:type="dxa"/>
        <w:tblLayout w:type="fixed"/>
        <w:tblCellMar>
          <w:top w:w="0" w:type="dxa"/>
          <w:left w:w="108" w:type="dxa"/>
          <w:bottom w:w="0" w:type="dxa"/>
          <w:right w:w="108" w:type="dxa"/>
        </w:tblCellMar>
      </w:tblPr>
      <w:tblGrid>
        <w:gridCol w:w="976"/>
        <w:gridCol w:w="1116"/>
        <w:gridCol w:w="1278"/>
        <w:gridCol w:w="1415"/>
        <w:gridCol w:w="994"/>
        <w:gridCol w:w="1465"/>
        <w:gridCol w:w="994"/>
        <w:gridCol w:w="1049"/>
      </w:tblGrid>
      <w:tr>
        <w:tblPrEx>
          <w:tblLayout w:type="fixed"/>
          <w:tblCellMar>
            <w:top w:w="0" w:type="dxa"/>
            <w:left w:w="108" w:type="dxa"/>
            <w:bottom w:w="0" w:type="dxa"/>
            <w:right w:w="108" w:type="dxa"/>
          </w:tblCellMar>
        </w:tblPrEx>
        <w:trPr>
          <w:trHeight w:val="285" w:hRule="atLeast"/>
        </w:trPr>
        <w:tc>
          <w:tcPr>
            <w:tcW w:w="976" w:type="dxa"/>
            <w:tcBorders>
              <w:top w:val="single" w:color="auto" w:sz="8" w:space="0"/>
              <w:left w:val="single" w:color="auto" w:sz="8" w:space="0"/>
              <w:bottom w:val="single" w:color="auto" w:sz="8" w:space="0"/>
              <w:right w:val="single" w:color="auto" w:sz="8" w:space="0"/>
            </w:tcBorders>
            <w:shd w:val="clear" w:color="000000" w:fill="D9D9D9"/>
            <w:vAlign w:val="center"/>
          </w:tcPr>
          <w:p>
            <w:pPr>
              <w:rPr>
                <w:rFonts w:asciiTheme="minorEastAsia" w:hAnsiTheme="minorEastAsia" w:eastAsiaTheme="minorEastAsia"/>
                <w:sz w:val="18"/>
                <w:szCs w:val="18"/>
              </w:rPr>
            </w:pPr>
            <w:r>
              <w:rPr>
                <w:rFonts w:hint="eastAsia"/>
                <w:b/>
                <w:bCs/>
                <w:color w:val="000000"/>
                <w:kern w:val="0"/>
                <w:sz w:val="18"/>
                <w:szCs w:val="18"/>
              </w:rPr>
              <w:t>是否适用</w:t>
            </w:r>
          </w:p>
        </w:tc>
        <w:tc>
          <w:tcPr>
            <w:tcW w:w="1116" w:type="dxa"/>
            <w:tcBorders>
              <w:top w:val="single" w:color="auto" w:sz="8" w:space="0"/>
              <w:left w:val="single" w:color="auto" w:sz="8" w:space="0"/>
              <w:bottom w:val="single" w:color="auto" w:sz="8" w:space="0"/>
              <w:right w:val="single" w:color="auto" w:sz="8" w:space="0"/>
            </w:tcBorders>
            <w:shd w:val="clear" w:color="000000" w:fill="D9D9D9"/>
            <w:vAlign w:val="center"/>
          </w:tcPr>
          <w:sdt>
            <w:sdtPr>
              <w:rPr>
                <w:rFonts w:hint="eastAsia" w:asciiTheme="minorEastAsia" w:hAnsiTheme="minorEastAsia" w:eastAsiaTheme="minorEastAsia"/>
                <w:b/>
                <w:sz w:val="18"/>
                <w:szCs w:val="18"/>
              </w:rPr>
              <w:alias w:val="是否适用"/>
              <w:tag w:val="是否适用"/>
              <w:id w:val="1545632825"/>
              <w:dropDownList>
                <w:listItem w:displayText="请选择" w:value="请选择"/>
                <w:listItem w:displayText="√ 适用" w:value="√ 适用"/>
                <w:listItem w:displayText="√ 不适用" w:value="√ 不适用"/>
              </w:dropDownList>
            </w:sdtPr>
            <w:sdtEndPr>
              <w:rPr>
                <w:rFonts w:hint="eastAsia" w:asciiTheme="minorEastAsia" w:hAnsiTheme="minorEastAsia" w:eastAsiaTheme="minorEastAsia"/>
                <w:b/>
                <w:sz w:val="18"/>
                <w:szCs w:val="18"/>
              </w:rPr>
            </w:sdtEndPr>
            <w:sdtContent>
              <w:p>
                <w:pPr>
                  <w:rPr>
                    <w:rFonts w:asciiTheme="minorEastAsia" w:hAnsiTheme="minorEastAsia" w:eastAsiaTheme="minorEastAsia"/>
                    <w:sz w:val="18"/>
                    <w:szCs w:val="18"/>
                  </w:rPr>
                </w:pPr>
                <w:r>
                  <w:rPr>
                    <w:rFonts w:hint="eastAsia" w:asciiTheme="minorEastAsia" w:hAnsiTheme="minorEastAsia" w:eastAsiaTheme="minorEastAsia"/>
                    <w:b/>
                    <w:sz w:val="18"/>
                    <w:szCs w:val="18"/>
                  </w:rPr>
                  <w:t>√ 不适用</w:t>
                </w:r>
              </w:p>
            </w:sdtContent>
          </w:sdt>
        </w:tc>
        <w:tc>
          <w:tcPr>
            <w:tcW w:w="1278"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实施组</w:t>
            </w:r>
            <w:r>
              <w:rPr>
                <w:rFonts w:hint="eastAsia" w:asciiTheme="minorEastAsia" w:hAnsiTheme="minorEastAsia" w:eastAsiaTheme="minorEastAsia"/>
                <w:color w:val="000000"/>
                <w:kern w:val="0"/>
                <w:sz w:val="18"/>
                <w:szCs w:val="18"/>
              </w:rPr>
              <w:t>/</w:t>
            </w:r>
            <w:r>
              <w:rPr>
                <w:rFonts w:hint="eastAsia" w:cs="宋体" w:asciiTheme="minorEastAsia" w:hAnsiTheme="minorEastAsia" w:eastAsiaTheme="minorEastAsia"/>
                <w:color w:val="000000"/>
                <w:kern w:val="0"/>
                <w:sz w:val="18"/>
                <w:szCs w:val="18"/>
              </w:rPr>
              <w:t>部门</w:t>
            </w:r>
          </w:p>
        </w:tc>
        <w:tc>
          <w:tcPr>
            <w:tcW w:w="1415"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数据运维组</w:t>
            </w: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实施人员</w:t>
            </w:r>
          </w:p>
        </w:tc>
        <w:tc>
          <w:tcPr>
            <w:tcW w:w="1465" w:type="dxa"/>
            <w:tcBorders>
              <w:top w:val="single" w:color="auto" w:sz="8" w:space="0"/>
              <w:left w:val="nil"/>
              <w:bottom w:val="single" w:color="auto" w:sz="8" w:space="0"/>
              <w:right w:val="single" w:color="auto" w:sz="8" w:space="0"/>
            </w:tcBorders>
            <w:shd w:val="clear" w:color="auto" w:fill="auto"/>
            <w:vAlign w:val="center"/>
          </w:tcPr>
          <w:p>
            <w:pPr>
              <w:widowControl/>
              <w:rPr>
                <w:rFonts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完成日期</w:t>
            </w:r>
          </w:p>
        </w:tc>
        <w:tc>
          <w:tcPr>
            <w:tcW w:w="1049" w:type="dxa"/>
            <w:tcBorders>
              <w:top w:val="single" w:color="auto" w:sz="8" w:space="0"/>
              <w:left w:val="nil"/>
              <w:bottom w:val="single" w:color="auto" w:sz="8" w:space="0"/>
              <w:right w:val="single" w:color="auto" w:sz="8" w:space="0"/>
            </w:tcBorders>
            <w:shd w:val="clear" w:color="auto" w:fill="auto"/>
            <w:vAlign w:val="center"/>
          </w:tcPr>
          <w:sdt>
            <w:sdtPr>
              <w:rPr>
                <w:rFonts w:asciiTheme="minorEastAsia" w:hAnsiTheme="minorEastAsia" w:eastAsiaTheme="minorEastAsia"/>
                <w:sz w:val="18"/>
                <w:szCs w:val="18"/>
              </w:rPr>
              <w:alias w:val="完成时间"/>
              <w:tag w:val="完成时间"/>
              <w:id w:val="-213589838"/>
              <w:showingPlcHdr/>
              <w:date w:fullDate="2013-10-25T00:00:00Z">
                <w:dateFormat w:val="yyyy-M-d"/>
                <w:lid w:val="zh-CN"/>
                <w:storeMappedDataAs w:val="datetime"/>
                <w:calendar w:val="gregorian"/>
              </w:date>
            </w:sdtPr>
            <w:sdtEndPr>
              <w:rPr>
                <w:rFonts w:asciiTheme="minorEastAsia" w:hAnsiTheme="minorEastAsia" w:eastAsiaTheme="minorEastAsia"/>
                <w:sz w:val="18"/>
                <w:szCs w:val="18"/>
              </w:rPr>
            </w:sdtEndPr>
            <w:sdtContent>
              <w:p>
                <w:pPr>
                  <w:rPr>
                    <w:rFonts w:asciiTheme="minorEastAsia" w:hAnsiTheme="minorEastAsia" w:eastAsiaTheme="minorEastAsia"/>
                    <w:sz w:val="18"/>
                    <w:szCs w:val="18"/>
                  </w:rPr>
                </w:pPr>
                <w:r>
                  <w:rPr>
                    <w:rStyle w:val="36"/>
                    <w:rFonts w:hint="eastAsia"/>
                    <w:color w:val="BFBFBF" w:themeColor="background1" w:themeShade="BF"/>
                    <w:sz w:val="18"/>
                    <w:szCs w:val="18"/>
                  </w:rPr>
                  <w:t>输入日期</w:t>
                </w:r>
              </w:p>
            </w:sdtContent>
          </w:sdt>
        </w:tc>
      </w:tr>
    </w:tbl>
    <w:p>
      <w:pPr>
        <w:rPr>
          <w:rFonts w:hint="eastAsia"/>
        </w:rPr>
      </w:pPr>
      <w:r>
        <w:rPr>
          <w:rFonts w:hint="eastAsia"/>
        </w:rPr>
        <w:t xml:space="preserve">    </w:t>
      </w:r>
    </w:p>
    <w:p>
      <w:pPr>
        <w:pStyle w:val="5"/>
        <w:spacing w:before="468" w:after="312"/>
      </w:pPr>
      <w:bookmarkStart w:id="40" w:name="_Toc11690"/>
      <w:bookmarkStart w:id="41" w:name="_Toc11719"/>
      <w:r>
        <w:rPr>
          <w:rFonts w:hint="eastAsia"/>
        </w:rPr>
        <w:t>处理规则</w:t>
      </w:r>
      <w:bookmarkEnd w:id="40"/>
      <w:bookmarkEnd w:id="41"/>
    </w:p>
    <w:tbl>
      <w:tblPr>
        <w:tblStyle w:val="34"/>
        <w:tblW w:w="9287" w:type="dxa"/>
        <w:tblInd w:w="0" w:type="dxa"/>
        <w:tblLayout w:type="fixed"/>
        <w:tblCellMar>
          <w:top w:w="0" w:type="dxa"/>
          <w:left w:w="108" w:type="dxa"/>
          <w:bottom w:w="0" w:type="dxa"/>
          <w:right w:w="108" w:type="dxa"/>
        </w:tblCellMar>
      </w:tblPr>
      <w:tblGrid>
        <w:gridCol w:w="976"/>
        <w:gridCol w:w="1116"/>
        <w:gridCol w:w="1278"/>
        <w:gridCol w:w="1415"/>
        <w:gridCol w:w="994"/>
        <w:gridCol w:w="1465"/>
        <w:gridCol w:w="994"/>
        <w:gridCol w:w="1049"/>
      </w:tblGrid>
      <w:tr>
        <w:tblPrEx>
          <w:tblLayout w:type="fixed"/>
          <w:tblCellMar>
            <w:top w:w="0" w:type="dxa"/>
            <w:left w:w="108" w:type="dxa"/>
            <w:bottom w:w="0" w:type="dxa"/>
            <w:right w:w="108" w:type="dxa"/>
          </w:tblCellMar>
        </w:tblPrEx>
        <w:trPr>
          <w:trHeight w:val="285" w:hRule="atLeast"/>
        </w:trPr>
        <w:tc>
          <w:tcPr>
            <w:tcW w:w="976" w:type="dxa"/>
            <w:tcBorders>
              <w:top w:val="single" w:color="auto" w:sz="8" w:space="0"/>
              <w:left w:val="single" w:color="auto" w:sz="8" w:space="0"/>
              <w:bottom w:val="single" w:color="auto" w:sz="8" w:space="0"/>
              <w:right w:val="single" w:color="auto" w:sz="8" w:space="0"/>
            </w:tcBorders>
            <w:shd w:val="clear" w:color="000000" w:fill="D9D9D9"/>
            <w:vAlign w:val="center"/>
          </w:tcPr>
          <w:p>
            <w:pPr>
              <w:rPr>
                <w:rFonts w:asciiTheme="minorEastAsia" w:hAnsiTheme="minorEastAsia" w:eastAsiaTheme="minorEastAsia"/>
                <w:sz w:val="18"/>
                <w:szCs w:val="18"/>
              </w:rPr>
            </w:pPr>
            <w:r>
              <w:rPr>
                <w:rFonts w:hint="eastAsia"/>
                <w:b/>
                <w:bCs/>
                <w:color w:val="000000"/>
                <w:kern w:val="0"/>
                <w:sz w:val="18"/>
                <w:szCs w:val="18"/>
              </w:rPr>
              <w:t>是否适用</w:t>
            </w:r>
          </w:p>
        </w:tc>
        <w:tc>
          <w:tcPr>
            <w:tcW w:w="1116" w:type="dxa"/>
            <w:tcBorders>
              <w:top w:val="single" w:color="auto" w:sz="8" w:space="0"/>
              <w:left w:val="single" w:color="auto" w:sz="8" w:space="0"/>
              <w:bottom w:val="single" w:color="auto" w:sz="8" w:space="0"/>
              <w:right w:val="single" w:color="auto" w:sz="8" w:space="0"/>
            </w:tcBorders>
            <w:shd w:val="clear" w:color="000000" w:fill="D9D9D9"/>
            <w:vAlign w:val="center"/>
          </w:tcPr>
          <w:sdt>
            <w:sdtPr>
              <w:rPr>
                <w:rFonts w:hint="eastAsia" w:asciiTheme="minorEastAsia" w:hAnsiTheme="minorEastAsia" w:eastAsiaTheme="minorEastAsia"/>
                <w:b/>
                <w:sz w:val="18"/>
                <w:szCs w:val="18"/>
              </w:rPr>
              <w:alias w:val="是否适用"/>
              <w:tag w:val="是否适用"/>
              <w:id w:val="-1341693289"/>
              <w:dropDownList>
                <w:listItem w:displayText="请选择" w:value="请选择"/>
                <w:listItem w:displayText="√ 适用" w:value="√ 适用"/>
                <w:listItem w:displayText="√ 不适用" w:value="√ 不适用"/>
              </w:dropDownList>
            </w:sdtPr>
            <w:sdtEndPr>
              <w:rPr>
                <w:rFonts w:hint="eastAsia" w:asciiTheme="minorEastAsia" w:hAnsiTheme="minorEastAsia" w:eastAsiaTheme="minorEastAsia"/>
                <w:b/>
                <w:sz w:val="18"/>
                <w:szCs w:val="18"/>
              </w:rPr>
            </w:sdtEndPr>
            <w:sdtContent>
              <w:p>
                <w:pPr>
                  <w:rPr>
                    <w:rFonts w:asciiTheme="minorEastAsia" w:hAnsiTheme="minorEastAsia" w:eastAsiaTheme="minorEastAsia"/>
                    <w:sz w:val="18"/>
                    <w:szCs w:val="18"/>
                  </w:rPr>
                </w:pPr>
                <w:r>
                  <w:rPr>
                    <w:rFonts w:hint="eastAsia" w:asciiTheme="minorEastAsia" w:hAnsiTheme="minorEastAsia" w:eastAsiaTheme="minorEastAsia"/>
                    <w:b/>
                    <w:sz w:val="18"/>
                    <w:szCs w:val="18"/>
                  </w:rPr>
                  <w:t>√ 不适用</w:t>
                </w:r>
              </w:p>
            </w:sdtContent>
          </w:sdt>
        </w:tc>
        <w:tc>
          <w:tcPr>
            <w:tcW w:w="1278"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实施组</w:t>
            </w:r>
            <w:r>
              <w:rPr>
                <w:rFonts w:hint="eastAsia" w:asciiTheme="minorEastAsia" w:hAnsiTheme="minorEastAsia" w:eastAsiaTheme="minorEastAsia"/>
                <w:color w:val="000000"/>
                <w:kern w:val="0"/>
                <w:sz w:val="18"/>
                <w:szCs w:val="18"/>
              </w:rPr>
              <w:t>/</w:t>
            </w:r>
            <w:r>
              <w:rPr>
                <w:rFonts w:hint="eastAsia" w:cs="宋体" w:asciiTheme="minorEastAsia" w:hAnsiTheme="minorEastAsia" w:eastAsiaTheme="minorEastAsia"/>
                <w:color w:val="000000"/>
                <w:kern w:val="0"/>
                <w:sz w:val="18"/>
                <w:szCs w:val="18"/>
              </w:rPr>
              <w:t>部门</w:t>
            </w:r>
          </w:p>
        </w:tc>
        <w:tc>
          <w:tcPr>
            <w:tcW w:w="1415"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实施人员</w:t>
            </w:r>
          </w:p>
        </w:tc>
        <w:tc>
          <w:tcPr>
            <w:tcW w:w="1465" w:type="dxa"/>
            <w:tcBorders>
              <w:top w:val="single" w:color="auto" w:sz="8" w:space="0"/>
              <w:left w:val="nil"/>
              <w:bottom w:val="single" w:color="auto" w:sz="8" w:space="0"/>
              <w:right w:val="single" w:color="auto" w:sz="8" w:space="0"/>
            </w:tcBorders>
            <w:shd w:val="clear" w:color="auto" w:fill="auto"/>
            <w:vAlign w:val="center"/>
          </w:tcPr>
          <w:p>
            <w:pPr>
              <w:widowControl/>
              <w:rPr>
                <w:rFonts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完成日期</w:t>
            </w:r>
          </w:p>
        </w:tc>
        <w:tc>
          <w:tcPr>
            <w:tcW w:w="1049" w:type="dxa"/>
            <w:tcBorders>
              <w:top w:val="single" w:color="auto" w:sz="8" w:space="0"/>
              <w:left w:val="nil"/>
              <w:bottom w:val="single" w:color="auto" w:sz="8" w:space="0"/>
              <w:right w:val="single" w:color="auto" w:sz="8" w:space="0"/>
            </w:tcBorders>
            <w:shd w:val="clear" w:color="auto" w:fill="auto"/>
            <w:vAlign w:val="center"/>
          </w:tcPr>
          <w:sdt>
            <w:sdtPr>
              <w:rPr>
                <w:rFonts w:asciiTheme="minorEastAsia" w:hAnsiTheme="minorEastAsia" w:eastAsiaTheme="minorEastAsia"/>
                <w:sz w:val="18"/>
                <w:szCs w:val="18"/>
              </w:rPr>
              <w:alias w:val="完成时间"/>
              <w:tag w:val="完成时间"/>
              <w:id w:val="-1745331212"/>
              <w:showingPlcHdr/>
              <w:date w:fullDate="2013-10-25T00:00:00Z">
                <w:dateFormat w:val="yyyy-M-d"/>
                <w:lid w:val="zh-CN"/>
                <w:storeMappedDataAs w:val="datetime"/>
                <w:calendar w:val="gregorian"/>
              </w:date>
            </w:sdtPr>
            <w:sdtEndPr>
              <w:rPr>
                <w:rFonts w:asciiTheme="minorEastAsia" w:hAnsiTheme="minorEastAsia" w:eastAsiaTheme="minorEastAsia"/>
                <w:sz w:val="18"/>
                <w:szCs w:val="18"/>
              </w:rPr>
            </w:sdtEndPr>
            <w:sdtContent>
              <w:p>
                <w:pPr>
                  <w:rPr>
                    <w:rFonts w:asciiTheme="minorEastAsia" w:hAnsiTheme="minorEastAsia" w:eastAsiaTheme="minorEastAsia"/>
                    <w:sz w:val="18"/>
                    <w:szCs w:val="18"/>
                  </w:rPr>
                </w:pPr>
                <w:r>
                  <w:rPr>
                    <w:rStyle w:val="36"/>
                    <w:rFonts w:hint="eastAsia"/>
                    <w:color w:val="BFBFBF" w:themeColor="background1" w:themeShade="BF"/>
                    <w:sz w:val="18"/>
                    <w:szCs w:val="18"/>
                  </w:rPr>
                  <w:t>输入日期</w:t>
                </w:r>
              </w:p>
            </w:sdtContent>
          </w:sdt>
        </w:tc>
      </w:tr>
    </w:tbl>
    <w:p>
      <w:pPr>
        <w:rPr>
          <w:rFonts w:hint="eastAsia"/>
        </w:rPr>
      </w:pPr>
      <w:r>
        <w:rPr>
          <w:rFonts w:hint="eastAsia"/>
        </w:rPr>
        <w:t xml:space="preserve">  </w:t>
      </w:r>
    </w:p>
    <w:p>
      <w:pPr>
        <w:pStyle w:val="5"/>
        <w:spacing w:before="468" w:after="312"/>
      </w:pPr>
      <w:bookmarkStart w:id="42" w:name="_Toc3901"/>
      <w:bookmarkStart w:id="43" w:name="_Toc2777"/>
      <w:r>
        <w:rPr>
          <w:rFonts w:hint="eastAsia"/>
        </w:rPr>
        <w:t>核查规则</w:t>
      </w:r>
      <w:bookmarkEnd w:id="42"/>
      <w:bookmarkEnd w:id="43"/>
    </w:p>
    <w:tbl>
      <w:tblPr>
        <w:tblStyle w:val="34"/>
        <w:tblW w:w="9287" w:type="dxa"/>
        <w:tblInd w:w="0" w:type="dxa"/>
        <w:tblLayout w:type="fixed"/>
        <w:tblCellMar>
          <w:top w:w="0" w:type="dxa"/>
          <w:left w:w="108" w:type="dxa"/>
          <w:bottom w:w="0" w:type="dxa"/>
          <w:right w:w="108" w:type="dxa"/>
        </w:tblCellMar>
      </w:tblPr>
      <w:tblGrid>
        <w:gridCol w:w="976"/>
        <w:gridCol w:w="1116"/>
        <w:gridCol w:w="1278"/>
        <w:gridCol w:w="1415"/>
        <w:gridCol w:w="994"/>
        <w:gridCol w:w="1465"/>
        <w:gridCol w:w="994"/>
        <w:gridCol w:w="1049"/>
      </w:tblGrid>
      <w:tr>
        <w:tblPrEx>
          <w:tblLayout w:type="fixed"/>
          <w:tblCellMar>
            <w:top w:w="0" w:type="dxa"/>
            <w:left w:w="108" w:type="dxa"/>
            <w:bottom w:w="0" w:type="dxa"/>
            <w:right w:w="108" w:type="dxa"/>
          </w:tblCellMar>
        </w:tblPrEx>
        <w:trPr>
          <w:trHeight w:val="285" w:hRule="atLeast"/>
        </w:trPr>
        <w:tc>
          <w:tcPr>
            <w:tcW w:w="976" w:type="dxa"/>
            <w:tcBorders>
              <w:top w:val="single" w:color="auto" w:sz="8" w:space="0"/>
              <w:left w:val="single" w:color="auto" w:sz="8" w:space="0"/>
              <w:bottom w:val="single" w:color="auto" w:sz="8" w:space="0"/>
              <w:right w:val="single" w:color="auto" w:sz="8" w:space="0"/>
            </w:tcBorders>
            <w:shd w:val="clear" w:color="000000" w:fill="D9D9D9"/>
            <w:vAlign w:val="center"/>
          </w:tcPr>
          <w:p>
            <w:pPr>
              <w:rPr>
                <w:rFonts w:asciiTheme="minorEastAsia" w:hAnsiTheme="minorEastAsia" w:eastAsiaTheme="minorEastAsia"/>
                <w:sz w:val="18"/>
                <w:szCs w:val="18"/>
              </w:rPr>
            </w:pPr>
            <w:r>
              <w:rPr>
                <w:rFonts w:hint="eastAsia"/>
                <w:b/>
                <w:bCs/>
                <w:color w:val="000000"/>
                <w:kern w:val="0"/>
                <w:sz w:val="18"/>
                <w:szCs w:val="18"/>
              </w:rPr>
              <w:t>是否适用</w:t>
            </w:r>
          </w:p>
        </w:tc>
        <w:tc>
          <w:tcPr>
            <w:tcW w:w="1116" w:type="dxa"/>
            <w:tcBorders>
              <w:top w:val="single" w:color="auto" w:sz="8" w:space="0"/>
              <w:left w:val="single" w:color="auto" w:sz="8" w:space="0"/>
              <w:bottom w:val="single" w:color="auto" w:sz="8" w:space="0"/>
              <w:right w:val="single" w:color="auto" w:sz="8" w:space="0"/>
            </w:tcBorders>
            <w:shd w:val="clear" w:color="000000" w:fill="D9D9D9"/>
            <w:vAlign w:val="center"/>
          </w:tcPr>
          <w:sdt>
            <w:sdtPr>
              <w:rPr>
                <w:rFonts w:hint="eastAsia" w:asciiTheme="minorEastAsia" w:hAnsiTheme="minorEastAsia" w:eastAsiaTheme="minorEastAsia"/>
                <w:b/>
                <w:sz w:val="18"/>
                <w:szCs w:val="18"/>
              </w:rPr>
              <w:alias w:val="是否适用"/>
              <w:tag w:val="是否适用"/>
              <w:id w:val="1614941989"/>
              <w:dropDownList>
                <w:listItem w:displayText="请选择" w:value="请选择"/>
                <w:listItem w:displayText="√ 适用" w:value="√ 适用"/>
                <w:listItem w:displayText="√ 不适用" w:value="√ 不适用"/>
              </w:dropDownList>
            </w:sdtPr>
            <w:sdtEndPr>
              <w:rPr>
                <w:rFonts w:hint="eastAsia" w:asciiTheme="minorEastAsia" w:hAnsiTheme="minorEastAsia" w:eastAsiaTheme="minorEastAsia"/>
                <w:b/>
                <w:sz w:val="18"/>
                <w:szCs w:val="18"/>
              </w:rPr>
            </w:sdtEndPr>
            <w:sdtContent>
              <w:p>
                <w:pPr>
                  <w:rPr>
                    <w:rFonts w:asciiTheme="minorEastAsia" w:hAnsiTheme="minorEastAsia" w:eastAsiaTheme="minorEastAsia"/>
                    <w:sz w:val="18"/>
                    <w:szCs w:val="18"/>
                  </w:rPr>
                </w:pPr>
                <w:r>
                  <w:rPr>
                    <w:rFonts w:hint="eastAsia" w:asciiTheme="minorEastAsia" w:hAnsiTheme="minorEastAsia" w:eastAsiaTheme="minorEastAsia"/>
                    <w:b/>
                    <w:sz w:val="18"/>
                    <w:szCs w:val="18"/>
                  </w:rPr>
                  <w:t>√ 不适用</w:t>
                </w:r>
              </w:p>
            </w:sdtContent>
          </w:sdt>
        </w:tc>
        <w:tc>
          <w:tcPr>
            <w:tcW w:w="1278"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实施组</w:t>
            </w:r>
            <w:r>
              <w:rPr>
                <w:rFonts w:hint="eastAsia" w:asciiTheme="minorEastAsia" w:hAnsiTheme="minorEastAsia" w:eastAsiaTheme="minorEastAsia"/>
                <w:color w:val="000000"/>
                <w:kern w:val="0"/>
                <w:sz w:val="18"/>
                <w:szCs w:val="18"/>
              </w:rPr>
              <w:t>/</w:t>
            </w:r>
            <w:r>
              <w:rPr>
                <w:rFonts w:hint="eastAsia" w:cs="宋体" w:asciiTheme="minorEastAsia" w:hAnsiTheme="minorEastAsia" w:eastAsiaTheme="minorEastAsia"/>
                <w:color w:val="000000"/>
                <w:kern w:val="0"/>
                <w:sz w:val="18"/>
                <w:szCs w:val="18"/>
              </w:rPr>
              <w:t>部门</w:t>
            </w:r>
          </w:p>
        </w:tc>
        <w:tc>
          <w:tcPr>
            <w:tcW w:w="1415"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实施人员</w:t>
            </w:r>
          </w:p>
        </w:tc>
        <w:tc>
          <w:tcPr>
            <w:tcW w:w="1465" w:type="dxa"/>
            <w:tcBorders>
              <w:top w:val="single" w:color="auto" w:sz="8" w:space="0"/>
              <w:left w:val="nil"/>
              <w:bottom w:val="single" w:color="auto" w:sz="8" w:space="0"/>
              <w:right w:val="single" w:color="auto" w:sz="8" w:space="0"/>
            </w:tcBorders>
            <w:shd w:val="clear" w:color="auto" w:fill="auto"/>
            <w:vAlign w:val="center"/>
          </w:tcPr>
          <w:p>
            <w:pPr>
              <w:widowControl/>
              <w:rPr>
                <w:rFonts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完成日期</w:t>
            </w:r>
          </w:p>
        </w:tc>
        <w:tc>
          <w:tcPr>
            <w:tcW w:w="1049" w:type="dxa"/>
            <w:tcBorders>
              <w:top w:val="single" w:color="auto" w:sz="8" w:space="0"/>
              <w:left w:val="nil"/>
              <w:bottom w:val="single" w:color="auto" w:sz="8" w:space="0"/>
              <w:right w:val="single" w:color="auto" w:sz="8" w:space="0"/>
            </w:tcBorders>
            <w:shd w:val="clear" w:color="auto" w:fill="auto"/>
            <w:vAlign w:val="center"/>
          </w:tcPr>
          <w:sdt>
            <w:sdtPr>
              <w:rPr>
                <w:rFonts w:asciiTheme="minorEastAsia" w:hAnsiTheme="minorEastAsia" w:eastAsiaTheme="minorEastAsia"/>
                <w:sz w:val="18"/>
                <w:szCs w:val="18"/>
              </w:rPr>
              <w:alias w:val="完成时间"/>
              <w:tag w:val="完成时间"/>
              <w:id w:val="1004633486"/>
              <w:showingPlcHdr/>
              <w:date w:fullDate="2013-10-25T00:00:00Z">
                <w:dateFormat w:val="yyyy-M-d"/>
                <w:lid w:val="zh-CN"/>
                <w:storeMappedDataAs w:val="datetime"/>
                <w:calendar w:val="gregorian"/>
              </w:date>
            </w:sdtPr>
            <w:sdtEndPr>
              <w:rPr>
                <w:rFonts w:asciiTheme="minorEastAsia" w:hAnsiTheme="minorEastAsia" w:eastAsiaTheme="minorEastAsia"/>
                <w:sz w:val="18"/>
                <w:szCs w:val="18"/>
              </w:rPr>
            </w:sdtEndPr>
            <w:sdtContent>
              <w:p>
                <w:pPr>
                  <w:rPr>
                    <w:rFonts w:asciiTheme="minorEastAsia" w:hAnsiTheme="minorEastAsia" w:eastAsiaTheme="minorEastAsia"/>
                    <w:sz w:val="18"/>
                    <w:szCs w:val="18"/>
                  </w:rPr>
                </w:pPr>
                <w:r>
                  <w:rPr>
                    <w:rStyle w:val="36"/>
                    <w:rFonts w:hint="eastAsia"/>
                    <w:color w:val="BFBFBF" w:themeColor="background1" w:themeShade="BF"/>
                    <w:sz w:val="18"/>
                    <w:szCs w:val="18"/>
                  </w:rPr>
                  <w:t>输入日期</w:t>
                </w:r>
              </w:p>
            </w:sdtContent>
          </w:sdt>
        </w:tc>
      </w:tr>
    </w:tbl>
    <w:p>
      <w:pPr>
        <w:rPr>
          <w:rFonts w:hint="eastAsia"/>
        </w:rPr>
      </w:pPr>
      <w:r>
        <w:rPr>
          <w:rFonts w:hint="eastAsia"/>
        </w:rPr>
        <w:t xml:space="preserve"> </w:t>
      </w:r>
    </w:p>
    <w:p>
      <w:pPr>
        <w:pStyle w:val="5"/>
        <w:spacing w:before="468" w:after="312"/>
      </w:pPr>
      <w:bookmarkStart w:id="44" w:name="_Toc28245"/>
      <w:bookmarkStart w:id="45" w:name="_Toc8397"/>
      <w:r>
        <w:rPr>
          <w:rFonts w:hint="eastAsia"/>
        </w:rPr>
        <w:t>数据处理流程</w:t>
      </w:r>
      <w:bookmarkEnd w:id="44"/>
      <w:bookmarkEnd w:id="45"/>
    </w:p>
    <w:tbl>
      <w:tblPr>
        <w:tblStyle w:val="34"/>
        <w:tblW w:w="9287" w:type="dxa"/>
        <w:tblInd w:w="0" w:type="dxa"/>
        <w:tblLayout w:type="fixed"/>
        <w:tblCellMar>
          <w:top w:w="0" w:type="dxa"/>
          <w:left w:w="108" w:type="dxa"/>
          <w:bottom w:w="0" w:type="dxa"/>
          <w:right w:w="108" w:type="dxa"/>
        </w:tblCellMar>
      </w:tblPr>
      <w:tblGrid>
        <w:gridCol w:w="976"/>
        <w:gridCol w:w="1116"/>
        <w:gridCol w:w="1278"/>
        <w:gridCol w:w="1415"/>
        <w:gridCol w:w="994"/>
        <w:gridCol w:w="1465"/>
        <w:gridCol w:w="994"/>
        <w:gridCol w:w="1049"/>
      </w:tblGrid>
      <w:tr>
        <w:tblPrEx>
          <w:tblLayout w:type="fixed"/>
          <w:tblCellMar>
            <w:top w:w="0" w:type="dxa"/>
            <w:left w:w="108" w:type="dxa"/>
            <w:bottom w:w="0" w:type="dxa"/>
            <w:right w:w="108" w:type="dxa"/>
          </w:tblCellMar>
        </w:tblPrEx>
        <w:trPr>
          <w:trHeight w:val="285" w:hRule="atLeast"/>
        </w:trPr>
        <w:tc>
          <w:tcPr>
            <w:tcW w:w="976" w:type="dxa"/>
            <w:tcBorders>
              <w:top w:val="single" w:color="auto" w:sz="8" w:space="0"/>
              <w:left w:val="single" w:color="auto" w:sz="8" w:space="0"/>
              <w:bottom w:val="single" w:color="auto" w:sz="8" w:space="0"/>
              <w:right w:val="single" w:color="auto" w:sz="8" w:space="0"/>
            </w:tcBorders>
            <w:shd w:val="clear" w:color="000000" w:fill="D9D9D9"/>
            <w:vAlign w:val="center"/>
          </w:tcPr>
          <w:p>
            <w:pPr>
              <w:rPr>
                <w:rFonts w:asciiTheme="minorEastAsia" w:hAnsiTheme="minorEastAsia" w:eastAsiaTheme="minorEastAsia"/>
                <w:sz w:val="18"/>
                <w:szCs w:val="18"/>
              </w:rPr>
            </w:pPr>
            <w:r>
              <w:rPr>
                <w:rFonts w:hint="eastAsia"/>
                <w:b/>
                <w:bCs/>
                <w:color w:val="000000"/>
                <w:kern w:val="0"/>
                <w:sz w:val="18"/>
                <w:szCs w:val="18"/>
              </w:rPr>
              <w:t>是否适用</w:t>
            </w:r>
          </w:p>
        </w:tc>
        <w:tc>
          <w:tcPr>
            <w:tcW w:w="1116" w:type="dxa"/>
            <w:tcBorders>
              <w:top w:val="single" w:color="auto" w:sz="8" w:space="0"/>
              <w:left w:val="single" w:color="auto" w:sz="8" w:space="0"/>
              <w:bottom w:val="single" w:color="auto" w:sz="8" w:space="0"/>
              <w:right w:val="single" w:color="auto" w:sz="8" w:space="0"/>
            </w:tcBorders>
            <w:shd w:val="clear" w:color="000000" w:fill="D9D9D9"/>
            <w:vAlign w:val="center"/>
          </w:tcPr>
          <w:sdt>
            <w:sdtPr>
              <w:rPr>
                <w:rFonts w:hint="eastAsia" w:asciiTheme="minorEastAsia" w:hAnsiTheme="minorEastAsia" w:eastAsiaTheme="minorEastAsia"/>
                <w:b/>
                <w:sz w:val="18"/>
                <w:szCs w:val="18"/>
              </w:rPr>
              <w:alias w:val="是否适用"/>
              <w:tag w:val="是否适用"/>
              <w:id w:val="514505867"/>
              <w:dropDownList>
                <w:listItem w:displayText="请选择" w:value="请选择"/>
                <w:listItem w:displayText="√ 适用" w:value="√ 适用"/>
                <w:listItem w:displayText="√ 不适用" w:value="√ 不适用"/>
              </w:dropDownList>
            </w:sdtPr>
            <w:sdtEndPr>
              <w:rPr>
                <w:rFonts w:hint="eastAsia" w:asciiTheme="minorEastAsia" w:hAnsiTheme="minorEastAsia" w:eastAsiaTheme="minorEastAsia"/>
                <w:b/>
                <w:sz w:val="18"/>
                <w:szCs w:val="18"/>
              </w:rPr>
            </w:sdtEndPr>
            <w:sdtContent>
              <w:p>
                <w:pPr>
                  <w:rPr>
                    <w:rFonts w:asciiTheme="minorEastAsia" w:hAnsiTheme="minorEastAsia" w:eastAsiaTheme="minorEastAsia"/>
                    <w:sz w:val="18"/>
                    <w:szCs w:val="18"/>
                  </w:rPr>
                </w:pPr>
                <w:r>
                  <w:rPr>
                    <w:rFonts w:hint="eastAsia" w:asciiTheme="minorEastAsia" w:hAnsiTheme="minorEastAsia" w:eastAsiaTheme="minorEastAsia"/>
                    <w:b/>
                    <w:sz w:val="18"/>
                    <w:szCs w:val="18"/>
                  </w:rPr>
                  <w:t>请选择</w:t>
                </w:r>
              </w:p>
            </w:sdtContent>
          </w:sdt>
        </w:tc>
        <w:tc>
          <w:tcPr>
            <w:tcW w:w="1278"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实施组</w:t>
            </w:r>
            <w:r>
              <w:rPr>
                <w:rFonts w:hint="eastAsia" w:asciiTheme="minorEastAsia" w:hAnsiTheme="minorEastAsia" w:eastAsiaTheme="minorEastAsia"/>
                <w:color w:val="000000"/>
                <w:kern w:val="0"/>
                <w:sz w:val="18"/>
                <w:szCs w:val="18"/>
              </w:rPr>
              <w:t>/</w:t>
            </w:r>
            <w:r>
              <w:rPr>
                <w:rFonts w:hint="eastAsia" w:cs="宋体" w:asciiTheme="minorEastAsia" w:hAnsiTheme="minorEastAsia" w:eastAsiaTheme="minorEastAsia"/>
                <w:color w:val="000000"/>
                <w:kern w:val="0"/>
                <w:sz w:val="18"/>
                <w:szCs w:val="18"/>
              </w:rPr>
              <w:t>部门</w:t>
            </w:r>
          </w:p>
        </w:tc>
        <w:tc>
          <w:tcPr>
            <w:tcW w:w="1415"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实施人员</w:t>
            </w:r>
          </w:p>
        </w:tc>
        <w:tc>
          <w:tcPr>
            <w:tcW w:w="1465" w:type="dxa"/>
            <w:tcBorders>
              <w:top w:val="single" w:color="auto" w:sz="8" w:space="0"/>
              <w:left w:val="nil"/>
              <w:bottom w:val="single" w:color="auto" w:sz="8" w:space="0"/>
              <w:right w:val="single" w:color="auto" w:sz="8" w:space="0"/>
            </w:tcBorders>
            <w:shd w:val="clear" w:color="auto" w:fill="auto"/>
            <w:vAlign w:val="center"/>
          </w:tcPr>
          <w:p>
            <w:pPr>
              <w:widowControl/>
              <w:rPr>
                <w:rFonts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完成日期</w:t>
            </w:r>
          </w:p>
        </w:tc>
        <w:tc>
          <w:tcPr>
            <w:tcW w:w="1049" w:type="dxa"/>
            <w:tcBorders>
              <w:top w:val="single" w:color="auto" w:sz="8" w:space="0"/>
              <w:left w:val="nil"/>
              <w:bottom w:val="single" w:color="auto" w:sz="8" w:space="0"/>
              <w:right w:val="single" w:color="auto" w:sz="8" w:space="0"/>
            </w:tcBorders>
            <w:shd w:val="clear" w:color="auto" w:fill="auto"/>
            <w:vAlign w:val="center"/>
          </w:tcPr>
          <w:sdt>
            <w:sdtPr>
              <w:rPr>
                <w:rFonts w:asciiTheme="minorEastAsia" w:hAnsiTheme="minorEastAsia" w:eastAsiaTheme="minorEastAsia"/>
                <w:sz w:val="18"/>
                <w:szCs w:val="18"/>
              </w:rPr>
              <w:alias w:val="完成时间"/>
              <w:tag w:val="完成时间"/>
              <w:id w:val="-2070107060"/>
              <w:showingPlcHdr/>
              <w:date w:fullDate="2013-10-25T00:00:00Z">
                <w:dateFormat w:val="yyyy-M-d"/>
                <w:lid w:val="zh-CN"/>
                <w:storeMappedDataAs w:val="datetime"/>
                <w:calendar w:val="gregorian"/>
              </w:date>
            </w:sdtPr>
            <w:sdtEndPr>
              <w:rPr>
                <w:rFonts w:asciiTheme="minorEastAsia" w:hAnsiTheme="minorEastAsia" w:eastAsiaTheme="minorEastAsia"/>
                <w:sz w:val="18"/>
                <w:szCs w:val="18"/>
              </w:rPr>
            </w:sdtEndPr>
            <w:sdtContent>
              <w:p>
                <w:pPr>
                  <w:rPr>
                    <w:rFonts w:asciiTheme="minorEastAsia" w:hAnsiTheme="minorEastAsia" w:eastAsiaTheme="minorEastAsia"/>
                    <w:sz w:val="18"/>
                    <w:szCs w:val="18"/>
                  </w:rPr>
                </w:pPr>
                <w:r>
                  <w:rPr>
                    <w:rStyle w:val="36"/>
                    <w:rFonts w:hint="eastAsia"/>
                    <w:color w:val="BFBFBF" w:themeColor="background1" w:themeShade="BF"/>
                    <w:sz w:val="18"/>
                    <w:szCs w:val="18"/>
                  </w:rPr>
                  <w:t>输入日期</w:t>
                </w:r>
              </w:p>
            </w:sdtContent>
          </w:sdt>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Arial">
    <w:panose1 w:val="020B0604020202020204"/>
    <w:charset w:val="00"/>
    <w:family w:val="roman"/>
    <w:pitch w:val="default"/>
    <w:sig w:usb0="E0002AFF" w:usb1="C0007843" w:usb2="00000009" w:usb3="00000000" w:csb0="400001FF" w:csb1="FFFF0000"/>
  </w:font>
  <w:font w:name="仿宋体">
    <w:altName w:val="宋体"/>
    <w:panose1 w:val="00000000000000000000"/>
    <w:charset w:val="86"/>
    <w:family w:val="swiss"/>
    <w:pitch w:val="default"/>
    <w:sig w:usb0="00000000" w:usb1="00000000" w:usb2="00000010" w:usb3="00000000" w:csb0="00040000" w:csb1="00000000"/>
  </w:font>
  <w:font w:name="微软雅黑">
    <w:panose1 w:val="020B0503020204020204"/>
    <w:charset w:val="86"/>
    <w:family w:val="roman"/>
    <w:pitch w:val="default"/>
    <w:sig w:usb0="80000287" w:usb1="280F3C52" w:usb2="00000016" w:usb3="00000000" w:csb0="0004001F" w:csb1="00000000"/>
  </w:font>
  <w:font w:name="楷体_GB2312">
    <w:altName w:val="楷体"/>
    <w:panose1 w:val="00000000000000000000"/>
    <w:charset w:val="86"/>
    <w:family w:val="decorative"/>
    <w:pitch w:val="default"/>
    <w:sig w:usb0="00000000" w:usb1="00000000" w:usb2="00000010" w:usb3="00000000" w:csb0="00040000" w:csb1="00000000"/>
  </w:font>
  <w:font w:name="Tahoma">
    <w:panose1 w:val="020B0604030504040204"/>
    <w:charset w:val="00"/>
    <w:family w:val="roman"/>
    <w:pitch w:val="default"/>
    <w:sig w:usb0="E1002EFF" w:usb1="C000605B" w:usb2="00000029" w:usb3="00000000" w:csb0="200101FF" w:csb1="20280000"/>
  </w:font>
  <w:font w:name="Arial Unicode MS">
    <w:panose1 w:val="020B0604020202020204"/>
    <w:charset w:val="86"/>
    <w:family w:val="roman"/>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altName w:val="仿宋"/>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ascii="微软雅黑" w:hAnsi="微软雅黑" w:eastAsia="微软雅黑" w:cs="Calibri"/>
        <w:b/>
        <w:bCs/>
        <w:color w:val="ED6C00"/>
        <w:kern w:val="0"/>
        <w:sz w:val="24"/>
        <w:szCs w:val="24"/>
        <w:lang w:val="en-US" w:eastAsia="zh-CN" w:bidi="ar-SA"/>
      </w:rPr>
    </w:pPr>
    <w:r>
      <w:rPr>
        <w:rFonts w:hint="eastAsia" w:ascii="微软雅黑" w:hAnsi="微软雅黑" w:eastAsia="微软雅黑" w:cs="Calibri"/>
        <w:b/>
        <w:bCs/>
        <w:color w:val="ED6C00"/>
        <w:kern w:val="0"/>
        <w:sz w:val="24"/>
        <w:szCs w:val="24"/>
        <w:lang w:val="en-US" w:eastAsia="zh-CN" w:bidi="ar-SA"/>
      </w:rPr>
      <w:t>上海浦东新区张东路1388号科技领袖之都8号楼</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sz w:val="24"/>
        <w:szCs w:val="24"/>
      </w:rPr>
    </w:pPr>
    <w:r>
      <w:rPr>
        <w:rFonts w:hint="eastAsia" w:ascii="微软雅黑" w:hAnsi="微软雅黑" w:eastAsia="微软雅黑" w:cs="Calibri"/>
        <w:b/>
        <w:bCs/>
        <w:color w:val="ED6C00"/>
        <w:kern w:val="0"/>
        <w:sz w:val="24"/>
        <w:szCs w:val="24"/>
      </w:rPr>
      <w:t>上海</w:t>
    </w:r>
    <w:r>
      <w:rPr>
        <w:rFonts w:ascii="微软雅黑" w:hAnsi="微软雅黑" w:eastAsia="微软雅黑" w:cs="Calibri"/>
        <w:b/>
        <w:bCs/>
        <w:color w:val="ED6C00"/>
        <w:kern w:val="0"/>
        <w:sz w:val="24"/>
        <w:szCs w:val="24"/>
      </w:rPr>
      <w:t>普兰金融</w:t>
    </w:r>
    <w:r>
      <w:rPr>
        <w:rFonts w:hint="eastAsia" w:ascii="微软雅黑" w:hAnsi="微软雅黑" w:eastAsia="微软雅黑" w:cs="Calibri"/>
        <w:b/>
        <w:bCs/>
        <w:color w:val="ED6C00"/>
        <w:kern w:val="0"/>
        <w:sz w:val="24"/>
        <w:szCs w:val="24"/>
      </w:rPr>
      <w:t>服务有限公司</w:t>
    </w:r>
    <w:r>
      <w:rPr>
        <w:rFonts w:hint="eastAsia" w:ascii="微软雅黑" w:hAnsi="微软雅黑" w:eastAsia="微软雅黑" w:cs="Calibri"/>
        <w:b/>
        <w:bCs/>
        <w:color w:val="ED6C00"/>
        <w:kern w:val="0"/>
        <w:sz w:val="24"/>
        <w:szCs w:val="24"/>
        <w:lang w:val="en-US" w:eastAsia="zh-CN"/>
      </w:rPr>
      <w:t xml:space="preserve">                           </w:t>
    </w:r>
    <w:r>
      <w:rPr>
        <w:rFonts w:hint="eastAsia" w:ascii="楷体_GB2312" w:hAnsi="Tahoma" w:eastAsia="楷体_GB2312" w:cs="Tahoma"/>
        <w:bCs/>
        <w:kern w:val="0"/>
        <w:sz w:val="20"/>
      </w:rPr>
      <w:t>数据中心_数据业务规划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EF4F58"/>
    <w:multiLevelType w:val="multilevel"/>
    <w:tmpl w:val="56EF4F58"/>
    <w:lvl w:ilvl="0" w:tentative="0">
      <w:start w:val="1"/>
      <w:numFmt w:val="decimal"/>
      <w:pStyle w:val="2"/>
      <w:lvlText w:val="%1."/>
      <w:lvlJc w:val="left"/>
      <w:pPr>
        <w:tabs>
          <w:tab w:val="left" w:pos="432"/>
        </w:tabs>
        <w:ind w:left="432" w:leftChars="0" w:hanging="432" w:firstLineChars="0"/>
      </w:pPr>
      <w:rPr>
        <w:rFonts w:hint="default"/>
      </w:rPr>
    </w:lvl>
    <w:lvl w:ilvl="1" w:tentative="0">
      <w:start w:val="1"/>
      <w:numFmt w:val="decimal"/>
      <w:pStyle w:val="3"/>
      <w:lvlText w:val="%1.%2."/>
      <w:lvlJc w:val="left"/>
      <w:pPr>
        <w:tabs>
          <w:tab w:val="left" w:pos="575"/>
        </w:tabs>
        <w:ind w:left="575" w:leftChars="0" w:hanging="575" w:firstLineChars="0"/>
      </w:pPr>
      <w:rPr>
        <w:rFonts w:hint="default" w:ascii="宋体" w:hAnsi="宋体" w:eastAsia="宋体" w:cs="宋体"/>
      </w:rPr>
    </w:lvl>
    <w:lvl w:ilvl="2" w:tentative="0">
      <w:start w:val="1"/>
      <w:numFmt w:val="decimal"/>
      <w:pStyle w:val="5"/>
      <w:lvlText w:val="%1.%2.%3."/>
      <w:lvlJc w:val="left"/>
      <w:pPr>
        <w:tabs>
          <w:tab w:val="left" w:pos="720"/>
        </w:tabs>
        <w:ind w:left="720" w:leftChars="0" w:hanging="720" w:firstLineChars="0"/>
      </w:pPr>
      <w:rPr>
        <w:rFonts w:hint="default" w:ascii="宋体" w:hAnsi="宋体" w:eastAsia="宋体" w:cs="宋体"/>
      </w:rPr>
    </w:lvl>
    <w:lvl w:ilvl="3" w:tentative="0">
      <w:start w:val="1"/>
      <w:numFmt w:val="decimal"/>
      <w:pStyle w:val="6"/>
      <w:lvlText w:val="%1.%2.%3.%4."/>
      <w:lvlJc w:val="left"/>
      <w:pPr>
        <w:tabs>
          <w:tab w:val="left" w:pos="864"/>
        </w:tabs>
        <w:ind w:left="864" w:leftChars="0" w:hanging="864" w:firstLineChars="0"/>
      </w:pPr>
      <w:rPr>
        <w:rFonts w:hint="default" w:ascii="宋体" w:hAnsi="宋体" w:eastAsia="宋体" w:cs="宋体"/>
      </w:rPr>
    </w:lvl>
    <w:lvl w:ilvl="4" w:tentative="0">
      <w:start w:val="1"/>
      <w:numFmt w:val="decimal"/>
      <w:pStyle w:val="7"/>
      <w:lvlText w:val="%1.%2.%3.%4.%5."/>
      <w:lvlJc w:val="left"/>
      <w:pPr>
        <w:tabs>
          <w:tab w:val="left" w:pos="1008"/>
        </w:tabs>
        <w:ind w:left="1008" w:leftChars="0" w:hanging="1008" w:firstLineChars="0"/>
      </w:pPr>
      <w:rPr>
        <w:rFonts w:hint="default" w:ascii="宋体" w:hAnsi="宋体" w:eastAsia="宋体" w:cs="宋体"/>
      </w:rPr>
    </w:lvl>
    <w:lvl w:ilvl="5" w:tentative="0">
      <w:start w:val="1"/>
      <w:numFmt w:val="decimal"/>
      <w:pStyle w:val="8"/>
      <w:lvlText w:val="%1.%2.%3.%4.%5.%6."/>
      <w:lvlJc w:val="left"/>
      <w:pPr>
        <w:tabs>
          <w:tab w:val="left" w:pos="1151"/>
        </w:tabs>
        <w:ind w:left="1151" w:leftChars="0" w:hanging="1151" w:firstLineChars="0"/>
      </w:pPr>
      <w:rPr>
        <w:rFonts w:hint="default" w:ascii="宋体" w:hAnsi="宋体" w:eastAsia="宋体" w:cs="宋体"/>
      </w:rPr>
    </w:lvl>
    <w:lvl w:ilvl="6" w:tentative="0">
      <w:start w:val="1"/>
      <w:numFmt w:val="decimal"/>
      <w:pStyle w:val="9"/>
      <w:lvlText w:val="%1.%2.%3.%4.%5.%6.%7."/>
      <w:lvlJc w:val="left"/>
      <w:pPr>
        <w:tabs>
          <w:tab w:val="left" w:pos="1296"/>
        </w:tabs>
        <w:ind w:left="1296" w:leftChars="0" w:hanging="1296" w:firstLineChars="0"/>
      </w:pPr>
      <w:rPr>
        <w:rFonts w:hint="default" w:ascii="宋体" w:hAnsi="宋体" w:eastAsia="宋体" w:cs="宋体"/>
      </w:rPr>
    </w:lvl>
    <w:lvl w:ilvl="7" w:tentative="0">
      <w:start w:val="1"/>
      <w:numFmt w:val="decimal"/>
      <w:pStyle w:val="10"/>
      <w:lvlText w:val="%1.%2.%3.%4.%5.%6.%7.%8."/>
      <w:lvlJc w:val="left"/>
      <w:pPr>
        <w:tabs>
          <w:tab w:val="left" w:pos="1440"/>
        </w:tabs>
        <w:ind w:left="1440" w:leftChars="0" w:hanging="1440" w:firstLineChars="0"/>
      </w:pPr>
      <w:rPr>
        <w:rFonts w:hint="default" w:ascii="宋体" w:hAnsi="宋体" w:eastAsia="宋体" w:cs="宋体"/>
      </w:rPr>
    </w:lvl>
    <w:lvl w:ilvl="8" w:tentative="0">
      <w:start w:val="1"/>
      <w:numFmt w:val="decimal"/>
      <w:pStyle w:val="11"/>
      <w:lvlText w:val="%1.%2.%3.%4.%5.%6.%7.%8.%9."/>
      <w:lvlJc w:val="left"/>
      <w:pPr>
        <w:tabs>
          <w:tab w:val="left" w:pos="1583"/>
        </w:tabs>
        <w:ind w:left="1583" w:leftChars="0" w:hanging="1583" w:firstLineChars="0"/>
      </w:pPr>
      <w:rPr>
        <w:rFonts w:hint="default" w:ascii="宋体" w:hAnsi="宋体" w:eastAsia="宋体" w:cs="宋体"/>
      </w:rPr>
    </w:lvl>
  </w:abstractNum>
  <w:abstractNum w:abstractNumId="1">
    <w:nsid w:val="57353367"/>
    <w:multiLevelType w:val="singleLevel"/>
    <w:tmpl w:val="57353367"/>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dit="forms"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241E4F"/>
    <w:rsid w:val="015B3C74"/>
    <w:rsid w:val="02912F40"/>
    <w:rsid w:val="037441B6"/>
    <w:rsid w:val="04590FB1"/>
    <w:rsid w:val="056C7B74"/>
    <w:rsid w:val="0579291E"/>
    <w:rsid w:val="065177F2"/>
    <w:rsid w:val="08502DB0"/>
    <w:rsid w:val="09D53792"/>
    <w:rsid w:val="0A452967"/>
    <w:rsid w:val="0C6508DC"/>
    <w:rsid w:val="0DE201D3"/>
    <w:rsid w:val="0E98447E"/>
    <w:rsid w:val="14736A94"/>
    <w:rsid w:val="14AD3FAA"/>
    <w:rsid w:val="15A06B8B"/>
    <w:rsid w:val="195D0EAA"/>
    <w:rsid w:val="1FA44AF7"/>
    <w:rsid w:val="233D13DF"/>
    <w:rsid w:val="27C82253"/>
    <w:rsid w:val="28963BA5"/>
    <w:rsid w:val="2E6D3CBB"/>
    <w:rsid w:val="3599267E"/>
    <w:rsid w:val="360B4637"/>
    <w:rsid w:val="36144F46"/>
    <w:rsid w:val="36CE7BF8"/>
    <w:rsid w:val="38473777"/>
    <w:rsid w:val="38D435D1"/>
    <w:rsid w:val="3AE865BB"/>
    <w:rsid w:val="3B6C5848"/>
    <w:rsid w:val="3F63308A"/>
    <w:rsid w:val="408C215A"/>
    <w:rsid w:val="44EB3421"/>
    <w:rsid w:val="450954B6"/>
    <w:rsid w:val="46DF6BDC"/>
    <w:rsid w:val="48D92D93"/>
    <w:rsid w:val="4A144698"/>
    <w:rsid w:val="4B021ABC"/>
    <w:rsid w:val="4C415DB7"/>
    <w:rsid w:val="4C8C3FC5"/>
    <w:rsid w:val="4F43529A"/>
    <w:rsid w:val="523924FE"/>
    <w:rsid w:val="52431246"/>
    <w:rsid w:val="52463308"/>
    <w:rsid w:val="55B464A8"/>
    <w:rsid w:val="58DF56DB"/>
    <w:rsid w:val="59C8345A"/>
    <w:rsid w:val="5A687659"/>
    <w:rsid w:val="620F5A75"/>
    <w:rsid w:val="63070E75"/>
    <w:rsid w:val="659A7793"/>
    <w:rsid w:val="672F0459"/>
    <w:rsid w:val="6B0F0C84"/>
    <w:rsid w:val="6CC101E4"/>
    <w:rsid w:val="6FC567DB"/>
    <w:rsid w:val="715911C0"/>
    <w:rsid w:val="72D30C6F"/>
    <w:rsid w:val="74501460"/>
    <w:rsid w:val="75260C08"/>
    <w:rsid w:val="75920B73"/>
    <w:rsid w:val="764F03EA"/>
    <w:rsid w:val="7B1E0809"/>
    <w:rsid w:val="7C012101"/>
    <w:rsid w:val="7D3B41BC"/>
    <w:rsid w:val="7E2A628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4"/>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5">
    <w:name w:val="heading 3"/>
    <w:basedOn w:val="1"/>
    <w:next w:val="4"/>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6">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7">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8">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9">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0">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1">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3">
    <w:name w:val="Default Paragraph Font"/>
    <w:semiHidden/>
    <w:qFormat/>
    <w:uiPriority w:val="0"/>
  </w:style>
  <w:style w:type="table" w:default="1" w:styleId="34">
    <w:name w:val="Normal Table"/>
    <w:semiHidden/>
    <w:qFormat/>
    <w:uiPriority w:val="0"/>
    <w:tblPr>
      <w:tblLayout w:type="fixed"/>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12">
    <w:name w:val="toc 7"/>
    <w:basedOn w:val="1"/>
    <w:next w:val="1"/>
    <w:qFormat/>
    <w:uiPriority w:val="0"/>
    <w:pPr>
      <w:ind w:left="2520" w:leftChars="1200"/>
    </w:pPr>
  </w:style>
  <w:style w:type="paragraph" w:styleId="13">
    <w:name w:val="toc 5"/>
    <w:basedOn w:val="1"/>
    <w:next w:val="1"/>
    <w:qFormat/>
    <w:uiPriority w:val="0"/>
    <w:pPr>
      <w:ind w:left="1680" w:leftChars="800"/>
    </w:pPr>
  </w:style>
  <w:style w:type="paragraph" w:styleId="14">
    <w:name w:val="toc 3"/>
    <w:basedOn w:val="1"/>
    <w:next w:val="1"/>
    <w:qFormat/>
    <w:uiPriority w:val="0"/>
    <w:pPr>
      <w:ind w:left="840" w:leftChars="400"/>
    </w:pPr>
  </w:style>
  <w:style w:type="paragraph" w:styleId="15">
    <w:name w:val="toc 8"/>
    <w:basedOn w:val="1"/>
    <w:next w:val="1"/>
    <w:qFormat/>
    <w:uiPriority w:val="0"/>
    <w:pPr>
      <w:ind w:left="2940" w:leftChars="1400"/>
    </w:pPr>
  </w:style>
  <w:style w:type="paragraph" w:styleId="16">
    <w:name w:val="footer"/>
    <w:basedOn w:val="1"/>
    <w:qFormat/>
    <w:uiPriority w:val="0"/>
    <w:pPr>
      <w:tabs>
        <w:tab w:val="center" w:pos="4153"/>
        <w:tab w:val="right" w:pos="8306"/>
      </w:tabs>
      <w:snapToGrid w:val="0"/>
      <w:jc w:val="left"/>
    </w:pPr>
    <w:rPr>
      <w:sz w:val="18"/>
    </w:rPr>
  </w:style>
  <w:style w:type="paragraph" w:styleId="1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8">
    <w:name w:val="toc 1"/>
    <w:basedOn w:val="1"/>
    <w:next w:val="1"/>
    <w:qFormat/>
    <w:uiPriority w:val="0"/>
  </w:style>
  <w:style w:type="paragraph" w:styleId="19">
    <w:name w:val="toc 4"/>
    <w:basedOn w:val="1"/>
    <w:next w:val="1"/>
    <w:qFormat/>
    <w:uiPriority w:val="0"/>
    <w:pPr>
      <w:ind w:left="1260" w:leftChars="600"/>
    </w:pPr>
  </w:style>
  <w:style w:type="paragraph" w:styleId="20">
    <w:name w:val="toc 6"/>
    <w:basedOn w:val="1"/>
    <w:next w:val="1"/>
    <w:qFormat/>
    <w:uiPriority w:val="0"/>
    <w:pPr>
      <w:ind w:left="2100" w:leftChars="1000"/>
    </w:pPr>
  </w:style>
  <w:style w:type="paragraph" w:styleId="21">
    <w:name w:val="toc 2"/>
    <w:basedOn w:val="1"/>
    <w:next w:val="1"/>
    <w:qFormat/>
    <w:uiPriority w:val="0"/>
    <w:pPr>
      <w:ind w:left="420" w:leftChars="200"/>
    </w:pPr>
  </w:style>
  <w:style w:type="paragraph" w:styleId="22">
    <w:name w:val="toc 9"/>
    <w:basedOn w:val="1"/>
    <w:next w:val="1"/>
    <w:qFormat/>
    <w:uiPriority w:val="0"/>
    <w:pPr>
      <w:ind w:left="3360" w:leftChars="1600"/>
    </w:pPr>
  </w:style>
  <w:style w:type="character" w:styleId="24">
    <w:name w:val="Strong"/>
    <w:basedOn w:val="23"/>
    <w:qFormat/>
    <w:uiPriority w:val="0"/>
    <w:rPr>
      <w:b/>
    </w:rPr>
  </w:style>
  <w:style w:type="character" w:styleId="25">
    <w:name w:val="FollowedHyperlink"/>
    <w:basedOn w:val="23"/>
    <w:qFormat/>
    <w:uiPriority w:val="0"/>
    <w:rPr>
      <w:color w:val="338DE6"/>
      <w:u w:val="none"/>
    </w:rPr>
  </w:style>
  <w:style w:type="character" w:styleId="26">
    <w:name w:val="Emphasis"/>
    <w:basedOn w:val="23"/>
    <w:qFormat/>
    <w:uiPriority w:val="0"/>
  </w:style>
  <w:style w:type="character" w:styleId="27">
    <w:name w:val="HTML Definition"/>
    <w:basedOn w:val="23"/>
    <w:qFormat/>
    <w:uiPriority w:val="0"/>
  </w:style>
  <w:style w:type="character" w:styleId="28">
    <w:name w:val="HTML Variable"/>
    <w:basedOn w:val="23"/>
    <w:qFormat/>
    <w:uiPriority w:val="0"/>
  </w:style>
  <w:style w:type="character" w:styleId="29">
    <w:name w:val="Hyperlink"/>
    <w:basedOn w:val="23"/>
    <w:qFormat/>
    <w:uiPriority w:val="0"/>
    <w:rPr>
      <w:color w:val="338DE6"/>
      <w:u w:val="none"/>
    </w:rPr>
  </w:style>
  <w:style w:type="character" w:styleId="30">
    <w:name w:val="HTML Code"/>
    <w:basedOn w:val="23"/>
    <w:qFormat/>
    <w:uiPriority w:val="0"/>
    <w:rPr>
      <w:rFonts w:hint="default" w:ascii="monospace" w:hAnsi="monospace" w:eastAsia="monospace" w:cs="monospace"/>
      <w:sz w:val="21"/>
      <w:szCs w:val="21"/>
    </w:rPr>
  </w:style>
  <w:style w:type="character" w:styleId="31">
    <w:name w:val="HTML Cite"/>
    <w:basedOn w:val="23"/>
    <w:qFormat/>
    <w:uiPriority w:val="0"/>
  </w:style>
  <w:style w:type="character" w:styleId="32">
    <w:name w:val="HTML Keyboard"/>
    <w:basedOn w:val="23"/>
    <w:qFormat/>
    <w:uiPriority w:val="0"/>
    <w:rPr>
      <w:rFonts w:hint="default" w:ascii="monospace" w:hAnsi="monospace" w:eastAsia="monospace" w:cs="monospace"/>
      <w:sz w:val="21"/>
      <w:szCs w:val="21"/>
    </w:rPr>
  </w:style>
  <w:style w:type="character" w:styleId="33">
    <w:name w:val="HTML Sample"/>
    <w:basedOn w:val="23"/>
    <w:qFormat/>
    <w:uiPriority w:val="0"/>
    <w:rPr>
      <w:rFonts w:ascii="monospace" w:hAnsi="monospace" w:eastAsia="monospace" w:cs="monospace"/>
      <w:sz w:val="21"/>
      <w:szCs w:val="21"/>
    </w:rPr>
  </w:style>
  <w:style w:type="table" w:styleId="35">
    <w:name w:val="Table Grid"/>
    <w:basedOn w:val="3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36">
    <w:name w:val="Placeholder Text"/>
    <w:semiHidden/>
    <w:qFormat/>
    <w:uiPriority w:val="99"/>
    <w:rPr>
      <w:color w:val="808080"/>
    </w:rPr>
  </w:style>
  <w:style w:type="character" w:customStyle="1" w:styleId="37">
    <w:name w:val="fontborder"/>
    <w:basedOn w:val="23"/>
    <w:qFormat/>
    <w:uiPriority w:val="0"/>
    <w:rPr>
      <w:bdr w:val="single" w:color="000000" w:sz="6" w:space="0"/>
    </w:rPr>
  </w:style>
  <w:style w:type="character" w:customStyle="1" w:styleId="38">
    <w:name w:val="fontstrikethrough"/>
    <w:basedOn w:val="23"/>
    <w:qFormat/>
    <w:uiPriority w:val="0"/>
    <w:rPr>
      <w:strike/>
    </w:rPr>
  </w:style>
  <w:style w:type="table" w:customStyle="1" w:styleId="39">
    <w:name w:val="常规1"/>
    <w:basedOn w:val="34"/>
    <w:qFormat/>
    <w:uiPriority w:val="0"/>
    <w:pPr>
      <w:textAlignment w:val="center"/>
    </w:pPr>
    <w:rPr>
      <w:rFonts w:hint="eastAsia" w:ascii="宋体" w:hAnsi="宋体" w:eastAsia="宋体" w:cs="宋体"/>
      <w:color w:val="auto"/>
      <w:sz w:val="24"/>
      <w:szCs w:val="24"/>
      <w:u w:val="none"/>
    </w:rPr>
    <w:tblPr>
      <w:tblLayout w:type="fixed"/>
    </w:tblPr>
    <w:tcPr>
      <w:tcBorders>
        <w:top w:val="nil"/>
        <w:left w:val="nil"/>
        <w:bottom w:val="nil"/>
        <w:right w:val="nil"/>
      </w:tcBorders>
      <w:vAlign w:val="center"/>
    </w:tcPr>
  </w:style>
  <w:style w:type="table" w:customStyle="1" w:styleId="40">
    <w:name w:val="常规_基金费率表1"/>
    <w:basedOn w:val="34"/>
    <w:qFormat/>
    <w:uiPriority w:val="0"/>
    <w:pPr>
      <w:textAlignment w:val="center"/>
    </w:pPr>
    <w:rPr>
      <w:rFonts w:hint="eastAsia" w:ascii="宋体" w:hAnsi="宋体" w:eastAsia="宋体" w:cs="宋体"/>
      <w:color w:val="auto"/>
      <w:sz w:val="18"/>
      <w:szCs w:val="18"/>
      <w:u w:val="none"/>
    </w:rPr>
    <w:tblPr>
      <w:tblLayout w:type="fixed"/>
    </w:tblPr>
    <w:tcPr>
      <w:tcBorders>
        <w:top w:val="nil"/>
        <w:left w:val="nil"/>
        <w:bottom w:val="nil"/>
        <w:right w:val="nil"/>
      </w:tcBorders>
      <w:vAlign w:val="center"/>
    </w:tcPr>
  </w:style>
  <w:style w:type="character" w:customStyle="1" w:styleId="41">
    <w:name w:val="font11"/>
    <w:basedOn w:val="23"/>
    <w:qFormat/>
    <w:uiPriority w:val="0"/>
    <w:rPr>
      <w:rFonts w:hint="eastAsia" w:ascii="宋体" w:hAnsi="宋体" w:eastAsia="宋体" w:cs="宋体"/>
      <w:color w:val="000000"/>
      <w:sz w:val="21"/>
      <w:szCs w:val="21"/>
      <w:u w: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uminjian\Desktop\&#31179;&#26085;&#22805;&#38451;&#35199;&#19979;.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自然型"/>
    </customSectPr>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2016-03-21T01:17:00Z</dcterms:created>
  <dc:creator>zhuminjian</dc:creator>
  <cp:lastModifiedBy>huangshuo</cp:lastModifiedBy>
  <dcterms:modified xsi:type="dcterms:W3CDTF">2016-10-26T09:35:12Z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