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5"/>
        <w:tblpPr w:leftFromText="182" w:rightFromText="182" w:vertAnchor="page" w:horzAnchor="page" w:tblpXSpec="center" w:tblpY="11403"/>
        <w:tblOverlap w:val="never"/>
        <w:tblW w:w="907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0" w:hRule="atLeast"/>
          <w:jc w:val="center"/>
        </w:trPr>
        <w:tc>
          <w:tcPr>
            <w:tcW w:w="9077" w:type="dxa"/>
            <w:vAlign w:val="center"/>
          </w:tcPr>
          <w:sdt>
            <w:sdtPr>
              <w:rPr>
                <w:b/>
                <w:bCs/>
                <w:color w:val="44546A" w:themeColor="text2"/>
                <w:sz w:val="72"/>
                <w:szCs w:val="72"/>
                <w14:textFill>
                  <w14:solidFill>
                    <w14:schemeClr w14:val="tx2"/>
                  </w14:solidFill>
                </w14:textFill>
              </w:rPr>
              <w:alias w:val="标题"/>
              <w:id w:val="1867867681"/>
              <w15:dataBinding w:prefixMappings="xmlns:ns0='http://schemas.openxmlformats.org/package/2006/metadata/core-properties' xmlns:ns1='http://purl.org/dc/elements/1.1/'" w:xpath="/ns0:coreProperties[1]/ns1:title[1]" w:storeItemID="{6C3C8BC8-F283-45AE-878A-BAB7291924A1}"/>
              <w:text/>
            </w:sdtPr>
            <w:sdtEndPr>
              <w:rPr>
                <w:b/>
                <w:bCs/>
                <w:color w:val="F2B600"/>
                <w:sz w:val="72"/>
                <w:szCs w:val="72"/>
              </w:rPr>
            </w:sdtEndPr>
            <w:sdtContent>
              <w:p>
                <w:pPr>
                  <w:jc w:val="center"/>
                  <w:rPr>
                    <w:b/>
                    <w:bCs/>
                    <w:color w:val="F2B600"/>
                    <w:sz w:val="72"/>
                    <w:szCs w:val="72"/>
                  </w:rPr>
                </w:pPr>
                <w:r>
                  <w:rPr>
                    <w:rFonts w:hint="eastAsia"/>
                    <w:b/>
                    <w:bCs/>
                    <w:color w:val="F2B600"/>
                    <w:sz w:val="72"/>
                    <w:szCs w:val="72"/>
                  </w:rPr>
                  <w:t>上海</w:t>
                </w:r>
                <w:r>
                  <w:rPr>
                    <w:b/>
                    <w:bCs/>
                    <w:color w:val="F2B600"/>
                    <w:sz w:val="72"/>
                    <w:szCs w:val="72"/>
                  </w:rPr>
                  <w:t>普兰金融</w:t>
                </w:r>
                <w:r>
                  <w:rPr>
                    <w:rFonts w:hint="eastAsia"/>
                    <w:b/>
                    <w:bCs/>
                    <w:color w:val="F2B600"/>
                    <w:sz w:val="72"/>
                    <w:szCs w:val="72"/>
                  </w:rPr>
                  <w:t>服务有限公司</w:t>
                </w:r>
              </w:p>
            </w:sdtContent>
          </w:sdt>
          <w:sdt>
            <w:sdtPr>
              <w:rPr>
                <w:b/>
                <w:bCs/>
                <w:color w:val="F2B600"/>
                <w:sz w:val="40"/>
                <w:szCs w:val="40"/>
              </w:rPr>
              <w:alias w:val="副标题"/>
              <w:id w:val="1360013413"/>
              <w15:dataBinding w:prefixMappings="xmlns:ns0='http://schemas.openxmlformats.org/package/2006/metadata/core-properties' xmlns:ns1='http://purl.org/dc/elements/1.1/'" w:xpath="/ns0:coreProperties[1]/ns1:subject[1]" w:storeItemID="{6C3C8BC8-F283-45AE-878A-BAB7291924A1}"/>
              <w:text/>
            </w:sdtPr>
            <w:sdtEndPr>
              <w:rPr>
                <w:b/>
                <w:bCs/>
                <w:color w:val="F2B600"/>
                <w:sz w:val="40"/>
                <w:szCs w:val="40"/>
              </w:rPr>
            </w:sdtEndPr>
            <w:sdtContent>
              <w:p>
                <w:pPr>
                  <w:jc w:val="left"/>
                  <w:rPr>
                    <w:b/>
                    <w:bCs/>
                    <w:color w:val="F2B600"/>
                    <w:sz w:val="40"/>
                    <w:szCs w:val="40"/>
                  </w:rPr>
                </w:pPr>
                <w:r>
                  <w:rPr>
                    <w:rFonts w:hint="eastAsia"/>
                    <w:b/>
                    <w:bCs/>
                    <w:color w:val="F2B600"/>
                    <w:sz w:val="40"/>
                    <w:szCs w:val="40"/>
                  </w:rPr>
                  <w:t>数据中心</w:t>
                </w:r>
              </w:p>
            </w:sdtContent>
          </w:sdt>
          <w:p>
            <w:pPr>
              <w:jc w:val="left"/>
              <w:rPr>
                <w:rFonts w:hint="eastAsia"/>
                <w:b/>
                <w:bCs/>
                <w:color w:val="5B9BD5" w:themeColor="accent1"/>
                <w:sz w:val="40"/>
                <w:szCs w:val="40"/>
                <w14:textFill>
                  <w14:solidFill>
                    <w14:schemeClr w14:val="accent1"/>
                  </w14:solidFill>
                </w14:textFill>
              </w:rPr>
            </w:pPr>
            <w:r>
              <w:rPr>
                <w:rFonts w:hint="eastAsia"/>
                <w:b/>
                <w:bCs/>
                <w:color w:val="F2B600"/>
                <w:sz w:val="28"/>
                <w:szCs w:val="28"/>
              </w:rPr>
              <w:t>数据业务规划</w:t>
            </w:r>
          </w:p>
        </w:tc>
      </w:tr>
    </w:tbl>
    <w:p>
      <w:pPr>
        <w:rPr>
          <w:rFonts w:hint="eastAsia"/>
        </w:rPr>
      </w:pPr>
      <w:r>
        <w:rPr>
          <w:rFonts w:hint="eastAsia"/>
          <w:lang w:val="zh-CN" w:eastAsia="zh-CN"/>
        </w:rPr>
        <w:pict>
          <v:shape id="_x0000_s1027" o:spid="_x0000_s1027" o:spt="75" type="#_x0000_t75" style="position:absolute;left:0pt;margin-left:-0.75pt;margin-top:-76.5pt;height:633.05pt;width:596.4pt;mso-position-horizontal-relative:page;mso-position-vertical-relative:page;z-index:-251658240;mso-width-relative:page;mso-height-relative:page;" filled="f" o:preferrelative="t" stroked="f" coordsize="21600,21600">
            <v:path/>
            <v:fill on="f" focussize="0,0"/>
            <v:stroke on="f"/>
            <v:imagedata r:id="rId7" o:title="dcd8b760b3af74b7f6365404"/>
            <o:lock v:ext="edit" grouping="f" rotation="f" text="f" aspectratio="t"/>
          </v:shape>
        </w:pict>
      </w:r>
      <w:r>
        <w:rPr>
          <w:rFonts w:hint="eastAsia"/>
          <w:lang w:val="en-US" w:eastAsia="zh-CN"/>
        </w:rPr>
        <w:t xml:space="preserve"> </w:t>
      </w:r>
      <w:r>
        <w:rPr>
          <w:rFonts w:hint="eastAsia"/>
          <w:lang w:val="en-US" w:eastAsia="zh-CN"/>
        </w:rPr>
        <w:tab/>
      </w:r>
    </w:p>
    <w:p>
      <w:p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18"/>
        <w:tabs>
          <w:tab w:val="right" w:leader="dot" w:pos="8306"/>
        </w:tabs>
        <w:rPr>
          <w:rFonts w:hint="eastAsia"/>
          <w:lang w:eastAsia="zh-CN"/>
        </w:rPr>
      </w:pPr>
      <w:bookmarkStart w:id="0" w:name="_Toc9481"/>
      <w:r>
        <w:rPr>
          <w:rFonts w:hint="eastAsia"/>
          <w:lang w:eastAsia="zh-CN"/>
        </w:rPr>
        <w:t>目录</w:t>
      </w:r>
    </w:p>
    <w:p>
      <w:pPr>
        <w:rPr>
          <w:rFonts w:hint="eastAsia"/>
          <w:lang w:eastAsia="zh-CN"/>
        </w:rPr>
      </w:pPr>
    </w:p>
    <w:p>
      <w:pPr>
        <w:pStyle w:val="18"/>
        <w:tabs>
          <w:tab w:val="right" w:leader="dot" w:pos="8306"/>
        </w:tabs>
        <w:rPr>
          <w:rFonts w:ascii="Times New Roman" w:hAnsi="Times New Roman" w:eastAsia="宋体" w:cs="Times New Roman"/>
          <w:kern w:val="2"/>
          <w:lang w:val="en-US" w:eastAsia="zh-CN" w:bidi="ar-SA"/>
        </w:rPr>
      </w:pPr>
      <w:r>
        <w:fldChar w:fldCharType="begin"/>
      </w:r>
      <w:r>
        <w:instrText xml:space="preserve">TOC \o "1-3" \h \u </w:instrText>
      </w:r>
      <w:r>
        <w:fldChar w:fldCharType="separate"/>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_Toc23515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hint="default" w:ascii="Times New Roman" w:hAnsi="Times New Roman" w:eastAsia="宋体" w:cs="Times New Roman"/>
          <w:kern w:val="44"/>
          <w:lang w:val="en-US" w:eastAsia="zh-CN" w:bidi="ar-SA"/>
        </w:rPr>
        <w:t xml:space="preserve">. </w:t>
      </w:r>
      <w:r>
        <w:rPr>
          <w:rFonts w:hint="eastAsia" w:ascii="Times New Roman" w:hAnsi="Times New Roman" w:eastAsia="宋体" w:cs="Times New Roman"/>
          <w:kern w:val="2"/>
          <w:lang w:val="en-US" w:eastAsia="zh-CN" w:bidi="ar-SA"/>
        </w:rPr>
        <w:t>项目总览与实施情况</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_Toc23515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ascii="Times New Roman" w:hAnsi="Times New Roman" w:eastAsia="宋体" w:cs="Times New Roman"/>
          <w:kern w:val="2"/>
          <w:lang w:val="en-US" w:eastAsia="zh-CN" w:bidi="ar-SA"/>
        </w:rPr>
        <w:fldChar w:fldCharType="end"/>
      </w:r>
      <w:r>
        <w:rPr>
          <w:rFonts w:hint="default" w:ascii="Times New Roman" w:hAnsi="Times New Roman" w:eastAsia="宋体" w:cs="Times New Roman"/>
          <w:kern w:val="44"/>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_Toc27937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hint="default" w:ascii="宋体" w:hAnsi="宋体" w:eastAsia="宋体" w:cs="宋体"/>
          <w:kern w:val="2"/>
          <w:lang w:val="en-US" w:eastAsia="zh-CN" w:bidi="ar-SA"/>
        </w:rPr>
        <w:t xml:space="preserve">.1. </w:t>
      </w:r>
      <w:r>
        <w:rPr>
          <w:rFonts w:hint="eastAsia" w:ascii="Times New Roman" w:hAnsi="Times New Roman" w:eastAsia="宋体" w:cs="Times New Roman"/>
          <w:kern w:val="2"/>
          <w:lang w:val="en-US" w:eastAsia="zh-CN" w:bidi="ar-SA"/>
        </w:rPr>
        <w:t>概览</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_Toc27937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_Toc23504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hint="default" w:ascii="宋体" w:hAnsi="宋体" w:eastAsia="宋体" w:cs="宋体"/>
          <w:kern w:val="2"/>
          <w:lang w:val="en-US" w:eastAsia="zh-CN" w:bidi="ar-SA"/>
        </w:rPr>
        <w:t xml:space="preserve">.2. </w:t>
      </w:r>
      <w:r>
        <w:rPr>
          <w:rFonts w:hint="eastAsia" w:ascii="Times New Roman" w:hAnsi="Times New Roman" w:eastAsia="宋体" w:cs="Times New Roman"/>
          <w:kern w:val="2"/>
          <w:lang w:val="en-US" w:eastAsia="zh-CN" w:bidi="ar-SA"/>
        </w:rPr>
        <w:t>需求/项目执行概况</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_Toc23504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8"/>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_Toc31085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Times New Roman" w:hAnsi="Times New Roman" w:eastAsia="宋体" w:cs="Times New Roman"/>
          <w:kern w:val="44"/>
          <w:lang w:val="en-US" w:eastAsia="zh-CN" w:bidi="ar-SA"/>
        </w:rPr>
        <w:t xml:space="preserve">. </w:t>
      </w:r>
      <w:r>
        <w:rPr>
          <w:rFonts w:hint="eastAsia" w:ascii="Times New Roman" w:hAnsi="Times New Roman" w:eastAsia="宋体" w:cs="Times New Roman"/>
          <w:kern w:val="2"/>
          <w:lang w:val="en-US" w:eastAsia="zh-CN" w:bidi="ar-SA"/>
        </w:rPr>
        <w:t>业务研究</w:t>
      </w:r>
      <w:r>
        <w:rPr>
          <w:rFonts w:ascii="Times New Roman" w:hAnsi="Times New Roman" w:eastAsia="宋体" w:cs="Times New Roman"/>
          <w:kern w:val="2"/>
          <w:lang w:val="en-US" w:eastAsia="zh-CN" w:bidi="ar-SA"/>
        </w:rPr>
        <w:t>分析（</w:t>
      </w:r>
      <w:r>
        <w:rPr>
          <w:rFonts w:hint="eastAsia" w:ascii="Times New Roman" w:hAnsi="Times New Roman" w:eastAsia="宋体" w:cs="Times New Roman"/>
          <w:kern w:val="2"/>
          <w:lang w:val="en-US" w:eastAsia="zh-CN" w:bidi="ar-SA"/>
        </w:rPr>
        <w:t>针对</w:t>
      </w:r>
      <w:r>
        <w:rPr>
          <w:rFonts w:ascii="Times New Roman" w:hAnsi="Times New Roman" w:eastAsia="宋体" w:cs="Times New Roman"/>
          <w:kern w:val="2"/>
          <w:lang w:val="en-US" w:eastAsia="zh-CN" w:bidi="ar-SA"/>
        </w:rPr>
        <w:t>规划人员）</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_Toc31085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ascii="Times New Roman" w:hAnsi="Times New Roman" w:eastAsia="宋体" w:cs="Times New Roman"/>
          <w:kern w:val="2"/>
          <w:lang w:val="en-US" w:eastAsia="zh-CN" w:bidi="ar-SA"/>
        </w:rPr>
        <w:fldChar w:fldCharType="end"/>
      </w:r>
      <w:r>
        <w:rPr>
          <w:rFonts w:hint="default" w:ascii="Times New Roman" w:hAnsi="Times New Roman" w:eastAsia="宋体" w:cs="Times New Roman"/>
          <w:kern w:val="44"/>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_Toc12299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.1. </w:t>
      </w:r>
      <w:r>
        <w:rPr>
          <w:rFonts w:hint="eastAsia" w:ascii="Times New Roman" w:hAnsi="Times New Roman" w:eastAsia="宋体" w:cs="Times New Roman"/>
          <w:kern w:val="2"/>
          <w:lang w:val="en-US" w:eastAsia="zh-CN" w:bidi="ar-SA"/>
        </w:rPr>
        <w:t>规划目标</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_Toc12299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_Toc14461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 </w:t>
      </w:r>
      <w:r>
        <w:rPr>
          <w:rFonts w:hint="eastAsia" w:ascii="Times New Roman" w:hAnsi="Times New Roman" w:eastAsia="宋体" w:cs="Times New Roman"/>
          <w:kern w:val="2"/>
          <w:lang w:val="en-US" w:eastAsia="zh-CN" w:bidi="ar-SA"/>
        </w:rPr>
        <w:t>业务研究与分析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_Toc14461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_Toc18997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.2.1. </w:t>
      </w:r>
      <w:r>
        <w:rPr>
          <w:rFonts w:hint="eastAsia" w:ascii="Times New Roman" w:hAnsi="Times New Roman" w:eastAsia="宋体" w:cs="Times New Roman"/>
          <w:kern w:val="2"/>
          <w:lang w:val="en-US" w:eastAsia="zh-CN" w:bidi="ar-SA"/>
        </w:rPr>
        <w:t>业务新动态</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_Toc18997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_Toc17425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.2.2. </w:t>
      </w:r>
      <w:r>
        <w:rPr>
          <w:rFonts w:hint="eastAsia" w:ascii="Times New Roman" w:hAnsi="Times New Roman" w:eastAsia="宋体" w:cs="Times New Roman"/>
          <w:kern w:val="2"/>
          <w:lang w:val="en-US" w:eastAsia="zh-CN" w:bidi="ar-SA"/>
        </w:rPr>
        <w:t>通现有业务阐述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_Toc17425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_Toc30942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.2.3. </w:t>
      </w:r>
      <w:r>
        <w:rPr>
          <w:rFonts w:hint="eastAsia" w:ascii="Times New Roman" w:hAnsi="Times New Roman" w:eastAsia="宋体" w:cs="Times New Roman"/>
          <w:kern w:val="2"/>
          <w:lang w:val="en-US" w:eastAsia="zh-CN" w:bidi="ar-SA"/>
        </w:rPr>
        <w:t>修改的必要性</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_Toc30942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_Toc9477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.2.4. </w:t>
      </w:r>
      <w:r>
        <w:rPr>
          <w:rFonts w:hint="eastAsia" w:ascii="Times New Roman" w:hAnsi="Times New Roman" w:eastAsia="宋体" w:cs="Times New Roman"/>
          <w:kern w:val="2"/>
          <w:lang w:val="en-US" w:eastAsia="zh-CN" w:bidi="ar-SA"/>
        </w:rPr>
        <w:t>录入库方案</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_Toc9477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_Toc27606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.2.5. </w:t>
      </w:r>
      <w:r>
        <w:rPr>
          <w:rFonts w:hint="eastAsia" w:ascii="Times New Roman" w:hAnsi="Times New Roman" w:eastAsia="宋体" w:cs="Times New Roman"/>
          <w:kern w:val="2"/>
          <w:lang w:val="en-US" w:eastAsia="zh-CN" w:bidi="ar-SA"/>
        </w:rPr>
        <w:t>数据库产品方案</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_Toc27606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_Toc29890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.2.6. </w:t>
      </w:r>
      <w:r>
        <w:rPr>
          <w:rFonts w:hint="eastAsia" w:ascii="Times New Roman" w:hAnsi="Times New Roman" w:eastAsia="宋体" w:cs="Times New Roman"/>
          <w:kern w:val="2"/>
          <w:lang w:val="en-US" w:eastAsia="zh-CN" w:bidi="ar-SA"/>
        </w:rPr>
        <w:t>终端产品方案</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_Toc29890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_Toc17493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.3. </w:t>
      </w:r>
      <w:r>
        <w:rPr>
          <w:rFonts w:hint="eastAsia" w:ascii="Times New Roman" w:hAnsi="Times New Roman" w:eastAsia="宋体" w:cs="Times New Roman"/>
          <w:kern w:val="2"/>
          <w:lang w:val="en-US" w:eastAsia="zh-CN" w:bidi="ar-SA"/>
        </w:rPr>
        <w:t>方案的审定</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_Toc17493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8"/>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_Toc20297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Times New Roman" w:hAnsi="Times New Roman" w:eastAsia="宋体" w:cs="Times New Roman"/>
          <w:kern w:val="44"/>
          <w:lang w:val="en-US" w:eastAsia="zh-CN" w:bidi="ar-SA"/>
        </w:rPr>
        <w:t xml:space="preserve">. </w:t>
      </w:r>
      <w:r>
        <w:rPr>
          <w:rFonts w:hint="eastAsia" w:ascii="Times New Roman" w:hAnsi="Times New Roman" w:eastAsia="宋体" w:cs="Times New Roman"/>
          <w:kern w:val="2"/>
          <w:lang w:val="en-US" w:eastAsia="zh-CN" w:bidi="ar-SA"/>
        </w:rPr>
        <w:t>开发</w:t>
      </w:r>
      <w:r>
        <w:rPr>
          <w:rFonts w:ascii="Times New Roman" w:hAnsi="Times New Roman" w:eastAsia="宋体" w:cs="Times New Roman"/>
          <w:kern w:val="2"/>
          <w:lang w:val="en-US" w:eastAsia="zh-CN" w:bidi="ar-SA"/>
        </w:rPr>
        <w:t>与</w:t>
      </w:r>
      <w:r>
        <w:rPr>
          <w:rFonts w:hint="eastAsia" w:ascii="Times New Roman" w:hAnsi="Times New Roman" w:eastAsia="宋体" w:cs="Times New Roman"/>
          <w:kern w:val="2"/>
          <w:lang w:val="en-US" w:eastAsia="zh-CN" w:bidi="ar-SA"/>
        </w:rPr>
        <w:t>实施（针对</w:t>
      </w:r>
      <w:r>
        <w:rPr>
          <w:rFonts w:ascii="Times New Roman" w:hAnsi="Times New Roman" w:eastAsia="宋体" w:cs="Times New Roman"/>
          <w:kern w:val="2"/>
          <w:lang w:val="en-US" w:eastAsia="zh-CN" w:bidi="ar-SA"/>
        </w:rPr>
        <w:t>开发人员）</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_Toc20297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Times New Roman" w:hAnsi="Times New Roman" w:eastAsia="宋体" w:cs="Times New Roman"/>
          <w:kern w:val="44"/>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_Toc22357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 </w:t>
      </w:r>
      <w:r>
        <w:rPr>
          <w:rFonts w:hint="eastAsia" w:ascii="Times New Roman" w:hAnsi="Times New Roman" w:eastAsia="宋体" w:cs="Times New Roman"/>
          <w:kern w:val="2"/>
          <w:lang w:val="en-US" w:eastAsia="zh-CN" w:bidi="ar-SA"/>
        </w:rPr>
        <w:t>本次</w:t>
      </w:r>
      <w:r>
        <w:rPr>
          <w:rFonts w:ascii="Times New Roman" w:hAnsi="Times New Roman" w:eastAsia="宋体" w:cs="Times New Roman"/>
          <w:kern w:val="2"/>
          <w:lang w:val="en-US" w:eastAsia="zh-CN" w:bidi="ar-SA"/>
        </w:rPr>
        <w:t>修改内容</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_Toc22357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_Toc17061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.1.1. </w:t>
      </w:r>
      <w:r>
        <w:rPr>
          <w:rFonts w:hint="eastAsia" w:ascii="Times New Roman" w:hAnsi="Times New Roman" w:eastAsia="宋体" w:cs="Times New Roman"/>
          <w:kern w:val="2"/>
          <w:lang w:val="en-US" w:eastAsia="zh-CN" w:bidi="ar-SA"/>
        </w:rPr>
        <w:t>表</w:t>
      </w:r>
      <w:r>
        <w:rPr>
          <w:rFonts w:ascii="Times New Roman" w:hAnsi="Times New Roman" w:eastAsia="宋体" w:cs="Times New Roman"/>
          <w:kern w:val="2"/>
          <w:lang w:val="en-US" w:eastAsia="zh-CN" w:bidi="ar-SA"/>
        </w:rPr>
        <w:t>基本信息</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_Toc17061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_Toc15310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.1.2. </w:t>
      </w:r>
      <w:r>
        <w:rPr>
          <w:rFonts w:hint="eastAsia" w:ascii="Times New Roman" w:hAnsi="Times New Roman" w:eastAsia="宋体" w:cs="Times New Roman"/>
          <w:kern w:val="2"/>
          <w:lang w:val="en-US" w:eastAsia="zh-CN" w:bidi="ar-SA"/>
        </w:rPr>
        <w:t>字段</w:t>
      </w:r>
      <w:r>
        <w:rPr>
          <w:rFonts w:ascii="Times New Roman" w:hAnsi="Times New Roman" w:eastAsia="宋体" w:cs="Times New Roman"/>
          <w:kern w:val="2"/>
          <w:lang w:val="en-US" w:eastAsia="zh-CN" w:bidi="ar-SA"/>
        </w:rPr>
        <w:t>基本信息</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_Toc15310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_Toc3770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.1.3. </w:t>
      </w:r>
      <w:r>
        <w:rPr>
          <w:rFonts w:hint="eastAsia" w:ascii="Times New Roman" w:hAnsi="Times New Roman" w:eastAsia="宋体" w:cs="Times New Roman"/>
          <w:kern w:val="2"/>
          <w:lang w:val="en-US" w:eastAsia="zh-CN" w:bidi="ar-SA"/>
        </w:rPr>
        <w:t>索引</w:t>
      </w:r>
      <w:r>
        <w:rPr>
          <w:rFonts w:ascii="Times New Roman" w:hAnsi="Times New Roman" w:eastAsia="宋体" w:cs="Times New Roman"/>
          <w:kern w:val="2"/>
          <w:lang w:val="en-US" w:eastAsia="zh-CN" w:bidi="ar-SA"/>
        </w:rPr>
        <w:t>设计</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_Toc3770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_Toc19375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.1.4. </w:t>
      </w:r>
      <w:r>
        <w:rPr>
          <w:rFonts w:hint="eastAsia" w:ascii="Times New Roman" w:hAnsi="Times New Roman" w:eastAsia="宋体" w:cs="Times New Roman"/>
          <w:kern w:val="2"/>
          <w:lang w:val="en-US" w:eastAsia="zh-CN" w:bidi="ar-SA"/>
        </w:rPr>
        <w:t>存储过程</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_Toc19375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_Toc24787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.1.5. </w:t>
      </w:r>
      <w:r>
        <w:rPr>
          <w:rFonts w:hint="eastAsia" w:ascii="Times New Roman" w:hAnsi="Times New Roman" w:eastAsia="宋体" w:cs="Times New Roman"/>
          <w:kern w:val="2"/>
          <w:lang w:val="en-US" w:eastAsia="zh-CN" w:bidi="ar-SA"/>
        </w:rPr>
        <w:t>触发器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_Toc24787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8"/>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_Toc13773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hint="eastAsia" w:ascii="Times New Roman" w:hAnsi="Times New Roman" w:eastAsia="宋体" w:cs="Times New Roman"/>
          <w:kern w:val="44"/>
          <w:lang w:val="en-US" w:eastAsia="zh-CN" w:bidi="ar-SA"/>
        </w:rPr>
        <w:t>. 录入工具说明</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_Toc13773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kern w:val="44"/>
          <w:lang w:val="en-US" w:eastAsia="zh-CN" w:bidi="ar-SA"/>
        </w:rPr>
        <w:fldChar w:fldCharType="end"/>
      </w:r>
    </w:p>
    <w:p>
      <w:pPr>
        <w:pStyle w:val="18"/>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_Toc20575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5.处理</w:t>
      </w:r>
      <w:r>
        <w:rPr>
          <w:rFonts w:ascii="Times New Roman" w:hAnsi="Times New Roman" w:eastAsia="宋体" w:cs="Times New Roman"/>
          <w:kern w:val="2"/>
          <w:lang w:val="en-US" w:eastAsia="zh-CN" w:bidi="ar-SA"/>
        </w:rPr>
        <w:t>工具与规则（</w:t>
      </w:r>
      <w:r>
        <w:rPr>
          <w:rFonts w:hint="eastAsia" w:ascii="Times New Roman" w:hAnsi="Times New Roman" w:eastAsia="宋体" w:cs="Times New Roman"/>
          <w:kern w:val="2"/>
          <w:lang w:val="en-US" w:eastAsia="zh-CN" w:bidi="ar-SA"/>
        </w:rPr>
        <w:t>针对</w:t>
      </w:r>
      <w:r>
        <w:rPr>
          <w:rFonts w:ascii="Times New Roman" w:hAnsi="Times New Roman" w:eastAsia="宋体" w:cs="Times New Roman"/>
          <w:kern w:val="2"/>
          <w:lang w:val="en-US" w:eastAsia="zh-CN" w:bidi="ar-SA"/>
        </w:rPr>
        <w:t>录入人员）</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_Toc20575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_Toc28702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.2. </w:t>
      </w:r>
      <w:r>
        <w:rPr>
          <w:rFonts w:hint="eastAsia" w:ascii="Times New Roman" w:hAnsi="Times New Roman" w:eastAsia="宋体" w:cs="Times New Roman"/>
          <w:kern w:val="2"/>
          <w:lang w:val="en-US" w:eastAsia="zh-CN" w:bidi="ar-SA"/>
        </w:rPr>
        <w:t>本次</w:t>
      </w:r>
      <w:r>
        <w:rPr>
          <w:rFonts w:ascii="Times New Roman" w:hAnsi="Times New Roman" w:eastAsia="宋体" w:cs="Times New Roman"/>
          <w:kern w:val="2"/>
          <w:lang w:val="en-US" w:eastAsia="zh-CN" w:bidi="ar-SA"/>
        </w:rPr>
        <w:t>修改内容</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_Toc28702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_Toc20143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.2.1. </w:t>
      </w:r>
      <w:r>
        <w:rPr>
          <w:rFonts w:hint="eastAsia" w:ascii="Times New Roman" w:hAnsi="Times New Roman" w:eastAsia="宋体" w:cs="Times New Roman"/>
          <w:kern w:val="2"/>
          <w:lang w:val="en-US" w:eastAsia="zh-CN" w:bidi="ar-SA"/>
        </w:rPr>
        <w:t>抓取规则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_Toc20143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_Toc5371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.2.2. </w:t>
      </w:r>
      <w:r>
        <w:rPr>
          <w:rFonts w:hint="eastAsia" w:ascii="Times New Roman" w:hAnsi="Times New Roman" w:eastAsia="宋体" w:cs="Times New Roman"/>
          <w:kern w:val="2"/>
          <w:lang w:val="en-US" w:eastAsia="zh-CN" w:bidi="ar-SA"/>
        </w:rPr>
        <w:t>历史</w:t>
      </w:r>
      <w:r>
        <w:rPr>
          <w:rFonts w:ascii="Times New Roman" w:hAnsi="Times New Roman" w:eastAsia="宋体" w:cs="Times New Roman"/>
          <w:kern w:val="2"/>
          <w:lang w:val="en-US" w:eastAsia="zh-CN" w:bidi="ar-SA"/>
        </w:rPr>
        <w:t>数据</w:t>
      </w:r>
      <w:r>
        <w:rPr>
          <w:rFonts w:hint="eastAsia" w:ascii="Times New Roman" w:hAnsi="Times New Roman" w:eastAsia="宋体" w:cs="Times New Roman"/>
          <w:kern w:val="2"/>
          <w:lang w:val="en-US" w:eastAsia="zh-CN" w:bidi="ar-SA"/>
        </w:rPr>
        <w:t>清洗规则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_Toc5371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_Toc2505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.2.3. </w:t>
      </w:r>
      <w:r>
        <w:rPr>
          <w:rFonts w:hint="eastAsia" w:ascii="Times New Roman" w:hAnsi="Times New Roman" w:eastAsia="宋体" w:cs="Times New Roman"/>
          <w:kern w:val="2"/>
          <w:lang w:val="en-US" w:eastAsia="zh-CN" w:bidi="ar-SA"/>
        </w:rPr>
        <w:t>处理规则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_Toc2505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_Toc19262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.2.4. </w:t>
      </w:r>
      <w:r>
        <w:rPr>
          <w:rFonts w:hint="eastAsia" w:ascii="Times New Roman" w:hAnsi="Times New Roman" w:eastAsia="宋体" w:cs="Times New Roman"/>
          <w:kern w:val="2"/>
          <w:lang w:val="en-US" w:eastAsia="zh-CN" w:bidi="ar-SA"/>
        </w:rPr>
        <w:t>核查规则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_Toc19262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_Toc632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.2.5. </w:t>
      </w:r>
      <w:r>
        <w:rPr>
          <w:rFonts w:hint="eastAsia" w:ascii="Times New Roman" w:hAnsi="Times New Roman" w:eastAsia="宋体" w:cs="Times New Roman"/>
          <w:kern w:val="2"/>
          <w:lang w:val="en-US" w:eastAsia="zh-CN" w:bidi="ar-SA"/>
        </w:rPr>
        <w:t>数据处理流程</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_Toc632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r>
        <w:rPr>
          <w:rFonts w:ascii="Times New Roman" w:hAnsi="Times New Roman" w:eastAsia="宋体" w:cs="Times New Roman"/>
          <w:kern w:val="2"/>
          <w:lang w:val="en-US" w:eastAsia="zh-CN" w:bidi="ar-SA"/>
        </w:rPr>
        <w:fldChar w:fldCharType="end"/>
      </w:r>
    </w:p>
    <w:p>
      <w:pPr/>
    </w:p>
    <w:p>
      <w:pPr/>
    </w:p>
    <w:p>
      <w:pPr/>
    </w:p>
    <w:p>
      <w:pPr/>
    </w:p>
    <w:p>
      <w:pPr/>
    </w:p>
    <w:p>
      <w:pPr/>
    </w:p>
    <w:p>
      <w:pPr/>
    </w:p>
    <w:p>
      <w:pPr/>
    </w:p>
    <w:p>
      <w:pPr/>
    </w:p>
    <w:p>
      <w:pPr/>
    </w:p>
    <w:p>
      <w:pPr/>
    </w:p>
    <w:p>
      <w:pPr/>
    </w:p>
    <w:p>
      <w:pPr/>
    </w:p>
    <w:p>
      <w:pPr>
        <w:sectPr>
          <w:pgSz w:w="11906" w:h="16838"/>
          <w:pgMar w:top="1440" w:right="1800" w:bottom="1440" w:left="1800" w:header="851" w:footer="992" w:gutter="0"/>
          <w:cols w:space="425" w:num="1"/>
          <w:docGrid w:type="lines" w:linePitch="312" w:charSpace="0"/>
        </w:sectPr>
      </w:pPr>
    </w:p>
    <w:p>
      <w:pPr/>
    </w:p>
    <w:bookmarkEnd w:id="0"/>
    <w:p>
      <w:pPr>
        <w:pStyle w:val="2"/>
        <w:rPr>
          <w:rFonts w:hint="eastAsia"/>
        </w:rPr>
      </w:pPr>
      <w:bookmarkStart w:id="1" w:name="_Toc23515"/>
      <w:r>
        <w:rPr>
          <w:rFonts w:hint="eastAsia"/>
          <w:lang w:eastAsia="zh-CN"/>
        </w:rPr>
        <w:t>项目总览与实施情况</w:t>
      </w:r>
      <w:bookmarkEnd w:id="1"/>
    </w:p>
    <w:p>
      <w:pPr>
        <w:pStyle w:val="3"/>
      </w:pPr>
      <w:bookmarkStart w:id="2" w:name="_Toc27937"/>
      <w:bookmarkStart w:id="3" w:name="_Toc22920"/>
      <w:r>
        <w:rPr>
          <w:rFonts w:hint="eastAsia"/>
        </w:rPr>
        <w:t>概览</w:t>
      </w:r>
      <w:bookmarkEnd w:id="2"/>
      <w:bookmarkEnd w:id="3"/>
    </w:p>
    <w:tbl>
      <w:tblPr>
        <w:tblStyle w:val="3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项目名称</w:t>
            </w:r>
          </w:p>
        </w:tc>
        <w:tc>
          <w:tcPr>
            <w:tcW w:w="6392" w:type="dxa"/>
            <w:gridSpan w:val="3"/>
          </w:tcPr>
          <w:p>
            <w:pPr>
              <w:jc w:val="both"/>
              <w:rPr>
                <w:rFonts w:hint="eastAsia" w:ascii="Times New Roman" w:hAnsi="Times New Roman" w:eastAsia="宋体"/>
                <w:kern w:val="2"/>
                <w:sz w:val="21"/>
                <w:vertAlign w:val="baseline"/>
                <w:lang w:val="en-US" w:eastAsia="zh-CN" w:bidi="ar-SA"/>
              </w:rPr>
            </w:pPr>
            <w:r>
              <w:rPr>
                <w:rFonts w:hint="eastAsia"/>
                <w:kern w:val="2"/>
                <w:sz w:val="21"/>
                <w:vertAlign w:val="baseline"/>
                <w:lang w:val="en-US" w:eastAsia="zh-CN" w:bidi="ar-SA"/>
              </w:rPr>
              <w:t>P12012公司信用评级表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项目总负责人</w:t>
            </w:r>
          </w:p>
        </w:tc>
        <w:tc>
          <w:tcPr>
            <w:tcW w:w="2130" w:type="dxa"/>
          </w:tcPr>
          <w:p>
            <w:pPr>
              <w:rPr>
                <w:rFonts w:hint="eastAsia" w:eastAsia="宋体"/>
                <w:vertAlign w:val="baseline"/>
                <w:lang w:eastAsia="zh-CN"/>
              </w:rPr>
            </w:pPr>
            <w:r>
              <w:rPr>
                <w:rFonts w:hint="eastAsia"/>
                <w:vertAlign w:val="baseline"/>
                <w:lang w:eastAsia="zh-CN"/>
              </w:rPr>
              <w:t>孙海峰</w:t>
            </w:r>
          </w:p>
        </w:tc>
        <w:tc>
          <w:tcPr>
            <w:tcW w:w="2131" w:type="dxa"/>
          </w:tcPr>
          <w:p>
            <w:pPr>
              <w:rPr>
                <w:vertAlign w:val="baseline"/>
              </w:rPr>
            </w:pPr>
            <w:r>
              <w:rPr>
                <w:rFonts w:hint="eastAsia" w:asciiTheme="minorEastAsia" w:hAnsiTheme="minorEastAsia" w:eastAsiaTheme="minorEastAsia"/>
                <w:b/>
                <w:sz w:val="18"/>
                <w:szCs w:val="18"/>
              </w:rPr>
              <w:t>需求优先级</w:t>
            </w:r>
          </w:p>
        </w:tc>
        <w:tc>
          <w:tcPr>
            <w:tcW w:w="2131" w:type="dxa"/>
          </w:tcPr>
          <w:p>
            <w:pPr>
              <w:jc w:val="both"/>
              <w:rPr>
                <w:rFonts w:hint="eastAsia" w:eastAsia="宋体"/>
                <w:vertAlign w:val="baseline"/>
                <w:lang w:eastAsia="zh-CN"/>
              </w:rPr>
            </w:pPr>
            <w:r>
              <w:rPr>
                <w:rFonts w:hint="eastAsia"/>
                <w:vertAlign w:val="baseline"/>
                <w:lang w:eastAsia="zh-CN"/>
              </w:rPr>
              <w:t>五级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需求提出人</w:t>
            </w:r>
          </w:p>
        </w:tc>
        <w:tc>
          <w:tcPr>
            <w:tcW w:w="2130" w:type="dxa"/>
          </w:tcPr>
          <w:p>
            <w:pPr>
              <w:rPr>
                <w:rFonts w:hint="eastAsia" w:eastAsia="宋体"/>
                <w:vertAlign w:val="baseline"/>
                <w:lang w:eastAsia="zh-CN"/>
              </w:rPr>
            </w:pPr>
            <w:r>
              <w:rPr>
                <w:rFonts w:hint="eastAsia"/>
                <w:vertAlign w:val="baseline"/>
                <w:lang w:eastAsia="zh-CN"/>
              </w:rPr>
              <w:t>孙海峰</w:t>
            </w:r>
          </w:p>
        </w:tc>
        <w:tc>
          <w:tcPr>
            <w:tcW w:w="2131" w:type="dxa"/>
          </w:tcPr>
          <w:p>
            <w:pPr>
              <w:rPr>
                <w:vertAlign w:val="baseline"/>
              </w:rPr>
            </w:pPr>
            <w:r>
              <w:rPr>
                <w:rFonts w:hint="eastAsia" w:asciiTheme="minorEastAsia" w:hAnsiTheme="minorEastAsia" w:eastAsiaTheme="minorEastAsia"/>
                <w:b/>
                <w:sz w:val="18"/>
                <w:szCs w:val="18"/>
              </w:rPr>
              <w:t>需求提出日期</w:t>
            </w:r>
          </w:p>
        </w:tc>
        <w:tc>
          <w:tcPr>
            <w:tcW w:w="2131" w:type="dxa"/>
          </w:tcPr>
          <w:p>
            <w:pPr>
              <w:rPr>
                <w:rFonts w:hint="eastAsia" w:eastAsia="宋体"/>
                <w:vertAlign w:val="baseline"/>
                <w:lang w:val="en-US" w:eastAsia="zh-CN"/>
              </w:rPr>
            </w:pPr>
            <w:r>
              <w:rPr>
                <w:rFonts w:hint="eastAsia"/>
                <w:vertAlign w:val="baseline"/>
                <w:lang w:val="en-US" w:eastAsia="zh-CN"/>
              </w:rPr>
              <w:t>2016/7/6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需求接收人</w:t>
            </w:r>
          </w:p>
        </w:tc>
        <w:tc>
          <w:tcPr>
            <w:tcW w:w="2130" w:type="dxa"/>
          </w:tcPr>
          <w:p>
            <w:pPr>
              <w:rPr>
                <w:rFonts w:hint="eastAsia" w:eastAsia="宋体"/>
                <w:vertAlign w:val="baseline"/>
                <w:lang w:eastAsia="zh-CN"/>
              </w:rPr>
            </w:pPr>
            <w:r>
              <w:rPr>
                <w:rFonts w:hint="eastAsia"/>
                <w:vertAlign w:val="baseline"/>
                <w:lang w:eastAsia="zh-CN"/>
              </w:rPr>
              <w:t>徐松</w:t>
            </w:r>
          </w:p>
        </w:tc>
        <w:tc>
          <w:tcPr>
            <w:tcW w:w="2131" w:type="dxa"/>
          </w:tcPr>
          <w:p>
            <w:pPr>
              <w:rPr>
                <w:vertAlign w:val="baseline"/>
              </w:rPr>
            </w:pPr>
            <w:r>
              <w:rPr>
                <w:rFonts w:hint="eastAsia" w:asciiTheme="minorEastAsia" w:hAnsiTheme="minorEastAsia" w:eastAsiaTheme="minorEastAsia"/>
                <w:b/>
                <w:sz w:val="18"/>
                <w:szCs w:val="18"/>
              </w:rPr>
              <w:t>承诺发放日期</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需求编号</w:t>
            </w:r>
          </w:p>
        </w:tc>
        <w:tc>
          <w:tcPr>
            <w:tcW w:w="2130" w:type="dxa"/>
          </w:tcPr>
          <w:p>
            <w:pPr>
              <w:rPr>
                <w:vertAlign w:val="baseline"/>
              </w:rPr>
            </w:pPr>
          </w:p>
        </w:tc>
        <w:tc>
          <w:tcPr>
            <w:tcW w:w="2131" w:type="dxa"/>
          </w:tcPr>
          <w:p>
            <w:pPr>
              <w:rPr>
                <w:vertAlign w:val="baseline"/>
              </w:rPr>
            </w:pPr>
            <w:r>
              <w:rPr>
                <w:rFonts w:hint="eastAsia" w:asciiTheme="minorEastAsia" w:hAnsiTheme="minorEastAsia" w:eastAsiaTheme="minorEastAsia"/>
                <w:b/>
                <w:sz w:val="18"/>
                <w:szCs w:val="18"/>
              </w:rPr>
              <w:t>业务类型</w:t>
            </w:r>
          </w:p>
        </w:tc>
        <w:tc>
          <w:tcPr>
            <w:tcW w:w="2131" w:type="dxa"/>
          </w:tcPr>
          <w:p>
            <w:pPr>
              <w:rPr>
                <w:rFonts w:hint="eastAsia" w:eastAsia="宋体"/>
                <w:vertAlign w:val="baseline"/>
                <w:lang w:eastAsia="zh-CN"/>
              </w:rPr>
            </w:pPr>
            <w:r>
              <w:rPr>
                <w:rFonts w:hint="eastAsia"/>
                <w:vertAlign w:val="baseline"/>
                <w:lang w:eastAsia="zh-CN"/>
              </w:rPr>
              <w:t>债券类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需求部门</w:t>
            </w:r>
          </w:p>
        </w:tc>
        <w:tc>
          <w:tcPr>
            <w:tcW w:w="2130" w:type="dxa"/>
          </w:tcPr>
          <w:p>
            <w:pPr>
              <w:rPr>
                <w:rFonts w:hint="eastAsia" w:eastAsia="宋体"/>
                <w:vertAlign w:val="baseline"/>
                <w:lang w:eastAsia="zh-CN"/>
              </w:rPr>
            </w:pPr>
            <w:r>
              <w:rPr>
                <w:rFonts w:hint="eastAsia"/>
                <w:vertAlign w:val="baseline"/>
                <w:lang w:eastAsia="zh-CN"/>
              </w:rPr>
              <w:t>数据中心</w:t>
            </w:r>
          </w:p>
        </w:tc>
        <w:tc>
          <w:tcPr>
            <w:tcW w:w="2131" w:type="dxa"/>
          </w:tcPr>
          <w:p>
            <w:pPr>
              <w:rPr>
                <w:vertAlign w:val="baseline"/>
              </w:rPr>
            </w:pPr>
            <w:r>
              <w:rPr>
                <w:rFonts w:hint="eastAsia" w:asciiTheme="minorEastAsia" w:hAnsiTheme="minorEastAsia" w:eastAsiaTheme="minorEastAsia"/>
                <w:b/>
                <w:sz w:val="18"/>
                <w:szCs w:val="18"/>
              </w:rPr>
              <w:t>需求类型</w:t>
            </w:r>
          </w:p>
        </w:tc>
        <w:tc>
          <w:tcPr>
            <w:tcW w:w="2131" w:type="dxa"/>
          </w:tcPr>
          <w:p>
            <w:pPr>
              <w:rPr>
                <w:rFonts w:hint="eastAsia" w:eastAsia="宋体"/>
                <w:vertAlign w:val="baseline"/>
                <w:lang w:eastAsia="zh-CN"/>
              </w:rPr>
            </w:pPr>
            <w:r>
              <w:rPr>
                <w:rFonts w:hint="eastAsia"/>
                <w:vertAlign w:val="baseline"/>
                <w:lang w:eastAsia="zh-CN"/>
              </w:rPr>
              <w:t>内部需求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需求说明</w:t>
            </w:r>
          </w:p>
        </w:tc>
        <w:tc>
          <w:tcPr>
            <w:tcW w:w="6392" w:type="dxa"/>
            <w:gridSpan w:val="3"/>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关联的库表</w:t>
            </w:r>
          </w:p>
        </w:tc>
        <w:tc>
          <w:tcPr>
            <w:tcW w:w="6392" w:type="dxa"/>
            <w:gridSpan w:val="3"/>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关联的文档</w:t>
            </w:r>
          </w:p>
        </w:tc>
        <w:tc>
          <w:tcPr>
            <w:tcW w:w="6392" w:type="dxa"/>
            <w:gridSpan w:val="3"/>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关联组/部门</w:t>
            </w:r>
          </w:p>
        </w:tc>
        <w:tc>
          <w:tcPr>
            <w:tcW w:w="6392" w:type="dxa"/>
            <w:gridSpan w:val="3"/>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备    注</w:t>
            </w:r>
          </w:p>
        </w:tc>
        <w:tc>
          <w:tcPr>
            <w:tcW w:w="6392" w:type="dxa"/>
            <w:gridSpan w:val="3"/>
          </w:tcPr>
          <w:p>
            <w:pPr>
              <w:rPr>
                <w:vertAlign w:val="baseline"/>
              </w:rPr>
            </w:pPr>
          </w:p>
        </w:tc>
      </w:tr>
    </w:tbl>
    <w:p>
      <w:pPr>
        <w:pStyle w:val="3"/>
      </w:pPr>
      <w:bookmarkStart w:id="4" w:name="_Toc23504"/>
      <w:r>
        <w:rPr>
          <w:rFonts w:hint="eastAsia"/>
        </w:rPr>
        <w:t>需求/项目执行概况</w:t>
      </w:r>
      <w:bookmarkEnd w:id="4"/>
    </w:p>
    <w:tbl>
      <w:tblPr>
        <w:tblStyle w:val="3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业务规划人员</w:t>
            </w:r>
          </w:p>
        </w:tc>
        <w:tc>
          <w:tcPr>
            <w:tcW w:w="2130" w:type="dxa"/>
          </w:tcPr>
          <w:p>
            <w:pPr>
              <w:rPr>
                <w:rFonts w:hint="eastAsia" w:eastAsia="宋体"/>
                <w:vertAlign w:val="baseline"/>
                <w:lang w:eastAsia="zh-CN"/>
              </w:rPr>
            </w:pPr>
            <w:r>
              <w:rPr>
                <w:rFonts w:hint="eastAsia"/>
                <w:vertAlign w:val="baseline"/>
                <w:lang w:eastAsia="zh-CN"/>
              </w:rPr>
              <w:t>徐松</w:t>
            </w:r>
          </w:p>
        </w:tc>
        <w:tc>
          <w:tcPr>
            <w:tcW w:w="2131" w:type="dxa"/>
          </w:tcPr>
          <w:p>
            <w:pPr>
              <w:rPr>
                <w:vertAlign w:val="baseline"/>
              </w:rPr>
            </w:pPr>
            <w:r>
              <w:rPr>
                <w:rFonts w:hint="eastAsia" w:asciiTheme="minorEastAsia" w:hAnsiTheme="minorEastAsia" w:eastAsiaTheme="minorEastAsia"/>
                <w:b/>
                <w:sz w:val="18"/>
                <w:szCs w:val="18"/>
              </w:rPr>
              <w:t>开始规划日期</w:t>
            </w:r>
          </w:p>
        </w:tc>
        <w:tc>
          <w:tcPr>
            <w:tcW w:w="2131" w:type="dxa"/>
          </w:tcPr>
          <w:p>
            <w:pPr>
              <w:rPr>
                <w:rFonts w:hint="eastAsia" w:eastAsia="宋体"/>
                <w:vertAlign w:val="baseline"/>
                <w:lang w:val="en-US" w:eastAsia="zh-CN"/>
              </w:rPr>
            </w:pPr>
            <w:r>
              <w:rPr>
                <w:rFonts w:hint="eastAsia"/>
                <w:vertAlign w:val="baseline"/>
                <w:lang w:val="en-US" w:eastAsia="zh-CN"/>
              </w:rPr>
              <w:t>2016/7/5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评审/参与人员</w:t>
            </w:r>
          </w:p>
        </w:tc>
        <w:tc>
          <w:tcPr>
            <w:tcW w:w="2130" w:type="dxa"/>
          </w:tcPr>
          <w:p>
            <w:pPr>
              <w:rPr>
                <w:rFonts w:hint="eastAsia" w:eastAsia="宋体"/>
                <w:vertAlign w:val="baseline"/>
                <w:lang w:val="en-US" w:eastAsia="zh-CN"/>
              </w:rPr>
            </w:pPr>
            <w:r>
              <w:rPr>
                <w:rFonts w:hint="eastAsia"/>
                <w:vertAlign w:val="baseline"/>
                <w:lang w:val="en-US" w:eastAsia="zh-CN"/>
              </w:rPr>
              <w:t>孙海峰</w:t>
            </w:r>
          </w:p>
        </w:tc>
        <w:tc>
          <w:tcPr>
            <w:tcW w:w="2131" w:type="dxa"/>
          </w:tcPr>
          <w:p>
            <w:pPr>
              <w:rPr>
                <w:vertAlign w:val="baseline"/>
              </w:rPr>
            </w:pPr>
            <w:r>
              <w:rPr>
                <w:rFonts w:hint="eastAsia" w:asciiTheme="minorEastAsia" w:hAnsiTheme="minorEastAsia" w:eastAsiaTheme="minorEastAsia"/>
                <w:b/>
                <w:sz w:val="18"/>
                <w:szCs w:val="18"/>
              </w:rPr>
              <w:t>评审/参与结论</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文档审核人员</w:t>
            </w:r>
          </w:p>
        </w:tc>
        <w:tc>
          <w:tcPr>
            <w:tcW w:w="2130" w:type="dxa"/>
          </w:tcPr>
          <w:p>
            <w:pPr>
              <w:rPr>
                <w:rFonts w:hint="eastAsia" w:eastAsia="宋体"/>
                <w:vertAlign w:val="baseline"/>
                <w:lang w:eastAsia="zh-CN"/>
              </w:rPr>
            </w:pPr>
            <w:r>
              <w:rPr>
                <w:rFonts w:hint="eastAsia"/>
                <w:vertAlign w:val="baseline"/>
                <w:lang w:eastAsia="zh-CN"/>
              </w:rPr>
              <w:t>郑钰</w:t>
            </w:r>
          </w:p>
        </w:tc>
        <w:tc>
          <w:tcPr>
            <w:tcW w:w="2131" w:type="dxa"/>
          </w:tcPr>
          <w:p>
            <w:pPr>
              <w:rPr>
                <w:vertAlign w:val="baseline"/>
              </w:rPr>
            </w:pPr>
            <w:r>
              <w:rPr>
                <w:rFonts w:hint="eastAsia" w:asciiTheme="minorEastAsia" w:hAnsiTheme="minorEastAsia" w:eastAsiaTheme="minorEastAsia"/>
                <w:b/>
                <w:sz w:val="18"/>
                <w:szCs w:val="18"/>
              </w:rPr>
              <w:t>审核通过日期</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lang w:eastAsia="zh-CN"/>
              </w:rPr>
              <w:t>开发</w:t>
            </w:r>
            <w:r>
              <w:rPr>
                <w:rFonts w:hint="eastAsia" w:asciiTheme="minorEastAsia" w:hAnsiTheme="minorEastAsia" w:eastAsiaTheme="minorEastAsia"/>
                <w:b/>
                <w:sz w:val="18"/>
                <w:szCs w:val="18"/>
              </w:rPr>
              <w:t>人员</w:t>
            </w:r>
          </w:p>
        </w:tc>
        <w:tc>
          <w:tcPr>
            <w:tcW w:w="2130" w:type="dxa"/>
          </w:tcPr>
          <w:p>
            <w:pPr>
              <w:rPr>
                <w:vertAlign w:val="baseline"/>
              </w:rPr>
            </w:pPr>
          </w:p>
        </w:tc>
        <w:tc>
          <w:tcPr>
            <w:tcW w:w="2131" w:type="dxa"/>
          </w:tcPr>
          <w:p>
            <w:pPr>
              <w:rPr>
                <w:vertAlign w:val="baseline"/>
              </w:rPr>
            </w:pPr>
            <w:r>
              <w:rPr>
                <w:rFonts w:hint="eastAsia" w:asciiTheme="minorEastAsia" w:hAnsiTheme="minorEastAsia" w:eastAsiaTheme="minorEastAsia"/>
                <w:b/>
                <w:sz w:val="18"/>
                <w:szCs w:val="18"/>
                <w:lang w:eastAsia="zh-CN"/>
              </w:rPr>
              <w:t>开发开始</w:t>
            </w:r>
            <w:r>
              <w:rPr>
                <w:rFonts w:hint="eastAsia" w:asciiTheme="minorEastAsia" w:hAnsiTheme="minorEastAsia" w:eastAsiaTheme="minorEastAsia"/>
                <w:b/>
                <w:sz w:val="18"/>
                <w:szCs w:val="18"/>
              </w:rPr>
              <w:t>日期</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开发阶段</w:t>
            </w:r>
          </w:p>
        </w:tc>
        <w:tc>
          <w:tcPr>
            <w:tcW w:w="2130" w:type="dxa"/>
          </w:tcPr>
          <w:p>
            <w:pPr>
              <w:rPr>
                <w:vertAlign w:val="baseline"/>
              </w:rPr>
            </w:pPr>
          </w:p>
        </w:tc>
        <w:tc>
          <w:tcPr>
            <w:tcW w:w="2131" w:type="dxa"/>
          </w:tcPr>
          <w:p>
            <w:pPr>
              <w:rPr>
                <w:rFonts w:hint="eastAsia"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开发结束日期</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各项测试人员</w:t>
            </w:r>
          </w:p>
        </w:tc>
        <w:tc>
          <w:tcPr>
            <w:tcW w:w="2130" w:type="dxa"/>
          </w:tcPr>
          <w:p>
            <w:pPr>
              <w:rPr>
                <w:vertAlign w:val="baseline"/>
              </w:rPr>
            </w:pPr>
          </w:p>
        </w:tc>
        <w:tc>
          <w:tcPr>
            <w:tcW w:w="2131" w:type="dxa"/>
          </w:tcPr>
          <w:p>
            <w:pPr>
              <w:rPr>
                <w:vertAlign w:val="baseline"/>
              </w:rPr>
            </w:pPr>
            <w:r>
              <w:rPr>
                <w:rFonts w:hint="eastAsia" w:asciiTheme="minorEastAsia" w:hAnsiTheme="minorEastAsia" w:eastAsiaTheme="minorEastAsia"/>
                <w:b/>
                <w:sz w:val="18"/>
                <w:szCs w:val="18"/>
              </w:rPr>
              <w:t>实施评估结果</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备    注</w:t>
            </w:r>
          </w:p>
        </w:tc>
        <w:tc>
          <w:tcPr>
            <w:tcW w:w="2130" w:type="dxa"/>
          </w:tcPr>
          <w:p>
            <w:pPr>
              <w:rPr>
                <w:vertAlign w:val="baseline"/>
              </w:rPr>
            </w:pPr>
          </w:p>
        </w:tc>
        <w:tc>
          <w:tcPr>
            <w:tcW w:w="2131" w:type="dxa"/>
          </w:tcPr>
          <w:p>
            <w:pPr>
              <w:rPr>
                <w:vertAlign w:val="baseline"/>
              </w:rPr>
            </w:pPr>
          </w:p>
        </w:tc>
        <w:tc>
          <w:tcPr>
            <w:tcW w:w="2131" w:type="dxa"/>
          </w:tcPr>
          <w:p>
            <w:pPr>
              <w:rPr>
                <w:vertAlign w:val="baseline"/>
              </w:rPr>
            </w:pPr>
          </w:p>
        </w:tc>
      </w:tr>
    </w:tbl>
    <w:p>
      <w:pPr/>
    </w:p>
    <w:p>
      <w:pPr/>
    </w:p>
    <w:p>
      <w:pPr/>
    </w:p>
    <w:p>
      <w:pPr/>
    </w:p>
    <w:p>
      <w:pPr/>
    </w:p>
    <w:p>
      <w:pPr/>
    </w:p>
    <w:p>
      <w:pPr/>
    </w:p>
    <w:p>
      <w:pPr/>
    </w:p>
    <w:p>
      <w:pPr/>
    </w:p>
    <w:p>
      <w:pPr/>
    </w:p>
    <w:p>
      <w:pPr/>
    </w:p>
    <w:p>
      <w:pPr/>
    </w:p>
    <w:p>
      <w:pPr/>
    </w:p>
    <w:p>
      <w:pPr>
        <w:pStyle w:val="2"/>
      </w:pPr>
      <w:bookmarkStart w:id="5" w:name="_Toc31085"/>
      <w:r>
        <w:rPr>
          <w:rFonts w:hint="eastAsia"/>
        </w:rPr>
        <w:t>业务研究</w:t>
      </w:r>
      <w:r>
        <w:t>分析（</w:t>
      </w:r>
      <w:r>
        <w:rPr>
          <w:rFonts w:hint="eastAsia"/>
        </w:rPr>
        <w:t>针对</w:t>
      </w:r>
      <w:r>
        <w:t>规划人员）</w:t>
      </w:r>
      <w:bookmarkEnd w:id="5"/>
    </w:p>
    <w:p>
      <w:pPr>
        <w:pStyle w:val="3"/>
        <w:rPr>
          <w:rFonts w:hint="eastAsia" w:eastAsia="宋体"/>
          <w:sz w:val="24"/>
          <w:szCs w:val="24"/>
          <w:lang w:val="en-US" w:eastAsia="zh-CN"/>
        </w:rPr>
      </w:pPr>
      <w:bookmarkStart w:id="6" w:name="_Toc12299"/>
      <w:r>
        <w:rPr>
          <w:rFonts w:hint="eastAsia"/>
          <w:lang w:eastAsia="zh-CN"/>
        </w:rPr>
        <w:t>规划目标</w:t>
      </w:r>
      <w:bookmarkEnd w:id="6"/>
    </w:p>
    <w:p>
      <w:pPr>
        <w:pStyle w:val="4"/>
        <w:ind w:left="0" w:leftChars="0" w:firstLine="0" w:firstLineChars="0"/>
        <w:rPr>
          <w:rFonts w:hint="eastAsia"/>
          <w:lang w:val="en-US" w:eastAsia="zh-CN"/>
        </w:rPr>
      </w:pPr>
      <w:r>
        <w:rPr>
          <w:rFonts w:hint="eastAsia"/>
          <w:lang w:val="en-US" w:eastAsia="zh-CN"/>
        </w:rPr>
        <w:t xml:space="preserve">    新建公司信用评级表，</w:t>
      </w:r>
      <w:r>
        <w:rPr>
          <w:rFonts w:hint="eastAsia" w:ascii="Arial" w:hAnsi="Arial" w:cs="Arial"/>
          <w:b w:val="0"/>
          <w:i w:val="0"/>
          <w:caps w:val="0"/>
          <w:color w:val="333333"/>
          <w:spacing w:val="0"/>
          <w:sz w:val="21"/>
          <w:szCs w:val="21"/>
          <w:shd w:val="clear" w:fill="FFFFFF"/>
          <w:lang w:eastAsia="zh-CN"/>
        </w:rPr>
        <w:t>公司信用</w:t>
      </w:r>
      <w:r>
        <w:rPr>
          <w:rFonts w:ascii="Arial" w:hAnsi="Arial" w:eastAsia="宋体" w:cs="Arial"/>
          <w:b w:val="0"/>
          <w:i w:val="0"/>
          <w:caps w:val="0"/>
          <w:color w:val="333333"/>
          <w:spacing w:val="0"/>
          <w:sz w:val="21"/>
          <w:szCs w:val="21"/>
          <w:shd w:val="clear" w:fill="FFFFFF"/>
        </w:rPr>
        <w:t>评级是以企业或经济主体为对象</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cs="Arial"/>
          <w:b w:val="0"/>
          <w:i w:val="0"/>
          <w:caps w:val="0"/>
          <w:color w:val="333333"/>
          <w:spacing w:val="0"/>
          <w:sz w:val="21"/>
          <w:szCs w:val="21"/>
          <w:shd w:val="clear" w:fill="FFFFFF"/>
          <w:lang w:eastAsia="zh-CN"/>
        </w:rPr>
        <w:t>详细记载了公司信用评级的内容，可以了解公司信用评级的情况，例如担保人和发行人的评级情况，</w:t>
      </w:r>
      <w:r>
        <w:rPr>
          <w:rFonts w:hint="eastAsia" w:ascii="Arial" w:hAnsi="Arial" w:eastAsia="宋体" w:cs="Arial"/>
          <w:b w:val="0"/>
          <w:i w:val="0"/>
          <w:caps w:val="0"/>
          <w:color w:val="333333"/>
          <w:spacing w:val="0"/>
          <w:sz w:val="21"/>
          <w:szCs w:val="21"/>
          <w:shd w:val="clear" w:fill="FFFFFF"/>
          <w:lang w:eastAsia="zh-CN"/>
        </w:rPr>
        <w:t>建立</w:t>
      </w:r>
      <w:r>
        <w:rPr>
          <w:rFonts w:hint="eastAsia" w:ascii="Arial" w:hAnsi="Arial" w:cs="Arial"/>
          <w:b w:val="0"/>
          <w:i w:val="0"/>
          <w:caps w:val="0"/>
          <w:color w:val="333333"/>
          <w:spacing w:val="0"/>
          <w:sz w:val="21"/>
          <w:szCs w:val="21"/>
          <w:shd w:val="clear" w:fill="FFFFFF"/>
          <w:lang w:eastAsia="zh-CN"/>
        </w:rPr>
        <w:t>公司信用</w:t>
      </w:r>
      <w:r>
        <w:rPr>
          <w:rFonts w:hint="eastAsia" w:ascii="Arial" w:hAnsi="Arial" w:eastAsia="宋体" w:cs="Arial"/>
          <w:b w:val="0"/>
          <w:i w:val="0"/>
          <w:caps w:val="0"/>
          <w:color w:val="333333"/>
          <w:spacing w:val="0"/>
          <w:sz w:val="21"/>
          <w:szCs w:val="21"/>
          <w:shd w:val="clear" w:fill="FFFFFF"/>
          <w:lang w:eastAsia="zh-CN"/>
        </w:rPr>
        <w:t>评级</w:t>
      </w:r>
      <w:r>
        <w:rPr>
          <w:rFonts w:hint="eastAsia" w:ascii="Arial" w:hAnsi="Arial" w:cs="Arial"/>
          <w:b w:val="0"/>
          <w:i w:val="0"/>
          <w:caps w:val="0"/>
          <w:color w:val="333333"/>
          <w:spacing w:val="0"/>
          <w:sz w:val="21"/>
          <w:szCs w:val="21"/>
          <w:shd w:val="clear" w:fill="FFFFFF"/>
          <w:lang w:eastAsia="zh-CN"/>
        </w:rPr>
        <w:t>结果</w:t>
      </w:r>
      <w:r>
        <w:rPr>
          <w:rFonts w:hint="eastAsia" w:ascii="Arial" w:hAnsi="Arial" w:eastAsia="宋体" w:cs="Arial"/>
          <w:b w:val="0"/>
          <w:i w:val="0"/>
          <w:caps w:val="0"/>
          <w:color w:val="333333"/>
          <w:spacing w:val="0"/>
          <w:sz w:val="21"/>
          <w:szCs w:val="21"/>
          <w:shd w:val="clear" w:fill="FFFFFF"/>
          <w:lang w:eastAsia="zh-CN"/>
        </w:rPr>
        <w:t>数据库。</w:t>
      </w:r>
    </w:p>
    <w:p>
      <w:pPr>
        <w:pStyle w:val="3"/>
        <w:rPr>
          <w:rFonts w:hint="eastAsia"/>
        </w:rPr>
      </w:pPr>
      <w:bookmarkStart w:id="7" w:name="_Toc6104"/>
      <w:bookmarkStart w:id="8" w:name="_Toc14461"/>
      <w:r>
        <w:rPr>
          <w:rFonts w:hint="eastAsia"/>
        </w:rPr>
        <w:t>业务研究与分析</w:t>
      </w:r>
      <w:bookmarkEnd w:id="7"/>
      <w:bookmarkEnd w:id="8"/>
    </w:p>
    <w:p>
      <w:pPr>
        <w:pStyle w:val="5"/>
        <w:rPr>
          <w:rFonts w:hint="eastAsia"/>
        </w:rPr>
      </w:pPr>
      <w:bookmarkStart w:id="9" w:name="_Toc18997"/>
      <w:r>
        <w:rPr>
          <w:rFonts w:hint="eastAsia"/>
          <w:lang w:eastAsia="zh-CN"/>
        </w:rPr>
        <w:t>业务新动态</w:t>
      </w:r>
      <w:bookmarkEnd w:id="9"/>
    </w:p>
    <w:p>
      <w:pPr>
        <w:pStyle w:val="4"/>
        <w:rPr>
          <w:rFonts w:hint="eastAsia"/>
          <w:lang w:eastAsia="zh-CN"/>
        </w:rPr>
      </w:pPr>
      <w:r>
        <w:rPr>
          <w:rFonts w:hint="eastAsia"/>
          <w:lang w:eastAsia="zh-CN"/>
        </w:rPr>
        <w:t>公司信用评级表主要是记录债券从发行到摘牌过程中公司信用评级的详细情况，了解债券发行人在债券流通期间的评级结果，对比公司信用评级是否会发生变化。</w:t>
      </w:r>
    </w:p>
    <w:p>
      <w:pPr>
        <w:pStyle w:val="4"/>
        <w:ind w:left="0" w:leftChars="0" w:firstLine="0" w:firstLineChars="0"/>
        <w:rPr>
          <w:rFonts w:hint="eastAsia"/>
          <w:lang w:val="en-US" w:eastAsia="zh-CN"/>
        </w:rPr>
      </w:pPr>
      <w:r>
        <w:rPr>
          <w:rFonts w:hint="eastAsia"/>
          <w:b/>
          <w:bCs/>
          <w:lang w:val="en-US" w:eastAsia="zh-CN"/>
        </w:rPr>
        <w:t>数据源</w:t>
      </w:r>
      <w:r>
        <w:rPr>
          <w:rFonts w:hint="eastAsia"/>
          <w:lang w:val="en-US" w:eastAsia="zh-CN"/>
        </w:rPr>
        <w:t>：</w:t>
      </w:r>
    </w:p>
    <w:p>
      <w:pPr>
        <w:pStyle w:val="4"/>
        <w:rPr>
          <w:rFonts w:hint="eastAsia"/>
          <w:lang w:val="en-US" w:eastAsia="zh-CN"/>
        </w:rPr>
      </w:pPr>
      <w:r>
        <w:rPr>
          <w:rFonts w:hint="eastAsia"/>
          <w:lang w:val="en-US" w:eastAsia="zh-CN"/>
        </w:rPr>
        <w:t>中国货币网：</w:t>
      </w:r>
      <w:r>
        <w:rPr>
          <w:rFonts w:hint="eastAsia"/>
          <w:lang w:val="en-US" w:eastAsia="zh-CN"/>
        </w:rPr>
        <w:fldChar w:fldCharType="begin"/>
      </w:r>
      <w:r>
        <w:rPr>
          <w:rFonts w:hint="eastAsia"/>
          <w:lang w:val="en-US" w:eastAsia="zh-CN"/>
        </w:rPr>
        <w:instrText xml:space="preserve"> HYPERLINK "http://www.chinamoney.com.cn/fe/Channel/8136" </w:instrText>
      </w:r>
      <w:r>
        <w:rPr>
          <w:rFonts w:hint="eastAsia"/>
          <w:lang w:val="en-US" w:eastAsia="zh-CN"/>
        </w:rPr>
        <w:fldChar w:fldCharType="separate"/>
      </w:r>
      <w:r>
        <w:rPr>
          <w:rStyle w:val="30"/>
          <w:rFonts w:hint="eastAsia"/>
          <w:lang w:val="en-US" w:eastAsia="zh-CN"/>
        </w:rPr>
        <w:t>http://www.chinamoney.com.cn/fe/Channel/8136</w:t>
      </w:r>
      <w:r>
        <w:rPr>
          <w:rFonts w:hint="eastAsia"/>
          <w:lang w:val="en-US" w:eastAsia="zh-CN"/>
        </w:rPr>
        <w:fldChar w:fldCharType="end"/>
      </w:r>
      <w:r>
        <w:rPr>
          <w:rFonts w:hint="eastAsia"/>
          <w:lang w:val="en-US" w:eastAsia="zh-CN"/>
        </w:rPr>
        <w:t xml:space="preserve">  评级公告</w:t>
      </w:r>
    </w:p>
    <w:p>
      <w:pPr>
        <w:pStyle w:val="4"/>
        <w:rPr>
          <w:rFonts w:hint="eastAsia"/>
          <w:lang w:val="en-US" w:eastAsia="zh-CN"/>
        </w:rPr>
      </w:pPr>
      <w:r>
        <w:rPr>
          <w:rFonts w:hint="eastAsia"/>
          <w:lang w:val="en-US" w:eastAsia="zh-CN"/>
        </w:rPr>
        <w:t>中国债券信息网：</w:t>
      </w:r>
      <w:r>
        <w:rPr>
          <w:rFonts w:hint="eastAsia"/>
          <w:lang w:val="en-US" w:eastAsia="zh-CN"/>
        </w:rPr>
        <w:fldChar w:fldCharType="begin"/>
      </w:r>
      <w:r>
        <w:rPr>
          <w:rFonts w:hint="eastAsia"/>
          <w:lang w:val="en-US" w:eastAsia="zh-CN"/>
        </w:rPr>
        <w:instrText xml:space="preserve"> HYPERLINK "http://www.chinabond.com.cn/Channel/21000" </w:instrText>
      </w:r>
      <w:r>
        <w:rPr>
          <w:rFonts w:hint="eastAsia"/>
          <w:lang w:val="en-US" w:eastAsia="zh-CN"/>
        </w:rPr>
        <w:fldChar w:fldCharType="separate"/>
      </w:r>
      <w:r>
        <w:rPr>
          <w:rStyle w:val="30"/>
          <w:rFonts w:hint="eastAsia"/>
          <w:lang w:val="en-US" w:eastAsia="zh-CN"/>
        </w:rPr>
        <w:t>http://www.chinabond.com.cn/Channel/21000</w:t>
      </w:r>
      <w:r>
        <w:rPr>
          <w:rFonts w:hint="eastAsia"/>
          <w:lang w:val="en-US" w:eastAsia="zh-CN"/>
        </w:rPr>
        <w:fldChar w:fldCharType="end"/>
      </w:r>
      <w:r>
        <w:rPr>
          <w:rFonts w:hint="eastAsia"/>
          <w:lang w:val="en-US" w:eastAsia="zh-CN"/>
        </w:rPr>
        <w:t xml:space="preserve">  评级文件中</w:t>
      </w:r>
    </w:p>
    <w:p>
      <w:pPr>
        <w:pStyle w:val="4"/>
        <w:rPr>
          <w:rFonts w:hint="eastAsia"/>
          <w:lang w:val="en-US" w:eastAsia="zh-CN"/>
        </w:rPr>
      </w:pPr>
      <w:r>
        <w:rPr>
          <w:rFonts w:hint="eastAsia"/>
          <w:lang w:val="en-US" w:eastAsia="zh-CN"/>
        </w:rPr>
        <w:t>上海清算所：</w:t>
      </w:r>
      <w:r>
        <w:rPr>
          <w:rFonts w:hint="eastAsia"/>
          <w:lang w:val="en-US" w:eastAsia="zh-CN"/>
        </w:rPr>
        <w:fldChar w:fldCharType="begin"/>
      </w:r>
      <w:r>
        <w:rPr>
          <w:rFonts w:hint="eastAsia"/>
          <w:lang w:val="en-US" w:eastAsia="zh-CN"/>
        </w:rPr>
        <w:instrText xml:space="preserve"> HYPERLINK "http://www.shclearing.com/xxpl/xypj/plzt/" </w:instrText>
      </w:r>
      <w:r>
        <w:rPr>
          <w:rFonts w:hint="eastAsia"/>
          <w:lang w:val="en-US" w:eastAsia="zh-CN"/>
        </w:rPr>
        <w:fldChar w:fldCharType="separate"/>
      </w:r>
      <w:r>
        <w:rPr>
          <w:rStyle w:val="30"/>
          <w:rFonts w:hint="eastAsia"/>
          <w:lang w:val="en-US" w:eastAsia="zh-CN"/>
        </w:rPr>
        <w:t>http://www.shclearing.com/xxpl/xypj/plzt/</w:t>
      </w:r>
      <w:r>
        <w:rPr>
          <w:rFonts w:hint="eastAsia"/>
          <w:lang w:val="en-US" w:eastAsia="zh-CN"/>
        </w:rPr>
        <w:fldChar w:fldCharType="end"/>
      </w:r>
      <w:r>
        <w:rPr>
          <w:rFonts w:hint="eastAsia"/>
          <w:lang w:val="en-US" w:eastAsia="zh-CN"/>
        </w:rPr>
        <w:t xml:space="preserve"> 信用评级和债券发行披露的相关材料</w:t>
      </w:r>
    </w:p>
    <w:p>
      <w:pPr>
        <w:pStyle w:val="4"/>
        <w:rPr>
          <w:rFonts w:hint="eastAsia"/>
          <w:lang w:val="en-US" w:eastAsia="zh-CN"/>
        </w:rPr>
      </w:pPr>
      <w:r>
        <w:rPr>
          <w:rFonts w:hint="eastAsia"/>
          <w:lang w:val="en-US" w:eastAsia="zh-CN"/>
        </w:rPr>
        <w:t>上海证劵交易所：</w:t>
      </w:r>
      <w:r>
        <w:rPr>
          <w:rFonts w:hint="eastAsia"/>
          <w:lang w:val="en-US" w:eastAsia="zh-CN"/>
        </w:rPr>
        <w:fldChar w:fldCharType="begin"/>
      </w:r>
      <w:r>
        <w:rPr>
          <w:rFonts w:hint="eastAsia"/>
          <w:lang w:val="en-US" w:eastAsia="zh-CN"/>
        </w:rPr>
        <w:instrText xml:space="preserve"> HYPERLINK "http://www.sse.com.cn/disclosure/bond/announcement/company/" </w:instrText>
      </w:r>
      <w:r>
        <w:rPr>
          <w:rFonts w:hint="eastAsia"/>
          <w:lang w:val="en-US" w:eastAsia="zh-CN"/>
        </w:rPr>
        <w:fldChar w:fldCharType="separate"/>
      </w:r>
      <w:r>
        <w:rPr>
          <w:rStyle w:val="30"/>
          <w:rFonts w:hint="eastAsia"/>
          <w:lang w:val="en-US" w:eastAsia="zh-CN"/>
        </w:rPr>
        <w:t>http://www.sse.com.cn/disclosure/bond/announcement/company/</w:t>
      </w:r>
      <w:r>
        <w:rPr>
          <w:rFonts w:hint="eastAsia"/>
          <w:lang w:val="en-US" w:eastAsia="zh-CN"/>
        </w:rPr>
        <w:fldChar w:fldCharType="end"/>
      </w:r>
      <w:r>
        <w:rPr>
          <w:rFonts w:hint="eastAsia"/>
          <w:lang w:val="en-US" w:eastAsia="zh-CN"/>
        </w:rPr>
        <w:t xml:space="preserve">  评级公告中</w:t>
      </w:r>
    </w:p>
    <w:p>
      <w:pPr>
        <w:pStyle w:val="4"/>
        <w:rPr>
          <w:rFonts w:hint="eastAsia"/>
          <w:lang w:val="en-US" w:eastAsia="zh-CN"/>
        </w:rPr>
      </w:pPr>
      <w:r>
        <w:rPr>
          <w:rFonts w:hint="eastAsia"/>
          <w:lang w:val="en-US" w:eastAsia="zh-CN"/>
        </w:rPr>
        <w:t>深圳证劵交易所：</w:t>
      </w:r>
      <w:r>
        <w:rPr>
          <w:rFonts w:hint="eastAsia"/>
          <w:lang w:val="en-US" w:eastAsia="zh-CN"/>
        </w:rPr>
        <w:fldChar w:fldCharType="begin"/>
      </w:r>
      <w:r>
        <w:rPr>
          <w:rFonts w:hint="eastAsia"/>
          <w:lang w:val="en-US" w:eastAsia="zh-CN"/>
        </w:rPr>
        <w:instrText xml:space="preserve"> HYPERLINK "http://disclosure.szse.cn/m/zqgg.htm" </w:instrText>
      </w:r>
      <w:r>
        <w:rPr>
          <w:rFonts w:hint="eastAsia"/>
          <w:lang w:val="en-US" w:eastAsia="zh-CN"/>
        </w:rPr>
        <w:fldChar w:fldCharType="separate"/>
      </w:r>
      <w:r>
        <w:rPr>
          <w:rStyle w:val="30"/>
          <w:rFonts w:hint="eastAsia"/>
          <w:lang w:val="en-US" w:eastAsia="zh-CN"/>
        </w:rPr>
        <w:t>http://disclosure.szse.cn/m/zqgg.htm</w:t>
      </w:r>
      <w:r>
        <w:rPr>
          <w:rFonts w:hint="eastAsia"/>
          <w:lang w:val="en-US" w:eastAsia="zh-CN"/>
        </w:rPr>
        <w:fldChar w:fldCharType="end"/>
      </w:r>
      <w:r>
        <w:rPr>
          <w:rFonts w:hint="eastAsia"/>
          <w:lang w:val="en-US" w:eastAsia="zh-CN"/>
        </w:rPr>
        <w:t xml:space="preserve">  评级公告中</w:t>
      </w:r>
    </w:p>
    <w:p>
      <w:pPr>
        <w:pStyle w:val="4"/>
        <w:rPr>
          <w:rFonts w:hint="eastAsia"/>
          <w:lang w:val="en-US" w:eastAsia="zh-CN"/>
        </w:rPr>
      </w:pPr>
      <w:r>
        <w:rPr>
          <w:rFonts w:hint="eastAsia"/>
          <w:lang w:val="en-US" w:eastAsia="zh-CN"/>
        </w:rPr>
        <w:t>对于交易所中对评级报告没有明确的划分时，我们判断的准则是依据关键字来判断其公告是否为评级公告：</w:t>
      </w:r>
      <w:r>
        <w:rPr>
          <w:rFonts w:hint="eastAsia"/>
          <w:lang w:eastAsia="zh-CN"/>
        </w:rPr>
        <w:t>“评级公告”分类的原则是公告标题字段中出现“评级”字段。具体判定标准为：“评级公告”抓取的原则：公告标题字段中出现“评级”字段的公告。对于没有评级报告的债券，评级的信息主要从债券的募集说明书中或上市公告书等公告中获得。</w:t>
      </w:r>
    </w:p>
    <w:p>
      <w:pPr>
        <w:pStyle w:val="4"/>
        <w:ind w:left="0" w:leftChars="0" w:firstLine="0" w:firstLineChars="0"/>
        <w:rPr>
          <w:rFonts w:hint="eastAsia"/>
          <w:b/>
          <w:bCs/>
          <w:lang w:val="en-US" w:eastAsia="zh-CN"/>
        </w:rPr>
      </w:pPr>
      <w:r>
        <w:rPr>
          <w:rFonts w:hint="eastAsia"/>
          <w:b/>
          <w:bCs/>
          <w:lang w:val="en-US" w:eastAsia="zh-CN"/>
        </w:rPr>
        <w:t>补充数据来源主要是国内的各个评级公司官方网站：</w:t>
      </w:r>
    </w:p>
    <w:p>
      <w:pPr>
        <w:pStyle w:val="4"/>
        <w:ind w:left="0" w:leftChars="0" w:firstLine="0" w:firstLineChars="0"/>
        <w:rPr>
          <w:rFonts w:hint="eastAsia"/>
          <w:lang w:val="en-US" w:eastAsia="zh-CN"/>
        </w:rPr>
      </w:pPr>
      <w:r>
        <w:rPr>
          <w:rFonts w:hint="eastAsia"/>
          <w:lang w:val="en-US" w:eastAsia="zh-CN"/>
        </w:rPr>
        <w:t>大公国际资信评估有限公司：</w:t>
      </w:r>
      <w:r>
        <w:rPr>
          <w:rFonts w:hint="eastAsia"/>
          <w:lang w:val="en-US" w:eastAsia="zh-CN"/>
        </w:rPr>
        <w:fldChar w:fldCharType="begin"/>
      </w:r>
      <w:r>
        <w:rPr>
          <w:rFonts w:hint="eastAsia"/>
          <w:lang w:val="en-US" w:eastAsia="zh-CN"/>
        </w:rPr>
        <w:instrText xml:space="preserve"> HYPERLINK "http://www.dagongcredit.com/ratingAnnouncement/inland.html" </w:instrText>
      </w:r>
      <w:r>
        <w:rPr>
          <w:rFonts w:hint="eastAsia"/>
          <w:lang w:val="en-US" w:eastAsia="zh-CN"/>
        </w:rPr>
        <w:fldChar w:fldCharType="separate"/>
      </w:r>
      <w:r>
        <w:rPr>
          <w:rStyle w:val="30"/>
          <w:rFonts w:hint="eastAsia"/>
          <w:lang w:val="en-US" w:eastAsia="zh-CN"/>
        </w:rPr>
        <w:t>http://www.dagongcredit.com/ratingAnnouncement/inland.html</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东方金城国际信用评估有限公司：</w:t>
      </w:r>
    </w:p>
    <w:p>
      <w:pPr>
        <w:pStyle w:val="4"/>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"http://www.dfratings.com/Default.aspx?aspxerrorpath=/pjgg_list.aspx" </w:instrText>
      </w:r>
      <w:r>
        <w:rPr>
          <w:rFonts w:hint="eastAsia"/>
          <w:lang w:val="en-US" w:eastAsia="zh-CN"/>
        </w:rPr>
        <w:fldChar w:fldCharType="separate"/>
      </w:r>
      <w:r>
        <w:rPr>
          <w:rStyle w:val="30"/>
          <w:rFonts w:hint="eastAsia"/>
          <w:lang w:val="en-US" w:eastAsia="zh-CN"/>
        </w:rPr>
        <w:t>http://www.dfratings.com/Default.aspx?aspxerrorpath=/pjgg_list.aspx</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联合信用评级有限公司：</w:t>
      </w:r>
    </w:p>
    <w:p>
      <w:pPr>
        <w:pStyle w:val="4"/>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"http://www.lianhecreditrating.com.cn/List.aspx?m=20140627094836327647" </w:instrText>
      </w:r>
      <w:r>
        <w:rPr>
          <w:rFonts w:hint="eastAsia"/>
          <w:lang w:val="en-US" w:eastAsia="zh-CN"/>
        </w:rPr>
        <w:fldChar w:fldCharType="separate"/>
      </w:r>
      <w:r>
        <w:rPr>
          <w:rStyle w:val="30"/>
          <w:rFonts w:hint="eastAsia"/>
          <w:lang w:val="en-US" w:eastAsia="zh-CN"/>
        </w:rPr>
        <w:t>http://www.lianhecreditrating.com.cn/List.aspx?m=20140627094836327647</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联合资信评估有限公司：</w:t>
      </w:r>
      <w:r>
        <w:rPr>
          <w:rFonts w:hint="eastAsia"/>
          <w:lang w:val="en-US" w:eastAsia="zh-CN"/>
        </w:rPr>
        <w:fldChar w:fldCharType="begin"/>
      </w:r>
      <w:r>
        <w:rPr>
          <w:rFonts w:hint="eastAsia"/>
          <w:lang w:val="en-US" w:eastAsia="zh-CN"/>
        </w:rPr>
        <w:instrText xml:space="preserve"> HYPERLINK "http://www.lhratings.com/announcement/index.html" </w:instrText>
      </w:r>
      <w:r>
        <w:rPr>
          <w:rFonts w:hint="eastAsia"/>
          <w:lang w:val="en-US" w:eastAsia="zh-CN"/>
        </w:rPr>
        <w:fldChar w:fldCharType="separate"/>
      </w:r>
      <w:r>
        <w:rPr>
          <w:rStyle w:val="30"/>
          <w:rFonts w:hint="eastAsia"/>
          <w:lang w:val="en-US" w:eastAsia="zh-CN"/>
        </w:rPr>
        <w:t>http://www.lhratings.com/announcement/index.html</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鹏元资信评估有限公司：</w:t>
      </w:r>
      <w:r>
        <w:rPr>
          <w:rFonts w:hint="eastAsia"/>
          <w:lang w:val="en-US" w:eastAsia="zh-CN"/>
        </w:rPr>
        <w:fldChar w:fldCharType="begin"/>
      </w:r>
      <w:r>
        <w:rPr>
          <w:rFonts w:hint="eastAsia"/>
          <w:lang w:val="en-US" w:eastAsia="zh-CN"/>
        </w:rPr>
        <w:instrText xml:space="preserve"> HYPERLINK "http://www.pyrating.cn/statement/qiyezhaiquanpingji" </w:instrText>
      </w:r>
      <w:r>
        <w:rPr>
          <w:rFonts w:hint="eastAsia"/>
          <w:lang w:val="en-US" w:eastAsia="zh-CN"/>
        </w:rPr>
        <w:fldChar w:fldCharType="separate"/>
      </w:r>
      <w:r>
        <w:rPr>
          <w:rStyle w:val="30"/>
          <w:rFonts w:hint="eastAsia"/>
          <w:lang w:val="en-US" w:eastAsia="zh-CN"/>
        </w:rPr>
        <w:t>http://www.pyrating.cn/statement/qiyezhaiquanpingji</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上海新世纪资信评估投资服务有限公司：</w:t>
      </w:r>
      <w:r>
        <w:rPr>
          <w:rFonts w:hint="eastAsia"/>
          <w:lang w:val="en-US" w:eastAsia="zh-CN"/>
        </w:rPr>
        <w:fldChar w:fldCharType="begin"/>
      </w:r>
      <w:r>
        <w:rPr>
          <w:rFonts w:hint="eastAsia"/>
          <w:lang w:val="en-US" w:eastAsia="zh-CN"/>
        </w:rPr>
        <w:instrText xml:space="preserve"> HYPERLINK "http://www.shxsj.com/lists.php?menuid=107" </w:instrText>
      </w:r>
      <w:r>
        <w:rPr>
          <w:rFonts w:hint="eastAsia"/>
          <w:lang w:val="en-US" w:eastAsia="zh-CN"/>
        </w:rPr>
        <w:fldChar w:fldCharType="separate"/>
      </w:r>
      <w:r>
        <w:rPr>
          <w:rStyle w:val="30"/>
          <w:rFonts w:hint="eastAsia"/>
          <w:lang w:val="en-US" w:eastAsia="zh-CN"/>
        </w:rPr>
        <w:t>http://www.shxsj.com/lists.php?menuid=107</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上海远东资信评估有限公司：</w:t>
      </w:r>
      <w:r>
        <w:rPr>
          <w:rFonts w:hint="eastAsia"/>
          <w:lang w:val="en-US" w:eastAsia="zh-CN"/>
        </w:rPr>
        <w:fldChar w:fldCharType="begin"/>
      </w:r>
      <w:r>
        <w:rPr>
          <w:rFonts w:hint="eastAsia"/>
          <w:lang w:val="en-US" w:eastAsia="zh-CN"/>
        </w:rPr>
        <w:instrText xml:space="preserve"> HYPERLINK "http://www.sfecr.com/list_161.aspx?subjectid=45" </w:instrText>
      </w:r>
      <w:r>
        <w:rPr>
          <w:rFonts w:hint="eastAsia"/>
          <w:lang w:val="en-US" w:eastAsia="zh-CN"/>
        </w:rPr>
        <w:fldChar w:fldCharType="separate"/>
      </w:r>
      <w:r>
        <w:rPr>
          <w:rStyle w:val="30"/>
          <w:rFonts w:hint="eastAsia"/>
          <w:lang w:val="en-US" w:eastAsia="zh-CN"/>
        </w:rPr>
        <w:t>http://www.sfecr.com/list_161.aspx?subjectid=45</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中诚信国际信用评级有限责任公司：</w:t>
      </w:r>
      <w:r>
        <w:rPr>
          <w:rFonts w:hint="eastAsia"/>
          <w:lang w:val="en-US" w:eastAsia="zh-CN"/>
        </w:rPr>
        <w:fldChar w:fldCharType="begin"/>
      </w:r>
      <w:r>
        <w:rPr>
          <w:rFonts w:hint="eastAsia"/>
          <w:lang w:val="en-US" w:eastAsia="zh-CN"/>
        </w:rPr>
        <w:instrText xml:space="preserve"> HYPERLINK "http://www.ccxi.com.cn/199/301/ShortDownList.html" </w:instrText>
      </w:r>
      <w:r>
        <w:rPr>
          <w:rFonts w:hint="eastAsia"/>
          <w:lang w:val="en-US" w:eastAsia="zh-CN"/>
        </w:rPr>
        <w:fldChar w:fldCharType="separate"/>
      </w:r>
      <w:r>
        <w:rPr>
          <w:rStyle w:val="30"/>
          <w:rFonts w:hint="eastAsia"/>
          <w:lang w:val="en-US" w:eastAsia="zh-CN"/>
        </w:rPr>
        <w:t>http://www.ccxi.com.cn/199/301/ShortDownList.html</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中诚信证券评估有限公司：</w:t>
      </w:r>
      <w:r>
        <w:rPr>
          <w:rFonts w:hint="eastAsia"/>
          <w:lang w:val="en-US" w:eastAsia="zh-CN"/>
        </w:rPr>
        <w:fldChar w:fldCharType="begin"/>
      </w:r>
      <w:r>
        <w:rPr>
          <w:rFonts w:hint="eastAsia"/>
          <w:lang w:val="en-US" w:eastAsia="zh-CN"/>
        </w:rPr>
        <w:instrText xml:space="preserve"> HYPERLINK "http://www.ccxr.com.cn/pingjigonggao.asp" </w:instrText>
      </w:r>
      <w:r>
        <w:rPr>
          <w:rFonts w:hint="eastAsia"/>
          <w:lang w:val="en-US" w:eastAsia="zh-CN"/>
        </w:rPr>
        <w:fldChar w:fldCharType="separate"/>
      </w:r>
      <w:r>
        <w:rPr>
          <w:rStyle w:val="30"/>
          <w:rFonts w:hint="eastAsia"/>
          <w:lang w:val="en-US" w:eastAsia="zh-CN"/>
        </w:rPr>
        <w:t>http://www.ccxr.com.cn/pingjigonggao.asp</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中债资信评估有限责任公司：</w:t>
      </w:r>
      <w:r>
        <w:rPr>
          <w:rFonts w:hint="eastAsia"/>
          <w:lang w:val="en-US" w:eastAsia="zh-CN"/>
        </w:rPr>
        <w:fldChar w:fldCharType="begin"/>
      </w:r>
      <w:r>
        <w:rPr>
          <w:rFonts w:hint="eastAsia"/>
          <w:lang w:val="en-US" w:eastAsia="zh-CN"/>
        </w:rPr>
        <w:instrText xml:space="preserve"> HYPERLINK "http://www.chinaratings.com.cn/CreditRating/RatingInfo/Notice/" </w:instrText>
      </w:r>
      <w:r>
        <w:rPr>
          <w:rFonts w:hint="eastAsia"/>
          <w:lang w:val="en-US" w:eastAsia="zh-CN"/>
        </w:rPr>
        <w:fldChar w:fldCharType="separate"/>
      </w:r>
      <w:r>
        <w:rPr>
          <w:rStyle w:val="30"/>
          <w:rFonts w:hint="eastAsia"/>
          <w:lang w:val="en-US" w:eastAsia="zh-CN"/>
        </w:rPr>
        <w:t>http://www.chinaratings.com.cn/CreditRating/RatingInfo/Notice/</w:t>
      </w:r>
      <w:r>
        <w:rPr>
          <w:rFonts w:hint="eastAsia"/>
          <w:lang w:val="en-US" w:eastAsia="zh-CN"/>
        </w:rPr>
        <w:fldChar w:fldCharType="end"/>
      </w:r>
    </w:p>
    <w:p>
      <w:pPr>
        <w:pStyle w:val="4"/>
        <w:ind w:left="0" w:leftChars="0" w:firstLine="0" w:firstLineChars="0"/>
        <w:rPr>
          <w:rFonts w:hint="eastAsia"/>
          <w:lang w:val="en-US" w:eastAsia="zh-CN"/>
        </w:rPr>
      </w:pPr>
      <w:r>
        <w:rPr>
          <w:rFonts w:hint="eastAsia"/>
          <w:lang w:eastAsia="zh-CN"/>
        </w:rPr>
        <w:t>（</w:t>
      </w:r>
      <w:r>
        <w:rPr>
          <w:rFonts w:hint="eastAsia"/>
          <w:lang w:val="en-US" w:eastAsia="zh-CN"/>
        </w:rPr>
        <w:t>1</w:t>
      </w:r>
      <w:r>
        <w:rPr>
          <w:rFonts w:hint="eastAsia"/>
          <w:lang w:eastAsia="zh-CN"/>
        </w:rPr>
        <w:t>）根据评级覆盖时间的长短，可将评级服务分为（一年以内）和长期（超过一年）信用评级</w:t>
      </w:r>
      <w:r>
        <w:rPr>
          <w:rFonts w:hint="eastAsia"/>
          <w:lang w:val="en-US" w:eastAsia="zh-CN"/>
        </w:rPr>
        <w:t>。其判断准则主要依据评级报告标题是否含有长期和短期字样，含有短期和长期字段则默认为为披漏。对于公司信用评级报告中有披漏则维护，反之，不维护。在评级标识体系中，一般要标明评级展望，如正面表明信用等级可能会提高，负面标明信用等级可能会降低，稳定表明信用等级可能不会发生改变，未决表明信用等级可能会提高或降低。对于信用观察或评级观察，国外三大评级机构基本都包含3种类型，即对短期内特定事件或因素对信用等级的影响会做出方向性的预测。而对于我国的信用评级市场，我们可以考虑增加评级观察的具体分类，评级观察我们主要分为3类：列入信用观察名单、列入信用观察名单（可能上调信用等级）、列入信用观察名单（可能下调信用等级)。</w:t>
      </w:r>
    </w:p>
    <w:p>
      <w:pPr>
        <w:pStyle w:val="4"/>
        <w:numPr>
          <w:ilvl w:val="0"/>
          <w:numId w:val="0"/>
        </w:numPr>
        <w:ind w:leftChars="0"/>
        <w:rPr>
          <w:rFonts w:hint="eastAsia"/>
          <w:lang w:val="en-US" w:eastAsia="zh-CN"/>
        </w:rPr>
      </w:pPr>
      <w:r>
        <w:rPr>
          <w:rFonts w:hint="eastAsia"/>
          <w:lang w:val="en-US" w:eastAsia="zh-CN"/>
        </w:rPr>
        <w:t xml:space="preserve">   数据源：</w:t>
      </w:r>
      <w:r>
        <w:rPr>
          <w:rFonts w:hint="eastAsia"/>
          <w:lang w:val="en-US" w:eastAsia="zh-CN"/>
        </w:rPr>
        <w:fldChar w:fldCharType="begin"/>
      </w:r>
      <w:r>
        <w:rPr>
          <w:rFonts w:hint="eastAsia"/>
          <w:lang w:val="en-US" w:eastAsia="zh-CN"/>
        </w:rPr>
        <w:instrText xml:space="preserve"> HYPERLINK "http://wenku.baidu.com/view/577a7deab8f67c1cfad6b891.html" </w:instrText>
      </w:r>
      <w:r>
        <w:rPr>
          <w:rFonts w:hint="eastAsia"/>
          <w:lang w:val="en-US" w:eastAsia="zh-CN"/>
        </w:rPr>
        <w:fldChar w:fldCharType="separate"/>
      </w:r>
      <w:r>
        <w:rPr>
          <w:rStyle w:val="26"/>
          <w:rFonts w:hint="eastAsia"/>
          <w:lang w:val="en-US" w:eastAsia="zh-CN"/>
        </w:rPr>
        <w:t>http://wenku.baidu.com/view/577a7deab8f67c1cfad6b891.html</w:t>
      </w:r>
      <w:r>
        <w:rPr>
          <w:rFonts w:hint="eastAsia"/>
          <w:lang w:val="en-US" w:eastAsia="zh-CN"/>
        </w:rPr>
        <w:fldChar w:fldCharType="end"/>
      </w:r>
    </w:p>
    <w:p>
      <w:pPr>
        <w:pStyle w:val="23"/>
        <w:keepNext w:val="0"/>
        <w:keepLines w:val="0"/>
        <w:widowControl/>
        <w:suppressLineNumbers w:val="0"/>
        <w:shd w:val="clear" w:fill="FFFFFF"/>
        <w:spacing w:before="75" w:beforeAutospacing="0" w:after="75" w:afterAutospacing="0" w:line="300" w:lineRule="atLeast"/>
        <w:ind w:right="0"/>
        <w:rPr>
          <w:rFonts w:hint="eastAsia" w:ascii="Times New Roman" w:hAnsi="Times New Roman" w:eastAsia="宋体" w:cs="Times New Roman"/>
          <w:kern w:val="2"/>
          <w:sz w:val="21"/>
          <w:lang w:val="en-US" w:eastAsia="zh-CN" w:bidi="ar-SA"/>
        </w:rPr>
      </w:pPr>
      <w:r>
        <w:rPr>
          <w:rFonts w:hint="eastAsia" w:ascii="Times New Roman" w:hAnsi="Times New Roman" w:eastAsia="宋体" w:cs="Times New Roman"/>
          <w:kern w:val="2"/>
          <w:sz w:val="21"/>
          <w:lang w:val="en-US" w:eastAsia="zh-CN" w:bidi="ar-SA"/>
        </w:rPr>
        <w:t>（2）</w:t>
      </w:r>
      <w:r>
        <w:rPr>
          <w:rFonts w:hint="eastAsia" w:cs="Times New Roman"/>
          <w:color w:val="000000" w:themeColor="text1"/>
          <w:kern w:val="2"/>
          <w:sz w:val="21"/>
          <w:lang w:val="en-US" w:eastAsia="zh-CN" w:bidi="ar-SA"/>
          <w14:textFill>
            <w14:solidFill>
              <w14:schemeClr w14:val="tx1"/>
            </w14:solidFill>
          </w14:textFill>
        </w:rPr>
        <w:t>公司信用</w:t>
      </w:r>
      <w:r>
        <w:rPr>
          <w:rFonts w:hint="eastAsia" w:ascii="Times New Roman" w:hAnsi="Times New Roman" w:eastAsia="宋体" w:cs="Times New Roman"/>
          <w:color w:val="000000" w:themeColor="text1"/>
          <w:kern w:val="2"/>
          <w:sz w:val="21"/>
          <w:lang w:val="en-US" w:eastAsia="zh-CN" w:bidi="ar-SA"/>
          <w14:textFill>
            <w14:solidFill>
              <w14:schemeClr w14:val="tx1"/>
            </w14:solidFill>
          </w14:textFill>
        </w:rPr>
        <w:t>评级表</w:t>
      </w:r>
      <w:r>
        <w:rPr>
          <w:rFonts w:hint="eastAsia" w:cs="Times New Roman"/>
          <w:color w:val="000000" w:themeColor="text1"/>
          <w:kern w:val="2"/>
          <w:sz w:val="21"/>
          <w:lang w:val="en-US" w:eastAsia="zh-CN" w:bidi="ar-SA"/>
          <w14:textFill>
            <w14:solidFill>
              <w14:schemeClr w14:val="tx1"/>
            </w14:solidFill>
          </w14:textFill>
        </w:rPr>
        <w:t>的构建</w:t>
      </w:r>
      <w:r>
        <w:rPr>
          <w:rFonts w:hint="eastAsia" w:ascii="Times New Roman" w:hAnsi="Times New Roman" w:eastAsia="宋体" w:cs="Times New Roman"/>
          <w:color w:val="000000" w:themeColor="text1"/>
          <w:kern w:val="2"/>
          <w:sz w:val="21"/>
          <w:lang w:val="en-US" w:eastAsia="zh-CN" w:bidi="ar-SA"/>
          <w14:textFill>
            <w14:solidFill>
              <w14:schemeClr w14:val="tx1"/>
            </w14:solidFill>
          </w14:textFill>
        </w:rPr>
        <w:t>主要是依据</w:t>
      </w:r>
      <w:r>
        <w:rPr>
          <w:rFonts w:hint="eastAsia" w:cs="Times New Roman"/>
          <w:color w:val="000000" w:themeColor="text1"/>
          <w:kern w:val="2"/>
          <w:sz w:val="21"/>
          <w:lang w:val="en-US" w:eastAsia="zh-CN" w:bidi="ar-SA"/>
          <w14:textFill>
            <w14:solidFill>
              <w14:schemeClr w14:val="tx1"/>
            </w14:solidFill>
          </w14:textFill>
        </w:rPr>
        <w:t>公司信用</w:t>
      </w:r>
      <w:r>
        <w:rPr>
          <w:rFonts w:hint="eastAsia" w:ascii="Times New Roman" w:hAnsi="Times New Roman" w:eastAsia="宋体" w:cs="Times New Roman"/>
          <w:color w:val="000000" w:themeColor="text1"/>
          <w:kern w:val="2"/>
          <w:sz w:val="21"/>
          <w:lang w:val="en-US" w:eastAsia="zh-CN" w:bidi="ar-SA"/>
          <w14:textFill>
            <w14:solidFill>
              <w14:schemeClr w14:val="tx1"/>
            </w14:solidFill>
          </w14:textFill>
        </w:rPr>
        <w:t>评级报告，</w:t>
      </w:r>
      <w:r>
        <w:rPr>
          <w:rFonts w:hint="eastAsia" w:ascii="Arial" w:hAnsi="Arial" w:cs="Arial"/>
          <w:b w:val="0"/>
          <w:i w:val="0"/>
          <w:caps w:val="0"/>
          <w:color w:val="000000" w:themeColor="text1"/>
          <w:spacing w:val="0"/>
          <w:sz w:val="21"/>
          <w:szCs w:val="21"/>
          <w:shd w:val="clear" w:fill="FFFFFF"/>
          <w:lang w:eastAsia="zh-CN"/>
          <w14:textFill>
            <w14:solidFill>
              <w14:schemeClr w14:val="tx1"/>
            </w14:solidFill>
          </w14:textFill>
        </w:rPr>
        <w:t>公司信用</w:t>
      </w:r>
      <w:r>
        <w:rPr>
          <w:rFonts w:ascii="Arial" w:hAnsi="Arial" w:eastAsia="宋体" w:cs="Arial"/>
          <w:b w:val="0"/>
          <w:i w:val="0"/>
          <w:caps w:val="0"/>
          <w:color w:val="000000" w:themeColor="text1"/>
          <w:spacing w:val="0"/>
          <w:sz w:val="21"/>
          <w:szCs w:val="21"/>
          <w:shd w:val="clear" w:fill="FFFFFF"/>
          <w14:textFill>
            <w14:solidFill>
              <w14:schemeClr w14:val="tx1"/>
            </w14:solidFill>
          </w14:textFill>
        </w:rPr>
        <w:t>评级是以企业或</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"http://baike.sogou.com/lemma/ShowInnerLink.htm?lemmaId=56330663&amp;ss_c=ssc.citiao.link" \t "http://baike.sogou.com/_blank"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30"/>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经济主体</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shd w:val="clear" w:fill="FFFFFF"/>
          <w14:textFill>
            <w14:solidFill>
              <w14:schemeClr w14:val="tx1"/>
            </w14:solidFill>
          </w14:textFill>
        </w:rPr>
        <w:t>为对象进行的信用评级</w:t>
      </w:r>
      <w:r>
        <w:rPr>
          <w:rFonts w:hint="eastAsia" w:ascii="Arial" w:hAnsi="Arial" w:eastAsia="宋体" w:cs="Arial"/>
          <w:b w:val="0"/>
          <w:i w:val="0"/>
          <w:caps w:val="0"/>
          <w:color w:val="000000" w:themeColor="text1"/>
          <w:spacing w:val="0"/>
          <w:sz w:val="21"/>
          <w:szCs w:val="21"/>
          <w:shd w:val="clear" w:fill="FFFFFF"/>
          <w:lang w:eastAsia="zh-CN"/>
          <w14:textFill>
            <w14:solidFill>
              <w14:schemeClr w14:val="tx1"/>
            </w14:solidFill>
          </w14:textFill>
        </w:rPr>
        <w:t>。</w:t>
      </w:r>
      <w:r>
        <w:rPr>
          <w:rFonts w:hint="eastAsia" w:ascii="Arial" w:hAnsi="Arial" w:cs="Arial"/>
          <w:b w:val="0"/>
          <w:i w:val="0"/>
          <w:caps w:val="0"/>
          <w:color w:val="000000" w:themeColor="text1"/>
          <w:spacing w:val="0"/>
          <w:sz w:val="21"/>
          <w:szCs w:val="21"/>
          <w:shd w:val="clear" w:fill="FFFFFF"/>
          <w:lang w:eastAsia="zh-CN"/>
          <w14:textFill>
            <w14:solidFill>
              <w14:schemeClr w14:val="tx1"/>
            </w14:solidFill>
          </w14:textFill>
        </w:rPr>
        <w:t>公司信用</w:t>
      </w:r>
      <w:r>
        <w:rPr>
          <w:rFonts w:ascii="Arial" w:hAnsi="Arial" w:eastAsia="宋体" w:cs="Arial"/>
          <w:b w:val="0"/>
          <w:i w:val="0"/>
          <w:caps w:val="0"/>
          <w:color w:val="000000" w:themeColor="text1"/>
          <w:spacing w:val="0"/>
          <w:sz w:val="21"/>
          <w:szCs w:val="21"/>
          <w:shd w:val="clear" w:fill="FFFFFF"/>
          <w14:textFill>
            <w14:solidFill>
              <w14:schemeClr w14:val="tx1"/>
            </w14:solidFill>
          </w14:textFill>
        </w:rPr>
        <w:t>评级是基于“长期”基础上的，因此在进行企业</w:t>
      </w:r>
      <w:r>
        <w:rPr>
          <w:rFonts w:hint="eastAsia" w:ascii="Arial" w:hAnsi="Arial" w:cs="Arial"/>
          <w:b w:val="0"/>
          <w:i w:val="0"/>
          <w:caps w:val="0"/>
          <w:color w:val="000000" w:themeColor="text1"/>
          <w:spacing w:val="0"/>
          <w:sz w:val="21"/>
          <w:szCs w:val="21"/>
          <w:shd w:val="clear" w:fill="FFFFFF"/>
          <w:lang w:eastAsia="zh-CN"/>
          <w14:textFill>
            <w14:solidFill>
              <w14:schemeClr w14:val="tx1"/>
            </w14:solidFill>
          </w14:textFill>
        </w:rPr>
        <w:t>公司信用</w:t>
      </w:r>
      <w:r>
        <w:rPr>
          <w:rFonts w:ascii="Arial" w:hAnsi="Arial" w:eastAsia="宋体" w:cs="Arial"/>
          <w:b w:val="0"/>
          <w:i w:val="0"/>
          <w:caps w:val="0"/>
          <w:color w:val="000000" w:themeColor="text1"/>
          <w:spacing w:val="0"/>
          <w:sz w:val="21"/>
          <w:szCs w:val="21"/>
          <w:shd w:val="clear" w:fill="FFFFFF"/>
          <w14:textFill>
            <w14:solidFill>
              <w14:schemeClr w14:val="tx1"/>
            </w14:solidFill>
          </w14:textFill>
        </w:rPr>
        <w:t>评级，或</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"http://baike.sogou.com/lemma/ShowInnerLink.htm?lemmaId=126525&amp;ss_c=ssc.citiao.link" \t "http://baike.sogou.com/_blank"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30"/>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信贷</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"http://baike.sogou.com/lemma/ShowInnerLink.htm?lemmaId=8030794&amp;ss_c=ssc.citiao.link" \t "http://baike.sogou.com/_blank"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30"/>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企业信用评级</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shd w:val="clear" w:fill="FFFFFF"/>
          <w14:textFill>
            <w14:solidFill>
              <w14:schemeClr w14:val="tx1"/>
            </w14:solidFill>
          </w14:textFill>
        </w:rPr>
        <w:t>时所考察的因素是将会影响企业未来长</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"http://baike.sogou.com/lemma/ShowInnerLink.htm?lemmaId=6325907" \t "http://baike.sogou.com/_blank"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30"/>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短期偿债能力</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shd w:val="clear" w:fill="FFFFFF"/>
          <w14:textFill>
            <w14:solidFill>
              <w14:schemeClr w14:val="tx1"/>
            </w14:solidFill>
          </w14:textFill>
        </w:rPr>
        <w:t>的因素。</w:t>
      </w:r>
      <w:r>
        <w:rPr>
          <w:rFonts w:hint="eastAsia" w:ascii="Times New Roman" w:hAnsi="Times New Roman" w:eastAsia="宋体" w:cs="Times New Roman"/>
          <w:kern w:val="2"/>
          <w:sz w:val="21"/>
          <w:lang w:val="en-US" w:eastAsia="zh-CN" w:bidi="ar-SA"/>
        </w:rPr>
        <w:t>评级机构</w:t>
      </w:r>
      <w:r>
        <w:rPr>
          <w:rFonts w:hint="eastAsia" w:cs="Times New Roman"/>
          <w:kern w:val="2"/>
          <w:sz w:val="21"/>
          <w:lang w:val="en-US" w:eastAsia="zh-CN" w:bidi="ar-SA"/>
        </w:rPr>
        <w:t>在债券流通前对债券主体（债券发行人）进行信用评级，这属于公司信用的首次评级。评级机构</w:t>
      </w:r>
      <w:r>
        <w:rPr>
          <w:rFonts w:hint="eastAsia" w:ascii="Times New Roman" w:hAnsi="Times New Roman" w:eastAsia="宋体" w:cs="Times New Roman"/>
          <w:kern w:val="2"/>
          <w:sz w:val="21"/>
          <w:lang w:val="en-US" w:eastAsia="zh-CN" w:bidi="ar-SA"/>
        </w:rPr>
        <w:t>在信用等级时效限定期内按照跟踪评级安排继续进行评级服务；跟踪评级包括定期和不定期跟踪评级；跟踪评级报告应当与前次评级报告保持连贯；跟踪评级结果与以前公告结果不一致的，由信用评级机构及时通知委托方或评级对象（发行人）。</w:t>
      </w:r>
      <w:r>
        <w:rPr>
          <w:rFonts w:hint="eastAsia" w:cs="Times New Roman"/>
          <w:kern w:val="2"/>
          <w:sz w:val="21"/>
          <w:lang w:val="en-US" w:eastAsia="zh-CN" w:bidi="ar-SA"/>
        </w:rPr>
        <w:t>公司信用</w:t>
      </w:r>
      <w:r>
        <w:rPr>
          <w:rFonts w:hint="eastAsia" w:ascii="Times New Roman" w:hAnsi="Times New Roman" w:eastAsia="宋体" w:cs="Times New Roman"/>
          <w:kern w:val="2"/>
          <w:sz w:val="21"/>
          <w:lang w:val="en-US" w:eastAsia="zh-CN" w:bidi="ar-SA"/>
        </w:rPr>
        <w:t>评级表的构建主要依据</w:t>
      </w:r>
      <w:r>
        <w:rPr>
          <w:rFonts w:hint="eastAsia" w:cs="Times New Roman"/>
          <w:kern w:val="2"/>
          <w:sz w:val="21"/>
          <w:lang w:val="en-US" w:eastAsia="zh-CN" w:bidi="ar-SA"/>
        </w:rPr>
        <w:t>公司信用</w:t>
      </w:r>
      <w:r>
        <w:rPr>
          <w:rFonts w:hint="eastAsia" w:ascii="Times New Roman" w:hAnsi="Times New Roman" w:eastAsia="宋体" w:cs="Times New Roman"/>
          <w:kern w:val="2"/>
          <w:sz w:val="21"/>
          <w:lang w:val="en-US" w:eastAsia="zh-CN" w:bidi="ar-SA"/>
        </w:rPr>
        <w:t>评级报告中公布的内容，从债券的信用评级报告中我们可以看出</w:t>
      </w:r>
      <w:r>
        <w:rPr>
          <w:rFonts w:hint="eastAsia" w:cs="Times New Roman"/>
          <w:kern w:val="2"/>
          <w:sz w:val="21"/>
          <w:lang w:val="en-US" w:eastAsia="zh-CN" w:bidi="ar-SA"/>
        </w:rPr>
        <w:t>公司信用</w:t>
      </w:r>
      <w:r>
        <w:rPr>
          <w:rFonts w:hint="eastAsia" w:ascii="Times New Roman" w:hAnsi="Times New Roman" w:eastAsia="宋体" w:cs="Times New Roman"/>
          <w:kern w:val="2"/>
          <w:sz w:val="21"/>
          <w:lang w:val="en-US" w:eastAsia="zh-CN" w:bidi="ar-SA"/>
        </w:rPr>
        <w:t>评级结果，评级日期等信息</w:t>
      </w:r>
      <w:r>
        <w:rPr>
          <w:rFonts w:hint="eastAsia" w:cs="Times New Roman"/>
          <w:kern w:val="2"/>
          <w:sz w:val="21"/>
          <w:lang w:val="en-US" w:eastAsia="zh-CN" w:bidi="ar-SA"/>
        </w:rPr>
        <w:t>。</w:t>
      </w:r>
    </w:p>
    <w:p>
      <w:pPr>
        <w:pStyle w:val="4"/>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样例数据如下：佛山佛塑科技集团股份有限公司评级报告-上海新世纪</w:t>
      </w:r>
    </w:p>
    <w:p>
      <w:pPr>
        <w:pStyle w:val="4"/>
        <w:numPr>
          <w:ilvl w:val="0"/>
          <w:numId w:val="0"/>
        </w:numPr>
        <w:ind w:leftChars="0"/>
        <w:rPr>
          <w:rFonts w:hint="eastAsia"/>
          <w:lang w:val="en-US" w:eastAsia="zh-CN"/>
        </w:rPr>
      </w:pPr>
      <w:r>
        <w:rPr>
          <w:rFonts w:hint="eastAsia"/>
          <w:lang w:val="en-US" w:eastAsia="zh-CN"/>
        </w:rPr>
        <w:t>数据来源：</w:t>
      </w:r>
      <w:r>
        <w:rPr>
          <w:rFonts w:hint="eastAsia"/>
          <w:lang w:val="en-US" w:eastAsia="zh-CN"/>
        </w:rPr>
        <w:fldChar w:fldCharType="begin"/>
      </w:r>
      <w:r>
        <w:rPr>
          <w:rFonts w:hint="eastAsia"/>
          <w:lang w:val="en-US" w:eastAsia="zh-CN"/>
        </w:rPr>
        <w:instrText xml:space="preserve"> HYPERLINK "http://www.chinamoney.com.cn/fe/Info/30908887" </w:instrText>
      </w:r>
      <w:r>
        <w:rPr>
          <w:rFonts w:hint="eastAsia"/>
          <w:lang w:val="en-US" w:eastAsia="zh-CN"/>
        </w:rPr>
        <w:fldChar w:fldCharType="separate"/>
      </w:r>
      <w:r>
        <w:rPr>
          <w:rStyle w:val="30"/>
          <w:rFonts w:hint="eastAsia"/>
          <w:lang w:val="en-US" w:eastAsia="zh-CN"/>
        </w:rPr>
        <w:t>http://www.chinamoney.com.cn/fe/Info/30908887</w:t>
      </w:r>
      <w:r>
        <w:rPr>
          <w:rFonts w:hint="eastAsia"/>
          <w:lang w:val="en-US" w:eastAsia="zh-CN"/>
        </w:rPr>
        <w:fldChar w:fldCharType="end"/>
      </w:r>
    </w:p>
    <w:p>
      <w:pPr>
        <w:pStyle w:val="4"/>
        <w:numPr>
          <w:ilvl w:val="0"/>
          <w:numId w:val="0"/>
        </w:numPr>
        <w:ind w:leftChars="0"/>
        <w:rPr>
          <w:rFonts w:hint="eastAsia"/>
          <w:lang w:val="en-US" w:eastAsia="zh-CN"/>
        </w:rPr>
      </w:pPr>
      <w:r>
        <w:rPr>
          <w:rFonts w:hint="eastAsia"/>
          <w:lang w:val="en-US" w:eastAsia="zh-CN"/>
        </w:rPr>
        <w:t>从佛山佛塑科技集团股份有限公司评级报告中，我们可以看到评级日期、评级方式、评级结果、评级展望、上期评级结果等要素。评级结果中主要包括债项信用评级结果和公司信用评级结果，债券信用评级结果在这里不需考虑，在债券信用评级表中会有所考虑。</w:t>
      </w:r>
    </w:p>
    <w:p>
      <w:pPr>
        <w:pStyle w:val="4"/>
        <w:numPr>
          <w:ilvl w:val="0"/>
          <w:numId w:val="0"/>
        </w:numPr>
        <w:ind w:leftChars="0"/>
        <w:rPr>
          <w:rFonts w:hint="eastAsia"/>
          <w:lang w:val="en-US" w:eastAsia="zh-CN"/>
        </w:rPr>
      </w:pPr>
      <w:r>
        <w:rPr>
          <w:bdr w:val="single" w:sz="4" w:space="0"/>
        </w:rPr>
        <w:drawing>
          <wp:inline distT="0" distB="0" distL="114300" distR="114300">
            <wp:extent cx="5272405" cy="18288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2405" cy="182880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在本跟踪评级报告中包括了12粤佛塑MTN1和13粤佛塑MTN1两种券种。</w:t>
      </w:r>
    </w:p>
    <w:p>
      <w:pPr>
        <w:pStyle w:val="4"/>
        <w:numPr>
          <w:ilvl w:val="0"/>
          <w:numId w:val="2"/>
        </w:numPr>
        <w:ind w:left="0" w:leftChars="0" w:firstLine="0" w:firstLineChars="0"/>
        <w:rPr>
          <w:rFonts w:hint="eastAsia"/>
          <w:lang w:val="en-US" w:eastAsia="zh-CN"/>
        </w:rPr>
      </w:pPr>
      <w:r>
        <w:rPr>
          <w:rFonts w:hint="eastAsia"/>
          <w:lang w:val="en-US" w:eastAsia="zh-CN"/>
        </w:rPr>
        <w:t>债券在流通过程中，公司由于受到行业和国家政策等因素的影响，会对公司信用评级产生影响，造成公司信用评级出现下调、上调或维持不变的情况。</w:t>
      </w:r>
    </w:p>
    <w:p>
      <w:pPr>
        <w:pStyle w:val="4"/>
        <w:numPr>
          <w:ilvl w:val="0"/>
          <w:numId w:val="0"/>
        </w:numPr>
        <w:ind w:leftChars="0"/>
        <w:rPr>
          <w:rFonts w:hint="eastAsia"/>
          <w:lang w:val="en-US" w:eastAsia="zh-CN"/>
        </w:rPr>
      </w:pPr>
      <w:r>
        <w:rPr>
          <w:rFonts w:hint="eastAsia"/>
          <w:lang w:val="en-US" w:eastAsia="zh-CN"/>
        </w:rPr>
        <w:t>样例数据如下：关于下调内蒙古奈伦集团股份有限责任公司主体长期信用等级及“11蒙奈伦债/ST蒙奈伦债”信用等级并继续列入信用评级观察名单的公告</w:t>
      </w:r>
    </w:p>
    <w:p>
      <w:pPr>
        <w:pStyle w:val="4"/>
        <w:numPr>
          <w:ilvl w:val="0"/>
          <w:numId w:val="0"/>
        </w:numPr>
        <w:ind w:leftChars="0"/>
        <w:rPr>
          <w:rFonts w:hint="eastAsia"/>
          <w:lang w:val="en-US" w:eastAsia="zh-CN"/>
        </w:rPr>
      </w:pPr>
      <w:r>
        <w:rPr>
          <w:rFonts w:hint="eastAsia"/>
          <w:lang w:val="en-US" w:eastAsia="zh-CN"/>
        </w:rPr>
        <w:t>数据来源：</w:t>
      </w:r>
    </w:p>
    <w:p>
      <w:pPr>
        <w:pStyle w:val="4"/>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"http://www.sse.com.cn/disclosure/bond/announcement/corporate/c/2591742698759283.pdf" </w:instrText>
      </w:r>
      <w:r>
        <w:rPr>
          <w:rFonts w:hint="eastAsia"/>
          <w:lang w:val="en-US" w:eastAsia="zh-CN"/>
        </w:rPr>
        <w:fldChar w:fldCharType="separate"/>
      </w:r>
      <w:r>
        <w:rPr>
          <w:rStyle w:val="30"/>
          <w:rFonts w:hint="eastAsia"/>
          <w:lang w:val="en-US" w:eastAsia="zh-CN"/>
        </w:rPr>
        <w:t>http://www.sse.com.cn/disclosure/bond/announcement/corporate/c/2591742698759283.pdf</w:t>
      </w:r>
      <w:r>
        <w:rPr>
          <w:rFonts w:hint="eastAsia"/>
          <w:lang w:val="en-US" w:eastAsia="zh-CN"/>
        </w:rPr>
        <w:fldChar w:fldCharType="end"/>
      </w:r>
    </w:p>
    <w:p>
      <w:pPr>
        <w:pStyle w:val="4"/>
        <w:numPr>
          <w:ilvl w:val="0"/>
          <w:numId w:val="0"/>
        </w:numPr>
        <w:ind w:leftChars="0"/>
        <w:rPr>
          <w:rFonts w:hint="eastAsia"/>
          <w:lang w:val="en-US" w:eastAsia="zh-CN"/>
        </w:rPr>
      </w:pPr>
      <w:r>
        <w:rPr>
          <w:rFonts w:hint="eastAsia"/>
          <w:lang w:val="en-US" w:eastAsia="zh-CN"/>
        </w:rPr>
        <w:t>从公告中可以看出：鹏元资信评估有限公司决定将内蒙古奈伦集团股份有限公司主体长期信用等级由BBB下调为B，评级展望维持为负面，同时将11蒙奈伦债/ST蒙奈伦债信用等级由BBB下调为B。评级下调原因为：公司经营出现困难，主营业务亏损，流动资金不足，目前已发生多笔贷款逾期。因债务违约相关资产被查封冻结，公司短期债券周转能力很差，拟通过正在进行中的重组改善公司经营状况。但预期重组的“天润化肥”项目尚未完成最后签约，以致“11蒙奈伦债”的偿付存在不确定性。</w:t>
      </w:r>
    </w:p>
    <w:p>
      <w:pPr>
        <w:pStyle w:val="4"/>
        <w:numPr>
          <w:ilvl w:val="0"/>
          <w:numId w:val="0"/>
        </w:numPr>
        <w:rPr>
          <w:rFonts w:hint="eastAsia"/>
          <w:lang w:val="en-US" w:eastAsia="zh-CN"/>
        </w:rPr>
      </w:pPr>
      <w:r>
        <w:rPr>
          <w:rFonts w:hint="eastAsia"/>
          <w:lang w:val="en-US" w:eastAsia="zh-CN"/>
        </w:rPr>
        <w:t>（4）在公司信用评级报告中有两种评级报告时相互依存的，一种是债券发行人信用评级报告，另一种是担保人信用评级报告。天津渤海融资担保有限责任公司是债券担保人。</w:t>
      </w:r>
    </w:p>
    <w:p>
      <w:pPr>
        <w:pStyle w:val="4"/>
        <w:numPr>
          <w:ilvl w:val="0"/>
          <w:numId w:val="0"/>
        </w:numPr>
        <w:ind w:left="420" w:leftChars="0"/>
        <w:rPr>
          <w:rFonts w:hint="eastAsia"/>
          <w:lang w:val="en-US" w:eastAsia="zh-CN"/>
        </w:rPr>
      </w:pPr>
      <w:r>
        <w:rPr>
          <w:rFonts w:hint="eastAsia"/>
          <w:lang w:val="en-US" w:eastAsia="zh-CN"/>
        </w:rPr>
        <w:t>样例数据：天津渤海融资担保有限责任公司跟踪评级报告/天津滨海高新技术中小企业2012年年度第一期集合票据募集说明书</w:t>
      </w:r>
    </w:p>
    <w:p>
      <w:pPr>
        <w:pStyle w:val="4"/>
        <w:numPr>
          <w:ilvl w:val="0"/>
          <w:numId w:val="0"/>
        </w:numPr>
        <w:ind w:left="420" w:leftChars="0"/>
        <w:rPr>
          <w:rFonts w:hint="eastAsia"/>
          <w:lang w:val="en-US" w:eastAsia="zh-CN"/>
        </w:rPr>
      </w:pPr>
      <w:r>
        <w:rPr>
          <w:rFonts w:hint="eastAsia"/>
          <w:lang w:val="en-US" w:eastAsia="zh-CN"/>
        </w:rPr>
        <w:t>数据来源：</w:t>
      </w:r>
      <w:r>
        <w:rPr>
          <w:rFonts w:hint="eastAsia"/>
          <w:lang w:val="en-US" w:eastAsia="zh-CN"/>
        </w:rPr>
        <w:fldChar w:fldCharType="begin"/>
      </w:r>
      <w:r>
        <w:rPr>
          <w:rFonts w:hint="eastAsia"/>
          <w:lang w:val="en-US" w:eastAsia="zh-CN"/>
        </w:rPr>
        <w:instrText xml:space="preserve"> HYPERLINK "http://www.chinamoney.com.cn/fe/Info/21086946" </w:instrText>
      </w:r>
      <w:r>
        <w:rPr>
          <w:rFonts w:hint="eastAsia"/>
          <w:lang w:val="en-US" w:eastAsia="zh-CN"/>
        </w:rPr>
        <w:fldChar w:fldCharType="separate"/>
      </w:r>
      <w:r>
        <w:rPr>
          <w:rStyle w:val="30"/>
          <w:rFonts w:hint="eastAsia"/>
          <w:lang w:val="en-US" w:eastAsia="zh-CN"/>
        </w:rPr>
        <w:t>http://www.chinamoney.com.cn/fe/Info/21086946</w:t>
      </w:r>
      <w:r>
        <w:rPr>
          <w:rFonts w:hint="eastAsia"/>
          <w:lang w:val="en-US" w:eastAsia="zh-CN"/>
        </w:rPr>
        <w:fldChar w:fldCharType="end"/>
      </w:r>
    </w:p>
    <w:p>
      <w:pPr>
        <w:pStyle w:val="4"/>
        <w:numPr>
          <w:ilvl w:val="0"/>
          <w:numId w:val="0"/>
        </w:numPr>
        <w:ind w:left="420" w:leftChars="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"http://www.chinamoney.com.cn/fe/Info/25730305" </w:instrText>
      </w:r>
      <w:r>
        <w:rPr>
          <w:rFonts w:hint="eastAsia"/>
          <w:lang w:val="en-US" w:eastAsia="zh-CN"/>
        </w:rPr>
        <w:fldChar w:fldCharType="separate"/>
      </w:r>
      <w:r>
        <w:rPr>
          <w:rStyle w:val="30"/>
          <w:rFonts w:hint="eastAsia"/>
          <w:lang w:val="en-US" w:eastAsia="zh-CN"/>
        </w:rPr>
        <w:t>http://www.chinamoney.com.cn/fe/Info/25730305</w:t>
      </w:r>
      <w:r>
        <w:rPr>
          <w:rFonts w:hint="eastAsia"/>
          <w:lang w:val="en-US" w:eastAsia="zh-CN"/>
        </w:rPr>
        <w:fldChar w:fldCharType="end"/>
      </w:r>
    </w:p>
    <w:p>
      <w:pPr>
        <w:pStyle w:val="4"/>
        <w:numPr>
          <w:ilvl w:val="0"/>
          <w:numId w:val="0"/>
        </w:numPr>
        <w:ind w:left="420" w:leftChars="0"/>
        <w:rPr>
          <w:rFonts w:hint="eastAsia"/>
          <w:lang w:val="en-US" w:eastAsia="zh-CN"/>
        </w:rPr>
      </w:pPr>
      <w:r>
        <w:rPr>
          <w:rFonts w:hint="eastAsia"/>
          <w:lang w:val="en-US" w:eastAsia="zh-CN"/>
        </w:rPr>
        <w:t>在天津滨海高新技术中小企业2012年年度第一期集合票据募集说明书中有担保人公司信用评级的相关内容。</w:t>
      </w:r>
    </w:p>
    <w:p>
      <w:pPr>
        <w:pStyle w:val="4"/>
        <w:numPr>
          <w:ilvl w:val="0"/>
          <w:numId w:val="0"/>
        </w:numPr>
        <w:ind w:left="420" w:leftChars="0"/>
        <w:rPr>
          <w:rFonts w:hint="eastAsia"/>
          <w:lang w:val="en-US" w:eastAsia="zh-CN"/>
        </w:rPr>
      </w:pPr>
      <w:r>
        <w:rPr>
          <w:bdr w:val="single" w:sz="4" w:space="0"/>
        </w:rPr>
        <w:drawing>
          <wp:inline distT="0" distB="0" distL="114300" distR="114300">
            <wp:extent cx="5271770" cy="502920"/>
            <wp:effectExtent l="0" t="0" r="508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71770" cy="502920"/>
                    </a:xfrm>
                    <a:prstGeom prst="rect">
                      <a:avLst/>
                    </a:prstGeom>
                    <a:noFill/>
                    <a:ln w="9525">
                      <a:noFill/>
                    </a:ln>
                  </pic:spPr>
                </pic:pic>
              </a:graphicData>
            </a:graphic>
          </wp:inline>
        </w:drawing>
      </w:r>
    </w:p>
    <w:p>
      <w:pPr>
        <w:pStyle w:val="4"/>
        <w:numPr>
          <w:ilvl w:val="0"/>
          <w:numId w:val="0"/>
        </w:numPr>
        <w:ind w:left="420" w:leftChars="0"/>
        <w:rPr>
          <w:rFonts w:hint="eastAsia"/>
          <w:lang w:val="en-US" w:eastAsia="zh-CN"/>
        </w:rPr>
      </w:pPr>
    </w:p>
    <w:p>
      <w:pPr>
        <w:pStyle w:val="4"/>
        <w:rPr>
          <w:rFonts w:hint="eastAsia"/>
          <w:lang w:eastAsia="zh-CN"/>
        </w:rPr>
      </w:pPr>
    </w:p>
    <w:p>
      <w:pPr>
        <w:pStyle w:val="5"/>
        <w:rPr>
          <w:rFonts w:hint="eastAsia"/>
          <w:lang w:val="en-US" w:eastAsia="zh-CN"/>
        </w:rPr>
      </w:pPr>
      <w:bookmarkStart w:id="10" w:name="_Toc17425"/>
      <w:r>
        <w:rPr>
          <w:rFonts w:hint="eastAsia"/>
          <w:lang w:eastAsia="zh-CN"/>
        </w:rPr>
        <w:t>通现有业务阐述</w:t>
      </w:r>
      <w:bookmarkEnd w:id="10"/>
    </w:p>
    <w:p>
      <w:pPr>
        <w:pStyle w:val="5"/>
        <w:rPr>
          <w:rFonts w:hint="eastAsia"/>
        </w:rPr>
      </w:pPr>
      <w:bookmarkStart w:id="11" w:name="_Toc30942"/>
      <w:r>
        <w:rPr>
          <w:rFonts w:hint="eastAsia"/>
          <w:lang w:eastAsia="zh-CN"/>
        </w:rPr>
        <w:t>修改的必要性</w:t>
      </w:r>
      <w:bookmarkEnd w:id="11"/>
    </w:p>
    <w:p>
      <w:pPr>
        <w:pStyle w:val="5"/>
        <w:rPr>
          <w:rFonts w:hint="eastAsia"/>
          <w:lang w:val="en-US" w:eastAsia="zh-CN"/>
        </w:rPr>
      </w:pPr>
      <w:bookmarkStart w:id="12" w:name="_Toc9477"/>
      <w:r>
        <w:rPr>
          <w:rFonts w:hint="eastAsia"/>
          <w:lang w:eastAsia="zh-CN"/>
        </w:rPr>
        <w:t>录入库方案</w:t>
      </w:r>
      <w:bookmarkEnd w:id="12"/>
    </w:p>
    <w:p>
      <w:pPr>
        <w:pStyle w:val="4"/>
        <w:rPr>
          <w:rFonts w:hint="eastAsia"/>
          <w:lang w:val="en-US" w:eastAsia="zh-CN"/>
        </w:rPr>
      </w:pPr>
      <w:r>
        <w:rPr>
          <w:rFonts w:hint="eastAsia"/>
          <w:lang w:val="en-US" w:eastAsia="zh-CN"/>
        </w:rPr>
        <w:t>由于公司信用评级表中业务字段较多，考虑数据录入的方便性和可视性，建议用横表来处理。</w:t>
      </w:r>
    </w:p>
    <w:p>
      <w:pPr>
        <w:pStyle w:val="4"/>
        <w:rPr>
          <w:rFonts w:hint="eastAsia"/>
          <w:lang w:val="en-US" w:eastAsia="zh-CN"/>
        </w:rPr>
      </w:pPr>
    </w:p>
    <w:p>
      <w:pPr>
        <w:pStyle w:val="5"/>
        <w:rPr>
          <w:rFonts w:hint="eastAsia"/>
          <w:lang w:val="en-US" w:eastAsia="zh-CN"/>
        </w:rPr>
      </w:pPr>
      <w:bookmarkStart w:id="13" w:name="_Toc27606"/>
      <w:r>
        <w:rPr>
          <w:rFonts w:hint="eastAsia"/>
          <w:lang w:eastAsia="zh-CN"/>
        </w:rPr>
        <w:t>数据库产品方案</w:t>
      </w:r>
      <w:bookmarkEnd w:id="13"/>
    </w:p>
    <w:p>
      <w:pPr>
        <w:pStyle w:val="5"/>
        <w:rPr>
          <w:rFonts w:hint="eastAsia"/>
          <w:lang w:val="en-US" w:eastAsia="zh-CN"/>
        </w:rPr>
      </w:pPr>
      <w:bookmarkStart w:id="14" w:name="_Toc29890"/>
      <w:r>
        <w:rPr>
          <w:rFonts w:hint="eastAsia"/>
          <w:lang w:eastAsia="zh-CN"/>
        </w:rPr>
        <w:t>终端产品方案</w:t>
      </w:r>
      <w:bookmarkEnd w:id="14"/>
    </w:p>
    <w:p>
      <w:pPr>
        <w:pStyle w:val="3"/>
        <w:rPr>
          <w:rFonts w:hint="eastAsia"/>
        </w:rPr>
      </w:pPr>
      <w:bookmarkStart w:id="15" w:name="_Toc17493"/>
      <w:bookmarkStart w:id="16" w:name="_Toc1803"/>
      <w:r>
        <w:rPr>
          <w:rFonts w:hint="eastAsia"/>
        </w:rPr>
        <w:t>方案的审定</w:t>
      </w:r>
      <w:bookmarkEnd w:id="15"/>
      <w:bookmarkEnd w:id="16"/>
    </w:p>
    <w:tbl>
      <w:tblPr>
        <w:tblStyle w:val="36"/>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7"/>
        <w:gridCol w:w="708"/>
        <w:gridCol w:w="854"/>
        <w:gridCol w:w="5240"/>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NO</w:t>
            </w:r>
          </w:p>
        </w:tc>
        <w:tc>
          <w:tcPr>
            <w:tcW w:w="708"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部门</w:t>
            </w:r>
          </w:p>
        </w:tc>
        <w:tc>
          <w:tcPr>
            <w:tcW w:w="854"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人员</w:t>
            </w:r>
          </w:p>
        </w:tc>
        <w:tc>
          <w:tcPr>
            <w:tcW w:w="5240"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论  点</w:t>
            </w:r>
          </w:p>
        </w:tc>
        <w:tc>
          <w:tcPr>
            <w:tcW w:w="1948"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1</w:t>
            </w:r>
          </w:p>
        </w:tc>
        <w:tc>
          <w:tcPr>
            <w:tcW w:w="708" w:type="dxa"/>
          </w:tcPr>
          <w:p>
            <w:pPr>
              <w:pStyle w:val="4"/>
              <w:ind w:firstLine="0" w:firstLineChars="0"/>
              <w:rPr>
                <w:rFonts w:asciiTheme="minorEastAsia" w:hAnsiTheme="minorEastAsia" w:eastAsiaTheme="minorEastAsia"/>
              </w:rPr>
            </w:pPr>
          </w:p>
        </w:tc>
        <w:tc>
          <w:tcPr>
            <w:tcW w:w="854" w:type="dxa"/>
          </w:tcPr>
          <w:p>
            <w:pPr>
              <w:pStyle w:val="4"/>
              <w:ind w:firstLine="0" w:firstLineChars="0"/>
              <w:rPr>
                <w:rFonts w:asciiTheme="minorEastAsia" w:hAnsiTheme="minorEastAsia" w:eastAsiaTheme="minorEastAsia"/>
              </w:rPr>
            </w:pPr>
          </w:p>
        </w:tc>
        <w:tc>
          <w:tcPr>
            <w:tcW w:w="5240" w:type="dxa"/>
          </w:tcPr>
          <w:p>
            <w:pPr>
              <w:pStyle w:val="4"/>
              <w:ind w:firstLine="0" w:firstLineChars="0"/>
              <w:rPr>
                <w:rFonts w:asciiTheme="minorEastAsia" w:hAnsiTheme="minorEastAsia" w:eastAsiaTheme="minorEastAsia"/>
              </w:rPr>
            </w:pPr>
          </w:p>
        </w:tc>
        <w:tc>
          <w:tcPr>
            <w:tcW w:w="1948" w:type="dxa"/>
          </w:tcPr>
          <w:p>
            <w:pPr>
              <w:pStyle w:val="4"/>
              <w:ind w:firstLine="0" w:firstLineChars="0"/>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2</w:t>
            </w:r>
          </w:p>
        </w:tc>
        <w:tc>
          <w:tcPr>
            <w:tcW w:w="708" w:type="dxa"/>
          </w:tcPr>
          <w:p>
            <w:pPr>
              <w:pStyle w:val="4"/>
              <w:ind w:firstLine="0" w:firstLineChars="0"/>
              <w:rPr>
                <w:rFonts w:asciiTheme="minorEastAsia" w:hAnsiTheme="minorEastAsia" w:eastAsiaTheme="minorEastAsia"/>
              </w:rPr>
            </w:pPr>
          </w:p>
        </w:tc>
        <w:tc>
          <w:tcPr>
            <w:tcW w:w="854" w:type="dxa"/>
          </w:tcPr>
          <w:p>
            <w:pPr>
              <w:pStyle w:val="4"/>
              <w:ind w:firstLine="0" w:firstLineChars="0"/>
              <w:rPr>
                <w:rFonts w:asciiTheme="minorEastAsia" w:hAnsiTheme="minorEastAsia" w:eastAsiaTheme="minorEastAsia"/>
              </w:rPr>
            </w:pPr>
          </w:p>
        </w:tc>
        <w:tc>
          <w:tcPr>
            <w:tcW w:w="5240" w:type="dxa"/>
          </w:tcPr>
          <w:p>
            <w:pPr>
              <w:pStyle w:val="4"/>
              <w:ind w:firstLine="0" w:firstLineChars="0"/>
              <w:rPr>
                <w:rFonts w:asciiTheme="minorEastAsia" w:hAnsiTheme="minorEastAsia" w:eastAsiaTheme="minorEastAsia"/>
              </w:rPr>
            </w:pPr>
          </w:p>
        </w:tc>
        <w:tc>
          <w:tcPr>
            <w:tcW w:w="1948" w:type="dxa"/>
          </w:tcPr>
          <w:p>
            <w:pPr>
              <w:pStyle w:val="4"/>
              <w:ind w:firstLine="0" w:firstLineChars="0"/>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3</w:t>
            </w:r>
          </w:p>
        </w:tc>
        <w:tc>
          <w:tcPr>
            <w:tcW w:w="708" w:type="dxa"/>
          </w:tcPr>
          <w:p>
            <w:pPr>
              <w:pStyle w:val="4"/>
              <w:ind w:firstLine="0" w:firstLineChars="0"/>
              <w:rPr>
                <w:rFonts w:asciiTheme="minorEastAsia" w:hAnsiTheme="minorEastAsia" w:eastAsiaTheme="minorEastAsia"/>
              </w:rPr>
            </w:pPr>
          </w:p>
        </w:tc>
        <w:tc>
          <w:tcPr>
            <w:tcW w:w="854" w:type="dxa"/>
          </w:tcPr>
          <w:p>
            <w:pPr>
              <w:pStyle w:val="4"/>
              <w:ind w:firstLine="0" w:firstLineChars="0"/>
              <w:rPr>
                <w:rFonts w:asciiTheme="minorEastAsia" w:hAnsiTheme="minorEastAsia" w:eastAsiaTheme="minorEastAsia"/>
              </w:rPr>
            </w:pPr>
          </w:p>
        </w:tc>
        <w:tc>
          <w:tcPr>
            <w:tcW w:w="5240" w:type="dxa"/>
          </w:tcPr>
          <w:p>
            <w:pPr>
              <w:pStyle w:val="4"/>
              <w:ind w:firstLine="0" w:firstLineChars="0"/>
              <w:rPr>
                <w:rFonts w:asciiTheme="minorEastAsia" w:hAnsiTheme="minorEastAsia" w:eastAsiaTheme="minorEastAsia"/>
              </w:rPr>
            </w:pPr>
          </w:p>
        </w:tc>
        <w:tc>
          <w:tcPr>
            <w:tcW w:w="1948" w:type="dxa"/>
          </w:tcPr>
          <w:p>
            <w:pPr>
              <w:pStyle w:val="4"/>
              <w:ind w:firstLine="0" w:firstLineChars="0"/>
              <w:rPr>
                <w:rFonts w:asciiTheme="minorEastAsia" w:hAnsiTheme="minorEastAsia" w:eastAsiaTheme="minorEastAsia"/>
              </w:rPr>
            </w:pPr>
          </w:p>
        </w:tc>
      </w:tr>
    </w:tbl>
    <w:p>
      <w:pPr>
        <w:pStyle w:val="4"/>
        <w:rPr>
          <w:rFonts w:hint="eastAsia"/>
        </w:rPr>
      </w:pPr>
    </w:p>
    <w:p>
      <w:pPr>
        <w:pStyle w:val="4"/>
        <w:ind w:left="0" w:leftChars="0" w:firstLine="0" w:firstLineChars="0"/>
        <w:rPr>
          <w:rFonts w:hint="eastAsia"/>
        </w:rPr>
      </w:pPr>
    </w:p>
    <w:p>
      <w:pPr>
        <w:pStyle w:val="4"/>
        <w:rPr>
          <w:rFonts w:hint="eastAsia"/>
        </w:rPr>
      </w:pPr>
    </w:p>
    <w:p>
      <w:pPr>
        <w:pStyle w:val="2"/>
      </w:pPr>
      <w:bookmarkStart w:id="17" w:name="_Toc20297"/>
      <w:bookmarkStart w:id="18" w:name="_Toc19404"/>
      <w:r>
        <w:rPr>
          <w:rFonts w:hint="eastAsia"/>
        </w:rPr>
        <w:t>开发</w:t>
      </w:r>
      <w:r>
        <w:t>与</w:t>
      </w:r>
      <w:r>
        <w:rPr>
          <w:rFonts w:hint="eastAsia"/>
        </w:rPr>
        <w:t>实施（针对</w:t>
      </w:r>
      <w:r>
        <w:t>开发人员）</w:t>
      </w:r>
      <w:bookmarkEnd w:id="17"/>
      <w:bookmarkEnd w:id="18"/>
    </w:p>
    <w:p>
      <w:pPr>
        <w:pStyle w:val="3"/>
      </w:pPr>
      <w:bookmarkStart w:id="19" w:name="_Toc31276"/>
      <w:bookmarkStart w:id="20" w:name="_Toc22357"/>
      <w:r>
        <w:rPr>
          <w:rFonts w:hint="eastAsia"/>
        </w:rPr>
        <w:t>本次</w:t>
      </w:r>
      <w:r>
        <w:t>修改内容</w:t>
      </w:r>
      <w:bookmarkEnd w:id="19"/>
      <w:bookmarkEnd w:id="20"/>
    </w:p>
    <w:tbl>
      <w:tblPr>
        <w:tblStyle w:val="35"/>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52877744"/>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kern w:val="2"/>
                    <w:sz w:val="18"/>
                    <w:szCs w:val="18"/>
                    <w:lang w:val="en-US" w:eastAsia="zh-CN" w:bidi="ar-SA"/>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953518270"/>
              <w:lock w:val="sdtLocked"/>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7"/>
                    <w:rFonts w:hint="eastAsia"/>
                    <w:color w:val="BFBFBF" w:themeColor="background1" w:themeShade="BF"/>
                    <w:sz w:val="18"/>
                    <w:szCs w:val="18"/>
                  </w:rPr>
                  <w:t>输入日期</w:t>
                </w:r>
              </w:p>
            </w:sdtContent>
          </w:sdt>
        </w:tc>
      </w:tr>
    </w:tbl>
    <w:p>
      <w:pPr>
        <w:pStyle w:val="5"/>
      </w:pPr>
      <w:bookmarkStart w:id="21" w:name="_Toc7695"/>
      <w:bookmarkStart w:id="22" w:name="_Toc17061"/>
      <w:r>
        <w:rPr>
          <w:rFonts w:hint="eastAsia"/>
        </w:rPr>
        <w:t>表</w:t>
      </w:r>
      <w:r>
        <w:t>基本信息</w:t>
      </w:r>
      <w:bookmarkEnd w:id="21"/>
      <w:bookmarkEnd w:id="22"/>
    </w:p>
    <w:tbl>
      <w:tblPr>
        <w:tblStyle w:val="36"/>
        <w:tblW w:w="8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
        <w:gridCol w:w="1387"/>
        <w:gridCol w:w="4950"/>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 w:type="dxa"/>
          </w:tcPr>
          <w:p>
            <w:pPr>
              <w:pStyle w:val="4"/>
              <w:ind w:firstLine="0" w:firstLineChars="0"/>
              <w:rPr>
                <w:rFonts w:hint="eastAsia"/>
              </w:rPr>
            </w:pPr>
            <w:r>
              <w:rPr>
                <w:rFonts w:hint="eastAsia"/>
              </w:rPr>
              <w:t>表</w:t>
            </w:r>
            <w:r>
              <w:t>编号</w:t>
            </w:r>
          </w:p>
        </w:tc>
        <w:tc>
          <w:tcPr>
            <w:tcW w:w="1387" w:type="dxa"/>
          </w:tcPr>
          <w:p>
            <w:pPr>
              <w:pStyle w:val="4"/>
              <w:ind w:firstLine="0" w:firstLineChars="0"/>
              <w:rPr>
                <w:rFonts w:hint="eastAsia"/>
              </w:rPr>
            </w:pPr>
            <w:r>
              <w:rPr>
                <w:rFonts w:hint="eastAsia"/>
              </w:rPr>
              <w:t>表名</w:t>
            </w:r>
            <w:r>
              <w:rPr>
                <w:rFonts w:hint="eastAsia"/>
                <w:lang w:eastAsia="zh-CN"/>
              </w:rPr>
              <w:t>称</w:t>
            </w:r>
          </w:p>
        </w:tc>
        <w:tc>
          <w:tcPr>
            <w:tcW w:w="4950" w:type="dxa"/>
          </w:tcPr>
          <w:p>
            <w:pPr>
              <w:pStyle w:val="4"/>
              <w:ind w:firstLine="0" w:firstLineChars="0"/>
              <w:rPr>
                <w:rFonts w:hint="eastAsia"/>
              </w:rPr>
            </w:pPr>
            <w:r>
              <w:rPr>
                <w:rFonts w:hint="eastAsia"/>
              </w:rPr>
              <w:t>表描述</w:t>
            </w:r>
          </w:p>
        </w:tc>
        <w:tc>
          <w:tcPr>
            <w:tcW w:w="1095" w:type="dxa"/>
            <w:textDirection w:val="lrTb"/>
            <w:vAlign w:val="top"/>
          </w:tcPr>
          <w:p>
            <w:pPr>
              <w:pStyle w:val="4"/>
              <w:ind w:firstLine="0" w:firstLineChars="0"/>
            </w:pPr>
            <w:r>
              <w:rPr>
                <w:rFonts w:hint="eastAsia"/>
              </w:rPr>
              <w:t>表</w:t>
            </w:r>
            <w:r>
              <w:t>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 w:type="dxa"/>
          </w:tcPr>
          <w:p>
            <w:pPr>
              <w:pStyle w:val="4"/>
              <w:ind w:firstLine="0" w:firstLineChars="0"/>
              <w:rPr>
                <w:rFonts w:hint="eastAsia" w:eastAsia="宋体"/>
                <w:lang w:val="en-US" w:eastAsia="zh-CN"/>
              </w:rPr>
            </w:pPr>
            <w:r>
              <w:rPr>
                <w:rFonts w:hint="eastAsia"/>
                <w:lang w:val="en-US" w:eastAsia="zh-CN"/>
              </w:rPr>
              <w:t>P12012</w:t>
            </w:r>
          </w:p>
        </w:tc>
        <w:tc>
          <w:tcPr>
            <w:tcW w:w="1387" w:type="dxa"/>
          </w:tcPr>
          <w:p>
            <w:pPr>
              <w:pStyle w:val="4"/>
              <w:ind w:firstLine="0" w:firstLineChars="0"/>
              <w:rPr>
                <w:rFonts w:hint="eastAsia" w:eastAsia="宋体"/>
                <w:lang w:eastAsia="zh-CN"/>
              </w:rPr>
            </w:pPr>
            <w:r>
              <w:rPr>
                <w:rFonts w:hint="eastAsia"/>
                <w:lang w:eastAsia="zh-CN"/>
              </w:rPr>
              <w:t>公司信用评级表</w:t>
            </w:r>
          </w:p>
        </w:tc>
        <w:tc>
          <w:tcPr>
            <w:tcW w:w="4950" w:type="dxa"/>
          </w:tcPr>
          <w:p>
            <w:pPr>
              <w:pStyle w:val="4"/>
              <w:ind w:firstLine="0" w:firstLineChars="0"/>
              <w:rPr>
                <w:rFonts w:hint="eastAsia" w:eastAsia="宋体"/>
                <w:lang w:eastAsia="zh-CN"/>
              </w:rPr>
            </w:pPr>
            <w:r>
              <w:rPr>
                <w:rFonts w:ascii="Arial" w:hAnsi="Arial" w:eastAsia="宋体" w:cs="Arial"/>
                <w:b w:val="0"/>
                <w:i w:val="0"/>
                <w:caps w:val="0"/>
                <w:color w:val="333333"/>
                <w:spacing w:val="0"/>
                <w:sz w:val="21"/>
                <w:szCs w:val="21"/>
                <w:shd w:val="clear" w:fill="FFFFFF"/>
              </w:rPr>
              <w:t>是以企业或经济主体为对象进行的信用评级</w:t>
            </w:r>
            <w:r>
              <w:rPr>
                <w:rFonts w:hint="eastAsia" w:ascii="Arial" w:hAnsi="Arial" w:cs="Arial"/>
                <w:b w:val="0"/>
                <w:i w:val="0"/>
                <w:caps w:val="0"/>
                <w:color w:val="333333"/>
                <w:spacing w:val="0"/>
                <w:sz w:val="21"/>
                <w:szCs w:val="21"/>
                <w:shd w:val="clear" w:fill="FFFFFF"/>
                <w:lang w:eastAsia="zh-CN"/>
              </w:rPr>
              <w:t>报告</w:t>
            </w:r>
          </w:p>
        </w:tc>
        <w:tc>
          <w:tcPr>
            <w:tcW w:w="1095" w:type="dxa"/>
            <w:textDirection w:val="lrTb"/>
            <w:vAlign w:val="top"/>
          </w:tcPr>
          <w:p>
            <w:pPr>
              <w:pStyle w:val="4"/>
              <w:ind w:firstLine="0" w:firstLineChars="0"/>
              <w:rPr>
                <w:rFonts w:hint="eastAsia" w:eastAsia="宋体"/>
                <w:lang w:eastAsia="zh-CN"/>
              </w:rPr>
            </w:pPr>
            <w:r>
              <w:rPr>
                <w:rFonts w:hint="eastAsia"/>
                <w:lang w:eastAsia="zh-CN"/>
              </w:rPr>
              <w:t>债券类</w:t>
            </w:r>
          </w:p>
        </w:tc>
      </w:tr>
    </w:tbl>
    <w:p>
      <w:pPr>
        <w:pStyle w:val="5"/>
      </w:pPr>
      <w:bookmarkStart w:id="23" w:name="_Toc30351"/>
      <w:bookmarkStart w:id="24" w:name="_Toc15310"/>
      <w:r>
        <w:rPr>
          <w:rFonts w:hint="eastAsia"/>
        </w:rPr>
        <w:t>字段</w:t>
      </w:r>
      <w:r>
        <w:t>基本信息</w:t>
      </w:r>
      <w:bookmarkEnd w:id="23"/>
      <w:bookmarkEnd w:id="24"/>
    </w:p>
    <w:p>
      <w:pPr>
        <w:pStyle w:val="6"/>
      </w:pPr>
      <w:r>
        <w:rPr>
          <w:rFonts w:hint="eastAsia"/>
          <w:lang w:eastAsia="zh-CN"/>
        </w:rPr>
        <w:t>字段属性</w:t>
      </w:r>
    </w:p>
    <w:p>
      <w:pPr>
        <w:rPr>
          <w:rFonts w:hint="eastAsia" w:eastAsia="宋体"/>
          <w:lang w:eastAsia="zh-CN"/>
        </w:rPr>
      </w:pPr>
      <w:r>
        <w:rPr>
          <w:rFonts w:hint="eastAsia"/>
          <w:lang w:eastAsia="zh-CN"/>
        </w:rPr>
        <w:t>标黄为系统字段</w:t>
      </w:r>
    </w:p>
    <w:tbl>
      <w:tblPr>
        <w:tblStyle w:val="35"/>
        <w:tblW w:w="81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70"/>
        <w:gridCol w:w="1995"/>
        <w:gridCol w:w="1581"/>
        <w:gridCol w:w="1599"/>
        <w:gridCol w:w="102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70"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COLID</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COLUMNNAMECHN</w:t>
            </w:r>
          </w:p>
        </w:tc>
        <w:tc>
          <w:tcPr>
            <w:tcW w:w="15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COLTYPE</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NULL</w:t>
            </w: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REMARK</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ENUM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FV</w:t>
            </w:r>
          </w:p>
        </w:tc>
        <w:tc>
          <w:tcPr>
            <w:tcW w:w="199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FV</w:t>
            </w:r>
          </w:p>
        </w:tc>
        <w:tc>
          <w:tcPr>
            <w:tcW w:w="15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BIGINT</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数据库实例唯一，更新后跳动</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FT</w:t>
            </w:r>
          </w:p>
        </w:tc>
        <w:tc>
          <w:tcPr>
            <w:tcW w:w="199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FT</w:t>
            </w:r>
          </w:p>
        </w:tc>
        <w:tc>
          <w:tcPr>
            <w:tcW w:w="15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BIGINT</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PK,实例唯一，自生成后不变</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公告日期</w:t>
            </w:r>
          </w:p>
        </w:tc>
        <w:tc>
          <w:tcPr>
            <w:tcW w:w="15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CN"/>
              </w:rPr>
            </w:pPr>
            <w:r>
              <w:rPr>
                <w:rFonts w:hint="eastAsia" w:ascii="宋体" w:hAnsi="宋体" w:eastAsia="宋体" w:cs="宋体"/>
                <w:i w:val="0"/>
                <w:color w:val="000000"/>
                <w:sz w:val="24"/>
                <w:szCs w:val="24"/>
                <w:u w:val="none"/>
                <w:lang w:eastAsia="zh-CN"/>
              </w:rPr>
              <w:t>精确到日，样例</w:t>
            </w:r>
            <w:r>
              <w:rPr>
                <w:rFonts w:hint="eastAsia" w:ascii="宋体" w:hAnsi="宋体" w:eastAsia="宋体" w:cs="宋体"/>
                <w:i w:val="0"/>
                <w:color w:val="000000"/>
                <w:sz w:val="24"/>
                <w:szCs w:val="24"/>
                <w:u w:val="none"/>
                <w:lang w:val="en-US" w:eastAsia="zh-CN"/>
              </w:rPr>
              <w:t>20160705</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评级日期</w:t>
            </w:r>
          </w:p>
        </w:tc>
        <w:tc>
          <w:tcPr>
            <w:tcW w:w="15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lang w:eastAsia="zh-CN"/>
              </w:rPr>
              <w:t>精确到日，样例</w:t>
            </w:r>
            <w:r>
              <w:rPr>
                <w:rFonts w:hint="eastAsia" w:ascii="宋体" w:hAnsi="宋体" w:eastAsia="宋体" w:cs="宋体"/>
                <w:i w:val="0"/>
                <w:color w:val="000000"/>
                <w:sz w:val="24"/>
                <w:szCs w:val="24"/>
                <w:u w:val="none"/>
                <w:lang w:val="en-US" w:eastAsia="zh-CN"/>
              </w:rPr>
              <w:t>20160705</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F3</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机构名称</w:t>
            </w:r>
          </w:p>
        </w:tc>
        <w:tc>
          <w:tcPr>
            <w:tcW w:w="15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VARCHAR(200)</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F4</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机构编码</w:t>
            </w:r>
          </w:p>
        </w:tc>
        <w:tc>
          <w:tcPr>
            <w:tcW w:w="15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F5</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公司属性</w:t>
            </w:r>
          </w:p>
        </w:tc>
        <w:tc>
          <w:tcPr>
            <w:tcW w:w="15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A96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F6</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评级机构</w:t>
            </w:r>
          </w:p>
        </w:tc>
        <w:tc>
          <w:tcPr>
            <w:tcW w:w="15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VARCHAR（200）</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F7</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评级机构编码</w:t>
            </w:r>
          </w:p>
        </w:tc>
        <w:tc>
          <w:tcPr>
            <w:tcW w:w="15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eastAsia="zh-CN"/>
              </w:rPr>
              <w:t>关联机构资料变更表企业编号字段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F8</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评级方式</w:t>
            </w:r>
          </w:p>
        </w:tc>
        <w:tc>
          <w:tcPr>
            <w:tcW w:w="15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INT</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NULL</w:t>
            </w: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A91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F9</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评级类型</w:t>
            </w:r>
          </w:p>
        </w:tc>
        <w:tc>
          <w:tcPr>
            <w:tcW w:w="15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NULL</w:t>
            </w: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A92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F10</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上期评级描述</w:t>
            </w:r>
          </w:p>
        </w:tc>
        <w:tc>
          <w:tcPr>
            <w:tcW w:w="15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VARCHAR(50)</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NULL</w:t>
            </w: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F11</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上期信用评级</w:t>
            </w:r>
          </w:p>
        </w:tc>
        <w:tc>
          <w:tcPr>
            <w:tcW w:w="15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NULL</w:t>
            </w: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F12</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本期评级描述</w:t>
            </w:r>
          </w:p>
        </w:tc>
        <w:tc>
          <w:tcPr>
            <w:tcW w:w="15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VARCHAR(50)</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F13</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本期信用评级</w:t>
            </w:r>
          </w:p>
        </w:tc>
        <w:tc>
          <w:tcPr>
            <w:tcW w:w="15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F14</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评级变动方向</w:t>
            </w:r>
          </w:p>
        </w:tc>
        <w:tc>
          <w:tcPr>
            <w:tcW w:w="15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NULL</w:t>
            </w: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A93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F15</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评级变动原因</w:t>
            </w:r>
          </w:p>
        </w:tc>
        <w:tc>
          <w:tcPr>
            <w:tcW w:w="15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VARCHAR(1000)</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F16</w:t>
            </w:r>
          </w:p>
        </w:tc>
        <w:tc>
          <w:tcPr>
            <w:tcW w:w="1995"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评级展望描述</w:t>
            </w:r>
          </w:p>
        </w:tc>
        <w:tc>
          <w:tcPr>
            <w:tcW w:w="1581"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both"/>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VARCHAR（200）</w:t>
            </w:r>
          </w:p>
        </w:tc>
        <w:tc>
          <w:tcPr>
            <w:tcW w:w="1599"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i w:val="0"/>
                <w:color w:val="000000"/>
                <w:kern w:val="0"/>
                <w:sz w:val="22"/>
                <w:szCs w:val="22"/>
                <w:u w:val="none"/>
                <w:lang w:val="en-US" w:eastAsia="zh-CN" w:bidi="ar"/>
              </w:rPr>
              <w:t>NULL</w:t>
            </w:r>
          </w:p>
        </w:tc>
        <w:tc>
          <w:tcPr>
            <w:tcW w:w="102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w:t>
            </w:r>
            <w:r>
              <w:rPr>
                <w:rFonts w:hint="eastAsia" w:ascii="宋体" w:hAnsi="宋体" w:cs="宋体"/>
                <w:i w:val="0"/>
                <w:color w:val="000000"/>
                <w:kern w:val="0"/>
                <w:sz w:val="24"/>
                <w:szCs w:val="24"/>
                <w:u w:val="none"/>
                <w:lang w:val="en-US" w:eastAsia="zh-CN" w:bidi="ar"/>
              </w:rPr>
              <w:t>7</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评级展望</w:t>
            </w:r>
          </w:p>
        </w:tc>
        <w:tc>
          <w:tcPr>
            <w:tcW w:w="15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NULL</w:t>
            </w: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A94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w:t>
            </w:r>
            <w:r>
              <w:rPr>
                <w:rFonts w:hint="eastAsia" w:ascii="宋体" w:hAnsi="宋体" w:cs="宋体"/>
                <w:i w:val="0"/>
                <w:color w:val="000000"/>
                <w:kern w:val="0"/>
                <w:sz w:val="24"/>
                <w:szCs w:val="24"/>
                <w:u w:val="none"/>
                <w:lang w:val="en-US" w:eastAsia="zh-CN" w:bidi="ar"/>
              </w:rPr>
              <w:t>8</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备注</w:t>
            </w:r>
          </w:p>
        </w:tc>
        <w:tc>
          <w:tcPr>
            <w:tcW w:w="15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VARCHAR(1000)</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NULL</w:t>
            </w: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50"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FS</w:t>
            </w:r>
          </w:p>
        </w:tc>
        <w:tc>
          <w:tcPr>
            <w:tcW w:w="199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发布状态</w:t>
            </w:r>
          </w:p>
        </w:tc>
        <w:tc>
          <w:tcPr>
            <w:tcW w:w="15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TINYINT</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10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0-未发布，1-待审核，2-已审核，3-已删除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FA</w:t>
            </w:r>
          </w:p>
        </w:tc>
        <w:tc>
          <w:tcPr>
            <w:tcW w:w="199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修改人员账号</w:t>
            </w:r>
          </w:p>
        </w:tc>
        <w:tc>
          <w:tcPr>
            <w:tcW w:w="15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Varchar(64)</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102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FN</w:t>
            </w:r>
          </w:p>
        </w:tc>
        <w:tc>
          <w:tcPr>
            <w:tcW w:w="199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修改人员姓名</w:t>
            </w:r>
          </w:p>
        </w:tc>
        <w:tc>
          <w:tcPr>
            <w:tcW w:w="15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VARCHAR(100)</w:t>
            </w:r>
          </w:p>
        </w:tc>
        <w:tc>
          <w:tcPr>
            <w:tcW w:w="15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102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FP</w:t>
            </w:r>
          </w:p>
        </w:tc>
        <w:tc>
          <w:tcPr>
            <w:tcW w:w="199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发布时间</w:t>
            </w:r>
          </w:p>
        </w:tc>
        <w:tc>
          <w:tcPr>
            <w:tcW w:w="158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BIGINT</w:t>
            </w:r>
          </w:p>
        </w:tc>
        <w:tc>
          <w:tcPr>
            <w:tcW w:w="1599"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eastAsia" w:ascii="宋体" w:hAnsi="宋体" w:eastAsia="宋体" w:cs="宋体"/>
                <w:i w:val="0"/>
                <w:color w:val="000000"/>
                <w:sz w:val="22"/>
                <w:szCs w:val="22"/>
                <w:u w:val="none"/>
              </w:rPr>
            </w:pPr>
          </w:p>
        </w:tc>
        <w:tc>
          <w:tcPr>
            <w:tcW w:w="1020"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记录首次入库时间</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FU</w:t>
            </w:r>
          </w:p>
        </w:tc>
        <w:tc>
          <w:tcPr>
            <w:tcW w:w="199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更新时间</w:t>
            </w:r>
          </w:p>
        </w:tc>
        <w:tc>
          <w:tcPr>
            <w:tcW w:w="158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BIGINT</w:t>
            </w:r>
          </w:p>
        </w:tc>
        <w:tc>
          <w:tcPr>
            <w:tcW w:w="1599"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eastAsia" w:ascii="宋体" w:hAnsi="宋体" w:eastAsia="宋体" w:cs="宋体"/>
                <w:i w:val="0"/>
                <w:color w:val="000000"/>
                <w:sz w:val="22"/>
                <w:szCs w:val="22"/>
                <w:u w:val="none"/>
              </w:rPr>
            </w:pPr>
          </w:p>
        </w:tc>
        <w:tc>
          <w:tcPr>
            <w:tcW w:w="1020"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最后修改时间，首次发布时应等于发布时间</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bl>
    <w:p>
      <w:pPr/>
    </w:p>
    <w:p>
      <w:pPr>
        <w:pStyle w:val="6"/>
      </w:pPr>
      <w:r>
        <w:rPr>
          <w:rFonts w:hint="eastAsia"/>
          <w:lang w:eastAsia="zh-CN"/>
        </w:rPr>
        <w:t>参数</w:t>
      </w:r>
      <w:r>
        <w:t>类型</w:t>
      </w:r>
    </w:p>
    <w:tbl>
      <w:tblPr>
        <w:tblStyle w:val="35"/>
        <w:tblW w:w="81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951"/>
        <w:gridCol w:w="1485"/>
        <w:gridCol w:w="945"/>
        <w:gridCol w:w="915"/>
        <w:gridCol w:w="3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951" w:type="dxa"/>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参数类别</w:t>
            </w:r>
          </w:p>
        </w:tc>
        <w:tc>
          <w:tcPr>
            <w:tcW w:w="1485" w:type="dxa"/>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类别名称</w:t>
            </w:r>
          </w:p>
        </w:tc>
        <w:tc>
          <w:tcPr>
            <w:tcW w:w="945" w:type="dxa"/>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参数分类</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value</w:t>
            </w:r>
          </w:p>
        </w:tc>
        <w:tc>
          <w:tcPr>
            <w:tcW w:w="3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5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A96</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公司属性</w:t>
            </w:r>
          </w:p>
        </w:tc>
        <w:tc>
          <w:tcPr>
            <w:tcW w:w="9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3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发行人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5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A96</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公司属性</w:t>
            </w:r>
          </w:p>
        </w:tc>
        <w:tc>
          <w:tcPr>
            <w:tcW w:w="9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3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担保人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5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A96</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公司属性</w:t>
            </w:r>
          </w:p>
        </w:tc>
        <w:tc>
          <w:tcPr>
            <w:tcW w:w="9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3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25" w:hRule="atLeast"/>
        </w:trPr>
        <w:tc>
          <w:tcPr>
            <w:tcW w:w="95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A91</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评级方式</w:t>
            </w:r>
          </w:p>
        </w:tc>
        <w:tc>
          <w:tcPr>
            <w:tcW w:w="9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3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首次评级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5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A91</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评级方式</w:t>
            </w:r>
          </w:p>
        </w:tc>
        <w:tc>
          <w:tcPr>
            <w:tcW w:w="9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3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跟踪评级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5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A91</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评级方式</w:t>
            </w:r>
          </w:p>
        </w:tc>
        <w:tc>
          <w:tcPr>
            <w:tcW w:w="9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3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15" w:hRule="atLeast"/>
        </w:trPr>
        <w:tc>
          <w:tcPr>
            <w:tcW w:w="95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A92</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评级类型</w:t>
            </w:r>
          </w:p>
        </w:tc>
        <w:tc>
          <w:tcPr>
            <w:tcW w:w="9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3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长期评级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5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A92</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评级类型</w:t>
            </w:r>
          </w:p>
        </w:tc>
        <w:tc>
          <w:tcPr>
            <w:tcW w:w="9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3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短期评级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00" w:hRule="atLeast"/>
        </w:trPr>
        <w:tc>
          <w:tcPr>
            <w:tcW w:w="95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A93</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评级变动方向</w:t>
            </w:r>
          </w:p>
        </w:tc>
        <w:tc>
          <w:tcPr>
            <w:tcW w:w="9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3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维持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70" w:hRule="atLeast"/>
        </w:trPr>
        <w:tc>
          <w:tcPr>
            <w:tcW w:w="95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A93</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评级变动方向</w:t>
            </w:r>
          </w:p>
        </w:tc>
        <w:tc>
          <w:tcPr>
            <w:tcW w:w="9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3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85" w:hRule="atLeast"/>
        </w:trPr>
        <w:tc>
          <w:tcPr>
            <w:tcW w:w="95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A93</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评级变动方向</w:t>
            </w:r>
          </w:p>
        </w:tc>
        <w:tc>
          <w:tcPr>
            <w:tcW w:w="9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3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下调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20" w:hRule="atLeast"/>
        </w:trPr>
        <w:tc>
          <w:tcPr>
            <w:tcW w:w="95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A94</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评级展望</w:t>
            </w:r>
          </w:p>
        </w:tc>
        <w:tc>
          <w:tcPr>
            <w:tcW w:w="9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3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正面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5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A94</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评级展望</w:t>
            </w:r>
          </w:p>
        </w:tc>
        <w:tc>
          <w:tcPr>
            <w:tcW w:w="9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3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负面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5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A94</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评级展望</w:t>
            </w:r>
          </w:p>
        </w:tc>
        <w:tc>
          <w:tcPr>
            <w:tcW w:w="9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3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5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A94</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评级展望</w:t>
            </w:r>
          </w:p>
        </w:tc>
        <w:tc>
          <w:tcPr>
            <w:tcW w:w="9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3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待决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85" w:hRule="atLeast"/>
        </w:trPr>
        <w:tc>
          <w:tcPr>
            <w:tcW w:w="95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A94</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评级展望</w:t>
            </w:r>
          </w:p>
        </w:tc>
        <w:tc>
          <w:tcPr>
            <w:tcW w:w="9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3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列入信用观察名单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99" w:hRule="atLeast"/>
        </w:trPr>
        <w:tc>
          <w:tcPr>
            <w:tcW w:w="95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A94</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评级展望</w:t>
            </w:r>
          </w:p>
        </w:tc>
        <w:tc>
          <w:tcPr>
            <w:tcW w:w="9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3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列入信用观察名单(可能上调信用等级)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69" w:hRule="atLeast"/>
        </w:trPr>
        <w:tc>
          <w:tcPr>
            <w:tcW w:w="95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A94</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评级展望</w:t>
            </w:r>
          </w:p>
        </w:tc>
        <w:tc>
          <w:tcPr>
            <w:tcW w:w="9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3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列入信用观察名单(可能下调信用等级)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5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A94</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评级展望</w:t>
            </w:r>
          </w:p>
        </w:tc>
        <w:tc>
          <w:tcPr>
            <w:tcW w:w="9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3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bl>
    <w:p>
      <w:pPr/>
    </w:p>
    <w:p>
      <w:pPr>
        <w:pStyle w:val="5"/>
      </w:pPr>
      <w:bookmarkStart w:id="25" w:name="_Toc3770"/>
      <w:bookmarkStart w:id="26" w:name="_Toc7626"/>
      <w:r>
        <w:rPr>
          <w:rFonts w:hint="eastAsia"/>
        </w:rPr>
        <w:t>索引</w:t>
      </w:r>
      <w:r>
        <w:t>设计</w:t>
      </w:r>
      <w:bookmarkEnd w:id="25"/>
      <w:bookmarkEnd w:id="26"/>
    </w:p>
    <w:p>
      <w:pPr>
        <w:pStyle w:val="4"/>
      </w:pPr>
      <w:r>
        <w:rPr>
          <w:rFonts w:hint="eastAsia"/>
          <w:lang w:eastAsia="zh-CN"/>
        </w:rPr>
        <w:t>物理主键：</w:t>
      </w:r>
      <w:r>
        <w:rPr>
          <w:rFonts w:hint="eastAsia"/>
          <w:lang w:val="en-US" w:eastAsia="zh-CN"/>
        </w:rPr>
        <w:t>FT(pk)</w:t>
      </w:r>
    </w:p>
    <w:p>
      <w:pPr>
        <w:pStyle w:val="4"/>
        <w:rPr>
          <w:rFonts w:hint="eastAsia"/>
          <w:color w:val="FF0000"/>
          <w:lang w:eastAsia="zh-CN"/>
        </w:rPr>
      </w:pPr>
      <w:r>
        <w:rPr>
          <w:rFonts w:hint="eastAsia"/>
          <w:lang w:eastAsia="zh-CN"/>
        </w:rPr>
        <w:t>业务主键：评级日期、机构编码、</w:t>
      </w:r>
      <w:r>
        <w:rPr>
          <w:rFonts w:hint="eastAsia"/>
          <w:color w:val="FF0000"/>
          <w:lang w:eastAsia="zh-CN"/>
        </w:rPr>
        <w:t>公司属性、</w:t>
      </w:r>
      <w:bookmarkStart w:id="46" w:name="_GoBack"/>
      <w:bookmarkEnd w:id="46"/>
      <w:r>
        <w:rPr>
          <w:rFonts w:hint="eastAsia"/>
          <w:lang w:eastAsia="zh-CN"/>
        </w:rPr>
        <w:t>评级机构编码</w:t>
      </w:r>
    </w:p>
    <w:p>
      <w:pPr>
        <w:pStyle w:val="4"/>
        <w:rPr>
          <w:rFonts w:hint="eastAsia"/>
          <w:lang w:eastAsia="zh-CN"/>
        </w:rPr>
      </w:pPr>
      <w:r>
        <w:rPr>
          <w:rFonts w:hint="eastAsia"/>
          <w:lang w:eastAsia="zh-CN"/>
        </w:rPr>
        <w:t>普通索引：评级方式、本期评级描述</w:t>
      </w:r>
    </w:p>
    <w:p>
      <w:pPr>
        <w:pStyle w:val="5"/>
      </w:pPr>
      <w:bookmarkStart w:id="27" w:name="_Toc19375"/>
      <w:bookmarkStart w:id="28" w:name="_Toc17202"/>
      <w:r>
        <w:rPr>
          <w:rFonts w:hint="eastAsia"/>
        </w:rPr>
        <w:t>存储过程</w:t>
      </w:r>
      <w:bookmarkEnd w:id="27"/>
      <w:bookmarkEnd w:id="28"/>
    </w:p>
    <w:p>
      <w:pPr>
        <w:pStyle w:val="4"/>
        <w:rPr>
          <w:rFonts w:hint="eastAsia" w:eastAsia="宋体"/>
          <w:lang w:eastAsia="zh-CN"/>
        </w:rPr>
      </w:pPr>
      <w:r>
        <w:rPr>
          <w:rFonts w:hint="eastAsia"/>
          <w:lang w:eastAsia="zh-CN"/>
        </w:rPr>
        <w:t>不适用</w:t>
      </w:r>
    </w:p>
    <w:p>
      <w:pPr>
        <w:pStyle w:val="5"/>
        <w:rPr>
          <w:rFonts w:hint="eastAsia"/>
        </w:rPr>
      </w:pPr>
      <w:bookmarkStart w:id="29" w:name="_Toc24787"/>
      <w:bookmarkStart w:id="30" w:name="_Toc3547"/>
      <w:r>
        <w:rPr>
          <w:rFonts w:hint="eastAsia"/>
        </w:rPr>
        <w:t>触发器</w:t>
      </w:r>
      <w:bookmarkEnd w:id="29"/>
      <w:bookmarkEnd w:id="30"/>
    </w:p>
    <w:p>
      <w:pPr>
        <w:pStyle w:val="4"/>
        <w:rPr>
          <w:rFonts w:hint="eastAsia"/>
          <w:lang w:eastAsia="zh-CN"/>
        </w:rPr>
      </w:pPr>
      <w:r>
        <w:rPr>
          <w:rFonts w:hint="eastAsia"/>
          <w:lang w:eastAsia="zh-CN"/>
        </w:rPr>
        <w:t>不适用</w:t>
      </w:r>
    </w:p>
    <w:p>
      <w:pPr>
        <w:pStyle w:val="4"/>
        <w:rPr>
          <w:rFonts w:hint="eastAsia"/>
          <w:lang w:eastAsia="zh-CN"/>
        </w:rPr>
      </w:pPr>
    </w:p>
    <w:p>
      <w:pPr>
        <w:pStyle w:val="4"/>
        <w:numPr>
          <w:ilvl w:val="0"/>
          <w:numId w:val="3"/>
        </w:numPr>
        <w:ind w:left="0" w:leftChars="0" w:firstLine="0" w:firstLineChars="0"/>
        <w:outlineLvl w:val="0"/>
        <w:rPr>
          <w:rFonts w:hint="eastAsia" w:ascii="Times New Roman" w:hAnsi="Times New Roman" w:eastAsia="宋体" w:cs="Times New Roman"/>
          <w:b/>
          <w:kern w:val="44"/>
          <w:sz w:val="44"/>
          <w:lang w:val="en-US" w:eastAsia="zh-CN" w:bidi="ar-SA"/>
        </w:rPr>
      </w:pPr>
      <w:bookmarkStart w:id="31" w:name="_Toc13773"/>
      <w:r>
        <w:rPr>
          <w:rFonts w:hint="eastAsia" w:ascii="Times New Roman" w:hAnsi="Times New Roman" w:eastAsia="宋体" w:cs="Times New Roman"/>
          <w:b/>
          <w:kern w:val="44"/>
          <w:sz w:val="44"/>
          <w:lang w:val="en-US" w:eastAsia="zh-CN" w:bidi="ar-SA"/>
        </w:rPr>
        <w:t>录入工具说明</w:t>
      </w:r>
      <w:bookmarkEnd w:id="31"/>
    </w:p>
    <w:p>
      <w:pPr>
        <w:pStyle w:val="4"/>
        <w:numPr>
          <w:ilvl w:val="0"/>
          <w:numId w:val="0"/>
        </w:numPr>
        <w:ind w:leftChars="0"/>
        <w:rPr>
          <w:rFonts w:hint="eastAsia" w:cs="Times New Roman"/>
          <w:b w:val="0"/>
          <w:bCs/>
          <w:color w:val="FF0000"/>
          <w:kern w:val="44"/>
          <w:sz w:val="21"/>
          <w:szCs w:val="21"/>
          <w:lang w:val="en-US" w:eastAsia="zh-CN" w:bidi="ar-SA"/>
        </w:rPr>
      </w:pPr>
      <w:r>
        <w:rPr>
          <w:rFonts w:hint="eastAsia" w:cs="Times New Roman"/>
          <w:b w:val="0"/>
          <w:bCs/>
          <w:color w:val="FF0000"/>
          <w:kern w:val="44"/>
          <w:sz w:val="21"/>
          <w:szCs w:val="21"/>
          <w:lang w:val="en-US" w:eastAsia="zh-CN" w:bidi="ar-SA"/>
        </w:rPr>
        <w:t>特殊需求说明</w:t>
      </w:r>
    </w:p>
    <w:p>
      <w:pPr>
        <w:pStyle w:val="4"/>
        <w:numPr>
          <w:ilvl w:val="0"/>
          <w:numId w:val="0"/>
        </w:numPr>
        <w:ind w:leftChars="0"/>
        <w:rPr>
          <w:rFonts w:hint="eastAsia" w:cs="Times New Roman"/>
          <w:b w:val="0"/>
          <w:bCs/>
          <w:kern w:val="44"/>
          <w:sz w:val="21"/>
          <w:szCs w:val="21"/>
          <w:lang w:val="en-US" w:eastAsia="zh-CN" w:bidi="ar-SA"/>
        </w:rPr>
      </w:pPr>
      <w:r>
        <w:rPr>
          <w:rFonts w:hint="eastAsia" w:cs="Times New Roman"/>
          <w:b w:val="0"/>
          <w:bCs/>
          <w:kern w:val="44"/>
          <w:sz w:val="21"/>
          <w:szCs w:val="21"/>
          <w:lang w:val="en-US" w:eastAsia="zh-CN" w:bidi="ar-SA"/>
        </w:rPr>
        <w:t>1、【机构编码】关联P13002机构资料变更表【企业编号】字段，做成下拉列表，内容为“企业编号-中文名称”，搜索范围根据【机构名称】字段检索，方式类似机构资料表中【所属公司】处理方式。</w:t>
      </w:r>
    </w:p>
    <w:p>
      <w:pPr>
        <w:numPr>
          <w:ilvl w:val="0"/>
          <w:numId w:val="0"/>
        </w:numPr>
        <w:rPr>
          <w:rFonts w:hint="eastAsia"/>
          <w:lang w:val="en-US" w:eastAsia="zh-CN"/>
        </w:rPr>
      </w:pPr>
      <w:r>
        <w:rPr>
          <w:rFonts w:hint="eastAsia"/>
          <w:lang w:val="en-US" w:eastAsia="zh-CN"/>
        </w:rPr>
        <w:t>2、【评级机构编码】关联P13002机构资料变更【企业编号】字段，做成下拉列表，内容为</w:t>
      </w:r>
      <w:r>
        <w:rPr>
          <w:rFonts w:hint="default"/>
          <w:lang w:val="en-US" w:eastAsia="zh-CN"/>
        </w:rPr>
        <w:t>’</w:t>
      </w:r>
      <w:r>
        <w:rPr>
          <w:rFonts w:hint="eastAsia"/>
          <w:lang w:val="en-US" w:eastAsia="zh-CN"/>
        </w:rPr>
        <w:t>企业编号-中文名称</w:t>
      </w:r>
      <w:r>
        <w:rPr>
          <w:rFonts w:hint="default"/>
          <w:lang w:val="en-US" w:eastAsia="zh-CN"/>
        </w:rPr>
        <w:t>’</w:t>
      </w:r>
      <w:r>
        <w:rPr>
          <w:rFonts w:hint="eastAsia"/>
          <w:lang w:val="en-US" w:eastAsia="zh-CN"/>
        </w:rPr>
        <w:t>，搜索范围根据【评级机构】字段检索。</w:t>
      </w:r>
    </w:p>
    <w:p>
      <w:pPr>
        <w:numPr>
          <w:ilvl w:val="0"/>
          <w:numId w:val="0"/>
        </w:numPr>
        <w:rPr>
          <w:rFonts w:hint="eastAsia"/>
          <w:lang w:val="en-US" w:eastAsia="zh-CN"/>
        </w:rPr>
      </w:pPr>
    </w:p>
    <w:p>
      <w:pPr>
        <w:pStyle w:val="4"/>
        <w:numPr>
          <w:ilvl w:val="0"/>
          <w:numId w:val="0"/>
        </w:numPr>
        <w:rPr>
          <w:rFonts w:hint="eastAsia"/>
          <w:lang w:val="en-US" w:eastAsia="zh-CN"/>
        </w:rPr>
      </w:pPr>
      <w:r>
        <w:rPr>
          <w:rFonts w:hint="eastAsia"/>
          <w:lang w:val="en-US" w:eastAsia="zh-CN"/>
        </w:rPr>
        <w:t>3、【上期信用评级】关联P12010信用评级要素表【评级对象】为“借款企业信用等级和担保机构信用等级”时的【</w:t>
      </w:r>
      <w:r>
        <w:rPr>
          <w:rFonts w:hint="eastAsia" w:ascii="宋体" w:hAnsi="宋体" w:cs="宋体"/>
          <w:i w:val="0"/>
          <w:color w:val="000000"/>
          <w:sz w:val="22"/>
          <w:szCs w:val="22"/>
          <w:u w:val="none"/>
          <w:lang w:eastAsia="zh-CN"/>
        </w:rPr>
        <w:t>信用等级编码</w:t>
      </w:r>
      <w:r>
        <w:rPr>
          <w:rFonts w:hint="eastAsia"/>
          <w:lang w:val="en-US" w:eastAsia="zh-CN"/>
        </w:rPr>
        <w:t>】字段，做成下拉列表，内容为‘</w:t>
      </w:r>
      <w:r>
        <w:rPr>
          <w:rFonts w:hint="eastAsia" w:ascii="宋体" w:hAnsi="宋体" w:cs="宋体"/>
          <w:i w:val="0"/>
          <w:color w:val="FF0000"/>
          <w:sz w:val="22"/>
          <w:szCs w:val="22"/>
          <w:u w:val="none"/>
          <w:lang w:eastAsia="zh-CN"/>
        </w:rPr>
        <w:t>信用等级编码</w:t>
      </w:r>
      <w:r>
        <w:rPr>
          <w:rFonts w:hint="eastAsia"/>
          <w:color w:val="FF0000"/>
          <w:lang w:val="en-US" w:eastAsia="zh-CN"/>
        </w:rPr>
        <w:t>-信用等级</w:t>
      </w:r>
      <w:r>
        <w:rPr>
          <w:rFonts w:hint="eastAsia"/>
          <w:lang w:val="en-US" w:eastAsia="zh-CN"/>
        </w:rPr>
        <w:t>’，搜索范围根据【上期评级描述】字段检索。【公司属性】与【上期信用评级】形成联动，当【公司属性】为“</w:t>
      </w:r>
      <w:r>
        <w:rPr>
          <w:rFonts w:hint="eastAsia"/>
          <w:color w:val="FF0000"/>
          <w:lang w:val="en-US" w:eastAsia="zh-CN"/>
        </w:rPr>
        <w:t>发行人</w:t>
      </w:r>
      <w:r>
        <w:rPr>
          <w:rFonts w:hint="eastAsia"/>
          <w:lang w:val="en-US" w:eastAsia="zh-CN"/>
        </w:rPr>
        <w:t>”或“</w:t>
      </w:r>
      <w:r>
        <w:rPr>
          <w:rFonts w:hint="eastAsia"/>
          <w:color w:val="FF0000"/>
          <w:lang w:val="en-US" w:eastAsia="zh-CN"/>
        </w:rPr>
        <w:t>其他</w:t>
      </w:r>
      <w:r>
        <w:rPr>
          <w:rFonts w:hint="eastAsia"/>
          <w:lang w:val="en-US" w:eastAsia="zh-CN"/>
        </w:rPr>
        <w:t>”时，【上期信用评级】的下拉列表选项为</w:t>
      </w:r>
      <w:r>
        <w:rPr>
          <w:rFonts w:hint="eastAsia"/>
          <w:color w:val="FF0000"/>
          <w:lang w:val="en-US" w:eastAsia="zh-CN"/>
        </w:rPr>
        <w:t>P12010信用评级要素表中</w:t>
      </w:r>
      <w:r>
        <w:rPr>
          <w:rFonts w:hint="eastAsia"/>
          <w:lang w:val="en-US" w:eastAsia="zh-CN"/>
        </w:rPr>
        <w:t>【评级对象】为“借款企业信用等级”的【</w:t>
      </w:r>
      <w:r>
        <w:rPr>
          <w:rFonts w:hint="eastAsia" w:ascii="宋体" w:hAnsi="宋体" w:cs="宋体"/>
          <w:i w:val="0"/>
          <w:color w:val="000000"/>
          <w:sz w:val="22"/>
          <w:szCs w:val="22"/>
          <w:u w:val="none"/>
          <w:lang w:eastAsia="zh-CN"/>
        </w:rPr>
        <w:t>信用等级编码</w:t>
      </w:r>
      <w:r>
        <w:rPr>
          <w:rFonts w:hint="eastAsia"/>
          <w:lang w:val="en-US" w:eastAsia="zh-CN"/>
        </w:rPr>
        <w:t>】字段，内容为‘</w:t>
      </w:r>
      <w:r>
        <w:rPr>
          <w:rFonts w:hint="eastAsia" w:ascii="宋体" w:hAnsi="宋体" w:cs="宋体"/>
          <w:i w:val="0"/>
          <w:color w:val="000000"/>
          <w:sz w:val="22"/>
          <w:szCs w:val="22"/>
          <w:u w:val="none"/>
          <w:lang w:eastAsia="zh-CN"/>
        </w:rPr>
        <w:t>信用等级编码</w:t>
      </w:r>
      <w:r>
        <w:rPr>
          <w:rFonts w:hint="eastAsia"/>
          <w:lang w:val="en-US" w:eastAsia="zh-CN"/>
        </w:rPr>
        <w:t>-信用等级’。当【公司属性】为“担保人”时，【上期信用评级】的下拉列表选项为</w:t>
      </w:r>
      <w:r>
        <w:rPr>
          <w:rFonts w:hint="eastAsia"/>
          <w:color w:val="FF0000"/>
          <w:lang w:val="en-US" w:eastAsia="zh-CN"/>
        </w:rPr>
        <w:t>P12010信用评级要素表中</w:t>
      </w:r>
      <w:r>
        <w:rPr>
          <w:rFonts w:hint="eastAsia"/>
          <w:lang w:val="en-US" w:eastAsia="zh-CN"/>
        </w:rPr>
        <w:t>【评级对象】为“担保企业信用等级”的【</w:t>
      </w:r>
      <w:r>
        <w:rPr>
          <w:rFonts w:hint="eastAsia" w:ascii="宋体" w:hAnsi="宋体" w:cs="宋体"/>
          <w:i w:val="0"/>
          <w:color w:val="000000"/>
          <w:sz w:val="22"/>
          <w:szCs w:val="22"/>
          <w:u w:val="none"/>
          <w:lang w:eastAsia="zh-CN"/>
        </w:rPr>
        <w:t>信用等级编码</w:t>
      </w:r>
      <w:r>
        <w:rPr>
          <w:rFonts w:hint="eastAsia"/>
          <w:lang w:val="en-US" w:eastAsia="zh-CN"/>
        </w:rPr>
        <w:t>】和【信用等级】字段，内容为‘</w:t>
      </w:r>
      <w:r>
        <w:rPr>
          <w:rFonts w:hint="eastAsia" w:ascii="宋体" w:hAnsi="宋体" w:cs="宋体"/>
          <w:i w:val="0"/>
          <w:color w:val="000000"/>
          <w:sz w:val="22"/>
          <w:szCs w:val="22"/>
          <w:u w:val="none"/>
          <w:lang w:eastAsia="zh-CN"/>
        </w:rPr>
        <w:t>信用等级编码</w:t>
      </w:r>
      <w:r>
        <w:rPr>
          <w:rFonts w:hint="eastAsia"/>
          <w:lang w:val="en-US" w:eastAsia="zh-CN"/>
        </w:rPr>
        <w:t>-信用等级’。</w:t>
      </w:r>
    </w:p>
    <w:p>
      <w:pPr>
        <w:pStyle w:val="4"/>
        <w:numPr>
          <w:ilvl w:val="0"/>
          <w:numId w:val="0"/>
        </w:numPr>
        <w:rPr>
          <w:rFonts w:hint="eastAsia"/>
          <w:lang w:val="en-US" w:eastAsia="zh-CN"/>
        </w:rPr>
      </w:pPr>
    </w:p>
    <w:p>
      <w:pPr>
        <w:pStyle w:val="4"/>
        <w:numPr>
          <w:ilvl w:val="0"/>
          <w:numId w:val="0"/>
        </w:numPr>
        <w:rPr>
          <w:rFonts w:hint="eastAsia"/>
          <w:lang w:val="en-US" w:eastAsia="zh-CN"/>
        </w:rPr>
      </w:pPr>
      <w:r>
        <w:rPr>
          <w:rFonts w:hint="eastAsia"/>
          <w:lang w:val="en-US" w:eastAsia="zh-CN"/>
        </w:rPr>
        <w:t>4、【本期信用等级】关联P12010信用评级要素表【评级对象】为“借款企业信用等级和担保机构信用等级”的【</w:t>
      </w:r>
      <w:r>
        <w:rPr>
          <w:rFonts w:hint="eastAsia" w:ascii="宋体" w:hAnsi="宋体" w:cs="宋体"/>
          <w:i w:val="0"/>
          <w:color w:val="000000"/>
          <w:sz w:val="22"/>
          <w:szCs w:val="22"/>
          <w:u w:val="none"/>
          <w:lang w:eastAsia="zh-CN"/>
        </w:rPr>
        <w:t>信用等级编码</w:t>
      </w:r>
      <w:r>
        <w:rPr>
          <w:rFonts w:hint="eastAsia"/>
          <w:lang w:val="en-US" w:eastAsia="zh-CN"/>
        </w:rPr>
        <w:t>】字段，做成下拉列表，内容为‘</w:t>
      </w:r>
      <w:r>
        <w:rPr>
          <w:rFonts w:hint="eastAsia" w:ascii="宋体" w:hAnsi="宋体" w:cs="宋体"/>
          <w:i w:val="0"/>
          <w:color w:val="000000"/>
          <w:sz w:val="22"/>
          <w:szCs w:val="22"/>
          <w:u w:val="none"/>
          <w:lang w:eastAsia="zh-CN"/>
        </w:rPr>
        <w:t>信用等级编码</w:t>
      </w:r>
      <w:r>
        <w:rPr>
          <w:rFonts w:hint="eastAsia"/>
          <w:lang w:val="en-US" w:eastAsia="zh-CN"/>
        </w:rPr>
        <w:t>-信用等级’，搜索范围根据【本期评级描述】字段检索。【公司属性】与【本期信用评级】形成联动，当【公司属性】为“</w:t>
      </w:r>
      <w:r>
        <w:rPr>
          <w:rFonts w:hint="eastAsia"/>
          <w:color w:val="FF0000"/>
          <w:lang w:val="en-US" w:eastAsia="zh-CN"/>
        </w:rPr>
        <w:t>发行人</w:t>
      </w:r>
      <w:r>
        <w:rPr>
          <w:rFonts w:hint="eastAsia"/>
          <w:lang w:val="en-US" w:eastAsia="zh-CN"/>
        </w:rPr>
        <w:t>”或“</w:t>
      </w:r>
      <w:r>
        <w:rPr>
          <w:rFonts w:hint="eastAsia"/>
          <w:color w:val="FF0000"/>
          <w:lang w:val="en-US" w:eastAsia="zh-CN"/>
        </w:rPr>
        <w:t>其他</w:t>
      </w:r>
      <w:r>
        <w:rPr>
          <w:rFonts w:hint="eastAsia"/>
          <w:lang w:val="en-US" w:eastAsia="zh-CN"/>
        </w:rPr>
        <w:t>”时，【本期信用评级】的下拉列表选项为</w:t>
      </w:r>
      <w:r>
        <w:rPr>
          <w:rFonts w:hint="eastAsia"/>
          <w:color w:val="FF0000"/>
          <w:lang w:val="en-US" w:eastAsia="zh-CN"/>
        </w:rPr>
        <w:t>P12010信用评级要素表中</w:t>
      </w:r>
      <w:r>
        <w:rPr>
          <w:rFonts w:hint="eastAsia"/>
          <w:lang w:val="en-US" w:eastAsia="zh-CN"/>
        </w:rPr>
        <w:t>【评级对象】为“借款企业信用等级”的【</w:t>
      </w:r>
      <w:r>
        <w:rPr>
          <w:rFonts w:hint="eastAsia" w:ascii="宋体" w:hAnsi="宋体" w:cs="宋体"/>
          <w:i w:val="0"/>
          <w:color w:val="000000"/>
          <w:sz w:val="22"/>
          <w:szCs w:val="22"/>
          <w:u w:val="none"/>
          <w:lang w:eastAsia="zh-CN"/>
        </w:rPr>
        <w:t>信用等级编码</w:t>
      </w:r>
      <w:r>
        <w:rPr>
          <w:rFonts w:hint="eastAsia"/>
          <w:lang w:val="en-US" w:eastAsia="zh-CN"/>
        </w:rPr>
        <w:t>】与【信用等级】字段，内容为‘</w:t>
      </w:r>
      <w:r>
        <w:rPr>
          <w:rFonts w:hint="eastAsia" w:ascii="宋体" w:hAnsi="宋体" w:cs="宋体"/>
          <w:i w:val="0"/>
          <w:color w:val="000000"/>
          <w:sz w:val="22"/>
          <w:szCs w:val="22"/>
          <w:u w:val="none"/>
          <w:lang w:eastAsia="zh-CN"/>
        </w:rPr>
        <w:t>信用等级编码</w:t>
      </w:r>
      <w:r>
        <w:rPr>
          <w:rFonts w:hint="eastAsia"/>
          <w:lang w:val="en-US" w:eastAsia="zh-CN"/>
        </w:rPr>
        <w:t>-信用等级’。当【公司属性】为“</w:t>
      </w:r>
      <w:r>
        <w:rPr>
          <w:rFonts w:hint="eastAsia"/>
          <w:color w:val="FF0000"/>
          <w:lang w:val="en-US" w:eastAsia="zh-CN"/>
        </w:rPr>
        <w:t>担保人</w:t>
      </w:r>
      <w:r>
        <w:rPr>
          <w:rFonts w:hint="eastAsia"/>
          <w:lang w:val="en-US" w:eastAsia="zh-CN"/>
        </w:rPr>
        <w:t>”时，【本期信用评级】的下拉列表选项为</w:t>
      </w:r>
      <w:r>
        <w:rPr>
          <w:rFonts w:hint="eastAsia"/>
          <w:color w:val="FF0000"/>
          <w:lang w:val="en-US" w:eastAsia="zh-CN"/>
        </w:rPr>
        <w:t>P12010信用评级要素表中</w:t>
      </w:r>
      <w:r>
        <w:rPr>
          <w:rFonts w:hint="eastAsia"/>
          <w:lang w:val="en-US" w:eastAsia="zh-CN"/>
        </w:rPr>
        <w:t>【评级对象】为“担保企业信用等级”的【</w:t>
      </w:r>
      <w:r>
        <w:rPr>
          <w:rFonts w:hint="eastAsia" w:ascii="宋体" w:hAnsi="宋体" w:cs="宋体"/>
          <w:i w:val="0"/>
          <w:color w:val="000000"/>
          <w:sz w:val="22"/>
          <w:szCs w:val="22"/>
          <w:u w:val="none"/>
          <w:lang w:eastAsia="zh-CN"/>
        </w:rPr>
        <w:t>信用等级编码</w:t>
      </w:r>
      <w:r>
        <w:rPr>
          <w:rFonts w:hint="eastAsia"/>
          <w:lang w:val="en-US" w:eastAsia="zh-CN"/>
        </w:rPr>
        <w:t>】+【信用等级】字段，内容为‘</w:t>
      </w:r>
      <w:r>
        <w:rPr>
          <w:rFonts w:hint="eastAsia" w:ascii="宋体" w:hAnsi="宋体" w:cs="宋体"/>
          <w:i w:val="0"/>
          <w:color w:val="000000"/>
          <w:sz w:val="22"/>
          <w:szCs w:val="22"/>
          <w:u w:val="none"/>
          <w:lang w:eastAsia="zh-CN"/>
        </w:rPr>
        <w:t>信用等级编码</w:t>
      </w:r>
      <w:r>
        <w:rPr>
          <w:rFonts w:hint="eastAsia"/>
          <w:lang w:val="en-US" w:eastAsia="zh-CN"/>
        </w:rPr>
        <w:t>-信用等级’。</w:t>
      </w:r>
    </w:p>
    <w:p>
      <w:pPr>
        <w:pStyle w:val="4"/>
        <w:numPr>
          <w:ilvl w:val="0"/>
          <w:numId w:val="0"/>
        </w:numPr>
        <w:rPr>
          <w:rFonts w:hint="eastAsia"/>
          <w:lang w:val="en-US" w:eastAsia="zh-CN"/>
        </w:rPr>
      </w:pPr>
    </w:p>
    <w:p>
      <w:pPr>
        <w:pStyle w:val="4"/>
        <w:numPr>
          <w:ilvl w:val="0"/>
          <w:numId w:val="0"/>
        </w:numPr>
        <w:rPr>
          <w:rFonts w:hint="eastAsia"/>
          <w:lang w:val="en-US" w:eastAsia="zh-CN"/>
        </w:rPr>
      </w:pPr>
      <w:r>
        <w:rPr>
          <w:rFonts w:hint="eastAsia"/>
          <w:lang w:val="en-US" w:eastAsia="zh-CN"/>
        </w:rPr>
        <w:t>5、查询字段：【公告日期】、【机构名称】、【公司属性】、【评级机构】、【评级方式】、【评级类型】、【本期信用描述】、【发布状态】、【修改人姓名】、【更新时间】</w:t>
      </w:r>
    </w:p>
    <w:p>
      <w:pPr>
        <w:pStyle w:val="4"/>
        <w:numPr>
          <w:ilvl w:val="0"/>
          <w:numId w:val="0"/>
        </w:numPr>
        <w:rPr>
          <w:rFonts w:hint="eastAsia"/>
          <w:lang w:val="en-US" w:eastAsia="zh-CN"/>
        </w:rPr>
      </w:pPr>
      <w:r>
        <w:rPr>
          <w:rFonts w:hint="eastAsia"/>
          <w:lang w:val="en-US" w:eastAsia="zh-CN"/>
        </w:rPr>
        <w:t>6、查询结果：同上5</w:t>
      </w:r>
    </w:p>
    <w:p>
      <w:pPr>
        <w:numPr>
          <w:ilvl w:val="0"/>
          <w:numId w:val="0"/>
        </w:numPr>
        <w:rPr>
          <w:rFonts w:hint="eastAsia"/>
          <w:lang w:val="en-US" w:eastAsia="zh-CN"/>
        </w:rPr>
      </w:pPr>
      <w:r>
        <w:rPr>
          <w:rFonts w:hint="eastAsia"/>
          <w:lang w:val="en-US" w:eastAsia="zh-CN"/>
        </w:rPr>
        <w:t>7、排序规则：Order by FU desc</w:t>
      </w:r>
    </w:p>
    <w:p>
      <w:pPr>
        <w:pStyle w:val="4"/>
        <w:ind w:left="0" w:leftChars="0" w:firstLine="0" w:firstLineChars="0"/>
        <w:rPr>
          <w:rFonts w:hint="eastAsia" w:eastAsia="宋体"/>
          <w:lang w:val="en-US" w:eastAsia="zh-CN"/>
        </w:rPr>
      </w:pPr>
    </w:p>
    <w:p>
      <w:pPr>
        <w:pStyle w:val="2"/>
        <w:numPr>
          <w:numId w:val="0"/>
        </w:numPr>
        <w:tabs>
          <w:tab w:val="clear" w:pos="432"/>
        </w:tabs>
        <w:ind w:leftChars="0"/>
        <w:rPr>
          <w:rFonts w:hint="eastAsia"/>
          <w:lang w:val="en-US" w:eastAsia="zh-CN"/>
        </w:rPr>
      </w:pPr>
      <w:bookmarkStart w:id="32" w:name="_Toc12015"/>
      <w:bookmarkStart w:id="33" w:name="_Toc20575"/>
      <w:r>
        <w:rPr>
          <w:rFonts w:hint="eastAsia"/>
          <w:lang w:val="en-US" w:eastAsia="zh-CN"/>
        </w:rPr>
        <w:t>5.</w:t>
      </w:r>
      <w:r>
        <w:rPr>
          <w:rFonts w:hint="eastAsia"/>
        </w:rPr>
        <w:t>处理</w:t>
      </w:r>
      <w:r>
        <w:t>工具与规则（</w:t>
      </w:r>
      <w:r>
        <w:rPr>
          <w:rFonts w:hint="eastAsia"/>
        </w:rPr>
        <w:t>针对</w:t>
      </w:r>
      <w:r>
        <w:t>录入人员）</w:t>
      </w:r>
      <w:bookmarkEnd w:id="32"/>
      <w:bookmarkEnd w:id="33"/>
    </w:p>
    <w:p>
      <w:pPr/>
    </w:p>
    <w:p>
      <w:pPr>
        <w:rPr>
          <w:rFonts w:hint="eastAsia"/>
          <w:lang w:val="en-US" w:eastAsia="zh-CN"/>
        </w:rPr>
      </w:pPr>
    </w:p>
    <w:p>
      <w:pPr>
        <w:pStyle w:val="3"/>
        <w:rPr>
          <w:rFonts w:hint="eastAsia"/>
          <w:lang w:val="en-US" w:eastAsia="zh-CN"/>
        </w:rPr>
      </w:pPr>
      <w:bookmarkStart w:id="34" w:name="_Toc29561"/>
      <w:bookmarkStart w:id="35" w:name="_Toc28702"/>
      <w:r>
        <w:rPr>
          <w:rFonts w:hint="eastAsia"/>
        </w:rPr>
        <w:t>本次</w:t>
      </w:r>
      <w:r>
        <w:t>修改内容</w:t>
      </w:r>
      <w:bookmarkEnd w:id="34"/>
      <w:bookmarkEnd w:id="35"/>
    </w:p>
    <w:p>
      <w:pPr>
        <w:pStyle w:val="5"/>
        <w:spacing w:before="468" w:after="312"/>
      </w:pPr>
      <w:bookmarkStart w:id="36" w:name="_Toc28091"/>
      <w:bookmarkStart w:id="37" w:name="_Toc20143"/>
      <w:r>
        <w:rPr>
          <w:rFonts w:hint="eastAsia"/>
        </w:rPr>
        <w:t>抓取规则</w:t>
      </w:r>
      <w:bookmarkEnd w:id="36"/>
      <w:bookmarkEnd w:id="37"/>
    </w:p>
    <w:tbl>
      <w:tblPr>
        <w:tblStyle w:val="35"/>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234711204"/>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cs="Times New Roman" w:asciiTheme="minorEastAsia" w:hAnsiTheme="minorEastAsia" w:eastAsiaTheme="minorEastAsia"/>
                    <w:b/>
                    <w:kern w:val="2"/>
                    <w:sz w:val="18"/>
                    <w:szCs w:val="18"/>
                    <w:lang w:val="en-US" w:eastAsia="zh-CN" w:bidi="ar-SA"/>
                  </w:rPr>
                  <w:t>√ 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数据运维组</w:t>
            </w: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292567528"/>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7"/>
                    <w:rFonts w:hint="eastAsia"/>
                    <w:color w:val="BFBFBF" w:themeColor="background1" w:themeShade="BF"/>
                    <w:sz w:val="18"/>
                    <w:szCs w:val="18"/>
                  </w:rPr>
                  <w:t>输入日期</w:t>
                </w:r>
              </w:p>
            </w:sdtContent>
          </w:sdt>
        </w:tc>
      </w:tr>
    </w:tbl>
    <w:p>
      <w:pPr>
        <w:rPr>
          <w:rFonts w:hint="eastAsia"/>
          <w:lang w:eastAsia="zh-CN"/>
        </w:rPr>
      </w:pPr>
      <w:r>
        <w:rPr>
          <w:rFonts w:hint="eastAsia"/>
          <w:lang w:eastAsia="zh-CN"/>
        </w:rPr>
        <w:t>（</w:t>
      </w:r>
      <w:r>
        <w:rPr>
          <w:rFonts w:hint="eastAsia"/>
          <w:lang w:val="en-US" w:eastAsia="zh-CN"/>
        </w:rPr>
        <w:t>1</w:t>
      </w:r>
      <w:r>
        <w:rPr>
          <w:rFonts w:hint="eastAsia"/>
          <w:lang w:eastAsia="zh-CN"/>
        </w:rPr>
        <w:t>）【上期评级描述】这个字段可以为空，若在评级报告中有所披露，就进行维护；反之不进行维护。</w:t>
      </w:r>
    </w:p>
    <w:p>
      <w:pPr>
        <w:rPr>
          <w:rFonts w:hint="eastAsia"/>
          <w:lang w:val="en-US" w:eastAsia="zh-CN"/>
        </w:rPr>
      </w:pPr>
      <w:r>
        <w:rPr>
          <w:rFonts w:hint="eastAsia"/>
          <w:lang w:val="en-US" w:eastAsia="zh-CN"/>
        </w:rPr>
        <w:t>（2）【上期评级描述】和【本期评级描述】这两个字段的内容主要是填公司信用评级的结果。</w:t>
      </w:r>
    </w:p>
    <w:p>
      <w:pPr>
        <w:rPr>
          <w:rFonts w:hint="eastAsia"/>
          <w:lang w:val="en-US" w:eastAsia="zh-CN"/>
        </w:rPr>
      </w:pPr>
      <w:r>
        <w:rPr>
          <w:rFonts w:hint="eastAsia"/>
          <w:lang w:val="en-US" w:eastAsia="zh-CN"/>
        </w:rPr>
        <w:t>（3）对于评级报告中评级日期不明确的地方的处理原则：对于评级日期只有年和月的情况，评级日期精确到当月的第一日。对于没有评级报告的债券，评级结果可在债券的募集说明书中查找，评级表的公告日期为债券募集说明书的公告日期；对于没有公布评级的日期，评级日期为债券募集说明说的公告日期。</w:t>
      </w:r>
    </w:p>
    <w:p>
      <w:pPr>
        <w:rPr>
          <w:rFonts w:hint="eastAsia"/>
          <w:lang w:val="en-US" w:eastAsia="zh-CN"/>
        </w:rPr>
      </w:pPr>
      <w:r>
        <w:rPr>
          <w:rFonts w:hint="eastAsia"/>
          <w:lang w:val="en-US" w:eastAsia="zh-CN"/>
        </w:rPr>
        <w:t>（4）对于评级展望的处理规则：针对评级报告评级展望为观望或发展中，我们统一归入评级展望为待决。</w:t>
      </w:r>
    </w:p>
    <w:p>
      <w:pPr>
        <w:ind w:left="420" w:leftChars="200"/>
        <w:rPr>
          <w:rFonts w:hint="eastAsia"/>
        </w:rPr>
      </w:pPr>
    </w:p>
    <w:p>
      <w:pPr>
        <w:pStyle w:val="5"/>
        <w:spacing w:before="468" w:after="312"/>
      </w:pPr>
      <w:bookmarkStart w:id="38" w:name="_Toc10699"/>
      <w:bookmarkStart w:id="39" w:name="_Toc5371"/>
      <w:r>
        <w:rPr>
          <w:rFonts w:hint="eastAsia"/>
        </w:rPr>
        <w:t>历史</w:t>
      </w:r>
      <w:r>
        <w:t>数据</w:t>
      </w:r>
      <w:r>
        <w:rPr>
          <w:rFonts w:hint="eastAsia"/>
        </w:rPr>
        <w:t>清洗规则</w:t>
      </w:r>
      <w:bookmarkEnd w:id="38"/>
      <w:bookmarkEnd w:id="39"/>
    </w:p>
    <w:tbl>
      <w:tblPr>
        <w:tblStyle w:val="35"/>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545632825"/>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数据运维组</w:t>
            </w: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213589838"/>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7"/>
                    <w:rFonts w:hint="eastAsia"/>
                    <w:color w:val="BFBFBF" w:themeColor="background1" w:themeShade="BF"/>
                    <w:sz w:val="18"/>
                    <w:szCs w:val="18"/>
                  </w:rPr>
                  <w:t>输入日期</w:t>
                </w:r>
              </w:p>
            </w:sdtContent>
          </w:sdt>
        </w:tc>
      </w:tr>
    </w:tbl>
    <w:p>
      <w:pPr>
        <w:rPr>
          <w:rFonts w:hint="eastAsia"/>
        </w:rPr>
      </w:pPr>
      <w:r>
        <w:rPr>
          <w:rFonts w:hint="eastAsia"/>
        </w:rPr>
        <w:t xml:space="preserve">    </w:t>
      </w:r>
    </w:p>
    <w:p>
      <w:pPr>
        <w:pStyle w:val="5"/>
        <w:spacing w:before="468" w:after="312"/>
      </w:pPr>
      <w:bookmarkStart w:id="40" w:name="_Toc11719"/>
      <w:bookmarkStart w:id="41" w:name="_Toc2505"/>
      <w:r>
        <w:rPr>
          <w:rFonts w:hint="eastAsia"/>
        </w:rPr>
        <w:t>处理规则</w:t>
      </w:r>
      <w:bookmarkEnd w:id="40"/>
      <w:bookmarkEnd w:id="41"/>
    </w:p>
    <w:tbl>
      <w:tblPr>
        <w:tblStyle w:val="35"/>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341693289"/>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1745331212"/>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7"/>
                    <w:rFonts w:hint="eastAsia"/>
                    <w:color w:val="BFBFBF" w:themeColor="background1" w:themeShade="BF"/>
                    <w:sz w:val="18"/>
                    <w:szCs w:val="18"/>
                  </w:rPr>
                  <w:t>输入日期</w:t>
                </w:r>
              </w:p>
            </w:sdtContent>
          </w:sdt>
        </w:tc>
      </w:tr>
    </w:tbl>
    <w:p>
      <w:pPr>
        <w:rPr>
          <w:rFonts w:hint="eastAsia"/>
        </w:rPr>
      </w:pPr>
      <w:r>
        <w:rPr>
          <w:rFonts w:hint="eastAsia"/>
        </w:rPr>
        <w:t xml:space="preserve">    对</w:t>
      </w:r>
      <w:r>
        <w:t>于表字段的详细处理规则，需要由规划人员和处理人员不断</w:t>
      </w:r>
      <w:r>
        <w:rPr>
          <w:rFonts w:hint="eastAsia"/>
        </w:rPr>
        <w:t>完善</w:t>
      </w:r>
      <w:r>
        <w:t>、跟进。</w:t>
      </w:r>
    </w:p>
    <w:p>
      <w:pPr>
        <w:pStyle w:val="5"/>
        <w:spacing w:before="468" w:after="312"/>
      </w:pPr>
      <w:bookmarkStart w:id="42" w:name="_Toc3901"/>
      <w:bookmarkStart w:id="43" w:name="_Toc19262"/>
      <w:r>
        <w:rPr>
          <w:rFonts w:hint="eastAsia"/>
        </w:rPr>
        <w:t>核查规则</w:t>
      </w:r>
      <w:bookmarkEnd w:id="42"/>
      <w:bookmarkEnd w:id="43"/>
    </w:p>
    <w:tbl>
      <w:tblPr>
        <w:tblStyle w:val="35"/>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614941989"/>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1004633486"/>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7"/>
                    <w:rFonts w:hint="eastAsia"/>
                    <w:color w:val="BFBFBF" w:themeColor="background1" w:themeShade="BF"/>
                    <w:sz w:val="18"/>
                    <w:szCs w:val="18"/>
                  </w:rPr>
                  <w:t>输入日期</w:t>
                </w:r>
              </w:p>
            </w:sdtContent>
          </w:sdt>
        </w:tc>
      </w:tr>
    </w:tbl>
    <w:p>
      <w:pPr>
        <w:rPr>
          <w:rFonts w:hint="eastAsia"/>
        </w:rPr>
      </w:pPr>
      <w:r>
        <w:rPr>
          <w:rFonts w:hint="eastAsia"/>
        </w:rPr>
        <w:t xml:space="preserve">    数据</w:t>
      </w:r>
      <w:r>
        <w:t>稽核的规则，</w:t>
      </w:r>
      <w:r>
        <w:rPr>
          <w:rFonts w:hint="eastAsia"/>
        </w:rPr>
        <w:t>包括</w:t>
      </w:r>
      <w:r>
        <w:t>但不限于核查时间、频率</w:t>
      </w:r>
      <w:r>
        <w:rPr>
          <w:rFonts w:hint="eastAsia"/>
        </w:rPr>
        <w:t>，处理人员总结</w:t>
      </w:r>
      <w:r>
        <w:t>的核查经验、sql语句整理等等。</w:t>
      </w:r>
    </w:p>
    <w:p>
      <w:pPr>
        <w:pStyle w:val="5"/>
        <w:spacing w:before="468" w:after="312"/>
      </w:pPr>
      <w:bookmarkStart w:id="44" w:name="_Toc632"/>
      <w:bookmarkStart w:id="45" w:name="_Toc8397"/>
      <w:r>
        <w:rPr>
          <w:rFonts w:hint="eastAsia"/>
        </w:rPr>
        <w:t>数据处理流程</w:t>
      </w:r>
      <w:bookmarkEnd w:id="44"/>
      <w:bookmarkEnd w:id="45"/>
    </w:p>
    <w:tbl>
      <w:tblPr>
        <w:tblStyle w:val="35"/>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514505867"/>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请选择</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2070107060"/>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7"/>
                    <w:rFonts w:hint="eastAsia"/>
                    <w:color w:val="BFBFBF" w:themeColor="background1" w:themeShade="BF"/>
                    <w:sz w:val="18"/>
                    <w:szCs w:val="18"/>
                  </w:rPr>
                  <w:t>输入日期</w:t>
                </w:r>
              </w:p>
            </w:sdtContent>
          </w:sdt>
        </w:tc>
      </w:tr>
    </w:tbl>
    <w:p>
      <w:pPr>
        <w:rPr>
          <w:rFonts w:hint="eastAsia"/>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仿宋体">
    <w:altName w:val="宋体"/>
    <w:panose1 w:val="00000000000000000000"/>
    <w:charset w:val="86"/>
    <w:family w:val="roma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swiss"/>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decorative"/>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仿宋体">
    <w:altName w:val="宋体"/>
    <w:panose1 w:val="00000000000000000000"/>
    <w:charset w:val="86"/>
    <w:family w:val="modern"/>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楷体_GB2312">
    <w:altName w:val="楷体"/>
    <w:panose1 w:val="00000000000000000000"/>
    <w:charset w:val="86"/>
    <w:family w:val="swiss"/>
    <w:pitch w:val="default"/>
    <w:sig w:usb0="00000000" w:usb1="00000000" w:usb2="00000010" w:usb3="00000000" w:csb0="00040000" w:csb1="00000000"/>
  </w:font>
  <w:font w:name="Tahoma">
    <w:panose1 w:val="020B0604030504040204"/>
    <w:charset w:val="00"/>
    <w:family w:val="decorative"/>
    <w:pitch w:val="default"/>
    <w:sig w:usb0="E1002EFF" w:usb1="C000605B" w:usb2="00000029" w:usb3="00000000" w:csb0="200101FF" w:csb1="20280000"/>
  </w:font>
  <w:font w:name="Arial Unicode MS">
    <w:panose1 w:val="020B0604020202020204"/>
    <w:charset w:val="86"/>
    <w:family w:val="decorative"/>
    <w:pitch w:val="default"/>
    <w:sig w:usb0="FFFFFFFF" w:usb1="E9FFFFFF" w:usb2="0000003F" w:usb3="00000000" w:csb0="603F01FF" w:csb1="FFFF0000"/>
  </w:font>
  <w:font w:name="楷体">
    <w:panose1 w:val="02010609060101010101"/>
    <w:charset w:val="86"/>
    <w:family w:val="swiss"/>
    <w:pitch w:val="default"/>
    <w:sig w:usb0="800002BF" w:usb1="38CF7CFA" w:usb2="00000016" w:usb3="00000000" w:csb0="00040001" w:csb1="0000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仿宋体">
    <w:altName w:val="宋体"/>
    <w:panose1 w:val="00000000000000000000"/>
    <w:charset w:val="86"/>
    <w:family w:val="swiss"/>
    <w:pitch w:val="default"/>
    <w:sig w:usb0="00000000" w:usb1="00000000" w:usb2="00000010" w:usb3="00000000" w:csb0="00040000" w:csb1="00000000"/>
  </w:font>
  <w:font w:name="微软雅黑">
    <w:panose1 w:val="020B0503020204020204"/>
    <w:charset w:val="86"/>
    <w:family w:val="roman"/>
    <w:pitch w:val="default"/>
    <w:sig w:usb0="80000287" w:usb1="280F3C52" w:usb2="00000016" w:usb3="00000000" w:csb0="0004001F" w:csb1="00000000"/>
  </w:font>
  <w:font w:name="楷体_GB2312">
    <w:altName w:val="楷体"/>
    <w:panose1 w:val="00000000000000000000"/>
    <w:charset w:val="86"/>
    <w:family w:val="decorative"/>
    <w:pitch w:val="default"/>
    <w:sig w:usb0="00000000" w:usb1="00000000" w:usb2="00000010" w:usb3="00000000" w:csb0="00040000" w:csb1="00000000"/>
  </w:font>
  <w:font w:name="Tahoma">
    <w:panose1 w:val="020B0604030504040204"/>
    <w:charset w:val="00"/>
    <w:family w:val="roman"/>
    <w:pitch w:val="default"/>
    <w:sig w:usb0="E1002EFF" w:usb1="C000605B" w:usb2="00000029" w:usb3="00000000" w:csb0="200101FF" w:csb1="20280000"/>
  </w:font>
  <w:font w:name="Arial Unicode MS">
    <w:panose1 w:val="020B0604020202020204"/>
    <w:charset w:val="86"/>
    <w:family w:val="roman"/>
    <w:pitch w:val="default"/>
    <w:sig w:usb0="FFFFFFFF" w:usb1="E9FFFFFF" w:usb2="0000003F" w:usb3="00000000" w:csb0="603F01FF" w:csb1="FFFF0000"/>
  </w:font>
  <w:font w:name="楷体">
    <w:panose1 w:val="02010609060101010101"/>
    <w:charset w:val="86"/>
    <w:family w:val="decorative"/>
    <w:pitch w:val="default"/>
    <w:sig w:usb0="800002BF" w:usb1="38CF7CFA" w:usb2="00000016" w:usb3="00000000" w:csb0="00040001" w:csb1="00000000"/>
  </w:font>
  <w:font w:name="Arial">
    <w:panose1 w:val="020B0604020202020204"/>
    <w:charset w:val="00"/>
    <w:family w:val="moder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仿宋体">
    <w:altName w:val="宋体"/>
    <w:panose1 w:val="00000000000000000000"/>
    <w:charset w:val="86"/>
    <w:family w:val="decorative"/>
    <w:pitch w:val="default"/>
    <w:sig w:usb0="00000000" w:usb1="00000000" w:usb2="00000010" w:usb3="00000000" w:csb0="00040000" w:csb1="00000000"/>
  </w:font>
  <w:font w:name="微软雅黑">
    <w:panose1 w:val="020B0503020204020204"/>
    <w:charset w:val="86"/>
    <w:family w:val="modern"/>
    <w:pitch w:val="default"/>
    <w:sig w:usb0="80000287" w:usb1="280F3C52" w:usb2="00000016" w:usb3="00000000" w:csb0="0004001F" w:csb1="00000000"/>
  </w:font>
  <w:font w:name="楷体_GB2312">
    <w:altName w:val="楷体"/>
    <w:panose1 w:val="00000000000000000000"/>
    <w:charset w:val="86"/>
    <w:family w:val="roman"/>
    <w:pitch w:val="default"/>
    <w:sig w:usb0="00000000" w:usb1="00000000" w:usb2="00000010" w:usb3="00000000" w:csb0="00040000" w:csb1="00000000"/>
  </w:font>
  <w:font w:name="Tahoma">
    <w:panose1 w:val="020B0604030504040204"/>
    <w:charset w:val="00"/>
    <w:family w:val="modern"/>
    <w:pitch w:val="default"/>
    <w:sig w:usb0="E1002EFF" w:usb1="C000605B" w:usb2="00000029" w:usb3="00000000" w:csb0="200101FF" w:csb1="20280000"/>
  </w:font>
  <w:font w:name="Arial Unicode MS">
    <w:panose1 w:val="020B0604020202020204"/>
    <w:charset w:val="86"/>
    <w:family w:val="modern"/>
    <w:pitch w:val="default"/>
    <w:sig w:usb0="FFFFFFFF" w:usb1="E9FFFFFF" w:usb2="0000003F" w:usb3="00000000" w:csb0="603F01FF" w:csb1="FFFF0000"/>
  </w:font>
  <w:font w:name="楷体">
    <w:panose1 w:val="02010609060101010101"/>
    <w:charset w:val="86"/>
    <w:family w:val="roma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瀹嬩綋">
    <w:altName w:val="宋体"/>
    <w:panose1 w:val="00000000000000000000"/>
    <w:charset w:val="86"/>
    <w:family w:val="auto"/>
    <w:pitch w:val="default"/>
    <w:sig w:usb0="00000000" w:usb1="00000000" w:usb2="00000000" w:usb3="00000000" w:csb0="00040000" w:csb1="00000000"/>
  </w:font>
  <w:font w:name="å®‹ä½“">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swiss"/>
    <w:pitch w:val="default"/>
    <w:sig w:usb0="0000028F" w:usb1="00000000" w:usb2="00000000" w:usb3="00000000" w:csb0="2000009F" w:csb1="4701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swiss"/>
    <w:pitch w:val="default"/>
    <w:sig w:usb0="800002BF" w:usb1="38CF7CFA" w:usb2="00000016" w:usb3="00000000" w:csb0="00040001" w:csb1="00000000"/>
  </w:font>
  <w:font w:name="仿宋_GB2312">
    <w:altName w:val="仿宋"/>
    <w:panose1 w:val="02010609030101010101"/>
    <w:charset w:val="86"/>
    <w:family w:val="decorative"/>
    <w:pitch w:val="default"/>
    <w:sig w:usb0="00000000" w:usb1="00000000" w:usb2="00000010" w:usb3="00000000" w:csb0="00040000" w:csb1="00000000"/>
  </w:font>
  <w:font w:name="仿宋">
    <w:panose1 w:val="02010609060101010101"/>
    <w:charset w:val="86"/>
    <w:family w:val="decorative"/>
    <w:pitch w:val="default"/>
    <w:sig w:usb0="800002BF" w:usb1="38CF7CFA" w:usb2="00000016" w:usb3="00000000" w:csb0="00040001" w:csb1="00000000"/>
  </w:font>
  <w:font w:name="仿宋_GB2312">
    <w:altName w:val="仿宋"/>
    <w:panose1 w:val="02010609030101010101"/>
    <w:charset w:val="86"/>
    <w:family w:val="roman"/>
    <w:pitch w:val="default"/>
    <w:sig w:usb0="00000000" w:usb1="00000000" w:usb2="00000010" w:usb3="00000000" w:csb0="00040000" w:csb1="00000000"/>
  </w:font>
  <w:font w:name="仿宋">
    <w:panose1 w:val="02010609060101010101"/>
    <w:charset w:val="86"/>
    <w:family w:val="roman"/>
    <w:pitch w:val="default"/>
    <w:sig w:usb0="800002BF" w:usb1="38CF7CFA" w:usb2="00000016" w:usb3="00000000" w:csb0="00040001" w:csb1="00000000"/>
  </w:font>
  <w:font w:name="Glyphicons Halflings">
    <w:altName w:val="Segoe Print"/>
    <w:panose1 w:val="00000000000000000000"/>
    <w:charset w:val="00"/>
    <w:family w:val="auto"/>
    <w:pitch w:val="default"/>
    <w:sig w:usb0="00000000" w:usb1="00000000" w:usb2="00000000" w:usb3="00000000" w:csb0="00000000" w:csb1="00000000"/>
  </w:font>
  <w:font w:name="sseicon">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HeitiCSEG-Medium-GB">
    <w:altName w:val="Segoe Print"/>
    <w:panose1 w:val="00000000000000000000"/>
    <w:charset w:val="00"/>
    <w:family w:val="auto"/>
    <w:pitch w:val="default"/>
    <w:sig w:usb0="00000000" w:usb1="00000000" w:usb2="00000000" w:usb3="00000000" w:csb0="00000001" w:csb1="00000000"/>
  </w:font>
  <w:font w:name="HYa9gj">
    <w:altName w:val="宋体"/>
    <w:panose1 w:val="00000000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微软雅黑" w:hAnsi="微软雅黑" w:eastAsia="微软雅黑" w:cs="Calibri"/>
        <w:b/>
        <w:bCs/>
        <w:color w:val="ED6C00"/>
        <w:kern w:val="0"/>
        <w:sz w:val="24"/>
        <w:szCs w:val="24"/>
        <w:lang w:val="en-US" w:eastAsia="zh-CN" w:bidi="ar-SA"/>
      </w:rPr>
    </w:pPr>
    <w:r>
      <w:rPr>
        <w:rFonts w:hint="eastAsia" w:ascii="微软雅黑" w:hAnsi="微软雅黑" w:eastAsia="微软雅黑" w:cs="Calibri"/>
        <w:b/>
        <w:bCs/>
        <w:color w:val="ED6C00"/>
        <w:kern w:val="0"/>
        <w:sz w:val="24"/>
        <w:szCs w:val="24"/>
        <w:lang w:val="en-US" w:eastAsia="zh-CN" w:bidi="ar-SA"/>
      </w:rPr>
      <w:t>上海浦东新区张东路1388号科技领袖之都8号楼</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微软雅黑" w:hAnsi="微软雅黑" w:eastAsia="微软雅黑" w:cs="Calibri"/>
        <w:b/>
        <w:bCs/>
        <w:color w:val="ED6C00"/>
        <w:kern w:val="0"/>
        <w:sz w:val="24"/>
        <w:szCs w:val="24"/>
        <w:lang w:val="en-US" w:eastAsia="zh-CN" w:bidi="ar-SA"/>
      </w:rPr>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mc:Fallback>
      </mc:AlternateContent>
    </w:r>
    <w:r>
      <w:rPr>
        <w:rFonts w:hint="eastAsia" w:ascii="微软雅黑" w:hAnsi="微软雅黑" w:eastAsia="微软雅黑" w:cs="Calibri"/>
        <w:b/>
        <w:bCs/>
        <w:color w:val="ED6C00"/>
        <w:kern w:val="0"/>
        <w:sz w:val="24"/>
        <w:szCs w:val="24"/>
        <w:lang w:val="en-US" w:eastAsia="zh-CN" w:bidi="ar-SA"/>
      </w:rPr>
      <w:t>上海浦东新区张东路1388号科技领袖之都8号楼</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4"/>
        <w:szCs w:val="24"/>
      </w:rPr>
    </w:pPr>
    <w:r>
      <w:rPr>
        <w:rFonts w:hint="eastAsia" w:ascii="微软雅黑" w:hAnsi="微软雅黑" w:eastAsia="微软雅黑" w:cs="Calibri"/>
        <w:b/>
        <w:bCs/>
        <w:color w:val="ED6C00"/>
        <w:kern w:val="0"/>
        <w:sz w:val="24"/>
        <w:szCs w:val="24"/>
      </w:rPr>
      <w:t>上海</w:t>
    </w:r>
    <w:r>
      <w:rPr>
        <w:rFonts w:ascii="微软雅黑" w:hAnsi="微软雅黑" w:eastAsia="微软雅黑" w:cs="Calibri"/>
        <w:b/>
        <w:bCs/>
        <w:color w:val="ED6C00"/>
        <w:kern w:val="0"/>
        <w:sz w:val="24"/>
        <w:szCs w:val="24"/>
      </w:rPr>
      <w:t>普兰金融</w:t>
    </w:r>
    <w:r>
      <w:rPr>
        <w:rFonts w:hint="eastAsia" w:ascii="微软雅黑" w:hAnsi="微软雅黑" w:eastAsia="微软雅黑" w:cs="Calibri"/>
        <w:b/>
        <w:bCs/>
        <w:color w:val="ED6C00"/>
        <w:kern w:val="0"/>
        <w:sz w:val="24"/>
        <w:szCs w:val="24"/>
      </w:rPr>
      <w:t>服务有限公司</w:t>
    </w:r>
    <w:r>
      <w:rPr>
        <w:rFonts w:hint="eastAsia" w:ascii="微软雅黑" w:hAnsi="微软雅黑" w:eastAsia="微软雅黑" w:cs="Calibri"/>
        <w:b/>
        <w:bCs/>
        <w:color w:val="ED6C00"/>
        <w:kern w:val="0"/>
        <w:sz w:val="24"/>
        <w:szCs w:val="24"/>
        <w:lang w:val="en-US" w:eastAsia="zh-CN"/>
      </w:rPr>
      <w:t xml:space="preserve">                           </w:t>
    </w:r>
    <w:r>
      <w:rPr>
        <w:rFonts w:hint="eastAsia" w:ascii="楷体_GB2312" w:hAnsi="Tahoma" w:eastAsia="楷体_GB2312" w:cs="Tahoma"/>
        <w:bCs/>
        <w:kern w:val="0"/>
        <w:sz w:val="20"/>
      </w:rPr>
      <w:t>数据中心_数据业务规划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F4F58"/>
    <w:multiLevelType w:val="multilevel"/>
    <w:tmpl w:val="56EF4F58"/>
    <w:lvl w:ilvl="0" w:tentative="0">
      <w:start w:val="1"/>
      <w:numFmt w:val="decimal"/>
      <w:pStyle w:val="2"/>
      <w:lvlText w:val="%1."/>
      <w:lvlJc w:val="left"/>
      <w:pPr>
        <w:tabs>
          <w:tab w:val="left" w:pos="432"/>
        </w:tabs>
        <w:ind w:left="432" w:leftChars="0" w:hanging="432" w:firstLineChars="0"/>
      </w:pPr>
      <w:rPr>
        <w:rFonts w:hint="default"/>
      </w:rPr>
    </w:lvl>
    <w:lvl w:ilvl="1" w:tentative="0">
      <w:start w:val="1"/>
      <w:numFmt w:val="decimal"/>
      <w:pStyle w:val="3"/>
      <w:lvlText w:val="%1.%2."/>
      <w:lvlJc w:val="left"/>
      <w:pPr>
        <w:tabs>
          <w:tab w:val="left" w:pos="575"/>
        </w:tabs>
        <w:ind w:left="575" w:leftChars="0" w:hanging="575" w:firstLineChars="0"/>
      </w:pPr>
      <w:rPr>
        <w:rFonts w:hint="default" w:ascii="宋体" w:hAnsi="宋体" w:eastAsia="宋体" w:cs="宋体"/>
      </w:rPr>
    </w:lvl>
    <w:lvl w:ilvl="2" w:tentative="0">
      <w:start w:val="1"/>
      <w:numFmt w:val="decimal"/>
      <w:pStyle w:val="5"/>
      <w:lvlText w:val="%1.%2.%3."/>
      <w:lvlJc w:val="left"/>
      <w:pPr>
        <w:tabs>
          <w:tab w:val="left" w:pos="720"/>
        </w:tabs>
        <w:ind w:left="720" w:leftChars="0" w:hanging="720" w:firstLineChars="0"/>
      </w:pPr>
      <w:rPr>
        <w:rFonts w:hint="default" w:ascii="宋体" w:hAnsi="宋体" w:eastAsia="宋体" w:cs="宋体"/>
      </w:rPr>
    </w:lvl>
    <w:lvl w:ilvl="3" w:tentative="0">
      <w:start w:val="1"/>
      <w:numFmt w:val="decimal"/>
      <w:pStyle w:val="6"/>
      <w:lvlText w:val="%1.%2.%3.%4."/>
      <w:lvlJc w:val="left"/>
      <w:pPr>
        <w:tabs>
          <w:tab w:val="left" w:pos="864"/>
        </w:tabs>
        <w:ind w:left="864" w:leftChars="0" w:hanging="864" w:firstLineChars="0"/>
      </w:pPr>
      <w:rPr>
        <w:rFonts w:hint="default" w:ascii="宋体" w:hAnsi="宋体" w:eastAsia="宋体" w:cs="宋体"/>
      </w:rPr>
    </w:lvl>
    <w:lvl w:ilvl="4" w:tentative="0">
      <w:start w:val="1"/>
      <w:numFmt w:val="decimal"/>
      <w:pStyle w:val="7"/>
      <w:lvlText w:val="%1.%2.%3.%4.%5."/>
      <w:lvlJc w:val="left"/>
      <w:pPr>
        <w:tabs>
          <w:tab w:val="left" w:pos="1008"/>
        </w:tabs>
        <w:ind w:left="1008" w:leftChars="0" w:hanging="1008" w:firstLineChars="0"/>
      </w:pPr>
      <w:rPr>
        <w:rFonts w:hint="default" w:ascii="宋体" w:hAnsi="宋体" w:eastAsia="宋体" w:cs="宋体"/>
      </w:rPr>
    </w:lvl>
    <w:lvl w:ilvl="5" w:tentative="0">
      <w:start w:val="1"/>
      <w:numFmt w:val="decimal"/>
      <w:pStyle w:val="8"/>
      <w:lvlText w:val="%1.%2.%3.%4.%5.%6."/>
      <w:lvlJc w:val="left"/>
      <w:pPr>
        <w:tabs>
          <w:tab w:val="left" w:pos="1151"/>
        </w:tabs>
        <w:ind w:left="1151" w:leftChars="0" w:hanging="1151" w:firstLineChars="0"/>
      </w:pPr>
      <w:rPr>
        <w:rFonts w:hint="default" w:ascii="宋体" w:hAnsi="宋体" w:eastAsia="宋体" w:cs="宋体"/>
      </w:rPr>
    </w:lvl>
    <w:lvl w:ilvl="6" w:tentative="0">
      <w:start w:val="1"/>
      <w:numFmt w:val="decimal"/>
      <w:pStyle w:val="9"/>
      <w:lvlText w:val="%1.%2.%3.%4.%5.%6.%7."/>
      <w:lvlJc w:val="left"/>
      <w:pPr>
        <w:tabs>
          <w:tab w:val="left" w:pos="1296"/>
        </w:tabs>
        <w:ind w:left="1296" w:leftChars="0" w:hanging="1296" w:firstLineChars="0"/>
      </w:pPr>
      <w:rPr>
        <w:rFonts w:hint="default" w:ascii="宋体" w:hAnsi="宋体" w:eastAsia="宋体" w:cs="宋体"/>
      </w:rPr>
    </w:lvl>
    <w:lvl w:ilvl="7" w:tentative="0">
      <w:start w:val="1"/>
      <w:numFmt w:val="decimal"/>
      <w:pStyle w:val="10"/>
      <w:lvlText w:val="%1.%2.%3.%4.%5.%6.%7.%8."/>
      <w:lvlJc w:val="left"/>
      <w:pPr>
        <w:tabs>
          <w:tab w:val="left" w:pos="1440"/>
        </w:tabs>
        <w:ind w:left="1440" w:leftChars="0" w:hanging="1440" w:firstLineChars="0"/>
      </w:pPr>
      <w:rPr>
        <w:rFonts w:hint="default" w:ascii="宋体" w:hAnsi="宋体" w:eastAsia="宋体" w:cs="宋体"/>
      </w:rPr>
    </w:lvl>
    <w:lvl w:ilvl="8" w:tentative="0">
      <w:start w:val="1"/>
      <w:numFmt w:val="decimal"/>
      <w:pStyle w:val="11"/>
      <w:lvlText w:val="%1.%2.%3.%4.%5.%6.%7.%8.%9."/>
      <w:lvlJc w:val="left"/>
      <w:pPr>
        <w:tabs>
          <w:tab w:val="left" w:pos="1583"/>
        </w:tabs>
        <w:ind w:left="1583" w:leftChars="0" w:hanging="1583" w:firstLineChars="0"/>
      </w:pPr>
      <w:rPr>
        <w:rFonts w:hint="default" w:ascii="宋体" w:hAnsi="宋体" w:eastAsia="宋体" w:cs="宋体"/>
      </w:rPr>
    </w:lvl>
  </w:abstractNum>
  <w:abstractNum w:abstractNumId="1">
    <w:nsid w:val="57635457"/>
    <w:multiLevelType w:val="singleLevel"/>
    <w:tmpl w:val="57635457"/>
    <w:lvl w:ilvl="0" w:tentative="0">
      <w:start w:val="4"/>
      <w:numFmt w:val="decimal"/>
      <w:suff w:val="nothing"/>
      <w:lvlText w:val="%1."/>
      <w:lvlJc w:val="left"/>
    </w:lvl>
  </w:abstractNum>
  <w:abstractNum w:abstractNumId="2">
    <w:nsid w:val="577CB376"/>
    <w:multiLevelType w:val="singleLevel"/>
    <w:tmpl w:val="577CB376"/>
    <w:lvl w:ilvl="0" w:tentative="0">
      <w:start w:val="3"/>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dit="forms"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1C13"/>
    <w:rsid w:val="00534A32"/>
    <w:rsid w:val="009A1712"/>
    <w:rsid w:val="00DA4D1B"/>
    <w:rsid w:val="01241E4F"/>
    <w:rsid w:val="014A28E7"/>
    <w:rsid w:val="015B3C74"/>
    <w:rsid w:val="026A3D04"/>
    <w:rsid w:val="02912F40"/>
    <w:rsid w:val="04264076"/>
    <w:rsid w:val="05673DC1"/>
    <w:rsid w:val="0579291E"/>
    <w:rsid w:val="061D4115"/>
    <w:rsid w:val="07474E0F"/>
    <w:rsid w:val="08502DB0"/>
    <w:rsid w:val="08A32ABE"/>
    <w:rsid w:val="0A452967"/>
    <w:rsid w:val="0B0B2C5B"/>
    <w:rsid w:val="0B627EE2"/>
    <w:rsid w:val="0D2C7F99"/>
    <w:rsid w:val="0D4836B5"/>
    <w:rsid w:val="0E03776E"/>
    <w:rsid w:val="0E98447E"/>
    <w:rsid w:val="0E985301"/>
    <w:rsid w:val="0F072070"/>
    <w:rsid w:val="0F5B3C66"/>
    <w:rsid w:val="10AF2FD5"/>
    <w:rsid w:val="10FD4DC1"/>
    <w:rsid w:val="11862B29"/>
    <w:rsid w:val="12607538"/>
    <w:rsid w:val="12AD17B7"/>
    <w:rsid w:val="13F3367A"/>
    <w:rsid w:val="14736A94"/>
    <w:rsid w:val="14AD3FAA"/>
    <w:rsid w:val="15A06B8B"/>
    <w:rsid w:val="15A62093"/>
    <w:rsid w:val="16722B19"/>
    <w:rsid w:val="17623A91"/>
    <w:rsid w:val="189A2811"/>
    <w:rsid w:val="19316AE3"/>
    <w:rsid w:val="193D4C08"/>
    <w:rsid w:val="1A522E5A"/>
    <w:rsid w:val="1BAF3BAA"/>
    <w:rsid w:val="1BC72FEB"/>
    <w:rsid w:val="1D0E253D"/>
    <w:rsid w:val="1FF33D47"/>
    <w:rsid w:val="214B6223"/>
    <w:rsid w:val="2216345E"/>
    <w:rsid w:val="232E15F5"/>
    <w:rsid w:val="27C82253"/>
    <w:rsid w:val="27F3688F"/>
    <w:rsid w:val="281762B9"/>
    <w:rsid w:val="28780CB7"/>
    <w:rsid w:val="28963BA5"/>
    <w:rsid w:val="28B31C18"/>
    <w:rsid w:val="28B65406"/>
    <w:rsid w:val="2A1E4926"/>
    <w:rsid w:val="2BB531B9"/>
    <w:rsid w:val="2D117EDB"/>
    <w:rsid w:val="2DDB12A8"/>
    <w:rsid w:val="340256B1"/>
    <w:rsid w:val="344F215B"/>
    <w:rsid w:val="34D07073"/>
    <w:rsid w:val="35C10D3F"/>
    <w:rsid w:val="375C491C"/>
    <w:rsid w:val="38C83748"/>
    <w:rsid w:val="38D435D1"/>
    <w:rsid w:val="392F6A77"/>
    <w:rsid w:val="3AE865BB"/>
    <w:rsid w:val="3B6C5848"/>
    <w:rsid w:val="3BC646E8"/>
    <w:rsid w:val="3D02780F"/>
    <w:rsid w:val="409422EA"/>
    <w:rsid w:val="40B75BCF"/>
    <w:rsid w:val="41036233"/>
    <w:rsid w:val="4185788C"/>
    <w:rsid w:val="425C14F4"/>
    <w:rsid w:val="42824442"/>
    <w:rsid w:val="428B3338"/>
    <w:rsid w:val="43EC12FF"/>
    <w:rsid w:val="444B26EA"/>
    <w:rsid w:val="44AC00ED"/>
    <w:rsid w:val="44EB3421"/>
    <w:rsid w:val="46234C04"/>
    <w:rsid w:val="46DF6BDC"/>
    <w:rsid w:val="48486981"/>
    <w:rsid w:val="48D92D93"/>
    <w:rsid w:val="4A144698"/>
    <w:rsid w:val="4A825D9D"/>
    <w:rsid w:val="4C415DB7"/>
    <w:rsid w:val="4D710C81"/>
    <w:rsid w:val="4DE52D3F"/>
    <w:rsid w:val="4F43529A"/>
    <w:rsid w:val="51DF6D8F"/>
    <w:rsid w:val="521D265E"/>
    <w:rsid w:val="52BD5DFE"/>
    <w:rsid w:val="53F1178C"/>
    <w:rsid w:val="54660396"/>
    <w:rsid w:val="55ED3A1C"/>
    <w:rsid w:val="56937FFC"/>
    <w:rsid w:val="56E443A3"/>
    <w:rsid w:val="56F323D2"/>
    <w:rsid w:val="57856723"/>
    <w:rsid w:val="59051504"/>
    <w:rsid w:val="59151782"/>
    <w:rsid w:val="59754CD5"/>
    <w:rsid w:val="597822F7"/>
    <w:rsid w:val="59C8345A"/>
    <w:rsid w:val="59F24779"/>
    <w:rsid w:val="5A687659"/>
    <w:rsid w:val="5AEF6A0E"/>
    <w:rsid w:val="5C0C248A"/>
    <w:rsid w:val="5CF92CCD"/>
    <w:rsid w:val="5ECC1F13"/>
    <w:rsid w:val="61CD0560"/>
    <w:rsid w:val="620F5A75"/>
    <w:rsid w:val="625A6C6C"/>
    <w:rsid w:val="63070E75"/>
    <w:rsid w:val="634908B9"/>
    <w:rsid w:val="638D0D40"/>
    <w:rsid w:val="659A7793"/>
    <w:rsid w:val="672F0459"/>
    <w:rsid w:val="6898668E"/>
    <w:rsid w:val="69336249"/>
    <w:rsid w:val="69EC563F"/>
    <w:rsid w:val="6B6231A4"/>
    <w:rsid w:val="6CC101E4"/>
    <w:rsid w:val="6E3324B5"/>
    <w:rsid w:val="6E6A2B91"/>
    <w:rsid w:val="6EAF36A8"/>
    <w:rsid w:val="6FF839F3"/>
    <w:rsid w:val="704E1752"/>
    <w:rsid w:val="70E20A22"/>
    <w:rsid w:val="715911C0"/>
    <w:rsid w:val="724D0229"/>
    <w:rsid w:val="729334E6"/>
    <w:rsid w:val="72D30C6F"/>
    <w:rsid w:val="739D42DA"/>
    <w:rsid w:val="75260C08"/>
    <w:rsid w:val="764F03EA"/>
    <w:rsid w:val="76A839B1"/>
    <w:rsid w:val="779F4FE3"/>
    <w:rsid w:val="781871A8"/>
    <w:rsid w:val="785745B0"/>
    <w:rsid w:val="798A653E"/>
    <w:rsid w:val="7A274591"/>
    <w:rsid w:val="7B1E0809"/>
    <w:rsid w:val="7E4B02EF"/>
    <w:rsid w:val="7EBF0E77"/>
    <w:rsid w:val="7F2C38B2"/>
    <w:rsid w:val="7F3A5DCD"/>
    <w:rsid w:val="7FBA75D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5">
    <w:name w:val="heading 3"/>
    <w:basedOn w:val="1"/>
    <w:next w:val="4"/>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7">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4">
    <w:name w:val="Default Paragraph Font"/>
    <w:semiHidden/>
    <w:qFormat/>
    <w:uiPriority w:val="0"/>
  </w:style>
  <w:style w:type="table" w:default="1" w:styleId="35">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12">
    <w:name w:val="toc 7"/>
    <w:basedOn w:val="1"/>
    <w:next w:val="1"/>
    <w:qFormat/>
    <w:uiPriority w:val="0"/>
    <w:pPr>
      <w:ind w:left="2520" w:leftChars="1200"/>
    </w:pPr>
  </w:style>
  <w:style w:type="paragraph" w:styleId="13">
    <w:name w:val="toc 5"/>
    <w:basedOn w:val="1"/>
    <w:next w:val="1"/>
    <w:qFormat/>
    <w:uiPriority w:val="0"/>
    <w:pPr>
      <w:ind w:left="1680" w:leftChars="800"/>
    </w:pPr>
  </w:style>
  <w:style w:type="paragraph" w:styleId="14">
    <w:name w:val="toc 3"/>
    <w:basedOn w:val="1"/>
    <w:next w:val="1"/>
    <w:qFormat/>
    <w:uiPriority w:val="0"/>
    <w:pPr>
      <w:ind w:left="840" w:leftChars="400"/>
    </w:pPr>
  </w:style>
  <w:style w:type="paragraph" w:styleId="15">
    <w:name w:val="toc 8"/>
    <w:basedOn w:val="1"/>
    <w:next w:val="1"/>
    <w:qFormat/>
    <w:uiPriority w:val="0"/>
    <w:pPr>
      <w:ind w:left="2940" w:leftChars="1400"/>
    </w:pPr>
  </w:style>
  <w:style w:type="paragraph" w:styleId="16">
    <w:name w:val="footer"/>
    <w:basedOn w:val="1"/>
    <w:qFormat/>
    <w:uiPriority w:val="0"/>
    <w:pPr>
      <w:tabs>
        <w:tab w:val="center" w:pos="4153"/>
        <w:tab w:val="right" w:pos="8306"/>
      </w:tabs>
      <w:snapToGrid w:val="0"/>
      <w:jc w:val="left"/>
    </w:pPr>
    <w:rPr>
      <w:sz w:val="18"/>
    </w:rPr>
  </w:style>
  <w:style w:type="paragraph" w:styleId="1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8">
    <w:name w:val="toc 1"/>
    <w:basedOn w:val="1"/>
    <w:next w:val="1"/>
    <w:qFormat/>
    <w:uiPriority w:val="0"/>
  </w:style>
  <w:style w:type="paragraph" w:styleId="19">
    <w:name w:val="toc 4"/>
    <w:basedOn w:val="1"/>
    <w:next w:val="1"/>
    <w:qFormat/>
    <w:uiPriority w:val="0"/>
    <w:pPr>
      <w:ind w:left="1260" w:leftChars="600"/>
    </w:pPr>
  </w:style>
  <w:style w:type="paragraph" w:styleId="20">
    <w:name w:val="toc 6"/>
    <w:basedOn w:val="1"/>
    <w:next w:val="1"/>
    <w:qFormat/>
    <w:uiPriority w:val="0"/>
    <w:pPr>
      <w:ind w:left="2100" w:leftChars="1000"/>
    </w:pPr>
  </w:style>
  <w:style w:type="paragraph" w:styleId="21">
    <w:name w:val="toc 2"/>
    <w:basedOn w:val="1"/>
    <w:next w:val="1"/>
    <w:qFormat/>
    <w:uiPriority w:val="0"/>
    <w:pPr>
      <w:ind w:left="420" w:leftChars="200"/>
    </w:pPr>
  </w:style>
  <w:style w:type="paragraph" w:styleId="22">
    <w:name w:val="toc 9"/>
    <w:basedOn w:val="1"/>
    <w:next w:val="1"/>
    <w:qFormat/>
    <w:uiPriority w:val="0"/>
    <w:pPr>
      <w:ind w:left="3360" w:leftChars="1600"/>
    </w:pPr>
  </w:style>
  <w:style w:type="paragraph" w:styleId="2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5">
    <w:name w:val="Strong"/>
    <w:basedOn w:val="24"/>
    <w:qFormat/>
    <w:uiPriority w:val="0"/>
    <w:rPr>
      <w:b/>
    </w:rPr>
  </w:style>
  <w:style w:type="character" w:styleId="26">
    <w:name w:val="FollowedHyperlink"/>
    <w:basedOn w:val="24"/>
    <w:qFormat/>
    <w:uiPriority w:val="0"/>
    <w:rPr>
      <w:color w:val="338DE6"/>
      <w:u w:val="none"/>
    </w:rPr>
  </w:style>
  <w:style w:type="character" w:styleId="27">
    <w:name w:val="Emphasis"/>
    <w:basedOn w:val="24"/>
    <w:qFormat/>
    <w:uiPriority w:val="0"/>
  </w:style>
  <w:style w:type="character" w:styleId="28">
    <w:name w:val="HTML Definition"/>
    <w:basedOn w:val="24"/>
    <w:qFormat/>
    <w:uiPriority w:val="0"/>
  </w:style>
  <w:style w:type="character" w:styleId="29">
    <w:name w:val="HTML Variable"/>
    <w:basedOn w:val="24"/>
    <w:qFormat/>
    <w:uiPriority w:val="0"/>
  </w:style>
  <w:style w:type="character" w:styleId="30">
    <w:name w:val="Hyperlink"/>
    <w:basedOn w:val="24"/>
    <w:qFormat/>
    <w:uiPriority w:val="0"/>
    <w:rPr>
      <w:color w:val="338DE6"/>
      <w:u w:val="none"/>
    </w:rPr>
  </w:style>
  <w:style w:type="character" w:styleId="31">
    <w:name w:val="HTML Code"/>
    <w:basedOn w:val="24"/>
    <w:qFormat/>
    <w:uiPriority w:val="0"/>
    <w:rPr>
      <w:rFonts w:hint="default" w:ascii="monospace" w:hAnsi="monospace" w:eastAsia="monospace" w:cs="monospace"/>
      <w:sz w:val="21"/>
      <w:szCs w:val="21"/>
    </w:rPr>
  </w:style>
  <w:style w:type="character" w:styleId="32">
    <w:name w:val="HTML Cite"/>
    <w:basedOn w:val="24"/>
    <w:qFormat/>
    <w:uiPriority w:val="0"/>
  </w:style>
  <w:style w:type="character" w:styleId="33">
    <w:name w:val="HTML Keyboard"/>
    <w:basedOn w:val="24"/>
    <w:qFormat/>
    <w:uiPriority w:val="0"/>
    <w:rPr>
      <w:rFonts w:hint="default" w:ascii="monospace" w:hAnsi="monospace" w:eastAsia="monospace" w:cs="monospace"/>
      <w:sz w:val="21"/>
      <w:szCs w:val="21"/>
    </w:rPr>
  </w:style>
  <w:style w:type="character" w:styleId="34">
    <w:name w:val="HTML Sample"/>
    <w:basedOn w:val="24"/>
    <w:qFormat/>
    <w:uiPriority w:val="0"/>
    <w:rPr>
      <w:rFonts w:ascii="monospace" w:hAnsi="monospace" w:eastAsia="monospace" w:cs="monospace"/>
      <w:sz w:val="21"/>
      <w:szCs w:val="21"/>
    </w:rPr>
  </w:style>
  <w:style w:type="table" w:styleId="36">
    <w:name w:val="Table Grid"/>
    <w:basedOn w:val="3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37">
    <w:name w:val="Placeholder Text"/>
    <w:semiHidden/>
    <w:qFormat/>
    <w:uiPriority w:val="99"/>
    <w:rPr>
      <w:color w:val="808080"/>
    </w:rPr>
  </w:style>
  <w:style w:type="character" w:customStyle="1" w:styleId="38">
    <w:name w:val="fontborder"/>
    <w:basedOn w:val="24"/>
    <w:qFormat/>
    <w:uiPriority w:val="0"/>
    <w:rPr>
      <w:bdr w:val="single" w:color="000000" w:sz="6" w:space="0"/>
    </w:rPr>
  </w:style>
  <w:style w:type="character" w:customStyle="1" w:styleId="39">
    <w:name w:val="fontstrikethrough"/>
    <w:basedOn w:val="24"/>
    <w:qFormat/>
    <w:uiPriority w:val="0"/>
    <w:rPr>
      <w:strike/>
    </w:rPr>
  </w:style>
  <w:style w:type="table" w:customStyle="1" w:styleId="40">
    <w:name w:val="常规1"/>
    <w:basedOn w:val="35"/>
    <w:qFormat/>
    <w:uiPriority w:val="0"/>
    <w:pPr>
      <w:textAlignment w:val="center"/>
    </w:pPr>
    <w:rPr>
      <w:rFonts w:hint="eastAsia" w:ascii="宋体" w:hAnsi="宋体" w:eastAsia="宋体" w:cs="宋体"/>
      <w:color w:val="auto"/>
      <w:sz w:val="24"/>
      <w:szCs w:val="24"/>
      <w:u w:val="none"/>
    </w:rPr>
    <w:tblPr>
      <w:tblLayout w:type="fixed"/>
    </w:tblPr>
    <w:tcPr>
      <w:tcBorders>
        <w:top w:val="nil"/>
        <w:left w:val="nil"/>
        <w:bottom w:val="nil"/>
        <w:right w:val="nil"/>
      </w:tcBorders>
      <w:vAlign w:val="center"/>
    </w:tcPr>
  </w:style>
  <w:style w:type="table" w:customStyle="1" w:styleId="41">
    <w:name w:val="常规_基金费率表1"/>
    <w:basedOn w:val="35"/>
    <w:qFormat/>
    <w:uiPriority w:val="0"/>
    <w:pPr>
      <w:textAlignment w:val="center"/>
    </w:pPr>
    <w:rPr>
      <w:rFonts w:hint="eastAsia" w:ascii="宋体" w:hAnsi="宋体" w:eastAsia="宋体" w:cs="宋体"/>
      <w:color w:val="auto"/>
      <w:sz w:val="18"/>
      <w:szCs w:val="18"/>
      <w:u w:val="none"/>
    </w:rPr>
    <w:tblPr>
      <w:tblLayout w:type="fixed"/>
    </w:tblPr>
    <w:tcPr>
      <w:tcBorders>
        <w:top w:val="nil"/>
        <w:left w:val="nil"/>
        <w:bottom w:val="nil"/>
        <w:right w:val="nil"/>
      </w:tcBorders>
      <w:vAlign w:val="center"/>
    </w:tc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uminjian\Desktop\&#31179;&#26085;&#22805;&#38451;&#35199;&#19979;.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自然型"/>
    </customSectPr>
    <customSectPr/>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2016-03-21T01:17:00Z</dcterms:created>
  <dc:creator>zhuminjian</dc:creator>
  <cp:lastModifiedBy>xusong</cp:lastModifiedBy>
  <dcterms:modified xsi:type="dcterms:W3CDTF">2016-08-22T05:41:11Z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