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4"/>
          <w:szCs w:val="44"/>
        </w:rPr>
        <w:t xml:space="preserve">Addie’s Business Plan</w:t>
      </w:r>
    </w:p>
    <w:p>
      <w:pPr>
        <w:spacing w:after="40"/>
        <w:jc w:val="center"/>
      </w:pPr>
      <w:r>
        <w:rPr>
          <w:i/>
          <w:iCs/>
          <w:color w:val="555555"/>
          <w:sz w:val="24"/>
          <w:szCs w:val="24"/>
        </w:rPr>
        <w:t xml:space="preserve">Mindful, art-driven jewelry — a digital gallery &amp; auction house</w:t>
      </w:r>
    </w:p>
    <w:p>
      <w:pPr>
        <w:spacing w:after="80"/>
        <w:jc w:val="center"/>
      </w:pPr>
      <w:r>
        <w:rPr>
          <w:color w:val="555555"/>
          <w:sz w:val="22"/>
          <w:szCs w:val="22"/>
        </w:rPr>
        <w:t xml:space="preserve">Headline: “finally seen. just like me”</w:t>
      </w:r>
    </w:p>
    <w:p>
      <w:pPr>
        <w:pBdr>
          <w:bottom w:val="single" w:color="000000" w:sz="6" w:space="6"/>
        </w:pBdr>
        <w:spacing w:after="240"/>
        <w:jc w:val="center"/>
      </w:pPr>
      <w:r>
        <w:rPr>
          <w:color w:val="888888"/>
          <w:sz w:val="18"/>
          <w:szCs w:val="18"/>
        </w:rPr>
        <w:t xml:space="preserve">Merged from “MASTER (static)” and “working” notes — June 2026</w:t>
      </w:r>
    </w:p>
    <w:p>
      <w:pPr>
        <w:pStyle w:val="Heading1"/>
      </w:pPr>
      <w:r>
        <w:t xml:space="preserve">Needs Clarification — Open Items</w:t>
      </w:r>
    </w:p>
    <w:p>
      <w:pPr>
        <w:spacing w:after="120"/>
      </w:pPr>
      <w:r>
        <w:t xml:space="preserve">The two source notes were nearly identical, so this is a clean, de-duplicated merge. The items below are decisions and gaps to resolve before this reads as a finished, investor-ready plan. Each is also flagged inline where it appears.</w:t>
      </w:r>
    </w:p>
    <w:p>
      <w:pPr>
        <w:pStyle w:val="ListParagraph"/>
        <w:numPr>
          <w:ilvl w:val="0"/>
          <w:numId w:val="2"/>
        </w:numPr>
        <w:spacing w:after="60"/>
      </w:pPr>
      <w:r>
        <w:rPr>
          <w:b/>
          <w:bCs/>
        </w:rPr>
        <w:t xml:space="preserve">Brand &amp; website name (TBD).</w:t>
      </w:r>
      <w:r>
        <w:t xml:space="preserve"> Still unnamed throughout. “mood of mine” / “moofmi” appears in your other notes — confirm whether that is the brand, or decide a new one.</w:t>
      </w:r>
    </w:p>
    <w:p>
      <w:pPr>
        <w:pStyle w:val="ListParagraph"/>
        <w:numPr>
          <w:ilvl w:val="0"/>
          <w:numId w:val="2"/>
        </w:numPr>
        <w:spacing w:after="60"/>
      </w:pPr>
      <w:r>
        <w:rPr>
          <w:b/>
          <w:bCs/>
        </w:rPr>
        <w:t xml:space="preserve">Logo vs. brand name.</w:t>
      </w:r>
      <w:r>
        <w:t xml:space="preserve"> The plan says the existing “Maggie Richmond Jewelry” logo will be repurposed. Confirm you have the rights to reuse that name/mark and reconcile it with the (still undecided) brand name.</w:t>
      </w:r>
    </w:p>
    <w:p>
      <w:pPr>
        <w:pStyle w:val="ListParagraph"/>
        <w:numPr>
          <w:ilvl w:val="0"/>
          <w:numId w:val="2"/>
        </w:numPr>
        <w:spacing w:after="60"/>
      </w:pPr>
      <w:r>
        <w:rPr>
          <w:b/>
          <w:bCs/>
        </w:rPr>
        <w:t xml:space="preserve">Auction technology.</w:t>
      </w:r>
      <w:r>
        <w:t xml:space="preserve"> The plan assumes Shopify, but Shopify has no native auction/bidding feature. Specify the auction app, plugin, or alternate platform that will run the live bidding.</w:t>
      </w:r>
    </w:p>
    <w:p>
      <w:pPr>
        <w:pStyle w:val="ListParagraph"/>
        <w:numPr>
          <w:ilvl w:val="0"/>
          <w:numId w:val="2"/>
        </w:numPr>
        <w:spacing w:after="60"/>
      </w:pPr>
      <w:r>
        <w:rPr>
          <w:b/>
          <w:bCs/>
        </w:rPr>
        <w:t xml:space="preserve">Missing financial figures.</w:t>
      </w:r>
      <w:r>
        <w:t xml:space="preserve"> No total startup capital, Shopify plan cost, revenue target, break-even number, or per-piece cost (unit economics). Margin % targets exist but have no dollar amounts behind them.</w:t>
      </w:r>
    </w:p>
    <w:p>
      <w:pPr>
        <w:pStyle w:val="ListParagraph"/>
        <w:numPr>
          <w:ilvl w:val="0"/>
          <w:numId w:val="2"/>
        </w:numPr>
        <w:spacing w:after="60"/>
      </w:pPr>
      <w:r>
        <w:rPr>
          <w:b/>
          <w:bCs/>
        </w:rPr>
        <w:t xml:space="preserve">Undefined targets.</w:t>
      </w:r>
      <w:r>
        <w:t xml:space="preserve"> “A set number of bids and sales per collection” and “sellout in &lt;1 week” have no actual numbers or baseline traffic assumptions.</w:t>
      </w:r>
    </w:p>
    <w:p>
      <w:pPr>
        <w:pStyle w:val="ListParagraph"/>
        <w:numPr>
          <w:ilvl w:val="0"/>
          <w:numId w:val="2"/>
        </w:numPr>
        <w:spacing w:after="60"/>
      </w:pPr>
      <w:r>
        <w:rPr>
          <w:b/>
          <w:bCs/>
        </w:rPr>
        <w:t xml:space="preserve">No dated timeline.</w:t>
      </w:r>
      <w:r>
        <w:t xml:space="preserve"> “60 days to launch” and “specific calendar months” are referenced, but no launch date or milestone dates are assigned.</w:t>
      </w:r>
    </w:p>
    <w:p>
      <w:pPr>
        <w:pStyle w:val="ListParagraph"/>
        <w:numPr>
          <w:ilvl w:val="0"/>
          <w:numId w:val="2"/>
        </w:numPr>
        <w:spacing w:after="60"/>
      </w:pPr>
      <w:r>
        <w:rPr>
          <w:b/>
          <w:bCs/>
        </w:rPr>
        <w:t xml:space="preserve">Legal / business setup not addressed.</w:t>
      </w:r>
      <w:r>
        <w:t xml:space="preserve"> No mention of business entity (LLC?), sales tax, licensing, or product/shipping insurance.</w:t>
      </w:r>
    </w:p>
    <w:p>
      <w:r>
        <w:t xml:space="preserve"/>
      </w:r>
    </w:p>
    <w:p>
      <w:pPr>
        <w:pStyle w:val="Heading1"/>
      </w:pPr>
      <w:r>
        <w:t xml:space="preserve">Executive Summary</w:t>
      </w:r>
    </w:p>
    <w:p>
      <w:pPr>
        <w:spacing w:after="120"/>
      </w:pPr>
      <w:r>
        <w:rPr>
          <w:b/>
          <w:bCs/>
        </w:rPr>
        <w:t xml:space="preserve">Brand &amp; Website Name: </w:t>
      </w:r>
      <w:r>
        <w:t xml:space="preserve">TBD</w:t>
      </w:r>
    </w:p>
    <w:p>
      <w:pPr>
        <w:pBdr>
          <w:left w:val="single" w:color="9C2A00" w:sz="18" w:space="8"/>
        </w:pBdr>
        <w:shd w:fill="FFF3CD" w:val="clear"/>
        <w:spacing w:after="120" w:before="80"/>
      </w:pPr>
      <w:r>
        <w:rPr>
          <w:b/>
          <w:bCs/>
          <w:color w:val="9C2A00"/>
        </w:rPr>
        <w:t xml:space="preserve">⚑ NEEDS CLARIFICATION  </w:t>
      </w:r>
      <w:r>
        <w:rPr>
          <w:color w:val="9C2A00"/>
        </w:rPr>
        <w:t xml:space="preserve">Choose the brand/website name. Consider whether “mood of mine” / “moofmi” (used in your other notes) is the intended name.</w:t>
      </w:r>
    </w:p>
    <w:p>
      <w:pPr>
        <w:spacing w:after="120"/>
      </w:pPr>
      <w:r>
        <w:rPr>
          <w:b/>
          <w:bCs/>
        </w:rPr>
        <w:t xml:space="preserve">Headline: </w:t>
      </w:r>
      <w:r>
        <w:t xml:space="preserve">“finally seen. just like me”</w:t>
      </w:r>
    </w:p>
    <w:p>
      <w:pPr>
        <w:spacing w:after="120"/>
      </w:pPr>
      <w:r>
        <w:t xml:space="preserve">A jewelry brand that treats each piece as genuine, wearable art — sold through a digital gallery and time-limited auctions. Every piece is a fragment of the artist’s soul, chosen by a collector for its personal meaning, sentiment, or “aura,” and carried forward as an evolving work of art whose value deepens over the owner’s life. There is zero mass production: only limited editions and one-of-a-kind creations.</w:t>
      </w:r>
    </w:p>
    <w:p>
      <w:pPr>
        <w:pStyle w:val="Heading1"/>
      </w:pPr>
      <w:r>
        <w:t xml:space="preserve">Brand Mission &amp; Vision</w:t>
      </w:r>
    </w:p>
    <w:p>
      <w:pPr>
        <w:spacing w:after="120"/>
      </w:pPr>
      <w:r>
        <w:t xml:space="preserve">This brand transforms jewelry into genuine art — a digital gallery and auction space where every piece is a soulful act of sharing between artist and collector. Each wearable collection is a fragment of the artist’s soul, passed on to customers who select pieces for the personal meaning, sentiment, or aura they express, and who carry that story forward. The jewelry is intrinsically tied to aura messaging and evolving themes: each design channels emotions, energies, and intentions that become part of the collector’s own journey. The jewelry is not just something owned, but an evolving work of art whose lasting, deepening sentimental and energetic value is shaped by the wearer’s life. Every purchase is an act of appreciation; over time, each piece continues its story and aura, building significance as it journeys through life with its owner — enriching both artist and collector, and connecting their stories within a space dedicated to celebrating true art, personal meaning, and spiritual presence.</w:t>
      </w:r>
    </w:p>
    <w:p>
      <w:pPr>
        <w:pStyle w:val="Heading2"/>
      </w:pPr>
      <w:r>
        <w:t xml:space="preserve">Values</w:t>
      </w:r>
    </w:p>
    <w:p>
      <w:pPr>
        <w:spacing w:after="120"/>
      </w:pPr>
      <w:r>
        <w:t xml:space="preserve">Authenticity, artistry, intentionality, emotional resonance, creativity, kindness, and exclusivity.</w:t>
      </w:r>
    </w:p>
    <w:p>
      <w:pPr>
        <w:pStyle w:val="Heading1"/>
      </w:pPr>
      <w:r>
        <w:t xml:space="preserve">Problem &amp; Solution</w:t>
      </w:r>
    </w:p>
    <w:p>
      <w:pPr>
        <w:pStyle w:val="ListParagraph"/>
        <w:numPr>
          <w:ilvl w:val="0"/>
          <w:numId w:val="2"/>
        </w:numPr>
        <w:spacing w:after="60"/>
      </w:pPr>
      <w:r>
        <w:rPr>
          <w:b/>
          <w:bCs/>
        </w:rPr>
        <w:t xml:space="preserve">Market opportunity:</w:t>
      </w:r>
      <w:r>
        <w:t xml:space="preserve"> Modern buyers crave personalization and meaningful goods over generic consumerism. Traditional jewelry brands overlook emotional storytelling, intentional purchase, and individual artistry.</w:t>
      </w:r>
    </w:p>
    <w:p>
      <w:pPr>
        <w:pStyle w:val="ListParagraph"/>
        <w:numPr>
          <w:ilvl w:val="0"/>
          <w:numId w:val="2"/>
        </w:numPr>
        <w:spacing w:after="60"/>
      </w:pPr>
      <w:r>
        <w:rPr>
          <w:b/>
          <w:bCs/>
        </w:rPr>
        <w:t xml:space="preserve">Solution:</w:t>
      </w:r>
      <w:r>
        <w:t xml:space="preserve"> This brand fills the gap for art-inspired, limited, story-rich jewelry that embraces each buyer’s journey and sets new categories for gifting, self-image, and sentimental value.</w:t>
      </w:r>
    </w:p>
    <w:p>
      <w:pPr>
        <w:pStyle w:val="Heading1"/>
      </w:pPr>
      <w:r>
        <w:t xml:space="preserve">Overarching Brand Concept</w:t>
      </w:r>
    </w:p>
    <w:p>
      <w:pPr>
        <w:spacing w:after="120"/>
      </w:pPr>
      <w:r>
        <w:t xml:space="preserve">The brand is conceived as a digital art gallery and auction space, redefining jewelry as wearable art and a vessel for aura-oriented messaging and personal expression. The website echoes a high-end museum exhibit, where each piece is curated to “pop” off the digital wall, presented in exclusive capsule collections and made available only through time-limited auctions.</w:t>
      </w:r>
    </w:p>
    <w:p>
      <w:pPr>
        <w:spacing w:after="120"/>
      </w:pPr>
      <w:r>
        <w:t xml:space="preserve">Each collection embodies fragments of the artist’s soul — deliberately imperfect, emotionally raw, visually distinct, and thematically structured to communicate unique energies. The site is stripped of unnecessary branding, using stark black-and-white minimalism and vintage web details so the art and its aura command full attention.</w:t>
      </w:r>
    </w:p>
    <w:p>
      <w:pPr>
        <w:spacing w:after="120"/>
      </w:pPr>
      <w:r>
        <w:t xml:space="preserve">Purchases are acts of appreciation and spiritual selection. The auction model mirrors art-gallery standards, letting collectors set demand and value. Value is reinforced by rarity, intentional scarcity, and individualized provenance documentation — zero mass production, only limited editions and singular creations.</w:t>
      </w:r>
    </w:p>
    <w:p>
      <w:pPr>
        <w:spacing w:after="120"/>
      </w:pPr>
      <w:r>
        <w:t xml:space="preserve">All premade jewelry sells through an auction model — competitive bidding rather than fixed prices. The auction interface evokes classic, vintage eBay usability (simple, intuitive, accessible) while branding and presentation conjure the prestige of a high-end Sotheby’s auction. Each drop becomes a rare, collectible event.</w:t>
      </w:r>
    </w:p>
    <w:p>
      <w:pPr>
        <w:pBdr>
          <w:left w:val="single" w:color="9C2A00" w:sz="18" w:space="8"/>
        </w:pBdr>
        <w:shd w:fill="FFF3CD" w:val="clear"/>
        <w:spacing w:after="120" w:before="80"/>
      </w:pPr>
      <w:r>
        <w:rPr>
          <w:b/>
          <w:bCs/>
          <w:color w:val="9C2A00"/>
        </w:rPr>
        <w:t xml:space="preserve">⚑ NEEDS CLARIFICATION  </w:t>
      </w:r>
      <w:r>
        <w:rPr>
          <w:color w:val="9C2A00"/>
        </w:rPr>
        <w:t xml:space="preserve">This auction model is central to the whole business but no auction platform is named. Shopify (assumed elsewhere in the plan) does not support auctions natively — identify the specific app/plugin or platform that will run bidding.</w:t>
      </w:r>
    </w:p>
    <w:p>
      <w:pPr>
        <w:pStyle w:val="Heading1"/>
      </w:pPr>
      <w:r>
        <w:t xml:space="preserve">Niche Market / Target Customer</w:t>
      </w:r>
    </w:p>
    <w:p>
      <w:pPr>
        <w:spacing w:after="120"/>
      </w:pPr>
      <w:r>
        <w:t xml:space="preserve">Modern thinkers with medium-to-high income who live authentically regardless of social pressure and act with intention rather than being driven by consumerism. They value personalization and seek jewelry tied to sentimental value and emotional resonance — products that reflect personal memories, milestones, and aspirations.</w:t>
      </w:r>
    </w:p>
    <w:p>
      <w:pPr>
        <w:pStyle w:val="Heading1"/>
      </w:pPr>
      <w:r>
        <w:t xml:space="preserve">Business Objective</w:t>
      </w:r>
    </w:p>
    <w:p>
      <w:pPr>
        <w:spacing w:after="120"/>
      </w:pPr>
      <w:r>
        <w:t xml:space="preserve">Be creative and disrupt the space with branding and marketing that is quiet but bold. Offer minimal styles and stand behind the small assortment — quality and concept over quantity. Create desire by making the experience feel deeply personal, promoting purchase with intention and connecting people’s memories and sentimental views of self-image, gifting, dreams, goals, and love. The attitude is a “cool girl,” take-it-or-leave-it stance: these are handmade one-of-a-kinds or minimal-run creations, and if a piece isn’t for you, that’s okay — the brand stands by its work.</w:t>
      </w:r>
    </w:p>
    <w:p>
      <w:pPr>
        <w:pStyle w:val="Heading1"/>
      </w:pPr>
      <w:r>
        <w:t xml:space="preserve">Brand Identity &amp; Visual Guidelines</w:t>
      </w:r>
    </w:p>
    <w:p>
      <w:pPr>
        <w:pStyle w:val="Heading2"/>
      </w:pPr>
      <w:r>
        <w:t xml:space="preserve">Visual Mood</w:t>
      </w:r>
    </w:p>
    <w:p>
      <w:pPr>
        <w:spacing w:after="120"/>
      </w:pPr>
      <w:r>
        <w:t xml:space="preserve">The website mimics a modern art exhibit, with each piece “popping” like a gallery masterpiece. An ultra-minimal approach uses “no branding as branding.” Vintage digital and street-style elements blend nostalgia with the structure of art auctions for a fresh “digital-vintage” gallery identity — timeless, nostalgia-infused, and rare in feel.</w:t>
      </w:r>
    </w:p>
    <w:p>
      <w:pPr>
        <w:pStyle w:val="Heading2"/>
      </w:pPr>
      <w:r>
        <w:t xml:space="preserve">Logo / Wordmark</w:t>
      </w:r>
    </w:p>
    <w:p>
      <w:pPr>
        <w:spacing w:after="120"/>
      </w:pPr>
      <w:r>
        <w:t xml:space="preserve">Ultra-minimal and gallery-inspired — simple text and a subtle icon reminiscent of museum labels and artist signatures. The original Maggie Richmond Jewelry logo will be repurposed for its symbolic, vulnerable, and authentic backstory, anchoring the brand narrative in honesty and overcoming adversity.</w:t>
      </w:r>
    </w:p>
    <w:p>
      <w:pPr>
        <w:pBdr>
          <w:left w:val="single" w:color="9C2A00" w:sz="18" w:space="8"/>
        </w:pBdr>
        <w:shd w:fill="FFF3CD" w:val="clear"/>
        <w:spacing w:after="120" w:before="80"/>
      </w:pPr>
      <w:r>
        <w:rPr>
          <w:b/>
          <w:bCs/>
          <w:color w:val="9C2A00"/>
        </w:rPr>
        <w:t xml:space="preserve">⚑ NEEDS CLARIFICATION  </w:t>
      </w:r>
      <w:r>
        <w:rPr>
          <w:color w:val="9C2A00"/>
        </w:rPr>
        <w:t xml:space="preserve">Confirm rights to reuse the “Maggie Richmond Jewelry” name and logo, and reconcile it with the brand name (still TBD above).</w:t>
      </w:r>
    </w:p>
    <w:p>
      <w:pPr>
        <w:pStyle w:val="Heading2"/>
      </w:pPr>
      <w:r>
        <w:t xml:space="preserve">Color Palette</w:t>
      </w:r>
    </w:p>
    <w:p>
      <w:pPr>
        <w:spacing w:after="120"/>
      </w:pPr>
      <w:r>
        <w:t xml:space="preserve">Stark black and white, emulating galleries and auction houses for a timeless, elegant backdrop. Black signals exclusivity and power; white adds focus and purity. The contrast reinforces value and sophistication and builds the brand’s visual identity.</w:t>
      </w:r>
    </w:p>
    <w:p>
      <w:pPr>
        <w:pStyle w:val="Heading2"/>
      </w:pPr>
      <w:r>
        <w:t xml:space="preserve">Layout &amp; Motifs</w:t>
      </w:r>
    </w:p>
    <w:p>
      <w:pPr>
        <w:spacing w:after="120"/>
      </w:pPr>
      <w:r>
        <w:t xml:space="preserve">Classic museum wall spacing, shadowbox presentation, and floating imagery for fine-art display. Vintage digital motifs — pixel icons, retro navigation, grid layouts — infuse nostalgia. Clean, minimalist text and a sentimental logo reinforce authenticity and vulnerability.</w:t>
      </w:r>
    </w:p>
    <w:p>
      <w:pPr>
        <w:pStyle w:val="Heading2"/>
      </w:pPr>
      <w:r>
        <w:t xml:space="preserve">Photography &amp; Imagery</w:t>
      </w:r>
    </w:p>
    <w:p>
      <w:pPr>
        <w:spacing w:after="120"/>
      </w:pPr>
      <w:r>
        <w:t xml:space="preserve">Hyper-real studio shots with dramatic light, animated 360° spins, and authentic editorial images showcase each piece as art. Editorial/lifestyle photos evoke “too real” moments and emotional resonance. Visual storytelling highlights imperfection and individuality, with mockumentary-style animations celebrating real artistry.</w:t>
      </w:r>
    </w:p>
    <w:p>
      <w:pPr>
        <w:pStyle w:val="Heading1"/>
      </w:pPr>
      <w:r>
        <w:t xml:space="preserve">Product &amp; Design</w:t>
      </w:r>
    </w:p>
    <w:p>
      <w:pPr>
        <w:pStyle w:val="Heading2"/>
      </w:pPr>
      <w:r>
        <w:t xml:space="preserve">Jewelry Design Concepts: Aura Messaging, Modern Charm &amp; Personalization</w:t>
      </w:r>
    </w:p>
    <w:p>
      <w:pPr>
        <w:spacing w:after="120"/>
      </w:pPr>
      <w:r>
        <w:t xml:space="preserve">The core design philosophy is the intentional portrayal of aura messaging and emotionally charged themes. Each piece is crafted to channel a specific sentiment, energy, or intention — communicating not just visual artistry but a deeply experiential essence.</w:t>
      </w:r>
    </w:p>
    <w:p>
      <w:pPr>
        <w:pStyle w:val="ListParagraph"/>
        <w:numPr>
          <w:ilvl w:val="0"/>
          <w:numId w:val="2"/>
        </w:numPr>
        <w:spacing w:after="60"/>
      </w:pPr>
      <w:r>
        <w:rPr>
          <w:b/>
          <w:bCs/>
        </w:rPr>
        <w:t xml:space="preserve">Stylistic focus:</w:t>
      </w:r>
      <w:r>
        <w:t xml:space="preserve"> Charm jewelry with a modern, art-driven twist — each piece a wearable “charm” embodying a particular aura, emotion, or milestone; a contemporary talisman of meaning, not just decoration.</w:t>
      </w:r>
    </w:p>
    <w:p>
      <w:pPr>
        <w:pStyle w:val="ListParagraph"/>
        <w:numPr>
          <w:ilvl w:val="0"/>
          <w:numId w:val="2"/>
        </w:numPr>
        <w:spacing w:after="60"/>
      </w:pPr>
      <w:r>
        <w:rPr>
          <w:b/>
          <w:bCs/>
        </w:rPr>
        <w:t xml:space="preserve">Creation process:</w:t>
      </w:r>
      <w:r>
        <w:t xml:space="preserve"> Design begins with conceptual exploration of aura, emotion, or lived experience. Gemstone, shape, metal, and detail follow the artist’s interpretation, often created during real emotional states or transitions so the work resonates with collectors.</w:t>
      </w:r>
    </w:p>
    <w:p>
      <w:pPr>
        <w:pStyle w:val="ListParagraph"/>
        <w:numPr>
          <w:ilvl w:val="0"/>
          <w:numId w:val="2"/>
        </w:numPr>
        <w:spacing w:after="60"/>
      </w:pPr>
      <w:r>
        <w:rPr>
          <w:b/>
          <w:bCs/>
        </w:rPr>
        <w:t xml:space="preserve">Sentimental &amp; narrative depth:</w:t>
      </w:r>
      <w:r>
        <w:t xml:space="preserve"> Each piece carries a documented message; product stories and artist statements accompany every release, and certificates of authenticity reinforce the collectible, narrative-driven essence.</w:t>
      </w:r>
    </w:p>
    <w:p>
      <w:pPr>
        <w:pStyle w:val="ListParagraph"/>
        <w:numPr>
          <w:ilvl w:val="0"/>
          <w:numId w:val="2"/>
        </w:numPr>
        <w:spacing w:after="60"/>
      </w:pPr>
      <w:r>
        <w:rPr>
          <w:b/>
          <w:bCs/>
        </w:rPr>
        <w:t xml:space="preserve">Growth &amp; personalization:</w:t>
      </w:r>
      <w:r>
        <w:t xml:space="preserve"> As the brand evolves, collectors can commission custom personalized pieces — selecting their own themes, intentions, or milestones to be channeled into a one-of-a-kind charm in higher-grade materials.</w:t>
      </w:r>
    </w:p>
    <w:p>
      <w:pPr>
        <w:pStyle w:val="ListParagraph"/>
        <w:numPr>
          <w:ilvl w:val="0"/>
          <w:numId w:val="2"/>
        </w:numPr>
        <w:spacing w:after="60"/>
      </w:pPr>
      <w:r>
        <w:rPr>
          <w:b/>
          <w:bCs/>
        </w:rPr>
        <w:t xml:space="preserve">Lasting value:</w:t>
      </w:r>
      <w:r>
        <w:t xml:space="preserve"> Every item is a conduit for personal expression and emotional connection, growing in sentimental value as it journeys alongside its wearer.</w:t>
      </w:r>
    </w:p>
    <w:p>
      <w:pPr>
        <w:pStyle w:val="Heading2"/>
      </w:pPr>
      <w:r>
        <w:t xml:space="preserve">Product Line &amp; Differentiation</w:t>
      </w:r>
    </w:p>
    <w:p>
      <w:pPr>
        <w:spacing w:after="120"/>
      </w:pPr>
      <w:r>
        <w:t xml:space="preserve">The collection taps the sentiment and personalization that make charm jewelry popular, but with a modern, artistic twist. Each piece — charm, stone, or element — is modeled after auras and crafted as art, not consumer goods. Limited styles, unique eccentricities, and hidden meanings give depth and exclusivity, making each item one-of-a-kind or part of a limited release. Buying a piece represents the artist’s gift of faith for the buyer’s journey. The mission is not to sell a product but to share purpose, kindness, and authenticity — artist to person, and person to artist.</w:t>
      </w:r>
    </w:p>
    <w:p>
      <w:pPr>
        <w:pStyle w:val="Heading1"/>
      </w:pPr>
      <w:r>
        <w:t xml:space="preserve">Market &amp; Competition</w:t>
      </w:r>
    </w:p>
    <w:p>
      <w:pPr>
        <w:pStyle w:val="Heading2"/>
      </w:pPr>
      <w:r>
        <w:t xml:space="preserve">Competitive Edge</w:t>
      </w:r>
    </w:p>
    <w:p>
      <w:pPr>
        <w:spacing w:after="120"/>
      </w:pPr>
      <w:r>
        <w:t xml:space="preserve">A true disruptor occupying a niche of highly loyal, engaged individuals who share its anti-consumerism, pro-art values. Community-driven collectors increase demand, authenticity, and exclusivity, with monthly capsules focused on quality that enhances identity and celebrates genuine artistic connection.</w:t>
      </w:r>
    </w:p>
    <w:p>
      <w:pPr>
        <w:pStyle w:val="Heading2"/>
      </w:pPr>
      <w:r>
        <w:t xml:space="preserve">Competitive Positioning</w:t>
      </w:r>
    </w:p>
    <w:p>
      <w:pPr>
        <w:spacing w:after="120"/>
      </w:pPr>
      <w:r>
        <w:t xml:space="preserve">Top competitors include Etsy jewelry sellers (especially one-of-a-kind and handmade pieces), local jewelry artists producing artful or beaded collections, and boutique brands focused on beading or personalization. While the exact concept is rare, comparable platforms and brands include ArtFire and Zibbet (Etsy alternatives for indie designers), Local Eclectic (emerging designers), Catbird (minimal but unique), and beaded-focused brands such as With Honey Please and Picnic Blanket.</w:t>
      </w:r>
    </w:p>
    <w:p>
      <w:pPr>
        <w:pStyle w:val="Heading2"/>
      </w:pPr>
      <w:r>
        <w:t xml:space="preserve">Proof of Concept</w:t>
      </w:r>
    </w:p>
    <w:p>
      <w:pPr>
        <w:spacing w:after="120"/>
      </w:pPr>
      <w:r>
        <w:t xml:space="preserve">Market demand will be validated using the bidding model itself, which encourages engagement and competition. Data collection focuses on sales trends to learn which styles attract the most interest, supplemented by SEO analysis and web-scraping of other small jewelry sites to benchmark product volume and conversion rates. This dual approach yields insight into consumer behavior and purchase drivers, refining future assortments and marketing.</w:t>
      </w:r>
    </w:p>
    <w:p>
      <w:pPr>
        <w:pStyle w:val="Heading1"/>
      </w:pPr>
      <w:r>
        <w:t xml:space="preserve">Manufacturing &amp; Operations</w:t>
      </w:r>
    </w:p>
    <w:p>
      <w:pPr>
        <w:pStyle w:val="Heading2"/>
      </w:pPr>
      <w:r>
        <w:t xml:space="preserve">Manufacturing Strategy</w:t>
      </w:r>
    </w:p>
    <w:p>
      <w:pPr>
        <w:spacing w:after="120"/>
      </w:pPr>
      <w:r>
        <w:t xml:space="preserve">Jewelry is made by hand and designed personally, with most creations crafted directly by the founder. Occasionally, other inspired individuals — not limited to traditional artists — may be invited to design pieces to amplify creative energy, supporting vision and experimentation for limited-edition or special releases.</w:t>
      </w:r>
    </w:p>
    <w:p>
      <w:pPr>
        <w:pStyle w:val="Heading2"/>
      </w:pPr>
      <w:r>
        <w:t xml:space="preserve">Production Workflow &amp; Launch Goal</w:t>
      </w:r>
    </w:p>
    <w:p>
      <w:pPr>
        <w:spacing w:after="120"/>
      </w:pPr>
      <w:r>
        <w:t xml:space="preserve">The immediate operational priority is to have the website fully designed, built, and running within 60 days. This sets the stage for the first capsule release and active bidding, establishing a clear go-live benchmark.</w:t>
      </w:r>
    </w:p>
    <w:p>
      <w:pPr>
        <w:pBdr>
          <w:left w:val="single" w:color="9C2A00" w:sz="18" w:space="8"/>
        </w:pBdr>
        <w:shd w:fill="FFF3CD" w:val="clear"/>
        <w:spacing w:after="120" w:before="80"/>
      </w:pPr>
      <w:r>
        <w:rPr>
          <w:b/>
          <w:bCs/>
          <w:color w:val="9C2A00"/>
        </w:rPr>
        <w:t xml:space="preserve">⚑ NEEDS CLARIFICATION  </w:t>
      </w:r>
      <w:r>
        <w:rPr>
          <w:color w:val="9C2A00"/>
        </w:rPr>
        <w:t xml:space="preserve">Anchor “60 days” to a real calendar date so the launch and downstream milestones have firm deadlines.</w:t>
      </w:r>
    </w:p>
    <w:p>
      <w:pPr>
        <w:pStyle w:val="Heading2"/>
      </w:pPr>
      <w:r>
        <w:t xml:space="preserve">Capsule Launch Workflow</w:t>
      </w:r>
    </w:p>
    <w:p>
      <w:pPr>
        <w:pStyle w:val="ListParagraph"/>
        <w:numPr>
          <w:ilvl w:val="0"/>
          <w:numId w:val="2"/>
        </w:numPr>
        <w:spacing w:after="60"/>
      </w:pPr>
      <w:r>
        <w:rPr>
          <w:b/>
          <w:bCs/>
        </w:rPr>
        <w:t xml:space="preserve">Design &amp; concept development:</w:t>
      </w:r>
      <w:r>
        <w:t xml:space="preserve"> Develop themes and design sketches for each capsule, drawn from daily life, sentiment, and artistic intent.</w:t>
      </w:r>
    </w:p>
    <w:p>
      <w:pPr>
        <w:pStyle w:val="ListParagraph"/>
        <w:numPr>
          <w:ilvl w:val="0"/>
          <w:numId w:val="2"/>
        </w:numPr>
        <w:spacing w:after="60"/>
      </w:pPr>
      <w:r>
        <w:rPr>
          <w:b/>
          <w:bCs/>
        </w:rPr>
        <w:t xml:space="preserve">Production &amp; artistry:</w:t>
      </w:r>
      <w:r>
        <w:t xml:space="preserve"> Handcraft each piece to spec, sometimes collaborating with guest creators for unique perspectives.</w:t>
      </w:r>
    </w:p>
    <w:p>
      <w:pPr>
        <w:pStyle w:val="ListParagraph"/>
        <w:numPr>
          <w:ilvl w:val="0"/>
          <w:numId w:val="2"/>
        </w:numPr>
        <w:spacing w:after="60"/>
      </w:pPr>
      <w:r>
        <w:rPr>
          <w:b/>
          <w:bCs/>
        </w:rPr>
        <w:t xml:space="preserve">Quality control &amp; packaging:</w:t>
      </w:r>
      <w:r>
        <w:t xml:space="preserve"> Inspect for craftsmanship and authenticity, then package using art-inspired collateral (cards, pouches, certificates).</w:t>
      </w:r>
    </w:p>
    <w:p>
      <w:pPr>
        <w:pStyle w:val="ListParagraph"/>
        <w:numPr>
          <w:ilvl w:val="0"/>
          <w:numId w:val="2"/>
        </w:numPr>
        <w:spacing w:after="60"/>
      </w:pPr>
      <w:r>
        <w:rPr>
          <w:b/>
          <w:bCs/>
        </w:rPr>
        <w:t xml:space="preserve">Website content &amp; teaser prep:</w:t>
      </w:r>
      <w:r>
        <w:t xml:space="preserve"> Photograph every piece in hyper-real style, write artful product stories, and schedule teaser campaigns echoing gallery-launch protocols.</w:t>
      </w:r>
    </w:p>
    <w:p>
      <w:pPr>
        <w:pStyle w:val="ListParagraph"/>
        <w:numPr>
          <w:ilvl w:val="0"/>
          <w:numId w:val="2"/>
        </w:numPr>
        <w:spacing w:after="60"/>
      </w:pPr>
      <w:r>
        <w:rPr>
          <w:b/>
          <w:bCs/>
        </w:rPr>
        <w:t xml:space="preserve">Auction setup &amp; scheduling:</w:t>
      </w:r>
      <w:r>
        <w:t xml:space="preserve"> Upload listings, activate auction features, and set precise launch dates/times, modeling digital art-exhibition standards.</w:t>
      </w:r>
    </w:p>
    <w:p>
      <w:pPr>
        <w:pStyle w:val="ListParagraph"/>
        <w:numPr>
          <w:ilvl w:val="0"/>
          <w:numId w:val="2"/>
        </w:numPr>
        <w:spacing w:after="60"/>
      </w:pPr>
      <w:r>
        <w:rPr>
          <w:b/>
          <w:bCs/>
        </w:rPr>
        <w:t xml:space="preserve">Shipping &amp; fulfillment prep:</w:t>
      </w:r>
      <w:r>
        <w:t xml:space="preserve"> Prepare shipping materials; once auctions close, coordinate fast, collector-grade shipping via USPS First Class for a memorable “unboxing.”</w:t>
      </w:r>
    </w:p>
    <w:p>
      <w:pPr>
        <w:pStyle w:val="Heading2"/>
      </w:pPr>
      <w:r>
        <w:t xml:space="preserve">Quality Control Process</w:t>
      </w:r>
    </w:p>
    <w:p>
      <w:pPr>
        <w:spacing w:after="120"/>
      </w:pPr>
      <w:r>
        <w:t xml:space="preserve">Each piece is personally inspected by the founder for craftsmanship, authenticity, and alignment with the concept. An artist checklist is used at every stage — design through final packaging — to ensure each item reflects the intended vision. Collaborator feedback is sought for co-created pieces, guaranteeing unique perspectives enhance quality and the piece’s “story” before launch.</w:t>
      </w:r>
    </w:p>
    <w:p>
      <w:pPr>
        <w:pStyle w:val="Heading2"/>
      </w:pPr>
      <w:r>
        <w:t xml:space="preserve">Order Fulfillment Strategy</w:t>
      </w:r>
    </w:p>
    <w:p>
      <w:pPr>
        <w:pStyle w:val="ListParagraph"/>
        <w:numPr>
          <w:ilvl w:val="0"/>
          <w:numId w:val="2"/>
        </w:numPr>
        <w:spacing w:after="60"/>
      </w:pPr>
      <w:r>
        <w:t xml:space="preserve">Each piece is packaged in soft pouches, custom display cards, and sturdy mailers to prevent damage and tangle, delivering an “unboxing” experience that matches the brand ethos.</w:t>
      </w:r>
    </w:p>
    <w:p>
      <w:pPr>
        <w:pStyle w:val="ListParagraph"/>
        <w:numPr>
          <w:ilvl w:val="0"/>
          <w:numId w:val="2"/>
        </w:numPr>
        <w:spacing w:after="60"/>
      </w:pPr>
      <w:r>
        <w:t xml:space="preserve">Shipping via USPS First Class; address accuracy and customer notifications ensure reliability.</w:t>
      </w:r>
    </w:p>
    <w:p>
      <w:pPr>
        <w:pStyle w:val="ListParagraph"/>
        <w:numPr>
          <w:ilvl w:val="0"/>
          <w:numId w:val="2"/>
        </w:numPr>
        <w:spacing w:after="60"/>
      </w:pPr>
      <w:r>
        <w:t xml:space="preserve">Fulfillment follows checklist-driven assembly, with random spot audits to uphold presentation standards.</w:t>
      </w:r>
    </w:p>
    <w:p>
      <w:pPr>
        <w:pStyle w:val="ListParagraph"/>
        <w:numPr>
          <w:ilvl w:val="0"/>
          <w:numId w:val="2"/>
        </w:numPr>
        <w:spacing w:after="60"/>
      </w:pPr>
      <w:r>
        <w:t xml:space="preserve">Returns are handled promptly, with root-cause analysis for any reported damage.</w:t>
      </w:r>
    </w:p>
    <w:p>
      <w:pPr>
        <w:pStyle w:val="Heading2"/>
      </w:pPr>
      <w:r>
        <w:t xml:space="preserve">Scalability Plan</w:t>
      </w:r>
    </w:p>
    <w:p>
      <w:pPr>
        <w:pStyle w:val="ListParagraph"/>
        <w:numPr>
          <w:ilvl w:val="0"/>
          <w:numId w:val="2"/>
        </w:numPr>
        <w:spacing w:after="60"/>
      </w:pPr>
      <w:r>
        <w:rPr>
          <w:b/>
          <w:bCs/>
        </w:rPr>
        <w:t xml:space="preserve">Batch creation:</w:t>
      </w:r>
      <w:r>
        <w:t xml:space="preserve"> As demand grows, move to small-batch production and batch photography/content days for efficiency and curation.</w:t>
      </w:r>
    </w:p>
    <w:p>
      <w:pPr>
        <w:pStyle w:val="ListParagraph"/>
        <w:numPr>
          <w:ilvl w:val="0"/>
          <w:numId w:val="2"/>
        </w:numPr>
        <w:spacing w:after="60"/>
      </w:pPr>
      <w:r>
        <w:rPr>
          <w:b/>
          <w:bCs/>
        </w:rPr>
        <w:t xml:space="preserve">Automated systems:</w:t>
      </w:r>
      <w:r>
        <w:t xml:space="preserve"> Explore automated marketing flows, streamlined inventory management, and digital auction enhancements as volume grows.</w:t>
      </w:r>
    </w:p>
    <w:p>
      <w:pPr>
        <w:pStyle w:val="ListParagraph"/>
        <w:numPr>
          <w:ilvl w:val="0"/>
          <w:numId w:val="2"/>
        </w:numPr>
        <w:spacing w:after="60"/>
      </w:pPr>
      <w:r>
        <w:rPr>
          <w:b/>
          <w:bCs/>
        </w:rPr>
        <w:t xml:space="preserve">Diversifying:</w:t>
      </w:r>
      <w:r>
        <w:t xml:space="preserve"> Potential expansion into complementary products and custom collector services, guided by market feedback and collector interest.</w:t>
      </w:r>
    </w:p>
    <w:p>
      <w:pPr>
        <w:pStyle w:val="ListParagraph"/>
        <w:numPr>
          <w:ilvl w:val="0"/>
          <w:numId w:val="2"/>
        </w:numPr>
        <w:spacing w:after="60"/>
      </w:pPr>
      <w:r>
        <w:rPr>
          <w:b/>
          <w:bCs/>
        </w:rPr>
        <w:t xml:space="preserve">Protecting the brand:</w:t>
      </w:r>
      <w:r>
        <w:t xml:space="preserve"> Scale without sacrificing artistry or exclusivity — say no to growth that doesn’t honor the founding ethos.</w:t>
      </w:r>
    </w:p>
    <w:p>
      <w:pPr>
        <w:pStyle w:val="Heading2"/>
      </w:pPr>
      <w:r>
        <w:t xml:space="preserve">Risk &amp; Contingency Planning</w:t>
      </w:r>
    </w:p>
    <w:p>
      <w:pPr>
        <w:pStyle w:val="ListParagraph"/>
        <w:numPr>
          <w:ilvl w:val="0"/>
          <w:numId w:val="2"/>
        </w:numPr>
        <w:spacing w:after="60"/>
      </w:pPr>
      <w:r>
        <w:rPr>
          <w:b/>
          <w:bCs/>
        </w:rPr>
        <w:t xml:space="preserve">Supplier diversification:</w:t>
      </w:r>
      <w:r>
        <w:t xml:space="preserve"> Use multiple sources for key materials to reduce disruption risk.</w:t>
      </w:r>
    </w:p>
    <w:p>
      <w:pPr>
        <w:pStyle w:val="ListParagraph"/>
        <w:numPr>
          <w:ilvl w:val="0"/>
          <w:numId w:val="2"/>
        </w:numPr>
        <w:spacing w:after="60"/>
      </w:pPr>
      <w:r>
        <w:rPr>
          <w:b/>
          <w:bCs/>
        </w:rPr>
        <w:t xml:space="preserve">Inventory backups:</w:t>
      </w:r>
      <w:r>
        <w:t xml:space="preserve"> Keep a reserve of essentials for short-term spikes or delays.</w:t>
      </w:r>
    </w:p>
    <w:p>
      <w:pPr>
        <w:pStyle w:val="ListParagraph"/>
        <w:numPr>
          <w:ilvl w:val="0"/>
          <w:numId w:val="2"/>
        </w:numPr>
        <w:spacing w:after="60"/>
      </w:pPr>
      <w:r>
        <w:rPr>
          <w:b/>
          <w:bCs/>
        </w:rPr>
        <w:t xml:space="preserve">Disaster planning:</w:t>
      </w:r>
      <w:r>
        <w:t xml:space="preserve"> Maintain emergency response plans — data backup, insurance checks, and physical security (safe storage, alarms) for valuable assets.</w:t>
      </w:r>
    </w:p>
    <w:p>
      <w:pPr>
        <w:pStyle w:val="ListParagraph"/>
        <w:numPr>
          <w:ilvl w:val="0"/>
          <w:numId w:val="2"/>
        </w:numPr>
        <w:spacing w:after="60"/>
      </w:pPr>
      <w:r>
        <w:rPr>
          <w:b/>
          <w:bCs/>
        </w:rPr>
        <w:t xml:space="preserve">Communication protocols:</w:t>
      </w:r>
      <w:r>
        <w:t xml:space="preserve"> Crisis contact lists, data backups, and clear public messaging templates for interruptions.</w:t>
      </w:r>
    </w:p>
    <w:p>
      <w:pPr>
        <w:pStyle w:val="ListParagraph"/>
        <w:numPr>
          <w:ilvl w:val="0"/>
          <w:numId w:val="2"/>
        </w:numPr>
        <w:spacing w:after="60"/>
      </w:pPr>
      <w:r>
        <w:rPr>
          <w:b/>
          <w:bCs/>
        </w:rPr>
        <w:t xml:space="preserve">Ongoing training:</w:t>
      </w:r>
      <w:r>
        <w:t xml:space="preserve"> Educate any team and partners on safety, fulfillment, and crisis management.</w:t>
      </w:r>
    </w:p>
    <w:p>
      <w:pPr>
        <w:pBdr>
          <w:left w:val="single" w:color="9C2A00" w:sz="18" w:space="8"/>
        </w:pBdr>
        <w:shd w:fill="FFF3CD" w:val="clear"/>
        <w:spacing w:after="120" w:before="80"/>
      </w:pPr>
      <w:r>
        <w:rPr>
          <w:b/>
          <w:bCs/>
          <w:color w:val="9C2A00"/>
        </w:rPr>
        <w:t xml:space="preserve">⚑ NEEDS CLARIFICATION  </w:t>
      </w:r>
      <w:r>
        <w:rPr>
          <w:color w:val="9C2A00"/>
        </w:rPr>
        <w:t xml:space="preserve">Business/legal setup is not covered anywhere in the plan: entity type (e.g., LLC), sales-tax registration, business licensing, and product/shipping insurance should be addressed.</w:t>
      </w:r>
    </w:p>
    <w:p>
      <w:pPr>
        <w:pStyle w:val="Heading1"/>
      </w:pPr>
      <w:r>
        <w:t xml:space="preserve">Marketing &amp; Customer Engagement</w:t>
      </w:r>
    </w:p>
    <w:p>
      <w:pPr>
        <w:pStyle w:val="Heading2"/>
      </w:pPr>
      <w:r>
        <w:t xml:space="preserve">Marketing Concept</w:t>
      </w:r>
    </w:p>
    <w:p>
      <w:pPr>
        <w:spacing w:after="120"/>
      </w:pPr>
      <w:r>
        <w:t xml:space="preserve">The first marketing focus is SEO — technical optimization, keyword research, and content creation to maximize organic traffic and visibility. Core tactics: optimized product descriptions, niche-specific keywords, unique meta tags, rich descriptive image alt text, and internal linking. After SEO, the brand expands into Instagram influencer campaigns and online editorial partnerships to elevate discovery and storytelling.</w:t>
      </w:r>
    </w:p>
    <w:p>
      <w:pPr>
        <w:spacing w:after="120"/>
      </w:pPr>
      <w:r>
        <w:rPr>
          <w:b/>
          <w:bCs/>
        </w:rPr>
        <w:t xml:space="preserve">SEO objective: </w:t>
      </w:r>
      <w:r>
        <w:t xml:space="preserve">Build consistent, qualified organic traffic and optimize the site for conversion and return visits ahead of each new launch and live auction.</w:t>
      </w:r>
    </w:p>
    <w:p>
      <w:pPr>
        <w:pStyle w:val="Heading2"/>
      </w:pPr>
      <w:r>
        <w:t xml:space="preserve">Content Priorities</w:t>
      </w:r>
    </w:p>
    <w:p>
      <w:pPr>
        <w:spacing w:after="120"/>
      </w:pPr>
      <w:r>
        <w:t xml:space="preserve">Phase one is text-driven: product stories, blog, artist statements, and educational content for SEO and brand-building. Phase two is visual: behind-the-scenes videos, authentic content, and collaboration coverage for deeper engagement.</w:t>
      </w:r>
    </w:p>
    <w:p>
      <w:pPr>
        <w:pStyle w:val="Heading2"/>
      </w:pPr>
      <w:r>
        <w:t xml:space="preserve">Customer Engagement</w:t>
      </w:r>
    </w:p>
    <w:p>
      <w:pPr>
        <w:spacing w:after="120"/>
      </w:pPr>
      <w:r>
        <w:t xml:space="preserve">Frequent releases of small, tightly curated capsule collections — each with limited styles. Launches are semi-consistent to keep excitement high, but dates stay fluid and responsive to the artist’s timeline, always privileging authentic creation over formulaic scheduling. Growth is supported by exclusive collaborations and collector loyalty programs, with a steadfast “never mass produced” philosophy.</w:t>
      </w:r>
    </w:p>
    <w:p>
      <w:pPr>
        <w:pStyle w:val="Heading2"/>
      </w:pPr>
      <w:r>
        <w:t xml:space="preserve">Collector-Focused Strategies</w:t>
      </w:r>
    </w:p>
    <w:p>
      <w:pPr>
        <w:spacing w:after="120"/>
      </w:pPr>
      <w:r>
        <w:t xml:space="preserve">Each piece arrives with a personalized, art-exhibit-style certificate of authenticity. Gallery-inspired display cards and pouches present jewelry for a tactile, memorable unboxing. As the brand grows, digital catalogues and auction booklets document collections and buyers, building detailed provenance. Loyalty incentives — early-access invites, VIP bidding, collector events, artist talks — foster community and club membership. Buyers are encouraged to see themselves as curators and patrons. Hidden messages, clues, and storytelling make every purchase an intellectually and sentimentally engaging journey.</w:t>
      </w:r>
    </w:p>
    <w:p>
      <w:pPr>
        <w:pStyle w:val="Heading2"/>
      </w:pPr>
      <w:r>
        <w:t xml:space="preserve">Exclusive Events</w:t>
      </w:r>
    </w:p>
    <w:p>
      <w:pPr>
        <w:spacing w:after="120"/>
      </w:pPr>
      <w:r>
        <w:t xml:space="preserve">Host virtual or in-person “private viewings” for new capsules, modeled on gallery vernissages or Sotheby’s auction previews, where invited collectors get a first look before public release. Events offer guided walk-throughs (live-streamed or digital), direct artist interaction, and may include Q&amp;A, storytelling, or mini-documentary showcases of the creation process.</w:t>
      </w:r>
    </w:p>
    <w:p>
      <w:pPr>
        <w:spacing w:after="120"/>
      </w:pPr>
      <w:r>
        <w:t xml:space="preserve">Each limited-edition or one-of-a-kind piece comes with a numbered certificate of authenticity — edition number, creation story, and artist statement. Digital “provenance” catalogues track past auctions and collector ownership, reinforcing exclusivity and long-term value.</w:t>
      </w:r>
    </w:p>
    <w:p>
      <w:pPr>
        <w:pStyle w:val="Heading2"/>
      </w:pPr>
      <w:r>
        <w:t xml:space="preserve">Collaboration Criteria &amp; Management</w:t>
      </w:r>
    </w:p>
    <w:p>
      <w:pPr>
        <w:spacing w:after="120"/>
      </w:pPr>
      <w:r>
        <w:t xml:space="preserve">Authentic influencers (artists, athletes, designers) with genuine artistic and lifestyle expression are prioritized; partners must appeal to art/culture audiences and uphold values of uniqueness and connection.</w:t>
      </w:r>
    </w:p>
    <w:p>
      <w:pPr>
        <w:pStyle w:val="ListParagraph"/>
        <w:numPr>
          <w:ilvl w:val="0"/>
          <w:numId w:val="2"/>
        </w:numPr>
        <w:spacing w:after="60"/>
      </w:pPr>
      <w:r>
        <w:rPr>
          <w:b/>
          <w:bCs/>
        </w:rPr>
        <w:t xml:space="preserve">Vision alignment:</w:t>
      </w:r>
      <w:r>
        <w:t xml:space="preserve"> Clear briefs define expectations and ensure partners uphold artistic and brand standards.</w:t>
      </w:r>
    </w:p>
    <w:p>
      <w:pPr>
        <w:pStyle w:val="ListParagraph"/>
        <w:numPr>
          <w:ilvl w:val="0"/>
          <w:numId w:val="2"/>
        </w:numPr>
        <w:spacing w:after="60"/>
      </w:pPr>
      <w:r>
        <w:rPr>
          <w:b/>
          <w:bCs/>
        </w:rPr>
        <w:t xml:space="preserve">Feedback loops:</w:t>
      </w:r>
      <w:r>
        <w:t xml:space="preserve"> Regular communication and open channels maintain creative energy and quality across co-created pieces.</w:t>
      </w:r>
    </w:p>
    <w:p>
      <w:pPr>
        <w:pStyle w:val="ListParagraph"/>
        <w:numPr>
          <w:ilvl w:val="0"/>
          <w:numId w:val="2"/>
        </w:numPr>
        <w:spacing w:after="60"/>
      </w:pPr>
      <w:r>
        <w:rPr>
          <w:b/>
          <w:bCs/>
        </w:rPr>
        <w:t xml:space="preserve">Fair terms:</w:t>
      </w:r>
      <w:r>
        <w:t xml:space="preserve"> Legal agreements, transparent payment, and recognition in digital catalogues and provenance materials.</w:t>
      </w:r>
    </w:p>
    <w:p>
      <w:pPr>
        <w:pStyle w:val="ListParagraph"/>
        <w:numPr>
          <w:ilvl w:val="0"/>
          <w:numId w:val="2"/>
        </w:numPr>
        <w:spacing w:after="60"/>
      </w:pPr>
      <w:r>
        <w:rPr>
          <w:b/>
          <w:bCs/>
        </w:rPr>
        <w:t xml:space="preserve">Onboarding system:</w:t>
      </w:r>
      <w:r>
        <w:t xml:space="preserve"> A standardized workflow for evaluating and integrating guest designers, keeping every collection consistent with brand values.</w:t>
      </w:r>
    </w:p>
    <w:p>
      <w:pPr>
        <w:pStyle w:val="Heading2"/>
      </w:pPr>
      <w:r>
        <w:t xml:space="preserve">Customer Service Strategy</w:t>
      </w:r>
    </w:p>
    <w:p>
      <w:pPr>
        <w:pStyle w:val="ListParagraph"/>
        <w:numPr>
          <w:ilvl w:val="0"/>
          <w:numId w:val="2"/>
        </w:numPr>
        <w:spacing w:after="60"/>
      </w:pPr>
      <w:r>
        <w:rPr>
          <w:b/>
          <w:bCs/>
        </w:rPr>
        <w:t xml:space="preserve">Personalization:</w:t>
      </w:r>
      <w:r>
        <w:t xml:space="preserve"> Address buyers by name and acknowledge their collector status; every message reinforces exclusivity and care.</w:t>
      </w:r>
    </w:p>
    <w:p>
      <w:pPr>
        <w:pStyle w:val="ListParagraph"/>
        <w:numPr>
          <w:ilvl w:val="0"/>
          <w:numId w:val="2"/>
        </w:numPr>
        <w:spacing w:after="60"/>
      </w:pPr>
      <w:r>
        <w:rPr>
          <w:b/>
          <w:bCs/>
        </w:rPr>
        <w:t xml:space="preserve">Education:</w:t>
      </w:r>
      <w:r>
        <w:t xml:space="preserve"> Explain the story, craftsmanship, and meaning of each piece; invite buyers into the background narrative.</w:t>
      </w:r>
    </w:p>
    <w:p>
      <w:pPr>
        <w:pStyle w:val="ListParagraph"/>
        <w:numPr>
          <w:ilvl w:val="0"/>
          <w:numId w:val="2"/>
        </w:numPr>
        <w:spacing w:after="60"/>
      </w:pPr>
      <w:r>
        <w:rPr>
          <w:b/>
          <w:bCs/>
        </w:rPr>
        <w:t xml:space="preserve">After-sale service:</w:t>
      </w:r>
      <w:r>
        <w:t xml:space="preserve"> Proactive check-ins, prompt resolution, and personalized service on repairs/customizations; follow-ups collect feedback and encourage reviews and repeat purchases.</w:t>
      </w:r>
    </w:p>
    <w:p>
      <w:pPr>
        <w:pStyle w:val="ListParagraph"/>
        <w:numPr>
          <w:ilvl w:val="0"/>
          <w:numId w:val="2"/>
        </w:numPr>
        <w:spacing w:after="60"/>
      </w:pPr>
      <w:r>
        <w:rPr>
          <w:b/>
          <w:bCs/>
        </w:rPr>
        <w:t xml:space="preserve">VIP loyalty program:</w:t>
      </w:r>
      <w:r>
        <w:t xml:space="preserve"> Early access to launches, private events, and future-collection previews to build relationships and drive referrals.</w:t>
      </w:r>
    </w:p>
    <w:p>
      <w:pPr>
        <w:pStyle w:val="Heading2"/>
      </w:pPr>
      <w:r>
        <w:t xml:space="preserve">Branded Collateral &amp; Assets</w:t>
      </w:r>
    </w:p>
    <w:p>
      <w:pPr>
        <w:spacing w:after="120"/>
      </w:pPr>
      <w:r>
        <w:t xml:space="preserve">Initial collateral: gallery display cards and pouches — ultra-minimal and artful. As momentum grows, expand to digital catalogues and auction booklets. Museum-style certificates of authenticity detail the story, edition, and artist. Packaging creates interactive, scavenger-hunt unboxing experiences that refresh with each release.</w:t>
      </w:r>
    </w:p>
    <w:p>
      <w:pPr>
        <w:pStyle w:val="Heading1"/>
      </w:pPr>
      <w:r>
        <w:t xml:space="preserve">Pricing &amp; Growth</w:t>
      </w:r>
    </w:p>
    <w:p>
      <w:pPr>
        <w:pStyle w:val="Heading2"/>
      </w:pPr>
      <w:r>
        <w:t xml:space="preserve">Pricing Model</w:t>
      </w:r>
    </w:p>
    <w:p>
      <w:pPr>
        <w:spacing w:after="120"/>
      </w:pPr>
      <w:r>
        <w:t xml:space="preserve">All premade pieces sell via auction, with value set by the community and price transparency and inclusion as core principles — “jewelry/art for the people.”</w:t>
      </w:r>
    </w:p>
    <w:p>
      <w:pPr>
        <w:pStyle w:val="ListParagraph"/>
        <w:numPr>
          <w:ilvl w:val="0"/>
          <w:numId w:val="2"/>
        </w:numPr>
        <w:spacing w:after="60"/>
      </w:pPr>
      <w:r>
        <w:t xml:space="preserve">Auctions open at $20, $40, or $60 — original art jewelry accessible to all.</w:t>
      </w:r>
    </w:p>
    <w:p>
      <w:pPr>
        <w:pStyle w:val="ListParagraph"/>
        <w:numPr>
          <w:ilvl w:val="0"/>
          <w:numId w:val="2"/>
        </w:numPr>
        <w:spacing w:after="60"/>
      </w:pPr>
      <w:r>
        <w:t xml:space="preserve">Bids are expected to rise roughly $15+ above the opening price as momentum builds.</w:t>
      </w:r>
    </w:p>
    <w:p>
      <w:pPr>
        <w:pStyle w:val="ListParagraph"/>
        <w:numPr>
          <w:ilvl w:val="0"/>
          <w:numId w:val="2"/>
        </w:numPr>
        <w:spacing w:after="60"/>
      </w:pPr>
      <w:r>
        <w:t xml:space="preserve">Bespoke / custom orders start at $75+, with a customer deposit for premium materials and customization.</w:t>
      </w:r>
    </w:p>
    <w:p>
      <w:pPr>
        <w:pStyle w:val="Heading2"/>
      </w:pPr>
      <w:r>
        <w:t xml:space="preserve">Growth Roadmap</w:t>
      </w:r>
    </w:p>
    <w:p>
      <w:pPr>
        <w:spacing w:after="120"/>
      </w:pPr>
      <w:r>
        <w:t xml:space="preserve">Fiscal growth relies on rising demand and collectors’ own valuation through winning bids. As demand rises, supply stays intentionally low — elevating intrinsic value while avoiding price-gouging. Final prices are set transparently by collectors in competitive auctions, modeled on high-end art events but executed digitally like vintage eBay. This guarantees authentic engagement, fair market valuation, and continuous anti-consumerist alignment.</w:t>
      </w:r>
    </w:p>
    <w:p>
      <w:pPr>
        <w:pStyle w:val="Heading1"/>
      </w:pPr>
      <w:r>
        <w:t xml:space="preserve">Financial Plan</w:t>
      </w:r>
    </w:p>
    <w:p>
      <w:pPr>
        <w:pBdr>
          <w:left w:val="single" w:color="9C2A00" w:sz="18" w:space="8"/>
        </w:pBdr>
        <w:shd w:fill="FFF3CD" w:val="clear"/>
        <w:spacing w:after="120" w:before="80"/>
      </w:pPr>
      <w:r>
        <w:rPr>
          <w:b/>
          <w:bCs/>
          <w:color w:val="9C2A00"/>
        </w:rPr>
        <w:t xml:space="preserve">⚑ NEEDS CLARIFICATION  </w:t>
      </w:r>
      <w:r>
        <w:rPr>
          <w:color w:val="9C2A00"/>
        </w:rPr>
        <w:t xml:space="preserve">This section states margin percentages and spend ranges but no absolute dollar figures — add total startup capital, the chosen Shopify plan cost, a first-year revenue target, and an estimated per-piece materials cost so margins and break-even are grounded.</w:t>
      </w:r>
    </w:p>
    <w:p>
      <w:pPr>
        <w:pStyle w:val="Heading2"/>
      </w:pPr>
      <w:r>
        <w:t xml:space="preserve">Year 1 Product &amp; Sales Forecast</w:t>
      </w:r>
    </w:p>
    <w:p>
      <w:pPr>
        <w:pStyle w:val="ListParagraph"/>
        <w:numPr>
          <w:ilvl w:val="0"/>
          <w:numId w:val="2"/>
        </w:numPr>
        <w:spacing w:after="60"/>
      </w:pPr>
      <w:r>
        <w:t xml:space="preserve">Launch 1–2 capsule collections per month, each featuring 8–10 unique, handmade styles.</w:t>
      </w:r>
    </w:p>
    <w:p>
      <w:pPr>
        <w:pStyle w:val="ListParagraph"/>
        <w:numPr>
          <w:ilvl w:val="0"/>
          <w:numId w:val="2"/>
        </w:numPr>
        <w:spacing w:after="60"/>
      </w:pPr>
      <w:r>
        <w:t xml:space="preserve">Annual projection: 12–24 launches, resulting in roughly 96–240 pieces available in the first year.</w:t>
      </w:r>
    </w:p>
    <w:p>
      <w:pPr>
        <w:pStyle w:val="Heading2"/>
      </w:pPr>
      <w:r>
        <w:t xml:space="preserve">Startup Budget Estimates</w:t>
      </w:r>
    </w:p>
    <w:p>
      <w:pPr>
        <w:pStyle w:val="ListParagraph"/>
        <w:numPr>
          <w:ilvl w:val="0"/>
          <w:numId w:val="2"/>
        </w:numPr>
        <w:spacing w:after="60"/>
      </w:pPr>
      <w:r>
        <w:rPr>
          <w:b/>
          <w:bCs/>
        </w:rPr>
        <w:t xml:space="preserve">E-commerce platform:</w:t>
      </w:r>
      <w:r>
        <w:t xml:space="preserve"> Shopify subscription plus template (monthly, by plan).</w:t>
      </w:r>
    </w:p>
    <w:p>
      <w:pPr>
        <w:pStyle w:val="ListParagraph"/>
        <w:numPr>
          <w:ilvl w:val="0"/>
          <w:numId w:val="2"/>
        </w:numPr>
        <w:spacing w:after="60"/>
      </w:pPr>
      <w:r>
        <w:rPr>
          <w:b/>
          <w:bCs/>
        </w:rPr>
        <w:t xml:space="preserve">Marketing:</w:t>
      </w:r>
      <w:r>
        <w:t xml:space="preserve"> $50–$75/month in Google Ads, scaling down as organic SEO/social traffic grows.</w:t>
      </w:r>
    </w:p>
    <w:p>
      <w:pPr>
        <w:pStyle w:val="ListParagraph"/>
        <w:numPr>
          <w:ilvl w:val="0"/>
          <w:numId w:val="2"/>
        </w:numPr>
        <w:spacing w:after="60"/>
      </w:pPr>
      <w:r>
        <w:rPr>
          <w:b/>
          <w:bCs/>
        </w:rPr>
        <w:t xml:space="preserve">Shipping:</w:t>
      </w:r>
      <w:r>
        <w:t xml:space="preserve"> Passed to customers via USPS First Class.</w:t>
      </w:r>
    </w:p>
    <w:p>
      <w:pPr>
        <w:pStyle w:val="ListParagraph"/>
        <w:numPr>
          <w:ilvl w:val="0"/>
          <w:numId w:val="2"/>
        </w:numPr>
        <w:spacing w:after="60"/>
      </w:pPr>
      <w:r>
        <w:rPr>
          <w:b/>
          <w:bCs/>
        </w:rPr>
        <w:t xml:space="preserve">Packaging:</w:t>
      </w:r>
      <w:r>
        <w:t xml:space="preserve"> Minimal, art-driven collateral, targeting under $200 for the first 12 months.</w:t>
      </w:r>
    </w:p>
    <w:p>
      <w:pPr>
        <w:pStyle w:val="ListParagraph"/>
        <w:numPr>
          <w:ilvl w:val="0"/>
          <w:numId w:val="2"/>
        </w:numPr>
        <w:spacing w:after="60"/>
      </w:pPr>
      <w:r>
        <w:rPr>
          <w:b/>
          <w:bCs/>
        </w:rPr>
        <w:t xml:space="preserve">Jewelry supplies:</w:t>
      </w:r>
      <w:r>
        <w:t xml:space="preserve"> Use existing components; budget up to ~$500/year for supplemental inventory and equipment.</w:t>
      </w:r>
    </w:p>
    <w:p>
      <w:pPr>
        <w:pStyle w:val="Heading2"/>
      </w:pPr>
      <w:r>
        <w:t xml:space="preserve">Profit Margin Targets</w:t>
      </w:r>
    </w:p>
    <w:p>
      <w:pPr>
        <w:pStyle w:val="ListParagraph"/>
        <w:numPr>
          <w:ilvl w:val="0"/>
          <w:numId w:val="2"/>
        </w:numPr>
        <w:spacing w:after="60"/>
      </w:pPr>
      <w:r>
        <w:rPr>
          <w:b/>
          <w:bCs/>
        </w:rPr>
        <w:t xml:space="preserve">Gross margin:</w:t>
      </w:r>
      <w:r>
        <w:t xml:space="preserve"> 60–80% per piece, reflecting artisanal production and exclusivity.</w:t>
      </w:r>
    </w:p>
    <w:p>
      <w:pPr>
        <w:pStyle w:val="ListParagraph"/>
        <w:numPr>
          <w:ilvl w:val="0"/>
          <w:numId w:val="2"/>
        </w:numPr>
        <w:spacing w:after="60"/>
      </w:pPr>
      <w:r>
        <w:rPr>
          <w:b/>
          <w:bCs/>
        </w:rPr>
        <w:t xml:space="preserve">Net margin:</w:t>
      </w:r>
      <w:r>
        <w:t xml:space="preserve"> 15–25%, maintaining boutique discipline while enabling reinvestment.</w:t>
      </w:r>
    </w:p>
    <w:p>
      <w:pPr>
        <w:pStyle w:val="ListParagraph"/>
        <w:numPr>
          <w:ilvl w:val="0"/>
          <w:numId w:val="2"/>
        </w:numPr>
        <w:spacing w:after="60"/>
      </w:pPr>
      <w:r>
        <w:rPr>
          <w:b/>
          <w:bCs/>
        </w:rPr>
        <w:t xml:space="preserve">Premium custom tier:</w:t>
      </w:r>
      <w:r>
        <w:t xml:space="preserve"> 20–30% net margin for bespoke and collector orders.</w:t>
      </w:r>
    </w:p>
    <w:p>
      <w:pPr>
        <w:pStyle w:val="Heading2"/>
      </w:pPr>
      <w:r>
        <w:t xml:space="preserve">Funding &amp; Break-Even</w:t>
      </w:r>
    </w:p>
    <w:p>
      <w:pPr>
        <w:spacing w:after="120"/>
      </w:pPr>
      <w:r>
        <w:t xml:space="preserve">Fully self-funded at launch from personal resources and reinvested earnings. The goal is for the business to become self-sustaining — covering its own expenses and fueling future investment — within 12–18 months of full public launch.</w:t>
      </w:r>
    </w:p>
    <w:p>
      <w:pPr>
        <w:pStyle w:val="Heading2"/>
      </w:pPr>
      <w:r>
        <w:t xml:space="preserve">Spending Prioritization</w:t>
      </w:r>
    </w:p>
    <w:p>
      <w:pPr>
        <w:pStyle w:val="ListParagraph"/>
        <w:numPr>
          <w:ilvl w:val="0"/>
          <w:numId w:val="2"/>
        </w:numPr>
        <w:spacing w:after="60"/>
      </w:pPr>
      <w:r>
        <w:rPr>
          <w:b/>
          <w:bCs/>
        </w:rPr>
        <w:t xml:space="preserve">Top priorities:</w:t>
      </w:r>
      <w:r>
        <w:t xml:space="preserve"> essential e-commerce tools (Shopify, template/fonts/plugins), packaging/collateral, and marketing (early ads, ongoing SEO).</w:t>
      </w:r>
    </w:p>
    <w:p>
      <w:pPr>
        <w:pStyle w:val="ListParagraph"/>
        <w:numPr>
          <w:ilvl w:val="0"/>
          <w:numId w:val="2"/>
        </w:numPr>
        <w:spacing w:after="60"/>
      </w:pPr>
      <w:r>
        <w:rPr>
          <w:b/>
          <w:bCs/>
        </w:rPr>
        <w:t xml:space="preserve">Product materials:</w:t>
      </w:r>
      <w:r>
        <w:t xml:space="preserve"> optimize by using existing stock; add inventory only as demand and style expansion justify.</w:t>
      </w:r>
    </w:p>
    <w:p>
      <w:pPr>
        <w:pStyle w:val="ListParagraph"/>
        <w:numPr>
          <w:ilvl w:val="0"/>
          <w:numId w:val="2"/>
        </w:numPr>
        <w:spacing w:after="60"/>
      </w:pPr>
      <w:r>
        <w:rPr>
          <w:b/>
          <w:bCs/>
        </w:rPr>
        <w:t xml:space="preserve">Visual production:</w:t>
      </w:r>
      <w:r>
        <w:t xml:space="preserve"> essential to premium positioning, but keep early investment manageable — DIY or barter for first launches.</w:t>
      </w:r>
    </w:p>
    <w:p>
      <w:pPr>
        <w:pStyle w:val="ListParagraph"/>
        <w:numPr>
          <w:ilvl w:val="0"/>
          <w:numId w:val="2"/>
        </w:numPr>
        <w:spacing w:after="60"/>
      </w:pPr>
      <w:r>
        <w:rPr>
          <w:b/>
          <w:bCs/>
        </w:rPr>
        <w:t xml:space="preserve">Lean approach:</w:t>
      </w:r>
      <w:r>
        <w:t xml:space="preserve"> keep discretionary spend minimal until cash flow is established; delay luxuries (exclusive events, hardcover catalogues, custom fixtures) until revenue supports them.</w:t>
      </w:r>
    </w:p>
    <w:p>
      <w:pPr>
        <w:pStyle w:val="ListParagraph"/>
        <w:numPr>
          <w:ilvl w:val="0"/>
          <w:numId w:val="2"/>
        </w:numPr>
        <w:spacing w:after="60"/>
      </w:pPr>
      <w:r>
        <w:rPr>
          <w:b/>
          <w:bCs/>
        </w:rPr>
        <w:t xml:space="preserve">Reinvestment rule:</w:t>
      </w:r>
      <w:r>
        <w:t xml:space="preserve"> profits in the first 12–18 months go to replenishing materials, upgrading packaging, adding collector experiences, and scaling creative output.</w:t>
      </w:r>
    </w:p>
    <w:p>
      <w:pPr>
        <w:pStyle w:val="Heading2"/>
      </w:pPr>
      <w:r>
        <w:t xml:space="preserve">Scenario Flexibility</w:t>
      </w:r>
    </w:p>
    <w:p>
      <w:pPr>
        <w:spacing w:after="120"/>
      </w:pPr>
      <w:r>
        <w:t xml:space="preserve">Flexible spending and inventory modeling lets the brand scale production and marketing as auction or collection demand rises — increasing production, ramping influencer activation, or expanding auction-tech features as momentum builds — while protecting operational sustainability.</w:t>
      </w:r>
    </w:p>
    <w:p>
      <w:pPr>
        <w:pStyle w:val="Heading1"/>
      </w:pPr>
      <w:r>
        <w:t xml:space="preserve">Milestones &amp; Success Metrics</w:t>
      </w:r>
    </w:p>
    <w:p>
      <w:pPr>
        <w:pStyle w:val="Heading2"/>
      </w:pPr>
      <w:r>
        <w:t xml:space="preserve">First 6-Month Milestones</w:t>
      </w:r>
    </w:p>
    <w:p>
      <w:pPr>
        <w:pStyle w:val="ListParagraph"/>
        <w:numPr>
          <w:ilvl w:val="0"/>
          <w:numId w:val="2"/>
        </w:numPr>
        <w:spacing w:after="60"/>
      </w:pPr>
      <w:r>
        <w:rPr>
          <w:b/>
          <w:bCs/>
        </w:rPr>
        <w:t xml:space="preserve">Website launch:</w:t>
      </w:r>
      <w:r>
        <w:t xml:space="preserve"> a fully functional, art-exhibition-style website within the first 60 days.</w:t>
      </w:r>
    </w:p>
    <w:p>
      <w:pPr>
        <w:pStyle w:val="ListParagraph"/>
        <w:numPr>
          <w:ilvl w:val="0"/>
          <w:numId w:val="2"/>
        </w:numPr>
        <w:spacing w:after="60"/>
      </w:pPr>
      <w:r>
        <w:rPr>
          <w:b/>
          <w:bCs/>
        </w:rPr>
        <w:t xml:space="preserve">First collection release:</w:t>
      </w:r>
      <w:r>
        <w:t xml:space="preserve"> inaugural capsule, photographed and branded with hyper-real storytelling, available for live bidding.</w:t>
      </w:r>
    </w:p>
    <w:p>
      <w:pPr>
        <w:pStyle w:val="ListParagraph"/>
        <w:numPr>
          <w:ilvl w:val="0"/>
          <w:numId w:val="2"/>
        </w:numPr>
        <w:spacing w:after="60"/>
      </w:pPr>
      <w:r>
        <w:rPr>
          <w:b/>
          <w:bCs/>
        </w:rPr>
        <w:t xml:space="preserve">First auction event:</w:t>
      </w:r>
      <w:r>
        <w:t xml:space="preserve"> first digital auction, targeting active participation and initial sales benchmarks.</w:t>
      </w:r>
    </w:p>
    <w:p>
      <w:pPr>
        <w:pStyle w:val="ListParagraph"/>
        <w:numPr>
          <w:ilvl w:val="0"/>
          <w:numId w:val="2"/>
        </w:numPr>
        <w:spacing w:after="60"/>
      </w:pPr>
      <w:r>
        <w:rPr>
          <w:b/>
          <w:bCs/>
        </w:rPr>
        <w:t xml:space="preserve">Bid/sale targets:</w:t>
      </w:r>
      <w:r>
        <w:t xml:space="preserve"> hit a set number of bids and sales per collection, using bidding engagement as a core KPI.</w:t>
      </w:r>
    </w:p>
    <w:p>
      <w:pPr>
        <w:pStyle w:val="ListParagraph"/>
        <w:numPr>
          <w:ilvl w:val="0"/>
          <w:numId w:val="2"/>
        </w:numPr>
        <w:spacing w:after="60"/>
      </w:pPr>
      <w:r>
        <w:rPr>
          <w:b/>
          <w:bCs/>
        </w:rPr>
        <w:t xml:space="preserve">Routine launches:</w:t>
      </w:r>
      <w:r>
        <w:t xml:space="preserve"> at least one new capsule per month, gradually increasing style variety.</w:t>
      </w:r>
    </w:p>
    <w:p>
      <w:pPr>
        <w:pStyle w:val="ListParagraph"/>
        <w:numPr>
          <w:ilvl w:val="0"/>
          <w:numId w:val="2"/>
        </w:numPr>
        <w:spacing w:after="60"/>
      </w:pPr>
      <w:r>
        <w:rPr>
          <w:b/>
          <w:bCs/>
        </w:rPr>
        <w:t xml:space="preserve">First collaboration:</w:t>
      </w:r>
      <w:r>
        <w:t xml:space="preserve"> secure and scope a first partnership toward the end of month six, kicking off a roadmap for regular collabs.</w:t>
      </w:r>
    </w:p>
    <w:p>
      <w:pPr>
        <w:pBdr>
          <w:left w:val="single" w:color="9C2A00" w:sz="18" w:space="8"/>
        </w:pBdr>
        <w:shd w:fill="FFF3CD" w:val="clear"/>
        <w:spacing w:after="120" w:before="80"/>
      </w:pPr>
      <w:r>
        <w:rPr>
          <w:b/>
          <w:bCs/>
          <w:color w:val="9C2A00"/>
        </w:rPr>
        <w:t xml:space="preserve">⚑ NEEDS CLARIFICATION  </w:t>
      </w:r>
      <w:r>
        <w:rPr>
          <w:color w:val="9C2A00"/>
        </w:rPr>
        <w:t xml:space="preserve">Assign real numbers and dates: how many bids/sales per collection counts as success, and which calendar months each milestone is due.</w:t>
      </w:r>
    </w:p>
    <w:p>
      <w:pPr>
        <w:pStyle w:val="Heading2"/>
      </w:pPr>
      <w:r>
        <w:t xml:space="preserve">Core Success Metrics (KPIs)</w:t>
      </w:r>
    </w:p>
    <w:p>
      <w:pPr>
        <w:pStyle w:val="ListParagraph"/>
        <w:numPr>
          <w:ilvl w:val="0"/>
          <w:numId w:val="2"/>
        </w:numPr>
        <w:spacing w:after="60"/>
      </w:pPr>
      <w:r>
        <w:rPr>
          <w:b/>
          <w:bCs/>
        </w:rPr>
        <w:t xml:space="preserve">Organic traffic growth:</w:t>
      </w:r>
      <w:r>
        <w:t xml:space="preserve"> consistent monthly increases in qualified visitors and returning users.</w:t>
      </w:r>
    </w:p>
    <w:p>
      <w:pPr>
        <w:pStyle w:val="ListParagraph"/>
        <w:numPr>
          <w:ilvl w:val="0"/>
          <w:numId w:val="2"/>
        </w:numPr>
        <w:spacing w:after="60"/>
      </w:pPr>
      <w:r>
        <w:rPr>
          <w:b/>
          <w:bCs/>
        </w:rPr>
        <w:t xml:space="preserve">Auction participation:</w:t>
      </w:r>
      <w:r>
        <w:t xml:space="preserve"> unique bidders, average bids per piece, and sales velocity per launch.</w:t>
      </w:r>
    </w:p>
    <w:p>
      <w:pPr>
        <w:pStyle w:val="ListParagraph"/>
        <w:numPr>
          <w:ilvl w:val="0"/>
          <w:numId w:val="2"/>
        </w:numPr>
        <w:spacing w:after="60"/>
      </w:pPr>
      <w:r>
        <w:rPr>
          <w:b/>
          <w:bCs/>
        </w:rPr>
        <w:t xml:space="preserve">Sellout speed:</w:t>
      </w:r>
      <w:r>
        <w:t xml:space="preserve"> time to sell out a collection, aiming for under one week within the first six months.</w:t>
      </w:r>
    </w:p>
    <w:p>
      <w:pPr>
        <w:pStyle w:val="ListParagraph"/>
        <w:numPr>
          <w:ilvl w:val="0"/>
          <w:numId w:val="2"/>
        </w:numPr>
        <w:spacing w:after="60"/>
      </w:pPr>
      <w:r>
        <w:rPr>
          <w:b/>
          <w:bCs/>
        </w:rPr>
        <w:t xml:space="preserve">Repeat customer rate:</w:t>
      </w:r>
      <w:r>
        <w:t xml:space="preserve"> growing repeat buyers, tracked via loyalty sign-ups and early-access conversions.</w:t>
      </w:r>
    </w:p>
    <w:p>
      <w:pPr>
        <w:pStyle w:val="ListParagraph"/>
        <w:numPr>
          <w:ilvl w:val="0"/>
          <w:numId w:val="2"/>
        </w:numPr>
        <w:spacing w:after="60"/>
      </w:pPr>
      <w:r>
        <w:rPr>
          <w:b/>
          <w:bCs/>
        </w:rPr>
        <w:t xml:space="preserve">Collaboration activity:</w:t>
      </w:r>
      <w:r>
        <w:t xml:space="preserve"> new partnerships, co-created launch engagement, and campaign reach.</w:t>
      </w:r>
    </w:p>
    <w:p>
      <w:pPr>
        <w:pStyle w:val="ListParagraph"/>
        <w:numPr>
          <w:ilvl w:val="0"/>
          <w:numId w:val="2"/>
        </w:numPr>
        <w:spacing w:after="60"/>
      </w:pPr>
      <w:r>
        <w:rPr>
          <w:b/>
          <w:bCs/>
        </w:rPr>
        <w:t xml:space="preserve">Press &amp; social features:</w:t>
      </w:r>
      <w:r>
        <w:t xml:space="preserve"> at least one editorial or influencer spotlight in the first six months.</w:t>
      </w:r>
    </w:p>
    <w:p>
      <w:pPr>
        <w:pStyle w:val="Heading2"/>
      </w:pPr>
      <w:r>
        <w:t xml:space="preserve">Timeline &amp; Review</w:t>
      </w:r>
    </w:p>
    <w:p>
      <w:pPr>
        <w:spacing w:after="120"/>
      </w:pPr>
      <w:r>
        <w:t xml:space="preserve">Key launches and partnerships are mapped to specific calendar months for accountability, with results reviewed monthly for fast feedback, adaptation, and strategic refinement.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Addie’s Business Plan  ·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4" w:space="4"/>
      </w:pBdr>
      <w:spacing w:after="140" w:before="300"/>
      <w:outlineLvl w:val="0"/>
    </w:pPr>
    <w:rPr>
      <w:rFonts w:ascii="Arial" w:cs="Arial" w:eastAsia="Arial" w:hAnsi="Arial"/>
      <w:b/>
      <w:bCs/>
      <w:color w:val="111111"/>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2026-06-03T07:18:09.875Z</dcterms:created>
  <dcterms:modified xsi:type="dcterms:W3CDTF">2026-06-03T07:18:09.875Z</dcterms:modified>
</cp:coreProperties>
</file>

<file path=docProps/custom.xml><?xml version="1.0" encoding="utf-8"?>
<Properties xmlns="http://schemas.openxmlformats.org/officeDocument/2006/custom-properties" xmlns:vt="http://schemas.openxmlformats.org/officeDocument/2006/docPropsVTypes"/>
</file>