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pPr>
      <w:r>
        <w:rPr>
          <w:rFonts w:ascii="DM Sans" w:cs="DM Sans" w:eastAsia="DM Sans" w:hAnsi="DM Sans"/>
          <w:b/>
          <w:bCs/>
          <w:caps/>
          <w:color w:val="1A1A1A"/>
          <w:spacing w:val="100"/>
          <w:sz w:val="18"/>
          <w:szCs w:val="18"/>
        </w:rPr>
        <w:t xml:space="preserve">COMPANION DOCUMENT</w:t>
      </w:r>
    </w:p>
    <w:p>
      <w:pPr>
        <w:spacing w:after="80" w:before="120"/>
      </w:pPr>
      <w:r>
        <w:rPr>
          <w:rFonts w:ascii="DM Sans" w:cs="DM Sans" w:eastAsia="DM Sans" w:hAnsi="DM Sans"/>
          <w:i/>
          <w:iCs/>
          <w:color w:val="707070"/>
          <w:sz w:val="20"/>
          <w:szCs w:val="20"/>
        </w:rPr>
        <w:t xml:space="preserve">Template form, incorporated by reference into the proposal and engagement letter</w:t>
      </w:r>
    </w:p>
    <w:p>
      <w:pPr>
        <w:spacing w:after="60" w:before="0"/>
      </w:pPr>
      <w:r>
        <w:rPr>
          <w:rFonts w:ascii="Syne" w:cs="Syne" w:eastAsia="Syne" w:hAnsi="Syne"/>
          <w:b/>
          <w:bCs/>
          <w:color w:val="1A1A1A"/>
          <w:sz w:val="68"/>
          <w:szCs w:val="68"/>
        </w:rPr>
        <w:t xml:space="preserve">Separation Agreement</w:t>
      </w:r>
    </w:p>
    <w:p>
      <w:pPr>
        <w:spacing w:after="0" w:before="120"/>
      </w:pPr>
      <w:r>
        <w:t xml:space="preserve"/>
      </w:r>
    </w:p>
    <w:p>
      <w:pPr>
        <w:spacing w:after="160" w:before="60" w:line="300"/>
        <w:jc w:val="left"/>
      </w:pPr>
      <w:r>
        <w:rPr>
          <w:rFonts w:ascii="DM Sans" w:cs="DM Sans" w:eastAsia="DM Sans" w:hAnsi="DM Sans"/>
          <w:b w:val="false"/>
          <w:bCs w:val="false"/>
          <w:i/>
          <w:iCs/>
          <w:color w:val="707070"/>
          <w:sz w:val="20"/>
          <w:szCs w:val="20"/>
        </w:rPr>
        <w:t xml:space="preserve">Executed by the parties only if the engagement is terminated before the final readout. This document is the template form. The final, signed Separation Agreement will reflect the specific circumstances and any negotiated terms at the time of termination. All sections below are operative unless specifically modified in the executed form.</w:t>
      </w:r>
    </w:p>
    <w:p>
      <w:pPr>
        <w:spacing w:after="0" w:before="240"/>
      </w:pPr>
      <w:r>
        <w:t xml:space="preserve"/>
      </w:r>
    </w:p>
    <w:p>
      <w:pPr>
        <w:pBdr>
          <w:bottom w:val="single" w:color="C8C8C8" w:sz="4" w:space="1"/>
        </w:pBdr>
        <w:spacing w:after="80" w:before="80"/>
      </w:pPr>
      <w:r>
        <w:t xml:space="preserve"/>
      </w:r>
    </w:p>
    <w:p>
      <w:pPr>
        <w:tabs>
          <w:tab w:val="right" w:pos="9360"/>
        </w:tabs>
        <w:spacing w:after="80" w:before="200"/>
      </w:pPr>
      <w:r>
        <w:rPr>
          <w:rFonts w:ascii="DM Sans" w:cs="DM Sans" w:eastAsia="DM Sans" w:hAnsi="DM Sans"/>
          <w:color w:val="1A1A1A"/>
          <w:sz w:val="18"/>
          <w:szCs w:val="18"/>
        </w:rPr>
        <w:t xml:space="preserve">Parties</w:t>
      </w:r>
      <w:r>
        <w:rPr>
          <w:rFonts w:ascii="DM Sans" w:cs="DM Sans" w:eastAsia="DM Sans" w:hAnsi="DM Sans"/>
          <w:b/>
          <w:bCs/>
          <w:color w:val="1A1A1A"/>
          <w:sz w:val="20"/>
          <w:szCs w:val="20"/>
        </w:rPr>
        <w:t xml:space="preserve">	Opportunity Designed and SX Collective</w:t>
      </w:r>
    </w:p>
    <w:p>
      <w:pPr>
        <w:tabs>
          <w:tab w:val="right" w:pos="9360"/>
        </w:tabs>
        <w:spacing w:after="80" w:before="40"/>
      </w:pPr>
      <w:r>
        <w:rPr>
          <w:rFonts w:ascii="DM Sans" w:cs="DM Sans" w:eastAsia="DM Sans" w:hAnsi="DM Sans"/>
          <w:color w:val="1A1A1A"/>
          <w:sz w:val="18"/>
          <w:szCs w:val="18"/>
        </w:rPr>
        <w:t xml:space="preserve">Original engagement letter dated</w:t>
      </w:r>
      <w:r>
        <w:rPr>
          <w:rFonts w:ascii="DM Sans" w:cs="DM Sans" w:eastAsia="DM Sans" w:hAnsi="DM Sans"/>
          <w:b/>
          <w:bCs/>
          <w:color w:val="1A1A1A"/>
          <w:sz w:val="20"/>
          <w:szCs w:val="20"/>
        </w:rPr>
        <w:t xml:space="preserve">	_________________________</w:t>
      </w:r>
    </w:p>
    <w:p>
      <w:pPr>
        <w:tabs>
          <w:tab w:val="right" w:pos="9360"/>
        </w:tabs>
        <w:spacing w:after="80" w:before="40"/>
      </w:pPr>
      <w:r>
        <w:rPr>
          <w:rFonts w:ascii="DM Sans" w:cs="DM Sans" w:eastAsia="DM Sans" w:hAnsi="DM Sans"/>
          <w:color w:val="1A1A1A"/>
          <w:sz w:val="18"/>
          <w:szCs w:val="18"/>
        </w:rPr>
        <w:t xml:space="preserve">Separation effective date</w:t>
      </w:r>
      <w:r>
        <w:rPr>
          <w:rFonts w:ascii="DM Sans" w:cs="DM Sans" w:eastAsia="DM Sans" w:hAnsi="DM Sans"/>
          <w:b/>
          <w:bCs/>
          <w:color w:val="1A1A1A"/>
          <w:sz w:val="20"/>
          <w:szCs w:val="20"/>
        </w:rPr>
        <w:t xml:space="preserve">	_________________________</w:t>
      </w:r>
    </w:p>
    <w:p>
      <w:r>
        <w:br w:type="page"/>
      </w:r>
    </w:p>
    <w:p>
      <w:pPr>
        <w:pBdr>
          <w:bottom w:val="single" w:color="1A1A1A" w:sz="6" w:space="6"/>
        </w:pBdr>
        <w:spacing w:after="120" w:before="360"/>
      </w:pPr>
      <w:r>
        <w:rPr>
          <w:rFonts w:ascii="Syne" w:cs="Syne" w:eastAsia="Syne" w:hAnsi="Syne"/>
          <w:b/>
          <w:bCs/>
          <w:color w:val="1A1A1A"/>
          <w:sz w:val="30"/>
          <w:szCs w:val="30"/>
        </w:rPr>
        <w:t xml:space="preserve">Recitals</w:t>
      </w:r>
    </w:p>
    <w:p>
      <w:pPr>
        <w:spacing w:after="80" w:before="60" w:line="300"/>
        <w:jc w:val="left"/>
      </w:pPr>
      <w:r>
        <w:rPr>
          <w:rFonts w:ascii="DM Sans" w:cs="DM Sans" w:eastAsia="DM Sans" w:hAnsi="DM Sans"/>
          <w:b w:val="false"/>
          <w:bCs w:val="false"/>
          <w:i w:val="false"/>
          <w:iCs w:val="false"/>
          <w:color w:val="1A1A1A"/>
          <w:sz w:val="20"/>
          <w:szCs w:val="20"/>
        </w:rPr>
        <w:t xml:space="preserve">WHEREAS Opportunity Designed ("Consultant") and SX Collective ("Client") entered into an engagement letter on the date identified on the cover of this document, incorporating by reference the proposal issued by Consultant to Client (the "Engagement");</w:t>
      </w:r>
    </w:p>
    <w:p>
      <w:pPr>
        <w:spacing w:after="80" w:before="60" w:line="300"/>
        <w:jc w:val="left"/>
      </w:pPr>
      <w:r>
        <w:rPr>
          <w:rFonts w:ascii="DM Sans" w:cs="DM Sans" w:eastAsia="DM Sans" w:hAnsi="DM Sans"/>
          <w:b w:val="false"/>
          <w:bCs w:val="false"/>
          <w:i w:val="false"/>
          <w:iCs w:val="false"/>
          <w:color w:val="1A1A1A"/>
          <w:sz w:val="20"/>
          <w:szCs w:val="20"/>
        </w:rPr>
        <w:t xml:space="preserve">WHEREAS one or both parties wish to terminate the Engagement prior to its scheduled completion;</w:t>
      </w:r>
    </w:p>
    <w:p>
      <w:pPr>
        <w:spacing w:after="80" w:before="60" w:line="300"/>
        <w:jc w:val="left"/>
      </w:pPr>
      <w:r>
        <w:rPr>
          <w:rFonts w:ascii="DM Sans" w:cs="DM Sans" w:eastAsia="DM Sans" w:hAnsi="DM Sans"/>
          <w:b w:val="false"/>
          <w:bCs w:val="false"/>
          <w:i w:val="false"/>
          <w:iCs w:val="false"/>
          <w:color w:val="1A1A1A"/>
          <w:sz w:val="20"/>
          <w:szCs w:val="20"/>
        </w:rPr>
        <w:t xml:space="preserve">WHEREAS the parties wish to set forth the terms on which the Engagement is terminated and to release each other from further obligations under the Engagement letter, subject to the surviving terms set forth below;</w:t>
      </w:r>
    </w:p>
    <w:p>
      <w:pPr>
        <w:spacing w:after="160" w:before="60" w:line="300"/>
        <w:jc w:val="left"/>
      </w:pPr>
      <w:r>
        <w:rPr>
          <w:rFonts w:ascii="DM Sans" w:cs="DM Sans" w:eastAsia="DM Sans" w:hAnsi="DM Sans"/>
          <w:b w:val="false"/>
          <w:bCs w:val="false"/>
          <w:i w:val="false"/>
          <w:iCs w:val="false"/>
          <w:color w:val="1A1A1A"/>
          <w:sz w:val="20"/>
          <w:szCs w:val="20"/>
        </w:rPr>
        <w:t xml:space="preserve">NOW, THEREFORE, in consideration of the mutual promises and covenants set forth in this Separation Agreement (this "Agreement"), and for other good and valuable consideration, the receipt and sufficiency of which are hereby acknowledged, the parties agree as follows:</w:t>
      </w:r>
    </w:p>
    <w:p>
      <w:pPr>
        <w:spacing w:after="100" w:before="280"/>
      </w:pPr>
      <w:r>
        <w:rPr>
          <w:rFonts w:ascii="Syne" w:cs="Syne" w:eastAsia="Syne" w:hAnsi="Syne"/>
          <w:b/>
          <w:bCs/>
          <w:color w:val="1A1A1A"/>
          <w:sz w:val="24"/>
          <w:szCs w:val="24"/>
        </w:rPr>
        <w:t xml:space="preserve">1. </w:t>
      </w:r>
      <w:r>
        <w:rPr>
          <w:rFonts w:ascii="Syne" w:cs="Syne" w:eastAsia="Syne" w:hAnsi="Syne"/>
          <w:b/>
          <w:bCs/>
          <w:caps/>
          <w:color w:val="1A1A1A"/>
          <w:spacing w:val="60"/>
          <w:sz w:val="24"/>
          <w:szCs w:val="24"/>
        </w:rPr>
        <w:t xml:space="preserve">Effective Termination</w:t>
      </w:r>
    </w:p>
    <w:p>
      <w:pPr>
        <w:spacing w:after="120" w:before="60" w:line="300"/>
        <w:jc w:val="left"/>
      </w:pPr>
      <w:r>
        <w:rPr>
          <w:rFonts w:ascii="DM Sans" w:cs="DM Sans" w:eastAsia="DM Sans" w:hAnsi="DM Sans"/>
          <w:b w:val="false"/>
          <w:bCs w:val="false"/>
          <w:i w:val="false"/>
          <w:iCs w:val="false"/>
          <w:color w:val="1A1A1A"/>
          <w:sz w:val="20"/>
          <w:szCs w:val="20"/>
        </w:rPr>
        <w:t xml:space="preserve">The Engagement terminates effective on the Separation Effective Date identified on the cover of this Agreement. As of that date, Consultant has no further obligation to perform services under the Engagement letter, and Client has no further obligation to accept services, except as specifically provided below.</w:t>
      </w:r>
    </w:p>
    <w:p>
      <w:pPr>
        <w:spacing w:after="100" w:before="280"/>
      </w:pPr>
      <w:r>
        <w:rPr>
          <w:rFonts w:ascii="Syne" w:cs="Syne" w:eastAsia="Syne" w:hAnsi="Syne"/>
          <w:b/>
          <w:bCs/>
          <w:color w:val="1A1A1A"/>
          <w:sz w:val="24"/>
          <w:szCs w:val="24"/>
        </w:rPr>
        <w:t xml:space="preserve">2. </w:t>
      </w:r>
      <w:r>
        <w:rPr>
          <w:rFonts w:ascii="Syne" w:cs="Syne" w:eastAsia="Syne" w:hAnsi="Syne"/>
          <w:b/>
          <w:bCs/>
          <w:caps/>
          <w:color w:val="1A1A1A"/>
          <w:spacing w:val="60"/>
          <w:sz w:val="24"/>
          <w:szCs w:val="24"/>
        </w:rPr>
        <w:t xml:space="preserve">Deposit Retention</w:t>
      </w:r>
    </w:p>
    <w:p>
      <w:pPr>
        <w:spacing w:after="120" w:before="60" w:line="300"/>
        <w:jc w:val="left"/>
      </w:pPr>
      <w:r>
        <w:rPr>
          <w:rFonts w:ascii="DM Sans" w:cs="DM Sans" w:eastAsia="DM Sans" w:hAnsi="DM Sans"/>
          <w:b w:val="false"/>
          <w:bCs w:val="false"/>
          <w:i w:val="false"/>
          <w:iCs w:val="false"/>
          <w:color w:val="1A1A1A"/>
          <w:sz w:val="20"/>
          <w:szCs w:val="20"/>
        </w:rPr>
        <w:t xml:space="preserve">The deposit paid by Client at the signing of the engagement letter is retained in full by Consultant and is not refundable under any circumstances, including the termination of the Engagement by either party for any reason. Both parties acknowledge that the deposit compensates Consultant for reserving capacity, beginning preparatory work, and declining other engagements during the Engagement window.</w:t>
      </w:r>
    </w:p>
    <w:p>
      <w:pPr>
        <w:spacing w:after="100" w:before="280"/>
      </w:pPr>
      <w:r>
        <w:rPr>
          <w:rFonts w:ascii="Syne" w:cs="Syne" w:eastAsia="Syne" w:hAnsi="Syne"/>
          <w:b/>
          <w:bCs/>
          <w:color w:val="1A1A1A"/>
          <w:sz w:val="24"/>
          <w:szCs w:val="24"/>
        </w:rPr>
        <w:t xml:space="preserve">3. </w:t>
      </w:r>
      <w:r>
        <w:rPr>
          <w:rFonts w:ascii="Syne" w:cs="Syne" w:eastAsia="Syne" w:hAnsi="Syne"/>
          <w:b/>
          <w:bCs/>
          <w:caps/>
          <w:color w:val="1A1A1A"/>
          <w:spacing w:val="60"/>
          <w:sz w:val="24"/>
          <w:szCs w:val="24"/>
        </w:rPr>
        <w:t xml:space="preserve">Fees and Invoicing on Termination</w:t>
      </w:r>
    </w:p>
    <w:p>
      <w:pPr>
        <w:spacing w:after="80" w:before="60" w:line="300"/>
        <w:jc w:val="left"/>
      </w:pPr>
      <w:r>
        <w:rPr>
          <w:rFonts w:ascii="DM Sans" w:cs="DM Sans" w:eastAsia="DM Sans" w:hAnsi="DM Sans"/>
          <w:b w:val="false"/>
          <w:bCs w:val="false"/>
          <w:i w:val="false"/>
          <w:iCs w:val="false"/>
          <w:color w:val="1A1A1A"/>
          <w:sz w:val="20"/>
          <w:szCs w:val="20"/>
        </w:rPr>
        <w:t xml:space="preserve">Fees for the Engagement are not pro-rated. The following applies on termination:</w:t>
      </w:r>
    </w:p>
    <w:p>
      <w:pPr>
        <w:pStyle w:val="ListParagraph"/>
        <w:numPr>
          <w:ilvl w:val="0"/>
          <w:numId w:val="2"/>
        </w:numPr>
        <w:spacing w:after="30" w:before="30" w:line="280"/>
      </w:pPr>
      <w:r>
        <w:rPr>
          <w:rFonts w:ascii="DM Sans" w:cs="DM Sans" w:eastAsia="DM Sans" w:hAnsi="DM Sans"/>
          <w:color w:val="1A1A1A"/>
          <w:sz w:val="20"/>
          <w:szCs w:val="20"/>
        </w:rPr>
        <w:t xml:space="preserve">Any invoice issued by Consultant prior to the Separation Effective Date is payable in full per its original terms, regardless of whether the work covered by that invoice has been formally accepted by Client.</w:t>
      </w:r>
    </w:p>
    <w:p>
      <w:pPr>
        <w:pStyle w:val="ListParagraph"/>
        <w:numPr>
          <w:ilvl w:val="0"/>
          <w:numId w:val="2"/>
        </w:numPr>
        <w:spacing w:after="30" w:before="30" w:line="280"/>
      </w:pPr>
      <w:r>
        <w:rPr>
          <w:rFonts w:ascii="DM Sans" w:cs="DM Sans" w:eastAsia="DM Sans" w:hAnsi="DM Sans"/>
          <w:color w:val="1A1A1A"/>
          <w:sz w:val="20"/>
          <w:szCs w:val="20"/>
        </w:rPr>
        <w:t xml:space="preserve">Consultant may issue a final invoice for any deliverable substantially completed prior to the Separation Effective Date, in an amount to be agreed by the parties in writing in this Agreement or, absent agreement, determined by the Governing Law clause of the original engagement letter.</w:t>
      </w:r>
    </w:p>
    <w:p>
      <w:pPr>
        <w:pStyle w:val="ListParagraph"/>
        <w:numPr>
          <w:ilvl w:val="0"/>
          <w:numId w:val="2"/>
        </w:numPr>
        <w:spacing w:after="30" w:before="30" w:line="280"/>
      </w:pPr>
      <w:r>
        <w:rPr>
          <w:rFonts w:ascii="DM Sans" w:cs="DM Sans" w:eastAsia="DM Sans" w:hAnsi="DM Sans"/>
          <w:color w:val="1A1A1A"/>
          <w:sz w:val="20"/>
          <w:szCs w:val="20"/>
        </w:rPr>
        <w:t xml:space="preserve">No refund, credit, or fee reduction is owed by Consultant to Client as a result of termination.</w:t>
      </w:r>
    </w:p>
    <w:p>
      <w:pPr>
        <w:spacing w:after="100" w:before="280"/>
      </w:pPr>
      <w:r>
        <w:rPr>
          <w:rFonts w:ascii="Syne" w:cs="Syne" w:eastAsia="Syne" w:hAnsi="Syne"/>
          <w:b/>
          <w:bCs/>
          <w:color w:val="1A1A1A"/>
          <w:sz w:val="24"/>
          <w:szCs w:val="24"/>
        </w:rPr>
        <w:t xml:space="preserve">4. </w:t>
      </w:r>
      <w:r>
        <w:rPr>
          <w:rFonts w:ascii="Syne" w:cs="Syne" w:eastAsia="Syne" w:hAnsi="Syne"/>
          <w:b/>
          <w:bCs/>
          <w:caps/>
          <w:color w:val="1A1A1A"/>
          <w:spacing w:val="60"/>
          <w:sz w:val="24"/>
          <w:szCs w:val="24"/>
        </w:rPr>
        <w:t xml:space="preserve">Deliverable Status and Intellectual Property</w:t>
      </w:r>
    </w:p>
    <w:p>
      <w:pPr>
        <w:spacing w:after="80" w:before="60" w:line="300"/>
        <w:jc w:val="left"/>
      </w:pPr>
      <w:r>
        <w:rPr>
          <w:rFonts w:ascii="DM Sans" w:cs="DM Sans" w:eastAsia="DM Sans" w:hAnsi="DM Sans"/>
          <w:b w:val="false"/>
          <w:bCs w:val="false"/>
          <w:i w:val="false"/>
          <w:iCs w:val="false"/>
          <w:color w:val="1A1A1A"/>
          <w:sz w:val="20"/>
          <w:szCs w:val="20"/>
        </w:rPr>
        <w:t xml:space="preserve">As of the Separation Effective Date, the parties agree to the following regarding work product:</w:t>
      </w:r>
    </w:p>
    <w:p>
      <w:pPr>
        <w:pStyle w:val="ListParagraph"/>
        <w:numPr>
          <w:ilvl w:val="0"/>
          <w:numId w:val="2"/>
        </w:numPr>
        <w:spacing w:after="30" w:before="30" w:line="280"/>
      </w:pPr>
      <w:r>
        <w:rPr>
          <w:rFonts w:ascii="DM Sans" w:cs="DM Sans" w:eastAsia="DM Sans" w:hAnsi="DM Sans"/>
          <w:color w:val="1A1A1A"/>
          <w:sz w:val="20"/>
          <w:szCs w:val="20"/>
        </w:rPr>
        <w:t xml:space="preserve">Client retains ownership of any deliverable that was formally accepted by Client per the Deliverable Acceptance clause of the original engagement letter prior to the Separation Effective Date.</w:t>
      </w:r>
    </w:p>
    <w:p>
      <w:pPr>
        <w:pStyle w:val="ListParagraph"/>
        <w:numPr>
          <w:ilvl w:val="0"/>
          <w:numId w:val="2"/>
        </w:numPr>
        <w:spacing w:after="30" w:before="30" w:line="280"/>
      </w:pPr>
      <w:r>
        <w:rPr>
          <w:rFonts w:ascii="DM Sans" w:cs="DM Sans" w:eastAsia="DM Sans" w:hAnsi="DM Sans"/>
          <w:color w:val="1A1A1A"/>
          <w:sz w:val="20"/>
          <w:szCs w:val="20"/>
        </w:rPr>
        <w:t xml:space="preserve">Consultant retains ownership of any in-progress work product, drafts, working files, frameworks, and analyses that were not formally accepted by Client prior to the Separation Effective Date. Client has no license, express or implied, to use, distribute, or reference such in-progress work product.</w:t>
      </w:r>
    </w:p>
    <w:p>
      <w:pPr>
        <w:pStyle w:val="ListParagraph"/>
        <w:numPr>
          <w:ilvl w:val="0"/>
          <w:numId w:val="2"/>
        </w:numPr>
        <w:spacing w:after="30" w:before="30" w:line="280"/>
      </w:pPr>
      <w:r>
        <w:rPr>
          <w:rFonts w:ascii="DM Sans" w:cs="DM Sans" w:eastAsia="DM Sans" w:hAnsi="DM Sans"/>
          <w:color w:val="1A1A1A"/>
          <w:sz w:val="20"/>
          <w:szCs w:val="20"/>
        </w:rPr>
        <w:t xml:space="preserve">Consultant retains, in perpetuity, the right to use frameworks, methodologies, and anonymized learnings from the Engagement in future work for other clients.</w:t>
      </w:r>
    </w:p>
    <w:p>
      <w:pPr>
        <w:spacing w:after="100" w:before="280"/>
      </w:pPr>
      <w:r>
        <w:rPr>
          <w:rFonts w:ascii="Syne" w:cs="Syne" w:eastAsia="Syne" w:hAnsi="Syne"/>
          <w:b/>
          <w:bCs/>
          <w:color w:val="1A1A1A"/>
          <w:sz w:val="24"/>
          <w:szCs w:val="24"/>
        </w:rPr>
        <w:t xml:space="preserve">5. </w:t>
      </w:r>
      <w:r>
        <w:rPr>
          <w:rFonts w:ascii="Syne" w:cs="Syne" w:eastAsia="Syne" w:hAnsi="Syne"/>
          <w:b/>
          <w:bCs/>
          <w:caps/>
          <w:color w:val="1A1A1A"/>
          <w:spacing w:val="60"/>
          <w:sz w:val="24"/>
          <w:szCs w:val="24"/>
        </w:rPr>
        <w:t xml:space="preserve">Confidentiality and Surviving Obligations</w:t>
      </w:r>
    </w:p>
    <w:p>
      <w:pPr>
        <w:spacing w:after="120" w:before="60" w:line="300"/>
        <w:jc w:val="left"/>
      </w:pPr>
      <w:r>
        <w:rPr>
          <w:rFonts w:ascii="DM Sans" w:cs="DM Sans" w:eastAsia="DM Sans" w:hAnsi="DM Sans"/>
          <w:b w:val="false"/>
          <w:bCs w:val="false"/>
          <w:i w:val="false"/>
          <w:iCs w:val="false"/>
          <w:color w:val="1A1A1A"/>
          <w:sz w:val="20"/>
          <w:szCs w:val="20"/>
        </w:rPr>
        <w:t xml:space="preserve">The confidentiality obligations set forth in the original engagement letter and the mutual Non-Disclosure Agreement executed between the parties survive the termination of the Engagement and remain in full force and effect. Each party agrees to continue protecting the other party's confidential information in accordance with those obligations, without time limit.</w:t>
      </w:r>
    </w:p>
    <w:p>
      <w:pPr>
        <w:spacing w:after="100" w:before="280"/>
      </w:pPr>
      <w:r>
        <w:rPr>
          <w:rFonts w:ascii="Syne" w:cs="Syne" w:eastAsia="Syne" w:hAnsi="Syne"/>
          <w:b/>
          <w:bCs/>
          <w:color w:val="1A1A1A"/>
          <w:sz w:val="24"/>
          <w:szCs w:val="24"/>
        </w:rPr>
        <w:t xml:space="preserve">6. </w:t>
      </w:r>
      <w:r>
        <w:rPr>
          <w:rFonts w:ascii="Syne" w:cs="Syne" w:eastAsia="Syne" w:hAnsi="Syne"/>
          <w:b/>
          <w:bCs/>
          <w:caps/>
          <w:color w:val="1A1A1A"/>
          <w:spacing w:val="60"/>
          <w:sz w:val="24"/>
          <w:szCs w:val="24"/>
        </w:rPr>
        <w:t xml:space="preserve">Non-Disparagement</w:t>
      </w:r>
    </w:p>
    <w:p>
      <w:pPr>
        <w:spacing w:after="120" w:before="60" w:line="300"/>
        <w:jc w:val="left"/>
      </w:pPr>
      <w:r>
        <w:rPr>
          <w:rFonts w:ascii="DM Sans" w:cs="DM Sans" w:eastAsia="DM Sans" w:hAnsi="DM Sans"/>
          <w:b w:val="false"/>
          <w:bCs w:val="false"/>
          <w:i w:val="false"/>
          <w:iCs w:val="false"/>
          <w:color w:val="1A1A1A"/>
          <w:sz w:val="20"/>
          <w:szCs w:val="20"/>
        </w:rPr>
        <w:t xml:space="preserve">Each party agrees not to make any statement, in writing or orally, to any third party, that disparages, defames, or otherwise reflects negatively on the other party, its principals, its business, or its services, including but not limited to statements made on social media, in business references, or in published content. This obligation is mutual and continues indefinitely. Nothing in this clause restricts either party's right to provide truthful testimony in any legal proceeding or to respond truthfully to a direct question from a prospective client or partner regarding the fact that the Engagement was terminated.</w:t>
      </w:r>
    </w:p>
    <w:p>
      <w:pPr>
        <w:spacing w:after="100" w:before="280"/>
      </w:pPr>
      <w:r>
        <w:rPr>
          <w:rFonts w:ascii="Syne" w:cs="Syne" w:eastAsia="Syne" w:hAnsi="Syne"/>
          <w:b/>
          <w:bCs/>
          <w:color w:val="1A1A1A"/>
          <w:sz w:val="24"/>
          <w:szCs w:val="24"/>
        </w:rPr>
        <w:t xml:space="preserve">7. </w:t>
      </w:r>
      <w:r>
        <w:rPr>
          <w:rFonts w:ascii="Syne" w:cs="Syne" w:eastAsia="Syne" w:hAnsi="Syne"/>
          <w:b/>
          <w:bCs/>
          <w:caps/>
          <w:color w:val="1A1A1A"/>
          <w:spacing w:val="60"/>
          <w:sz w:val="24"/>
          <w:szCs w:val="24"/>
        </w:rPr>
        <w:t xml:space="preserve">Mutual Release</w:t>
      </w:r>
    </w:p>
    <w:p>
      <w:pPr>
        <w:spacing w:after="120" w:before="60" w:line="300"/>
        <w:jc w:val="left"/>
      </w:pPr>
      <w:r>
        <w:rPr>
          <w:rFonts w:ascii="DM Sans" w:cs="DM Sans" w:eastAsia="DM Sans" w:hAnsi="DM Sans"/>
          <w:b w:val="false"/>
          <w:bCs w:val="false"/>
          <w:i w:val="false"/>
          <w:iCs w:val="false"/>
          <w:color w:val="1A1A1A"/>
          <w:sz w:val="20"/>
          <w:szCs w:val="20"/>
        </w:rPr>
        <w:t xml:space="preserve">Effective on the Separation Effective Date, and subject to the performance of all obligations under this Agreement, each party releases and forever discharges the other party, and its principals, employees, agents, and representatives, from any and all claims, demands, causes of action, liabilities, damages, and obligations of any kind, known or unknown, arising out of or relating to the Engagement, except for: (a) obligations expressly preserved in this Agreement, including the non-refundable deposit, any unpaid invoices, confidentiality, non-disparagement, and intellectual property clauses; and (b) any claim arising from breach of this Agreement itself.</w:t>
      </w:r>
    </w:p>
    <w:p>
      <w:pPr>
        <w:spacing w:after="100" w:before="280"/>
      </w:pPr>
      <w:r>
        <w:rPr>
          <w:rFonts w:ascii="Syne" w:cs="Syne" w:eastAsia="Syne" w:hAnsi="Syne"/>
          <w:b/>
          <w:bCs/>
          <w:color w:val="1A1A1A"/>
          <w:sz w:val="24"/>
          <w:szCs w:val="24"/>
        </w:rPr>
        <w:t xml:space="preserve">8. </w:t>
      </w:r>
      <w:r>
        <w:rPr>
          <w:rFonts w:ascii="Syne" w:cs="Syne" w:eastAsia="Syne" w:hAnsi="Syne"/>
          <w:b/>
          <w:bCs/>
          <w:caps/>
          <w:color w:val="1A1A1A"/>
          <w:spacing w:val="60"/>
          <w:sz w:val="24"/>
          <w:szCs w:val="24"/>
        </w:rPr>
        <w:t xml:space="preserve">No Admission of Liability</w:t>
      </w:r>
    </w:p>
    <w:p>
      <w:pPr>
        <w:spacing w:after="120" w:before="60" w:line="300"/>
        <w:jc w:val="left"/>
      </w:pPr>
      <w:r>
        <w:rPr>
          <w:rFonts w:ascii="DM Sans" w:cs="DM Sans" w:eastAsia="DM Sans" w:hAnsi="DM Sans"/>
          <w:b w:val="false"/>
          <w:bCs w:val="false"/>
          <w:i w:val="false"/>
          <w:iCs w:val="false"/>
          <w:color w:val="1A1A1A"/>
          <w:sz w:val="20"/>
          <w:szCs w:val="20"/>
        </w:rPr>
        <w:t xml:space="preserve">Neither the execution of this Agreement nor anything contained herein constitutes an admission of liability, fault, or wrongdoing by either party. This Agreement is executed solely to allow the parties to terminate the Engagement and release each other on the terms set forth above, without dispute.</w:t>
      </w:r>
    </w:p>
    <w:p>
      <w:pPr>
        <w:spacing w:after="100" w:before="280"/>
      </w:pPr>
      <w:r>
        <w:rPr>
          <w:rFonts w:ascii="Syne" w:cs="Syne" w:eastAsia="Syne" w:hAnsi="Syne"/>
          <w:b/>
          <w:bCs/>
          <w:color w:val="1A1A1A"/>
          <w:sz w:val="24"/>
          <w:szCs w:val="24"/>
        </w:rPr>
        <w:t xml:space="preserve">9. </w:t>
      </w:r>
      <w:r>
        <w:rPr>
          <w:rFonts w:ascii="Syne" w:cs="Syne" w:eastAsia="Syne" w:hAnsi="Syne"/>
          <w:b/>
          <w:bCs/>
          <w:caps/>
          <w:color w:val="1A1A1A"/>
          <w:spacing w:val="60"/>
          <w:sz w:val="24"/>
          <w:szCs w:val="24"/>
        </w:rPr>
        <w:t xml:space="preserve">Client Return of Materials</w:t>
      </w:r>
    </w:p>
    <w:p>
      <w:pPr>
        <w:spacing w:after="120" w:before="60" w:line="300"/>
        <w:jc w:val="left"/>
      </w:pPr>
      <w:r>
        <w:rPr>
          <w:rFonts w:ascii="DM Sans" w:cs="DM Sans" w:eastAsia="DM Sans" w:hAnsi="DM Sans"/>
          <w:b w:val="false"/>
          <w:bCs w:val="false"/>
          <w:i w:val="false"/>
          <w:iCs w:val="false"/>
          <w:color w:val="1A1A1A"/>
          <w:sz w:val="20"/>
          <w:szCs w:val="20"/>
        </w:rPr>
        <w:t xml:space="preserve">Within five (5) business days of the Separation Effective Date, Client shall return or securely destroy any Consultant confidential materials, templates, or in-progress deliverables in Client's possession that were not formally accepted as of the Separation Effective Date. Client shall certify such return or destruction in writing upon request.</w:t>
      </w:r>
    </w:p>
    <w:p>
      <w:pPr>
        <w:spacing w:after="100" w:before="280"/>
      </w:pPr>
      <w:r>
        <w:rPr>
          <w:rFonts w:ascii="Syne" w:cs="Syne" w:eastAsia="Syne" w:hAnsi="Syne"/>
          <w:b/>
          <w:bCs/>
          <w:color w:val="1A1A1A"/>
          <w:sz w:val="24"/>
          <w:szCs w:val="24"/>
        </w:rPr>
        <w:t xml:space="preserve">10. </w:t>
      </w:r>
      <w:r>
        <w:rPr>
          <w:rFonts w:ascii="Syne" w:cs="Syne" w:eastAsia="Syne" w:hAnsi="Syne"/>
          <w:b/>
          <w:bCs/>
          <w:caps/>
          <w:color w:val="1A1A1A"/>
          <w:spacing w:val="60"/>
          <w:sz w:val="24"/>
          <w:szCs w:val="24"/>
        </w:rPr>
        <w:t xml:space="preserve">Governing Law and Dispute Resolution</w:t>
      </w:r>
    </w:p>
    <w:p>
      <w:pPr>
        <w:spacing w:after="120" w:before="60" w:line="300"/>
        <w:jc w:val="left"/>
      </w:pPr>
      <w:r>
        <w:rPr>
          <w:rFonts w:ascii="DM Sans" w:cs="DM Sans" w:eastAsia="DM Sans" w:hAnsi="DM Sans"/>
          <w:b w:val="false"/>
          <w:bCs w:val="false"/>
          <w:i w:val="false"/>
          <w:iCs w:val="false"/>
          <w:color w:val="1A1A1A"/>
          <w:sz w:val="20"/>
          <w:szCs w:val="20"/>
        </w:rPr>
        <w:t xml:space="preserve">This Agreement is governed by the laws of the State of Utah, without reference to its conflict-of-laws principles. Any dispute arising from this Agreement is resolved first by good-faith negotiation between the parties, then by mediation conducted in Salt Lake County, Utah before any litigation is commenced. In any legal action arising from this Agreement, the prevailing party is entitled to recover its reasonable attorneys' fees and costs.</w:t>
      </w:r>
    </w:p>
    <w:p>
      <w:pPr>
        <w:spacing w:after="100" w:before="280"/>
      </w:pPr>
      <w:r>
        <w:rPr>
          <w:rFonts w:ascii="Syne" w:cs="Syne" w:eastAsia="Syne" w:hAnsi="Syne"/>
          <w:b/>
          <w:bCs/>
          <w:color w:val="1A1A1A"/>
          <w:sz w:val="24"/>
          <w:szCs w:val="24"/>
        </w:rPr>
        <w:t xml:space="preserve">11. </w:t>
      </w:r>
      <w:r>
        <w:rPr>
          <w:rFonts w:ascii="Syne" w:cs="Syne" w:eastAsia="Syne" w:hAnsi="Syne"/>
          <w:b/>
          <w:bCs/>
          <w:caps/>
          <w:color w:val="1A1A1A"/>
          <w:spacing w:val="60"/>
          <w:sz w:val="24"/>
          <w:szCs w:val="24"/>
        </w:rPr>
        <w:t xml:space="preserve">Entire Agreement</w:t>
      </w:r>
    </w:p>
    <w:p>
      <w:pPr>
        <w:spacing w:after="120" w:before="60" w:line="300"/>
        <w:jc w:val="left"/>
      </w:pPr>
      <w:r>
        <w:rPr>
          <w:rFonts w:ascii="DM Sans" w:cs="DM Sans" w:eastAsia="DM Sans" w:hAnsi="DM Sans"/>
          <w:b w:val="false"/>
          <w:bCs w:val="false"/>
          <w:i w:val="false"/>
          <w:iCs w:val="false"/>
          <w:color w:val="1A1A1A"/>
          <w:sz w:val="20"/>
          <w:szCs w:val="20"/>
        </w:rPr>
        <w:t xml:space="preserve">This Agreement, together with the surviving provisions of the original engagement letter and the mutual Non-Disclosure Agreement, constitutes the entire agreement between the parties regarding the termination of the Engagement, and supersedes all prior or contemporaneous discussions, communications, or agreements regarding the subject matter of this Agreement. This Agreement may be amended only by a written instrument signed by both parties.</w:t>
      </w:r>
    </w:p>
    <w:p>
      <w:pPr>
        <w:spacing w:after="100" w:before="280"/>
      </w:pPr>
      <w:r>
        <w:rPr>
          <w:rFonts w:ascii="Syne" w:cs="Syne" w:eastAsia="Syne" w:hAnsi="Syne"/>
          <w:b/>
          <w:bCs/>
          <w:color w:val="1A1A1A"/>
          <w:sz w:val="24"/>
          <w:szCs w:val="24"/>
        </w:rPr>
        <w:t xml:space="preserve">12. </w:t>
      </w:r>
      <w:r>
        <w:rPr>
          <w:rFonts w:ascii="Syne" w:cs="Syne" w:eastAsia="Syne" w:hAnsi="Syne"/>
          <w:b/>
          <w:bCs/>
          <w:caps/>
          <w:color w:val="1A1A1A"/>
          <w:spacing w:val="60"/>
          <w:sz w:val="24"/>
          <w:szCs w:val="24"/>
        </w:rPr>
        <w:t xml:space="preserve">Counterparts and Electronic Signatures</w:t>
      </w:r>
    </w:p>
    <w:p>
      <w:pPr>
        <w:spacing w:after="200" w:before="60" w:line="300"/>
        <w:jc w:val="left"/>
      </w:pPr>
      <w:r>
        <w:rPr>
          <w:rFonts w:ascii="DM Sans" w:cs="DM Sans" w:eastAsia="DM Sans" w:hAnsi="DM Sans"/>
          <w:b w:val="false"/>
          <w:bCs w:val="false"/>
          <w:i w:val="false"/>
          <w:iCs w:val="false"/>
          <w:color w:val="1A1A1A"/>
          <w:sz w:val="20"/>
          <w:szCs w:val="20"/>
        </w:rPr>
        <w:t xml:space="preserve">This Agreement may be executed in counterparts, each of which is deemed an original but all of which together constitute one and the same instrument. Signatures delivered electronically, including by PDF or through any standard electronic-signature platform, are deemed original for all purposes.</w:t>
      </w:r>
    </w:p>
    <w:p>
      <w:r>
        <w:br w:type="page"/>
      </w:r>
    </w:p>
    <w:p>
      <w:pPr>
        <w:pBdr>
          <w:bottom w:val="single" w:color="1A1A1A" w:sz="6" w:space="6"/>
        </w:pBdr>
        <w:spacing w:after="120" w:before="360"/>
      </w:pPr>
      <w:r>
        <w:rPr>
          <w:rFonts w:ascii="Syne" w:cs="Syne" w:eastAsia="Syne" w:hAnsi="Syne"/>
          <w:b/>
          <w:bCs/>
          <w:color w:val="1A1A1A"/>
          <w:sz w:val="30"/>
          <w:szCs w:val="30"/>
        </w:rPr>
        <w:t xml:space="preserve">Signatures</w:t>
      </w:r>
    </w:p>
    <w:p>
      <w:pPr>
        <w:spacing w:after="300" w:before="60" w:line="300"/>
        <w:jc w:val="left"/>
      </w:pPr>
      <w:r>
        <w:rPr>
          <w:rFonts w:ascii="DM Sans" w:cs="DM Sans" w:eastAsia="DM Sans" w:hAnsi="DM Sans"/>
          <w:b w:val="false"/>
          <w:bCs w:val="false"/>
          <w:i/>
          <w:iCs/>
          <w:color w:val="1A1A1A"/>
          <w:sz w:val="20"/>
          <w:szCs w:val="20"/>
        </w:rPr>
        <w:t xml:space="preserve">Each party acknowledges that it has read this Agreement, has had the opportunity to consult with legal counsel of its choosing, and executes this Agreement voluntarily and with full understanding of its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Mar>
              <w:top w:type="dxa" w:w="80"/>
              <w:left w:type="dxa" w:w="0"/>
              <w:bottom w:type="dxa" w:w="80"/>
              <w:right w:type="dxa" w:w="0"/>
            </w:tcMar>
            <w:vAlign w:val="top"/>
          </w:tcPr>
          <w:p>
            <w:pPr>
              <w:spacing w:after="120" w:before="0"/>
            </w:pPr>
            <w:r>
              <w:rPr>
                <w:rFonts w:ascii="DM Sans" w:cs="DM Sans" w:eastAsia="DM Sans" w:hAnsi="DM Sans"/>
                <w:b/>
                <w:bCs/>
                <w:caps/>
                <w:color w:val="1A1A1A"/>
                <w:spacing w:val="80"/>
                <w:sz w:val="16"/>
                <w:szCs w:val="16"/>
              </w:rPr>
              <w:t xml:space="preserve">SX COLLECTIVE</w:t>
            </w:r>
          </w:p>
        </w:tc>
        <w:tc>
          <w:tcPr>
            <w:tcW w:type="dxa" w:w="360"/>
            <w:tcBorders>
              <w:top w:val="none" w:color="FFFFFF" w:sz="0"/>
              <w:left w:val="none" w:color="FFFFFF" w:sz="0"/>
              <w:bottom w:val="none" w:color="FFFFFF" w:sz="0"/>
              <w:right w:val="none" w:color="FFFFFF" w:sz="0"/>
            </w:tcBorders>
            <w:tcMar>
              <w:top w:type="dxa" w:w="80"/>
              <w:left w:type="dxa" w:w="0"/>
              <w:bottom w:type="dxa" w:w="80"/>
              <w:right w:type="dxa" w:w="0"/>
            </w:tcMar>
            <w:vAlign w:val="top"/>
          </w:tcPr>
          <w:p>
            <w:r>
              <w:t xml:space="preserve"/>
            </w:r>
          </w:p>
        </w:tc>
        <w:tc>
          <w:tcPr>
            <w:tcW w:type="dxa" w:w="4500"/>
            <w:tcBorders>
              <w:top w:val="none" w:color="FFFFFF" w:sz="0"/>
              <w:left w:val="none" w:color="FFFFFF" w:sz="0"/>
              <w:bottom w:val="none" w:color="FFFFFF" w:sz="0"/>
              <w:right w:val="none" w:color="FFFFFF" w:sz="0"/>
            </w:tcBorders>
            <w:tcMar>
              <w:top w:type="dxa" w:w="80"/>
              <w:left w:type="dxa" w:w="0"/>
              <w:bottom w:type="dxa" w:w="80"/>
              <w:right w:type="dxa" w:w="0"/>
            </w:tcMar>
            <w:vAlign w:val="top"/>
          </w:tcPr>
          <w:p>
            <w:pPr>
              <w:spacing w:after="120" w:before="0"/>
            </w:pPr>
            <w:r>
              <w:rPr>
                <w:rFonts w:ascii="DM Sans" w:cs="DM Sans" w:eastAsia="DM Sans" w:hAnsi="DM Sans"/>
                <w:b/>
                <w:bCs/>
                <w:caps/>
                <w:color w:val="1A1A1A"/>
                <w:spacing w:val="80"/>
                <w:sz w:val="16"/>
                <w:szCs w:val="16"/>
              </w:rPr>
              <w:t xml:space="preserve">OPPORTUNITY DESIGNED</w:t>
            </w:r>
          </w:p>
        </w:tc>
      </w:tr>
      <w:tr>
        <w:tc>
          <w:tcPr>
            <w:tcW w:type="dxa" w:w="4500"/>
            <w:tcBorders>
              <w:top w:val="none" w:color="FFFFFF" w:sz="0"/>
              <w:left w:val="none" w:color="FFFFFF" w:sz="0"/>
              <w:bottom w:val="none" w:color="FFFFFF" w:sz="0"/>
              <w:right w:val="none" w:color="FFFFFF" w:sz="0"/>
            </w:tcBorders>
            <w:tcMar>
              <w:top w:type="dxa" w:w="80"/>
              <w:left w:type="dxa" w:w="0"/>
              <w:bottom w:type="dxa" w:w="80"/>
              <w:right w:type="dxa" w:w="0"/>
            </w:tcMar>
            <w:vAlign w:val="top"/>
          </w:tcPr>
          <w:p>
            <w:pPr>
              <w:pBdr>
                <w:top w:val="single" w:color="1A1A1A" w:sz="6" w:space="4"/>
              </w:pBdr>
              <w:spacing w:after="40" w:before="320"/>
            </w:pPr>
            <w:r>
              <w:rPr>
                <w:rFonts w:ascii="DM Sans" w:cs="DM Sans" w:eastAsia="DM Sans" w:hAnsi="DM Sans"/>
                <w:color w:val="707070"/>
                <w:sz w:val="16"/>
                <w:szCs w:val="16"/>
              </w:rPr>
              <w:t xml:space="preserve">Signature</w:t>
            </w:r>
          </w:p>
        </w:tc>
        <w:tc>
          <w:tcPr>
            <w:tcW w:type="dxa" w:w="360"/>
            <w:tcBorders>
              <w:top w:val="none" w:color="FFFFFF" w:sz="0"/>
              <w:left w:val="none" w:color="FFFFFF" w:sz="0"/>
              <w:bottom w:val="none" w:color="FFFFFF" w:sz="0"/>
              <w:right w:val="none" w:color="FFFFFF" w:sz="0"/>
            </w:tcBorders>
            <w:tcMar>
              <w:top w:type="dxa" w:w="80"/>
              <w:left w:type="dxa" w:w="0"/>
              <w:bottom w:type="dxa" w:w="80"/>
              <w:right w:type="dxa" w:w="0"/>
            </w:tcMar>
            <w:vAlign w:val="top"/>
          </w:tcPr>
          <w:p>
            <w:r>
              <w:t xml:space="preserve"/>
            </w:r>
          </w:p>
        </w:tc>
        <w:tc>
          <w:tcPr>
            <w:tcW w:type="dxa" w:w="4500"/>
            <w:tcBorders>
              <w:top w:val="none" w:color="FFFFFF" w:sz="0"/>
              <w:left w:val="none" w:color="FFFFFF" w:sz="0"/>
              <w:bottom w:val="none" w:color="FFFFFF" w:sz="0"/>
              <w:right w:val="none" w:color="FFFFFF" w:sz="0"/>
            </w:tcBorders>
            <w:tcMar>
              <w:top w:type="dxa" w:w="80"/>
              <w:left w:type="dxa" w:w="0"/>
              <w:bottom w:type="dxa" w:w="80"/>
              <w:right w:type="dxa" w:w="0"/>
            </w:tcMar>
            <w:vAlign w:val="top"/>
          </w:tcPr>
          <w:p>
            <w:pPr>
              <w:pBdr>
                <w:top w:val="single" w:color="1A1A1A" w:sz="6" w:space="4"/>
              </w:pBdr>
              <w:spacing w:after="40" w:before="320"/>
            </w:pPr>
            <w:r>
              <w:rPr>
                <w:rFonts w:ascii="DM Sans" w:cs="DM Sans" w:eastAsia="DM Sans" w:hAnsi="DM Sans"/>
                <w:color w:val="707070"/>
                <w:sz w:val="16"/>
                <w:szCs w:val="16"/>
              </w:rPr>
              <w:t xml:space="preserve">Signature. Addie Morrow.</w:t>
            </w:r>
          </w:p>
        </w:tc>
      </w:tr>
      <w:tr>
        <w:tc>
          <w:tcPr>
            <w:tcW w:type="dxa" w:w="4500"/>
            <w:tcBorders>
              <w:top w:val="none" w:color="FFFFFF" w:sz="0"/>
              <w:left w:val="none" w:color="FFFFFF" w:sz="0"/>
              <w:bottom w:val="none" w:color="FFFFFF" w:sz="0"/>
              <w:right w:val="none" w:color="FFFFFF" w:sz="0"/>
            </w:tcBorders>
            <w:tcMar>
              <w:top w:type="dxa" w:w="80"/>
              <w:left w:type="dxa" w:w="0"/>
              <w:bottom w:type="dxa" w:w="80"/>
              <w:right w:type="dxa" w:w="0"/>
            </w:tcMar>
            <w:vAlign w:val="top"/>
          </w:tcPr>
          <w:p>
            <w:pPr>
              <w:pBdr>
                <w:top w:val="single" w:color="1A1A1A" w:sz="6" w:space="4"/>
              </w:pBdr>
              <w:spacing w:after="40" w:before="200"/>
            </w:pPr>
            <w:r>
              <w:rPr>
                <w:rFonts w:ascii="DM Sans" w:cs="DM Sans" w:eastAsia="DM Sans" w:hAnsi="DM Sans"/>
                <w:color w:val="707070"/>
                <w:sz w:val="16"/>
                <w:szCs w:val="16"/>
              </w:rPr>
              <w:t xml:space="preserve">Printed name</w:t>
            </w:r>
          </w:p>
        </w:tc>
        <w:tc>
          <w:tcPr>
            <w:tcW w:type="dxa" w:w="360"/>
            <w:tcBorders>
              <w:top w:val="none" w:color="FFFFFF" w:sz="0"/>
              <w:left w:val="none" w:color="FFFFFF" w:sz="0"/>
              <w:bottom w:val="none" w:color="FFFFFF" w:sz="0"/>
              <w:right w:val="none" w:color="FFFFFF" w:sz="0"/>
            </w:tcBorders>
            <w:tcMar>
              <w:top w:type="dxa" w:w="80"/>
              <w:left w:type="dxa" w:w="0"/>
              <w:bottom w:type="dxa" w:w="80"/>
              <w:right w:type="dxa" w:w="0"/>
            </w:tcMar>
            <w:vAlign w:val="top"/>
          </w:tcPr>
          <w:p>
            <w:r>
              <w:t xml:space="preserve"/>
            </w:r>
          </w:p>
        </w:tc>
        <w:tc>
          <w:tcPr>
            <w:tcW w:type="dxa" w:w="4500"/>
            <w:tcBorders>
              <w:top w:val="none" w:color="FFFFFF" w:sz="0"/>
              <w:left w:val="none" w:color="FFFFFF" w:sz="0"/>
              <w:bottom w:val="none" w:color="FFFFFF" w:sz="0"/>
              <w:right w:val="none" w:color="FFFFFF" w:sz="0"/>
            </w:tcBorders>
            <w:tcMar>
              <w:top w:type="dxa" w:w="80"/>
              <w:left w:type="dxa" w:w="0"/>
              <w:bottom w:type="dxa" w:w="80"/>
              <w:right w:type="dxa" w:w="0"/>
            </w:tcMar>
            <w:vAlign w:val="top"/>
          </w:tcPr>
          <w:p>
            <w:pPr>
              <w:pBdr>
                <w:top w:val="single" w:color="1A1A1A" w:sz="6" w:space="4"/>
              </w:pBdr>
              <w:spacing w:after="40" w:before="200"/>
            </w:pPr>
            <w:r>
              <w:rPr>
                <w:rFonts w:ascii="DM Sans" w:cs="DM Sans" w:eastAsia="DM Sans" w:hAnsi="DM Sans"/>
                <w:color w:val="707070"/>
                <w:sz w:val="16"/>
                <w:szCs w:val="16"/>
              </w:rPr>
              <w:t xml:space="preserve">Date</w:t>
            </w:r>
          </w:p>
        </w:tc>
      </w:tr>
      <w:tr>
        <w:tc>
          <w:tcPr>
            <w:tcW w:type="dxa" w:w="4500"/>
            <w:tcBorders>
              <w:top w:val="none" w:color="FFFFFF" w:sz="0"/>
              <w:left w:val="none" w:color="FFFFFF" w:sz="0"/>
              <w:bottom w:val="none" w:color="FFFFFF" w:sz="0"/>
              <w:right w:val="none" w:color="FFFFFF" w:sz="0"/>
            </w:tcBorders>
            <w:tcMar>
              <w:top w:type="dxa" w:w="80"/>
              <w:left w:type="dxa" w:w="0"/>
              <w:bottom w:type="dxa" w:w="80"/>
              <w:right w:type="dxa" w:w="0"/>
            </w:tcMar>
            <w:vAlign w:val="top"/>
          </w:tcPr>
          <w:p>
            <w:pPr>
              <w:pBdr>
                <w:top w:val="single" w:color="1A1A1A" w:sz="6" w:space="4"/>
              </w:pBdr>
              <w:spacing w:after="40" w:before="200"/>
            </w:pPr>
            <w:r>
              <w:rPr>
                <w:rFonts w:ascii="DM Sans" w:cs="DM Sans" w:eastAsia="DM Sans" w:hAnsi="DM Sans"/>
                <w:color w:val="707070"/>
                <w:sz w:val="16"/>
                <w:szCs w:val="16"/>
              </w:rPr>
              <w:t xml:space="preserve">Title</w:t>
            </w:r>
          </w:p>
        </w:tc>
        <w:tc>
          <w:tcPr>
            <w:tcW w:type="dxa" w:w="360"/>
            <w:tcBorders>
              <w:top w:val="none" w:color="FFFFFF" w:sz="0"/>
              <w:left w:val="none" w:color="FFFFFF" w:sz="0"/>
              <w:bottom w:val="none" w:color="FFFFFF" w:sz="0"/>
              <w:right w:val="none" w:color="FFFFFF" w:sz="0"/>
            </w:tcBorders>
            <w:tcMar>
              <w:top w:type="dxa" w:w="80"/>
              <w:left w:type="dxa" w:w="0"/>
              <w:bottom w:type="dxa" w:w="80"/>
              <w:right w:type="dxa" w:w="0"/>
            </w:tcMar>
            <w:vAlign w:val="top"/>
          </w:tcPr>
          <w:p>
            <w:r>
              <w:t xml:space="preserve"/>
            </w:r>
          </w:p>
        </w:tc>
        <w:tc>
          <w:tcPr>
            <w:tcW w:type="dxa" w:w="4500"/>
            <w:tcBorders>
              <w:top w:val="none" w:color="FFFFFF" w:sz="0"/>
              <w:left w:val="none" w:color="FFFFFF" w:sz="0"/>
              <w:bottom w:val="none" w:color="FFFFFF" w:sz="0"/>
              <w:right w:val="none" w:color="FFFFFF" w:sz="0"/>
            </w:tcBorders>
            <w:tcMar>
              <w:top w:type="dxa" w:w="80"/>
              <w:left w:type="dxa" w:w="0"/>
              <w:bottom w:type="dxa" w:w="80"/>
              <w:right w:type="dxa" w:w="0"/>
            </w:tcMar>
            <w:vAlign w:val="top"/>
          </w:tcPr>
          <w:p>
            <w:r>
              <w:t xml:space="preserve"/>
            </w:r>
          </w:p>
        </w:tc>
      </w:tr>
      <w:tr>
        <w:tc>
          <w:tcPr>
            <w:tcW w:type="dxa" w:w="4500"/>
            <w:tcBorders>
              <w:top w:val="none" w:color="FFFFFF" w:sz="0"/>
              <w:left w:val="none" w:color="FFFFFF" w:sz="0"/>
              <w:bottom w:val="none" w:color="FFFFFF" w:sz="0"/>
              <w:right w:val="none" w:color="FFFFFF" w:sz="0"/>
            </w:tcBorders>
            <w:tcMar>
              <w:top w:type="dxa" w:w="80"/>
              <w:left w:type="dxa" w:w="0"/>
              <w:bottom w:type="dxa" w:w="80"/>
              <w:right w:type="dxa" w:w="0"/>
            </w:tcMar>
            <w:vAlign w:val="top"/>
          </w:tcPr>
          <w:p>
            <w:pPr>
              <w:pBdr>
                <w:top w:val="single" w:color="1A1A1A" w:sz="6" w:space="4"/>
              </w:pBdr>
              <w:spacing w:after="40" w:before="200"/>
            </w:pPr>
            <w:r>
              <w:rPr>
                <w:rFonts w:ascii="DM Sans" w:cs="DM Sans" w:eastAsia="DM Sans" w:hAnsi="DM Sans"/>
                <w:color w:val="707070"/>
                <w:sz w:val="16"/>
                <w:szCs w:val="16"/>
              </w:rPr>
              <w:t xml:space="preserve">Date</w:t>
            </w:r>
          </w:p>
        </w:tc>
        <w:tc>
          <w:tcPr>
            <w:tcW w:type="dxa" w:w="360"/>
            <w:tcBorders>
              <w:top w:val="none" w:color="FFFFFF" w:sz="0"/>
              <w:left w:val="none" w:color="FFFFFF" w:sz="0"/>
              <w:bottom w:val="none" w:color="FFFFFF" w:sz="0"/>
              <w:right w:val="none" w:color="FFFFFF" w:sz="0"/>
            </w:tcBorders>
            <w:tcMar>
              <w:top w:type="dxa" w:w="80"/>
              <w:left w:type="dxa" w:w="0"/>
              <w:bottom w:type="dxa" w:w="80"/>
              <w:right w:type="dxa" w:w="0"/>
            </w:tcMar>
            <w:vAlign w:val="top"/>
          </w:tcPr>
          <w:p>
            <w:r>
              <w:t xml:space="preserve"/>
            </w:r>
          </w:p>
        </w:tc>
        <w:tc>
          <w:tcPr>
            <w:tcW w:type="dxa" w:w="4500"/>
            <w:tcBorders>
              <w:top w:val="none" w:color="FFFFFF" w:sz="0"/>
              <w:left w:val="none" w:color="FFFFFF" w:sz="0"/>
              <w:bottom w:val="none" w:color="FFFFFF" w:sz="0"/>
              <w:right w:val="none" w:color="FFFFFF" w:sz="0"/>
            </w:tcBorders>
            <w:tcMar>
              <w:top w:type="dxa" w:w="80"/>
              <w:left w:type="dxa" w:w="0"/>
              <w:bottom w:type="dxa" w:w="80"/>
              <w:right w:type="dxa" w:w="0"/>
            </w:tcMar>
            <w:vAlign w:val="top"/>
          </w:tcPr>
          <w:p>
            <w:r>
              <w:t xml:space="preserve"/>
            </w:r>
          </w:p>
        </w:tc>
      </w:tr>
    </w:tbl>
    <w:p>
      <w:pPr>
        <w:spacing w:after="0" w:before="200"/>
      </w:pPr>
      <w:r>
        <w:t xml:space="preserve"/>
      </w:r>
    </w:p>
    <w:p>
      <w:pPr>
        <w:pBdr>
          <w:bottom w:val="single" w:color="C8C8C8" w:sz="4" w:space="1"/>
        </w:pBdr>
        <w:spacing w:after="80" w:before="80"/>
      </w:pPr>
      <w:r>
        <w:t xml:space="preserve"/>
      </w:r>
    </w:p>
    <w:p>
      <w:pPr>
        <w:spacing w:after="0" w:before="120"/>
      </w:pPr>
      <w:r>
        <w:t xml:space="preserve"/>
      </w:r>
    </w:p>
    <w:p>
      <w:pPr>
        <w:spacing w:after="120" w:before="60" w:line="300"/>
        <w:jc w:val="left"/>
      </w:pPr>
      <w:r>
        <w:rPr>
          <w:rFonts w:ascii="DM Sans" w:cs="DM Sans" w:eastAsia="DM Sans" w:hAnsi="DM Sans"/>
          <w:b w:val="false"/>
          <w:bCs w:val="false"/>
          <w:i/>
          <w:iCs/>
          <w:color w:val="707070"/>
          <w:sz w:val="18"/>
          <w:szCs w:val="18"/>
        </w:rPr>
        <w:t xml:space="preserve">This is a template form. Before execution in an actual termination, review with legal counsel to confirm Utah-specific enforceability, update party names and dates, and add any negotiated terms regarding outstanding invoices or deliverable transfers specific to the circumstances of the termination.</w:t>
      </w:r>
    </w:p>
    <w:p>
      <w:pPr>
        <w:spacing w:after="0" w:before="200"/>
      </w:pPr>
      <w:r>
        <w:t xml:space="preserve"/>
      </w:r>
    </w:p>
    <w:p>
      <w:pPr>
        <w:spacing w:after="40" w:before="200"/>
        <w:jc w:val="center"/>
      </w:pPr>
      <w:r>
        <w:rPr>
          <w:rFonts w:ascii="Syne" w:cs="Syne" w:eastAsia="Syne" w:hAnsi="Syne"/>
          <w:b/>
          <w:bCs/>
          <w:color w:val="1A1A1A"/>
          <w:spacing w:val="200"/>
          <w:sz w:val="22"/>
          <w:szCs w:val="22"/>
        </w:rPr>
        <w:t xml:space="preserve">OPPORTUNITY DESIGNED</w:t>
      </w:r>
    </w:p>
    <w:p>
      <w:pPr>
        <w:spacing w:after="0" w:before="40"/>
        <w:jc w:val="center"/>
      </w:pPr>
      <w:r>
        <w:rPr>
          <w:rFonts w:ascii="Syne" w:cs="Syne" w:eastAsia="Syne" w:hAnsi="Syne"/>
          <w:i/>
          <w:iCs/>
          <w:color w:val="1A1A1A"/>
          <w:sz w:val="18"/>
          <w:szCs w:val="18"/>
        </w:rPr>
        <w:t xml:space="preserve">Opportunity. Designed.  ·  Where rigor meets range.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DM Sans" w:cs="DM Sans" w:eastAsia="DM Sans" w:hAnsi="DM Sans"/>
        <w:i/>
        <w:iCs/>
        <w:color w:val="707070"/>
        <w:sz w:val="16"/>
        <w:szCs w:val="16"/>
      </w:rPr>
      <w:t xml:space="preserve">Template. Finalized form executed separately.</w:t>
    </w:r>
    <w:r>
      <w:rPr>
        <w:rFonts w:ascii="DM Sans" w:cs="DM Sans" w:eastAsia="DM Sans" w:hAnsi="DM Sans"/>
        <w:sz w:val="16"/>
        <w:szCs w:val="16"/>
      </w:rPr>
      <w:t xml:space="preserve">	</w:t>
    </w:r>
    <w:r>
      <w:rPr>
        <w:rFonts w:ascii="DM Sans" w:cs="DM Sans" w:eastAsia="DM Sans" w:hAnsi="DM Sans"/>
        <w:color w:val="707070"/>
        <w:sz w:val="16"/>
        <w:szCs w:val="16"/>
      </w:rPr>
      <w:t xml:space="preserve">Page </w:t>
    </w:r>
    <w:r>
      <w:rPr>
        <w:rFonts w:ascii="DM Sans" w:cs="DM Sans" w:eastAsia="DM Sans" w:hAnsi="DM Sans"/>
        <w:color w:val="707070"/>
        <w:sz w:val="16"/>
        <w:szCs w:val="16"/>
      </w:rPr>
      <w:fldChar w:fldCharType="begin"/>
      <w:instrText xml:space="preserve">PAGE</w:instrText>
      <w:fldChar w:fldCharType="separate"/>
      <w:fldChar w:fldCharType="end"/>
    </w:r>
    <w:r>
      <w:rPr>
        <w:rFonts w:ascii="DM Sans" w:cs="DM Sans" w:eastAsia="DM Sans" w:hAnsi="DM Sans"/>
        <w:color w:val="707070"/>
        <w:sz w:val="16"/>
        <w:szCs w:val="16"/>
      </w:rPr>
      <w:t xml:space="preserve"> / </w:t>
    </w:r>
    <w:r>
      <w:rPr>
        <w:rFonts w:ascii="DM Sans" w:cs="DM Sans" w:eastAsia="DM Sans" w:hAnsi="DM Sans"/>
        <w:color w:val="7070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60"/>
            <w:right w:type="dxa" w:w="0"/>
          </w:tcMar>
        </w:tcPr>
        <w:p>
          <w:r>
            <w:rPr>
              <w:rFonts w:ascii="Syne" w:cs="Syne" w:eastAsia="Syne" w:hAnsi="Syne"/>
              <w:b/>
              <w:bCs/>
              <w:color w:val="1A1A1A"/>
              <w:spacing w:val="100"/>
              <w:sz w:val="16"/>
              <w:szCs w:val="16"/>
            </w:rPr>
            <w:t xml:space="preserve">OPPORTUNITY DESIGNED</w:t>
          </w:r>
        </w:p>
      </w:tc>
      <w:tc>
        <w:tcPr>
          <w:tcW w:type="dxa" w:w="4680"/>
          <w:tcBorders>
            <w:top w:val="none" w:color="FFFFFF" w:sz="0"/>
            <w:left w:val="none" w:color="FFFFFF" w:sz="0"/>
            <w:bottom w:val="none" w:color="FFFFFF" w:sz="0"/>
            <w:right w:val="none" w:color="FFFFFF" w:sz="0"/>
          </w:tcBorders>
          <w:tcMar>
            <w:top w:type="dxa" w:w="0"/>
            <w:left w:type="dxa" w:w="0"/>
            <w:bottom w:type="dxa" w:w="60"/>
            <w:right w:type="dxa" w:w="0"/>
          </w:tcMar>
        </w:tcPr>
        <w:p>
          <w:pPr>
            <w:jc w:val="right"/>
          </w:pPr>
          <w:r>
            <w:rPr>
              <w:rFonts w:ascii="DM Sans" w:cs="DM Sans" w:eastAsia="DM Sans" w:hAnsi="DM Sans"/>
              <w:color w:val="1A1A1A"/>
              <w:sz w:val="16"/>
              <w:szCs w:val="16"/>
            </w:rPr>
            <w:t xml:space="preserve">Separation Agreement Template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Separation Agreement Template</dc:title>
  <dc:creator>Opportunity Designed</dc:creator>
  <cp:lastModifiedBy>Un-named</cp:lastModifiedBy>
  <cp:revision>1</cp:revision>
  <dcterms:created xsi:type="dcterms:W3CDTF">2026-04-24T21:33:27.087Z</dcterms:created>
  <dcterms:modified xsi:type="dcterms:W3CDTF">2026-04-24T21:33:27.087Z</dcterms:modified>
</cp:coreProperties>
</file>

<file path=docProps/custom.xml><?xml version="1.0" encoding="utf-8"?>
<Properties xmlns="http://schemas.openxmlformats.org/officeDocument/2006/custom-properties" xmlns:vt="http://schemas.openxmlformats.org/officeDocument/2006/docPropsVTypes"/>
</file>