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rPr/>
      </w:pP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DM Sans" w:cs="DM Sans" w:eastAsia="DM Sans" w:hAnsi="DM Sans"/>
          <w:b w:val="1"/>
          <w:bCs w:val="1"/>
          <w:smallCaps w:val="1"/>
          <w:color w:val="5c4a82"/>
          <w:sz w:val="18"/>
          <w:szCs w:val="18"/>
          <w:rtl w:val="0"/>
        </w:rPr>
        <w:t xml:space="preserve">PROPOSAL · APRIL 2026</w:t>
      </w:r>
      <w:r w:rsidDel="00000000" w:rsidR="00000000" w:rsidRPr="00000000">
        <w:rPr>
          <w:rtl w:val="0"/>
        </w:rPr>
      </w:r>
    </w:p>
    <w:p w:rsidR="00000000" w:rsidDel="00000000" w:rsidP="00000000" w:rsidRDefault="00000000" w:rsidRPr="00000000" w14:paraId="00000003">
      <w:pPr>
        <w:spacing w:after="80" w:before="120" w:lineRule="auto"/>
        <w:rPr/>
      </w:pPr>
      <w:r w:rsidDel="00000000" w:rsidR="00000000" w:rsidRPr="00000000">
        <w:rPr>
          <w:rFonts w:ascii="DM Sans" w:cs="DM Sans" w:eastAsia="DM Sans" w:hAnsi="DM Sans"/>
          <w:color w:val="8a7d6e"/>
          <w:sz w:val="20"/>
          <w:szCs w:val="20"/>
          <w:rtl w:val="0"/>
        </w:rPr>
        <w:t xml:space="preserve">Prepared for</w:t>
      </w:r>
      <w:r w:rsidDel="00000000" w:rsidR="00000000" w:rsidRPr="00000000">
        <w:rPr>
          <w:rtl w:val="0"/>
        </w:rPr>
      </w:r>
    </w:p>
    <w:p w:rsidR="00000000" w:rsidDel="00000000" w:rsidP="00000000" w:rsidRDefault="00000000" w:rsidRPr="00000000" w14:paraId="00000004">
      <w:pPr>
        <w:spacing w:after="60" w:before="0" w:lineRule="auto"/>
        <w:rPr/>
      </w:pPr>
      <w:r w:rsidDel="00000000" w:rsidR="00000000" w:rsidRPr="00000000">
        <w:rPr>
          <w:rFonts w:ascii="Syne" w:cs="Syne" w:eastAsia="Syne" w:hAnsi="Syne"/>
          <w:b w:val="1"/>
          <w:bCs w:val="1"/>
          <w:color w:val="1c1916"/>
          <w:sz w:val="88"/>
          <w:szCs w:val="88"/>
          <w:rtl w:val="0"/>
        </w:rPr>
        <w:t xml:space="preserve">SX Collective</w:t>
      </w:r>
      <w:r w:rsidDel="00000000" w:rsidR="00000000" w:rsidRPr="00000000">
        <w:rPr>
          <w:rtl w:val="0"/>
        </w:rPr>
      </w:r>
    </w:p>
    <w:p w:rsidR="00000000" w:rsidDel="00000000" w:rsidP="00000000" w:rsidRDefault="00000000" w:rsidRPr="00000000" w14:paraId="00000005">
      <w:pPr>
        <w:spacing w:after="0" w:before="120" w:lineRule="auto"/>
        <w:rPr/>
      </w:pPr>
      <w:r w:rsidDel="00000000" w:rsidR="00000000" w:rsidRPr="00000000">
        <w:rPr>
          <w:rtl w:val="0"/>
        </w:rPr>
      </w:r>
    </w:p>
    <w:p w:rsidR="00000000" w:rsidDel="00000000" w:rsidP="00000000" w:rsidRDefault="00000000" w:rsidRPr="00000000" w14:paraId="00000006">
      <w:pPr>
        <w:spacing w:after="40" w:before="0" w:lineRule="auto"/>
        <w:rPr/>
      </w:pPr>
      <w:r w:rsidDel="00000000" w:rsidR="00000000" w:rsidRPr="00000000">
        <w:rPr>
          <w:rFonts w:ascii="Syne" w:cs="Syne" w:eastAsia="Syne" w:hAnsi="Syne"/>
          <w:i w:val="1"/>
          <w:iCs w:val="1"/>
          <w:color w:val="1c1916"/>
          <w:sz w:val="26"/>
          <w:szCs w:val="26"/>
          <w:rtl w:val="0"/>
        </w:rPr>
        <w:t xml:space="preserve">A 30-day engagement to pressure-test the assortment, sharpen the retail concept, and identify the fastest path to revenue.</w:t>
      </w:r>
      <w:r w:rsidDel="00000000" w:rsidR="00000000" w:rsidRPr="00000000">
        <w:rPr>
          <w:rtl w:val="0"/>
        </w:rPr>
      </w:r>
    </w:p>
    <w:p w:rsidR="00000000" w:rsidDel="00000000" w:rsidP="00000000" w:rsidRDefault="00000000" w:rsidRPr="00000000" w14:paraId="00000007">
      <w:pPr>
        <w:spacing w:after="0" w:before="900" w:lineRule="auto"/>
        <w:rPr/>
      </w:pPr>
      <w:r w:rsidDel="00000000" w:rsidR="00000000" w:rsidRPr="00000000">
        <w:rPr>
          <w:rtl w:val="0"/>
        </w:rPr>
      </w:r>
    </w:p>
    <w:p w:rsidR="00000000" w:rsidDel="00000000" w:rsidP="00000000" w:rsidRDefault="00000000" w:rsidRPr="00000000" w14:paraId="00000008">
      <w:pPr>
        <w:pBdr>
          <w:bottom w:color="d9d1be" w:space="1" w:sz="4" w:val="single"/>
        </w:pBdr>
        <w:spacing w:after="80" w:before="80" w:lineRule="auto"/>
        <w:rPr/>
      </w:pPr>
      <w:r w:rsidDel="00000000" w:rsidR="00000000" w:rsidRPr="00000000">
        <w:rPr>
          <w:rtl w:val="0"/>
        </w:rPr>
      </w:r>
    </w:p>
    <w:p w:rsidR="00000000" w:rsidDel="00000000" w:rsidP="00000000" w:rsidRDefault="00000000" w:rsidRPr="00000000" w14:paraId="00000009">
      <w:pPr>
        <w:tabs>
          <w:tab w:val="right" w:leader="none" w:pos="9360"/>
        </w:tabs>
        <w:spacing w:after="80" w:before="200" w:lineRule="auto"/>
        <w:rPr/>
      </w:pPr>
      <w:r w:rsidDel="00000000" w:rsidR="00000000" w:rsidRPr="00000000">
        <w:rPr>
          <w:rFonts w:ascii="DM Sans" w:cs="DM Sans" w:eastAsia="DM Sans" w:hAnsi="DM Sans"/>
          <w:color w:val="8a7d6e"/>
          <w:sz w:val="18"/>
          <w:szCs w:val="18"/>
          <w:rtl w:val="0"/>
        </w:rPr>
        <w:t xml:space="preserve">From</w:t>
      </w:r>
      <w:r w:rsidDel="00000000" w:rsidR="00000000" w:rsidRPr="00000000">
        <w:rPr>
          <w:rFonts w:ascii="Syne" w:cs="Syne" w:eastAsia="Syne" w:hAnsi="Syne"/>
          <w:b w:val="1"/>
          <w:bCs w:val="1"/>
          <w:color w:val="1c1916"/>
          <w:sz w:val="22"/>
          <w:szCs w:val="22"/>
          <w:rtl w:val="0"/>
        </w:rPr>
        <w:t xml:space="preserve">The Strategy Studio</w:t>
      </w:r>
      <w:r w:rsidDel="00000000" w:rsidR="00000000" w:rsidRPr="00000000">
        <w:rPr>
          <w:rtl w:val="0"/>
        </w:rPr>
      </w:r>
    </w:p>
    <w:p w:rsidR="00000000" w:rsidDel="00000000" w:rsidP="00000000" w:rsidRDefault="00000000" w:rsidRPr="00000000" w14:paraId="0000000A">
      <w:pPr>
        <w:tabs>
          <w:tab w:val="right" w:leader="none" w:pos="9360"/>
        </w:tabs>
        <w:spacing w:after="80" w:before="40" w:lineRule="auto"/>
        <w:rPr/>
      </w:pPr>
      <w:r w:rsidDel="00000000" w:rsidR="00000000" w:rsidRPr="00000000">
        <w:rPr>
          <w:rFonts w:ascii="DM Sans" w:cs="DM Sans" w:eastAsia="DM Sans" w:hAnsi="DM Sans"/>
          <w:color w:val="8a7d6e"/>
          <w:sz w:val="18"/>
          <w:szCs w:val="18"/>
          <w:rtl w:val="0"/>
        </w:rPr>
        <w:t xml:space="preserve">Author</w:t>
      </w:r>
      <w:r w:rsidDel="00000000" w:rsidR="00000000" w:rsidRPr="00000000">
        <w:rPr>
          <w:rFonts w:ascii="DM Sans" w:cs="DM Sans" w:eastAsia="DM Sans" w:hAnsi="DM Sans"/>
          <w:color w:val="1c1916"/>
          <w:sz w:val="20"/>
          <w:szCs w:val="20"/>
          <w:rtl w:val="0"/>
        </w:rPr>
        <w:t xml:space="preserve">Addie Morrow</w:t>
      </w:r>
      <w:r w:rsidDel="00000000" w:rsidR="00000000" w:rsidRPr="00000000">
        <w:rPr>
          <w:rtl w:val="0"/>
        </w:rPr>
      </w:r>
    </w:p>
    <w:p w:rsidR="00000000" w:rsidDel="00000000" w:rsidP="00000000" w:rsidRDefault="00000000" w:rsidRPr="00000000" w14:paraId="0000000B">
      <w:pPr>
        <w:tabs>
          <w:tab w:val="right" w:leader="none" w:pos="9360"/>
        </w:tabs>
        <w:spacing w:after="80" w:before="40" w:lineRule="auto"/>
        <w:rPr/>
      </w:pPr>
      <w:r w:rsidDel="00000000" w:rsidR="00000000" w:rsidRPr="00000000">
        <w:rPr>
          <w:rFonts w:ascii="DM Sans" w:cs="DM Sans" w:eastAsia="DM Sans" w:hAnsi="DM Sans"/>
          <w:color w:val="8a7d6e"/>
          <w:sz w:val="18"/>
          <w:szCs w:val="18"/>
          <w:rtl w:val="0"/>
        </w:rPr>
        <w:t xml:space="preserve">Contact</w:t>
      </w:r>
      <w:r w:rsidDel="00000000" w:rsidR="00000000" w:rsidRPr="00000000">
        <w:rPr>
          <w:rFonts w:ascii="DM Sans" w:cs="DM Sans" w:eastAsia="DM Sans" w:hAnsi="DM Sans"/>
          <w:color w:val="1c1916"/>
          <w:sz w:val="20"/>
          <w:szCs w:val="20"/>
          <w:rtl w:val="0"/>
        </w:rPr>
        <w:t xml:space="preserve">adelitamorrow@gmail.com  ·  385.471.7867</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01 · THE OPPORTUNITY</w:t>
      </w:r>
      <w:r w:rsidDel="00000000" w:rsidR="00000000" w:rsidRPr="00000000">
        <w:rPr>
          <w:rtl w:val="0"/>
        </w:rPr>
      </w:r>
    </w:p>
    <w:p w:rsidR="00000000" w:rsidDel="00000000" w:rsidP="00000000" w:rsidRDefault="00000000" w:rsidRPr="00000000" w14:paraId="0000000E">
      <w:pPr>
        <w:spacing w:after="240" w:before="120" w:lineRule="auto"/>
        <w:rPr/>
      </w:pPr>
      <w:r w:rsidDel="00000000" w:rsidR="00000000" w:rsidRPr="00000000">
        <w:rPr>
          <w:rFonts w:ascii="Syne" w:cs="Syne" w:eastAsia="Syne" w:hAnsi="Syne"/>
          <w:b w:val="1"/>
          <w:bCs w:val="1"/>
          <w:color w:val="1c1916"/>
          <w:sz w:val="56"/>
          <w:szCs w:val="56"/>
          <w:rtl w:val="0"/>
        </w:rPr>
        <w:t xml:space="preserve">What we heard.</w:t>
      </w:r>
      <w:r w:rsidDel="00000000" w:rsidR="00000000" w:rsidRPr="00000000">
        <w:rPr>
          <w:rtl w:val="0"/>
        </w:rPr>
      </w:r>
    </w:p>
    <w:p w:rsidR="00000000" w:rsidDel="00000000" w:rsidP="00000000" w:rsidRDefault="00000000" w:rsidRPr="00000000" w14:paraId="0000000F">
      <w:pPr>
        <w:spacing w:after="1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SX Collective is building something the specialty retail world doesn't currently have — a curated outdoor and run concept that treats the store as the influencer, the assortment as a point of view, and the community as the marketing engine. The brand roster is sharp. The retail philosophy is real. The opportunity is to translate the vision into an operating plan that holds up to capital, vendors, and customers.</w:t>
      </w:r>
      <w:r w:rsidDel="00000000" w:rsidR="00000000" w:rsidRPr="00000000">
        <w:rPr>
          <w:rtl w:val="0"/>
        </w:rPr>
      </w:r>
    </w:p>
    <w:p w:rsidR="00000000" w:rsidDel="00000000" w:rsidP="00000000" w:rsidRDefault="00000000" w:rsidRPr="00000000" w14:paraId="00000010">
      <w:pPr>
        <w:spacing w:after="8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Three things stood out from the working notes: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A defined assortment philosophy across snow, hike, trail, road, and water — anchored by core brands and lifted by trend-forward names like Satisfy, District Vision, Speedland, Hylo, and Mount to Coast.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A retail model that rejects the influencer playbook in favor of athlete experts, run club integration, and a prototype-store-as-tradeshow approach.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Real open questions about COGS, margin architecture, warehouse logistics, and what "fastest ROI" actually looks like across e-comm and physical.</w:t>
      </w:r>
    </w:p>
    <w:p w:rsidR="00000000" w:rsidDel="00000000" w:rsidP="00000000" w:rsidRDefault="00000000" w:rsidRPr="00000000" w14:paraId="00000014">
      <w:pPr>
        <w:spacing w:after="0" w:before="120" w:lineRule="auto"/>
        <w:rPr/>
      </w:pPr>
      <w:r w:rsidDel="00000000" w:rsidR="00000000" w:rsidRPr="00000000">
        <w:rPr>
          <w:rtl w:val="0"/>
        </w:rPr>
      </w:r>
    </w:p>
    <w:p w:rsidR="00000000" w:rsidDel="00000000" w:rsidP="00000000" w:rsidRDefault="00000000" w:rsidRPr="00000000" w14:paraId="00000015">
      <w:pPr>
        <w:pBdr>
          <w:left w:color="5c4a82" w:space="16" w:sz="18" w:val="single"/>
        </w:pBdr>
        <w:spacing w:after="200" w:before="200" w:line="320" w:lineRule="auto"/>
        <w:ind w:left="240" w:firstLine="0"/>
        <w:jc w:val="left"/>
        <w:rPr/>
      </w:pPr>
      <w:r w:rsidDel="00000000" w:rsidR="00000000" w:rsidRPr="00000000">
        <w:rPr>
          <w:rFonts w:ascii="Syne" w:cs="Syne" w:eastAsia="Syne" w:hAnsi="Syne"/>
          <w:i w:val="1"/>
          <w:iCs w:val="1"/>
          <w:color w:val="1c1916"/>
          <w:sz w:val="24"/>
          <w:szCs w:val="24"/>
          <w:rtl w:val="0"/>
        </w:rPr>
        <w:t xml:space="preserve">This proposal is built around closing those open questions in 30 days — and giving you a defensible plan for what to build, buy, and launch first.</w:t>
      </w:r>
      <w:r w:rsidDel="00000000" w:rsidR="00000000" w:rsidRPr="00000000">
        <w:rPr>
          <w:rtl w:val="0"/>
        </w:rPr>
      </w:r>
    </w:p>
    <w:p w:rsidR="00000000" w:rsidDel="00000000" w:rsidP="00000000" w:rsidRDefault="00000000" w:rsidRPr="00000000" w14:paraId="00000016">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02 · THE APPROACH</w:t>
      </w:r>
      <w:r w:rsidDel="00000000" w:rsidR="00000000" w:rsidRPr="00000000">
        <w:rPr>
          <w:rtl w:val="0"/>
        </w:rPr>
      </w:r>
    </w:p>
    <w:p w:rsidR="00000000" w:rsidDel="00000000" w:rsidP="00000000" w:rsidRDefault="00000000" w:rsidRPr="00000000" w14:paraId="00000017">
      <w:pPr>
        <w:spacing w:after="240" w:before="120" w:lineRule="auto"/>
        <w:rPr/>
      </w:pPr>
      <w:r w:rsidDel="00000000" w:rsidR="00000000" w:rsidRPr="00000000">
        <w:rPr>
          <w:rFonts w:ascii="Syne" w:cs="Syne" w:eastAsia="Syne" w:hAnsi="Syne"/>
          <w:b w:val="1"/>
          <w:bCs w:val="1"/>
          <w:color w:val="1c1916"/>
          <w:sz w:val="56"/>
          <w:szCs w:val="56"/>
          <w:rtl w:val="0"/>
        </w:rPr>
        <w:t xml:space="preserve">Three pillars. One 30-day engagement.</w:t>
      </w:r>
      <w:r w:rsidDel="00000000" w:rsidR="00000000" w:rsidRPr="00000000">
        <w:rPr>
          <w:rtl w:val="0"/>
        </w:rPr>
      </w:r>
    </w:p>
    <w:p w:rsidR="00000000" w:rsidDel="00000000" w:rsidP="00000000" w:rsidRDefault="00000000" w:rsidRPr="00000000" w14:paraId="00000018">
      <w:pPr>
        <w:spacing w:after="1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Every option below is structured around the same three pillars surfaced in our discovery conversation — what changes between tiers is depth, deliverable scope, and how much of the execution we tackle inside the 30 days.</w:t>
      </w:r>
      <w:r w:rsidDel="00000000" w:rsidR="00000000" w:rsidRPr="00000000">
        <w:rPr>
          <w:rtl w:val="0"/>
        </w:rPr>
      </w:r>
    </w:p>
    <w:p w:rsidR="00000000" w:rsidDel="00000000" w:rsidP="00000000" w:rsidRDefault="00000000" w:rsidRPr="00000000" w14:paraId="00000019">
      <w:pPr>
        <w:spacing w:after="80" w:before="220" w:lineRule="auto"/>
        <w:rPr/>
      </w:pPr>
      <w:r w:rsidDel="00000000" w:rsidR="00000000" w:rsidRPr="00000000">
        <w:rPr>
          <w:rFonts w:ascii="Syne" w:cs="Syne" w:eastAsia="Syne" w:hAnsi="Syne"/>
          <w:b w:val="1"/>
          <w:bCs w:val="1"/>
          <w:color w:val="1c1916"/>
          <w:sz w:val="26"/>
          <w:szCs w:val="26"/>
          <w:rtl w:val="0"/>
        </w:rPr>
        <w:t xml:space="preserve">Pillar 01 — Assortment &amp; brand roster</w:t>
      </w:r>
      <w:r w:rsidDel="00000000" w:rsidR="00000000" w:rsidRPr="00000000">
        <w:rPr>
          <w:rtl w:val="0"/>
        </w:rPr>
      </w:r>
    </w:p>
    <w:p w:rsidR="00000000" w:rsidDel="00000000" w:rsidP="00000000" w:rsidRDefault="00000000" w:rsidRPr="00000000" w14:paraId="0000001A">
      <w:pPr>
        <w:spacing w:after="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Build a defensible point of view on what SX Collective sells, why, and in what mix. Stress-test brand selection against margin, MAP integrity, and the trend-vs-core balance. Identify which brands are buy-now, which are build-toward, and which are noise.</w:t>
      </w:r>
      <w:r w:rsidDel="00000000" w:rsidR="00000000" w:rsidRPr="00000000">
        <w:rPr>
          <w:rtl w:val="0"/>
        </w:rPr>
      </w:r>
    </w:p>
    <w:p w:rsidR="00000000" w:rsidDel="00000000" w:rsidP="00000000" w:rsidRDefault="00000000" w:rsidRPr="00000000" w14:paraId="0000001B">
      <w:pPr>
        <w:spacing w:after="80" w:before="220" w:lineRule="auto"/>
        <w:rPr/>
      </w:pPr>
      <w:r w:rsidDel="00000000" w:rsidR="00000000" w:rsidRPr="00000000">
        <w:rPr>
          <w:rFonts w:ascii="Syne" w:cs="Syne" w:eastAsia="Syne" w:hAnsi="Syne"/>
          <w:b w:val="1"/>
          <w:bCs w:val="1"/>
          <w:color w:val="1c1916"/>
          <w:sz w:val="26"/>
          <w:szCs w:val="26"/>
          <w:rtl w:val="0"/>
        </w:rPr>
        <w:t xml:space="preserve">Pillar 02 — Retail concept &amp; community model</w:t>
      </w:r>
      <w:r w:rsidDel="00000000" w:rsidR="00000000" w:rsidRPr="00000000">
        <w:rPr>
          <w:rtl w:val="0"/>
        </w:rPr>
      </w:r>
    </w:p>
    <w:p w:rsidR="00000000" w:rsidDel="00000000" w:rsidP="00000000" w:rsidRDefault="00000000" w:rsidRPr="00000000" w14:paraId="0000001C">
      <w:pPr>
        <w:spacing w:after="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Translate the anti-influencer, athlete-led, run-club-anchored philosophy into a concrete store concept and activation playbook — including the prototype-store / tradeshow-to-the-public format and how it plugs into existing space.</w:t>
      </w:r>
      <w:r w:rsidDel="00000000" w:rsidR="00000000" w:rsidRPr="00000000">
        <w:rPr>
          <w:rtl w:val="0"/>
        </w:rPr>
      </w:r>
    </w:p>
    <w:p w:rsidR="00000000" w:rsidDel="00000000" w:rsidP="00000000" w:rsidRDefault="00000000" w:rsidRPr="00000000" w14:paraId="0000001D">
      <w:pPr>
        <w:spacing w:after="80" w:before="220" w:lineRule="auto"/>
        <w:rPr/>
      </w:pPr>
      <w:r w:rsidDel="00000000" w:rsidR="00000000" w:rsidRPr="00000000">
        <w:rPr>
          <w:rFonts w:ascii="Syne" w:cs="Syne" w:eastAsia="Syne" w:hAnsi="Syne"/>
          <w:b w:val="1"/>
          <w:bCs w:val="1"/>
          <w:color w:val="1c1916"/>
          <w:sz w:val="26"/>
          <w:szCs w:val="26"/>
          <w:rtl w:val="0"/>
        </w:rPr>
        <w:t xml:space="preserve">Pillar 03 — Marketing tie-ins &amp; fastest-ROI initiatives</w:t>
      </w:r>
      <w:r w:rsidDel="00000000" w:rsidR="00000000" w:rsidRPr="00000000">
        <w:rPr>
          <w:rtl w:val="0"/>
        </w:rPr>
      </w:r>
    </w:p>
    <w:p w:rsidR="00000000" w:rsidDel="00000000" w:rsidP="00000000" w:rsidRDefault="00000000" w:rsidRPr="00000000" w14:paraId="0000001E">
      <w:pPr>
        <w:spacing w:after="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Sequence the work so e-comm wins fund the physical experience. Identify the marketing-to-assortment moments that move product without spending into an advertising budget that doesn't fit the brand.</w:t>
      </w:r>
      <w:r w:rsidDel="00000000" w:rsidR="00000000" w:rsidRPr="00000000">
        <w:rPr>
          <w:rtl w:val="0"/>
        </w:rPr>
      </w:r>
    </w:p>
    <w:p w:rsidR="00000000" w:rsidDel="00000000" w:rsidP="00000000" w:rsidRDefault="00000000" w:rsidRPr="00000000" w14:paraId="0000001F">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03 · ENGAGEMENT OPTIONS</w:t>
      </w:r>
      <w:r w:rsidDel="00000000" w:rsidR="00000000" w:rsidRPr="00000000">
        <w:rPr>
          <w:rtl w:val="0"/>
        </w:rPr>
      </w:r>
    </w:p>
    <w:p w:rsidR="00000000" w:rsidDel="00000000" w:rsidP="00000000" w:rsidRDefault="00000000" w:rsidRPr="00000000" w14:paraId="00000020">
      <w:pPr>
        <w:spacing w:after="240" w:before="120" w:lineRule="auto"/>
        <w:rPr/>
      </w:pPr>
      <w:r w:rsidDel="00000000" w:rsidR="00000000" w:rsidRPr="00000000">
        <w:rPr>
          <w:rFonts w:ascii="Syne" w:cs="Syne" w:eastAsia="Syne" w:hAnsi="Syne"/>
          <w:b w:val="1"/>
          <w:bCs w:val="1"/>
          <w:color w:val="1c1916"/>
          <w:sz w:val="56"/>
          <w:szCs w:val="56"/>
          <w:rtl w:val="0"/>
        </w:rPr>
        <w:t xml:space="preserve">Three ways to work together.</w:t>
      </w:r>
      <w:r w:rsidDel="00000000" w:rsidR="00000000" w:rsidRPr="00000000">
        <w:rPr>
          <w:rtl w:val="0"/>
        </w:rPr>
      </w:r>
    </w:p>
    <w:p w:rsidR="00000000" w:rsidDel="00000000" w:rsidP="00000000" w:rsidRDefault="00000000" w:rsidRPr="00000000" w14:paraId="00000021">
      <w:pPr>
        <w:spacing w:after="20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All three options run for the same 30-day window. They differ in how deep we go, how much of the execution lives inside the engagement, and how much budget you're committing on a first project together.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00"/>
        <w:gridCol w:w="2400"/>
        <w:gridCol w:w="2400"/>
        <w:tblGridChange w:id="0">
          <w:tblGrid>
            <w:gridCol w:w="2160"/>
            <w:gridCol w:w="2400"/>
            <w:gridCol w:w="2400"/>
            <w:gridCol w:w="2400"/>
          </w:tblGrid>
        </w:tblGridChange>
      </w:tblGrid>
      <w:tr>
        <w:trPr>
          <w:cantSplit w:val="0"/>
          <w:tblHeader w:val="1"/>
        </w:trPr>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22">
            <w:pPr>
              <w:spacing w:after="60" w:before="60" w:lineRule="auto"/>
              <w:rPr/>
            </w:pP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23">
            <w:pPr>
              <w:spacing w:after="60" w:before="60" w:lineRule="auto"/>
              <w:rPr/>
            </w:pPr>
            <w:r w:rsidDel="00000000" w:rsidR="00000000" w:rsidRPr="00000000">
              <w:rPr>
                <w:rFonts w:ascii="Syne" w:cs="Syne" w:eastAsia="Syne" w:hAnsi="Syne"/>
                <w:b w:val="1"/>
                <w:bCs w:val="1"/>
                <w:smallCaps w:val="1"/>
                <w:color w:val="f7f2e8"/>
                <w:sz w:val="22"/>
                <w:szCs w:val="22"/>
                <w:rtl w:val="0"/>
              </w:rPr>
              <w:t xml:space="preserve">TIER 01</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5c4a82" w:val="clear"/>
            <w:tcMar>
              <w:top w:w="140.0" w:type="dxa"/>
              <w:left w:w="160.0" w:type="dxa"/>
              <w:bottom w:w="140.0" w:type="dxa"/>
              <w:right w:w="160.0" w:type="dxa"/>
            </w:tcMar>
            <w:vAlign w:val="top"/>
          </w:tcPr>
          <w:p w:rsidR="00000000" w:rsidDel="00000000" w:rsidP="00000000" w:rsidRDefault="00000000" w:rsidRPr="00000000" w14:paraId="00000024">
            <w:pPr>
              <w:spacing w:after="60" w:before="60" w:lineRule="auto"/>
              <w:rPr/>
            </w:pPr>
            <w:r w:rsidDel="00000000" w:rsidR="00000000" w:rsidRPr="00000000">
              <w:rPr>
                <w:rFonts w:ascii="Syne" w:cs="Syne" w:eastAsia="Syne" w:hAnsi="Syne"/>
                <w:b w:val="1"/>
                <w:bCs w:val="1"/>
                <w:smallCaps w:val="1"/>
                <w:color w:val="f7f2e8"/>
                <w:sz w:val="22"/>
                <w:szCs w:val="22"/>
                <w:rtl w:val="0"/>
              </w:rPr>
              <w:t xml:space="preserve">TIER 02</w:t>
            </w:r>
            <w:r w:rsidDel="00000000" w:rsidR="00000000" w:rsidRPr="00000000">
              <w:rPr>
                <w:rtl w:val="0"/>
              </w:rPr>
            </w:r>
          </w:p>
          <w:p w:rsidR="00000000" w:rsidDel="00000000" w:rsidP="00000000" w:rsidRDefault="00000000" w:rsidRPr="00000000" w14:paraId="00000025">
            <w:pPr>
              <w:spacing w:after="30" w:before="30" w:lineRule="auto"/>
              <w:rPr/>
            </w:pPr>
            <w:r w:rsidDel="00000000" w:rsidR="00000000" w:rsidRPr="00000000">
              <w:rPr>
                <w:rFonts w:ascii="DM Sans" w:cs="DM Sans" w:eastAsia="DM Sans" w:hAnsi="DM Sans"/>
                <w:i w:val="1"/>
                <w:iCs w:val="1"/>
                <w:color w:val="f7f2e8"/>
                <w:sz w:val="16"/>
                <w:szCs w:val="16"/>
                <w:rtl w:val="0"/>
              </w:rPr>
              <w:t xml:space="preserve">Recommended</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26">
            <w:pPr>
              <w:spacing w:after="60" w:before="60" w:lineRule="auto"/>
              <w:rPr/>
            </w:pPr>
            <w:r w:rsidDel="00000000" w:rsidR="00000000" w:rsidRPr="00000000">
              <w:rPr>
                <w:rFonts w:ascii="Syne" w:cs="Syne" w:eastAsia="Syne" w:hAnsi="Syne"/>
                <w:b w:val="1"/>
                <w:bCs w:val="1"/>
                <w:smallCaps w:val="1"/>
                <w:color w:val="f7f2e8"/>
                <w:sz w:val="22"/>
                <w:szCs w:val="22"/>
                <w:rtl w:val="0"/>
              </w:rPr>
              <w:t xml:space="preserve">TIER 03</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27">
            <w:pPr>
              <w:spacing w:after="30" w:before="30" w:line="260" w:lineRule="auto"/>
              <w:rPr/>
            </w:pP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28">
            <w:pPr>
              <w:rPr/>
            </w:pPr>
            <w:r w:rsidDel="00000000" w:rsidR="00000000" w:rsidRPr="00000000">
              <w:rPr>
                <w:rFonts w:ascii="Syne" w:cs="Syne" w:eastAsia="Syne" w:hAnsi="Syne"/>
                <w:b w:val="1"/>
                <w:bCs w:val="1"/>
                <w:color w:val="1c1916"/>
                <w:sz w:val="24"/>
                <w:szCs w:val="24"/>
                <w:rtl w:val="0"/>
              </w:rPr>
              <w:t xml:space="preserve">The Diagnostic</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eae3ce" w:val="clear"/>
            <w:tcMar>
              <w:top w:w="140.0" w:type="dxa"/>
              <w:left w:w="160.0" w:type="dxa"/>
              <w:bottom w:w="140.0" w:type="dxa"/>
              <w:right w:w="160.0" w:type="dxa"/>
            </w:tcMar>
            <w:vAlign w:val="top"/>
          </w:tcPr>
          <w:p w:rsidR="00000000" w:rsidDel="00000000" w:rsidP="00000000" w:rsidRDefault="00000000" w:rsidRPr="00000000" w14:paraId="00000029">
            <w:pPr>
              <w:rPr/>
            </w:pPr>
            <w:r w:rsidDel="00000000" w:rsidR="00000000" w:rsidRPr="00000000">
              <w:rPr>
                <w:rFonts w:ascii="Syne" w:cs="Syne" w:eastAsia="Syne" w:hAnsi="Syne"/>
                <w:b w:val="1"/>
                <w:bCs w:val="1"/>
                <w:color w:val="1c1916"/>
                <w:sz w:val="24"/>
                <w:szCs w:val="24"/>
                <w:rtl w:val="0"/>
              </w:rPr>
              <w:t xml:space="preserve">Strategic Roadmap</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2A">
            <w:pPr>
              <w:rPr/>
            </w:pPr>
            <w:r w:rsidDel="00000000" w:rsidR="00000000" w:rsidRPr="00000000">
              <w:rPr>
                <w:rFonts w:ascii="Syne" w:cs="Syne" w:eastAsia="Syne" w:hAnsi="Syne"/>
                <w:b w:val="1"/>
                <w:bCs w:val="1"/>
                <w:color w:val="1c1916"/>
                <w:sz w:val="24"/>
                <w:szCs w:val="24"/>
                <w:rtl w:val="0"/>
              </w:rPr>
              <w:t xml:space="preserve">Roadmap + Activation</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2B">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Investment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2C">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$8,500</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eae3ce" w:val="clear"/>
            <w:tcMar>
              <w:top w:w="140.0" w:type="dxa"/>
              <w:left w:w="160.0" w:type="dxa"/>
              <w:bottom w:w="140.0" w:type="dxa"/>
              <w:right w:w="160.0" w:type="dxa"/>
            </w:tcMar>
            <w:vAlign w:val="top"/>
          </w:tcPr>
          <w:p w:rsidR="00000000" w:rsidDel="00000000" w:rsidP="00000000" w:rsidRDefault="00000000" w:rsidRPr="00000000" w14:paraId="0000002D">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$22,000</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2E">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$38,000</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2F">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Duration</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0">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30 days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1">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30 days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2">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30 days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33">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Engagement style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4">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Fixed scope, deliverable-based</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5">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Fixed scope, deliverable-based</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6">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Fixed scope, deliverable-based</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37">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Best for</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8">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You want a sharp outside read before committing capital.</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9">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You want a strategic plan you can execute against for the next 6–12 months.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A">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You want strategy and a running start on Pillar 01 inside the same 30 days.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3B">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Working sessions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C">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1 kickoff + 1 readout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D">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1 kickoff + 2 working + 1 readout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3E">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1 kickoff + weekly working sessions + final readout</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3F">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Stakeholder interviews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0">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Up to 2</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1">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Up to 4</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2">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Up to 6</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43">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Final deliverables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4">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Diagnostic report + prioritized opportunity list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5">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Everything in Tier 01 + 12-month assortment &amp; retail strategy + 30/60/90 plan</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46">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Everything in Tier 02 + first 90-day buy plan + store concept brief + activation playbook</w:t>
            </w:r>
            <w:r w:rsidDel="00000000" w:rsidR="00000000" w:rsidRPr="00000000">
              <w:rPr>
                <w:rtl w:val="0"/>
              </w:rPr>
            </w:r>
          </w:p>
        </w:tc>
      </w:tr>
    </w:tbl>
    <w:p w:rsidR="00000000" w:rsidDel="00000000" w:rsidP="00000000" w:rsidRDefault="00000000" w:rsidRPr="00000000" w14:paraId="00000047">
      <w:pPr>
        <w:spacing w:after="0" w:before="160" w:lineRule="auto"/>
        <w:rPr/>
      </w:pPr>
      <w:r w:rsidDel="00000000" w:rsidR="00000000" w:rsidRPr="00000000">
        <w:rPr>
          <w:rtl w:val="0"/>
        </w:rPr>
      </w:r>
    </w:p>
    <w:p w:rsidR="00000000" w:rsidDel="00000000" w:rsidP="00000000" w:rsidRDefault="00000000" w:rsidRPr="00000000" w14:paraId="00000048">
      <w:pPr>
        <w:spacing w:after="60" w:before="0" w:line="280" w:lineRule="auto"/>
        <w:rPr/>
      </w:pPr>
      <w:r w:rsidDel="00000000" w:rsidR="00000000" w:rsidRPr="00000000">
        <w:rPr>
          <w:rFonts w:ascii="DM Sans" w:cs="DM Sans" w:eastAsia="DM Sans" w:hAnsi="DM Sans"/>
          <w:color w:val="8a7d6e"/>
          <w:sz w:val="18"/>
          <w:szCs w:val="18"/>
          <w:rtl w:val="0"/>
        </w:rPr>
        <w:t xml:space="preserve">Tier 02 is the recommended starting point for a brand at SX Collective's stage — it produces a complete operating plan you can hand to investors, vendors, or a future hire, without the larger investment of the activation tier.</w:t>
      </w:r>
      <w:r w:rsidDel="00000000" w:rsidR="00000000" w:rsidRPr="00000000">
        <w:rPr>
          <w:rtl w:val="0"/>
        </w:rPr>
      </w:r>
    </w:p>
    <w:p w:rsidR="00000000" w:rsidDel="00000000" w:rsidP="00000000" w:rsidRDefault="00000000" w:rsidRPr="00000000" w14:paraId="00000049">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04 · WHAT'S INCLUDED</w:t>
      </w:r>
      <w:r w:rsidDel="00000000" w:rsidR="00000000" w:rsidRPr="00000000">
        <w:rPr>
          <w:rtl w:val="0"/>
        </w:rPr>
      </w:r>
    </w:p>
    <w:p w:rsidR="00000000" w:rsidDel="00000000" w:rsidP="00000000" w:rsidRDefault="00000000" w:rsidRPr="00000000" w14:paraId="0000004A">
      <w:pPr>
        <w:spacing w:after="240" w:before="120" w:lineRule="auto"/>
        <w:rPr/>
      </w:pPr>
      <w:r w:rsidDel="00000000" w:rsidR="00000000" w:rsidRPr="00000000">
        <w:rPr>
          <w:rFonts w:ascii="Syne" w:cs="Syne" w:eastAsia="Syne" w:hAnsi="Syne"/>
          <w:b w:val="1"/>
          <w:bCs w:val="1"/>
          <w:color w:val="1c1916"/>
          <w:sz w:val="56"/>
          <w:szCs w:val="56"/>
          <w:rtl w:val="0"/>
        </w:rPr>
        <w:t xml:space="preserve">Scope by tier.</w:t>
      </w:r>
      <w:r w:rsidDel="00000000" w:rsidR="00000000" w:rsidRPr="00000000">
        <w:rPr>
          <w:rtl w:val="0"/>
        </w:rPr>
      </w:r>
    </w:p>
    <w:p w:rsidR="00000000" w:rsidDel="00000000" w:rsidP="00000000" w:rsidRDefault="00000000" w:rsidRPr="00000000" w14:paraId="0000004B">
      <w:pPr>
        <w:spacing w:after="80" w:before="220" w:lineRule="auto"/>
        <w:rPr/>
      </w:pPr>
      <w:r w:rsidDel="00000000" w:rsidR="00000000" w:rsidRPr="00000000">
        <w:rPr>
          <w:rFonts w:ascii="Syne" w:cs="Syne" w:eastAsia="Syne" w:hAnsi="Syne"/>
          <w:b w:val="1"/>
          <w:bCs w:val="1"/>
          <w:color w:val="5c4a82"/>
          <w:sz w:val="26"/>
          <w:szCs w:val="26"/>
          <w:rtl w:val="0"/>
        </w:rPr>
        <w:t xml:space="preserve">Tier 01 — The Diagnostic</w:t>
      </w:r>
      <w:r w:rsidDel="00000000" w:rsidR="00000000" w:rsidRPr="00000000">
        <w:rPr>
          <w:rtl w:val="0"/>
        </w:rPr>
      </w:r>
    </w:p>
    <w:p w:rsidR="00000000" w:rsidDel="00000000" w:rsidP="00000000" w:rsidRDefault="00000000" w:rsidRPr="00000000" w14:paraId="0000004C">
      <w:pPr>
        <w:spacing w:after="60" w:before="0" w:line="280" w:lineRule="auto"/>
        <w:rPr/>
      </w:pPr>
      <w:r w:rsidDel="00000000" w:rsidR="00000000" w:rsidRPr="00000000">
        <w:rPr>
          <w:rFonts w:ascii="DM Sans" w:cs="DM Sans" w:eastAsia="DM Sans" w:hAnsi="DM Sans"/>
          <w:color w:val="8a7d6e"/>
          <w:sz w:val="18"/>
          <w:szCs w:val="18"/>
          <w:rtl w:val="0"/>
        </w:rPr>
        <w:t xml:space="preserve">$8,500  ·  30-day engagement  ·  Fixed-scope deliverables</w:t>
      </w:r>
      <w:r w:rsidDel="00000000" w:rsidR="00000000" w:rsidRPr="00000000">
        <w:rPr>
          <w:rtl w:val="0"/>
        </w:rPr>
      </w:r>
    </w:p>
    <w:p w:rsidR="00000000" w:rsidDel="00000000" w:rsidP="00000000" w:rsidRDefault="00000000" w:rsidRPr="00000000" w14:paraId="0000004D">
      <w:pPr>
        <w:spacing w:after="8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A focused outside read on the work in flight. The deliverable is a written diagnostic plus a prioritized list of opportunities ranked by speed to revenue.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Review of current assortment, brand roster, MAP policy direction, and trend-brand mix</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Up to 2 stakeholder interviews (founder + one operator)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Competitive scan of 4–6 adjacent retail concepts (specialty run, outdoor, lifestyle)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Margin and unit-economics gut-check on 3–5 representative SKUs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tl w:val="0"/>
        </w:rPr>
        <w:t xml:space="preserve">W</w:t>
      </w: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ritten diagnostic with findings, risks, and ranked opportunity list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80" w:lineRule="auto"/>
        <w:ind w:left="0" w:right="0" w:firstLine="0"/>
        <w:jc w:val="left"/>
        <w:rPr>
          <w:rFonts w:ascii="DM Sans" w:cs="DM Sans" w:eastAsia="DM Sans" w:hAnsi="DM Sans"/>
          <w:b w:val="0"/>
          <w:bCs w:val="0"/>
          <w:i w:val="0"/>
          <w:iCs w:val="0"/>
          <w:smallCaps w:val="0"/>
          <w:strike w:val="0"/>
          <w:color w:val="1c191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spacing w:after="80" w:before="220" w:lineRule="auto"/>
        <w:rPr/>
      </w:pPr>
      <w:r w:rsidDel="00000000" w:rsidR="00000000" w:rsidRPr="00000000">
        <w:rPr>
          <w:rFonts w:ascii="Syne" w:cs="Syne" w:eastAsia="Syne" w:hAnsi="Syne"/>
          <w:b w:val="1"/>
          <w:bCs w:val="1"/>
          <w:color w:val="5c4a82"/>
          <w:sz w:val="26"/>
          <w:szCs w:val="26"/>
          <w:rtl w:val="0"/>
        </w:rPr>
        <w:t xml:space="preserve">Tier 02 — Strategic Roadmap</w:t>
      </w:r>
      <w:r w:rsidDel="00000000" w:rsidR="00000000" w:rsidRPr="00000000">
        <w:rPr>
          <w:rtl w:val="0"/>
        </w:rPr>
      </w:r>
    </w:p>
    <w:p w:rsidR="00000000" w:rsidDel="00000000" w:rsidP="00000000" w:rsidRDefault="00000000" w:rsidRPr="00000000" w14:paraId="00000055">
      <w:pPr>
        <w:spacing w:after="60" w:before="0" w:line="280" w:lineRule="auto"/>
        <w:rPr/>
      </w:pPr>
      <w:r w:rsidDel="00000000" w:rsidR="00000000" w:rsidRPr="00000000">
        <w:rPr>
          <w:rFonts w:ascii="DM Sans" w:cs="DM Sans" w:eastAsia="DM Sans" w:hAnsi="DM Sans"/>
          <w:color w:val="8a7d6e"/>
          <w:sz w:val="18"/>
          <w:szCs w:val="18"/>
          <w:rtl w:val="0"/>
        </w:rPr>
        <w:t xml:space="preserve">$22,000  ·  30-day engagement  ·  Fixed-scope deliverables  ·  RECOMMENDED</w:t>
      </w:r>
      <w:r w:rsidDel="00000000" w:rsidR="00000000" w:rsidRPr="00000000">
        <w:rPr>
          <w:rtl w:val="0"/>
        </w:rPr>
      </w:r>
    </w:p>
    <w:p w:rsidR="00000000" w:rsidDel="00000000" w:rsidP="00000000" w:rsidRDefault="00000000" w:rsidRPr="00000000" w14:paraId="00000056">
      <w:pPr>
        <w:spacing w:after="8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Everything in The Diagnostic, plus a complete strategic operating plan across all three pillars. The output is a plan you can execute against for the next 6–12 months.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Everything included in Tier 01</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12-month assortment strategy with brand roster framework — Build / Maintain / Test / Exit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MAP policy recommendations and pricing architecture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Retail concept positioning document — community model, store format, activation strategy</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Marketing-to-assortment tie-in framework (no paid media required)</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30 / 60 / 90 day execution plan with owners and decision points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80" w:lineRule="auto"/>
        <w:ind w:left="360" w:right="0" w:firstLine="0"/>
        <w:jc w:val="left"/>
        <w:rPr/>
      </w:pPr>
      <w:r w:rsidDel="00000000" w:rsidR="00000000" w:rsidRPr="00000000">
        <w:rPr>
          <w:rtl w:val="0"/>
        </w:rPr>
      </w:r>
    </w:p>
    <w:p w:rsidR="00000000" w:rsidDel="00000000" w:rsidP="00000000" w:rsidRDefault="00000000" w:rsidRPr="00000000" w14:paraId="0000005E">
      <w:pPr>
        <w:spacing w:after="80" w:before="220" w:lineRule="auto"/>
        <w:rPr/>
      </w:pPr>
      <w:r w:rsidDel="00000000" w:rsidR="00000000" w:rsidRPr="00000000">
        <w:rPr>
          <w:rFonts w:ascii="Syne" w:cs="Syne" w:eastAsia="Syne" w:hAnsi="Syne"/>
          <w:b w:val="1"/>
          <w:bCs w:val="1"/>
          <w:color w:val="5c4a82"/>
          <w:sz w:val="26"/>
          <w:szCs w:val="26"/>
          <w:rtl w:val="0"/>
        </w:rPr>
        <w:t xml:space="preserve">Tier 03 — Roadmap + Activation</w:t>
      </w:r>
      <w:r w:rsidDel="00000000" w:rsidR="00000000" w:rsidRPr="00000000">
        <w:rPr>
          <w:rtl w:val="0"/>
        </w:rPr>
      </w:r>
    </w:p>
    <w:p w:rsidR="00000000" w:rsidDel="00000000" w:rsidP="00000000" w:rsidRDefault="00000000" w:rsidRPr="00000000" w14:paraId="0000005F">
      <w:pPr>
        <w:spacing w:after="60" w:before="0" w:line="280" w:lineRule="auto"/>
        <w:rPr/>
      </w:pPr>
      <w:r w:rsidDel="00000000" w:rsidR="00000000" w:rsidRPr="00000000">
        <w:rPr>
          <w:rFonts w:ascii="DM Sans" w:cs="DM Sans" w:eastAsia="DM Sans" w:hAnsi="DM Sans"/>
          <w:color w:val="8a7d6e"/>
          <w:sz w:val="18"/>
          <w:szCs w:val="18"/>
          <w:rtl w:val="0"/>
        </w:rPr>
        <w:t xml:space="preserve">$38,000  ·  30-day engagement  ·  Fixed-scope deliverables</w:t>
      </w:r>
      <w:r w:rsidDel="00000000" w:rsidR="00000000" w:rsidRPr="00000000">
        <w:rPr>
          <w:rtl w:val="0"/>
        </w:rPr>
      </w:r>
    </w:p>
    <w:p w:rsidR="00000000" w:rsidDel="00000000" w:rsidP="00000000" w:rsidRDefault="00000000" w:rsidRPr="00000000" w14:paraId="00000060">
      <w:pPr>
        <w:spacing w:after="8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Everything in the Strategic Roadmap, plus the first 30 days of execution on Pillar 01. You leave the engagement with a plan and a running start.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Everything included in Tier 02</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Vendor outreach and brand onboarding prep for top 5 trend-opportunity brands (Satisfy, District Vision, Speedland, Hylo, Mount to Coast)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Initial 90-day buy plan with unit economics and margin sensitivity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Store concept brief sized to hand to a designer or general contractor</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Run club / community activation playbook with a 90-day calendar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80" w:lineRule="auto"/>
        <w:ind w:left="0" w:right="0" w:firstLine="0"/>
        <w:jc w:val="left"/>
        <w:rPr>
          <w:rFonts w:ascii="DM Sans" w:cs="DM Sans" w:eastAsia="DM Sans" w:hAnsi="DM Sans"/>
          <w:b w:val="0"/>
          <w:bCs w:val="0"/>
          <w:i w:val="0"/>
          <w:iCs w:val="0"/>
          <w:smallCaps w:val="0"/>
          <w:strike w:val="0"/>
          <w:color w:val="1c191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05 · TIMELINE</w:t>
      </w:r>
      <w:r w:rsidDel="00000000" w:rsidR="00000000" w:rsidRPr="00000000">
        <w:rPr>
          <w:rtl w:val="0"/>
        </w:rPr>
      </w:r>
    </w:p>
    <w:p w:rsidR="00000000" w:rsidDel="00000000" w:rsidP="00000000" w:rsidRDefault="00000000" w:rsidRPr="00000000" w14:paraId="00000068">
      <w:pPr>
        <w:spacing w:after="240" w:before="120" w:lineRule="auto"/>
        <w:rPr/>
      </w:pPr>
      <w:r w:rsidDel="00000000" w:rsidR="00000000" w:rsidRPr="00000000">
        <w:rPr>
          <w:rFonts w:ascii="Syne" w:cs="Syne" w:eastAsia="Syne" w:hAnsi="Syne"/>
          <w:b w:val="1"/>
          <w:bCs w:val="1"/>
          <w:color w:val="1c1916"/>
          <w:sz w:val="56"/>
          <w:szCs w:val="56"/>
          <w:rtl w:val="0"/>
        </w:rPr>
        <w:t xml:space="preserve">The 30-day arc.</w:t>
      </w:r>
      <w:r w:rsidDel="00000000" w:rsidR="00000000" w:rsidRPr="00000000">
        <w:rPr>
          <w:rtl w:val="0"/>
        </w:rPr>
      </w:r>
    </w:p>
    <w:p w:rsidR="00000000" w:rsidDel="00000000" w:rsidP="00000000" w:rsidRDefault="00000000" w:rsidRPr="00000000" w14:paraId="00000069">
      <w:pPr>
        <w:spacing w:after="1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Same shape across all three tiers — the depth of each phase scales with the option you select.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640"/>
        <w:gridCol w:w="5280"/>
        <w:tblGridChange w:id="0">
          <w:tblGrid>
            <w:gridCol w:w="1440"/>
            <w:gridCol w:w="2640"/>
            <w:gridCol w:w="5280"/>
          </w:tblGrid>
        </w:tblGridChange>
      </w:tblGrid>
      <w:tr>
        <w:trPr>
          <w:cantSplit w:val="0"/>
          <w:tblHeader w:val="1"/>
        </w:trPr>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6A">
            <w:pPr>
              <w:spacing w:after="60" w:before="60" w:lineRule="auto"/>
              <w:rPr/>
            </w:pPr>
            <w:r w:rsidDel="00000000" w:rsidR="00000000" w:rsidRPr="00000000">
              <w:rPr>
                <w:rFonts w:ascii="Syne" w:cs="Syne" w:eastAsia="Syne" w:hAnsi="Syne"/>
                <w:b w:val="1"/>
                <w:bCs w:val="1"/>
                <w:smallCaps w:val="1"/>
                <w:color w:val="f7f2e8"/>
                <w:sz w:val="20"/>
                <w:szCs w:val="20"/>
                <w:rtl w:val="0"/>
              </w:rPr>
              <w:t xml:space="preserve">WEEK</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6B">
            <w:pPr>
              <w:spacing w:after="60" w:before="60" w:lineRule="auto"/>
              <w:rPr/>
            </w:pPr>
            <w:r w:rsidDel="00000000" w:rsidR="00000000" w:rsidRPr="00000000">
              <w:rPr>
                <w:rFonts w:ascii="Syne" w:cs="Syne" w:eastAsia="Syne" w:hAnsi="Syne"/>
                <w:b w:val="1"/>
                <w:bCs w:val="1"/>
                <w:smallCaps w:val="1"/>
                <w:color w:val="f7f2e8"/>
                <w:sz w:val="20"/>
                <w:szCs w:val="20"/>
                <w:rtl w:val="0"/>
              </w:rPr>
              <w:t xml:space="preserve">PHASE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shd w:fill="1c1916" w:val="clear"/>
            <w:tcMar>
              <w:top w:w="140.0" w:type="dxa"/>
              <w:left w:w="160.0" w:type="dxa"/>
              <w:bottom w:w="140.0" w:type="dxa"/>
              <w:right w:w="160.0" w:type="dxa"/>
            </w:tcMar>
            <w:vAlign w:val="top"/>
          </w:tcPr>
          <w:p w:rsidR="00000000" w:rsidDel="00000000" w:rsidP="00000000" w:rsidRDefault="00000000" w:rsidRPr="00000000" w14:paraId="0000006C">
            <w:pPr>
              <w:spacing w:after="60" w:before="60" w:lineRule="auto"/>
              <w:rPr/>
            </w:pPr>
            <w:r w:rsidDel="00000000" w:rsidR="00000000" w:rsidRPr="00000000">
              <w:rPr>
                <w:rFonts w:ascii="Syne" w:cs="Syne" w:eastAsia="Syne" w:hAnsi="Syne"/>
                <w:b w:val="1"/>
                <w:bCs w:val="1"/>
                <w:smallCaps w:val="1"/>
                <w:color w:val="f7f2e8"/>
                <w:sz w:val="20"/>
                <w:szCs w:val="20"/>
                <w:rtl w:val="0"/>
              </w:rPr>
              <w:t xml:space="preserve">WHAT HAPPENS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6D">
            <w:pPr>
              <w:spacing w:after="30" w:before="30" w:line="260" w:lineRule="auto"/>
              <w:rPr/>
            </w:pPr>
            <w:r w:rsidDel="00000000" w:rsidR="00000000" w:rsidRPr="00000000">
              <w:rPr>
                <w:rFonts w:ascii="DM Sans" w:cs="DM Sans" w:eastAsia="DM Sans" w:hAnsi="DM Sans"/>
                <w:b w:val="1"/>
                <w:bCs w:val="1"/>
                <w:color w:val="5c4a82"/>
                <w:sz w:val="18"/>
                <w:szCs w:val="18"/>
                <w:rtl w:val="0"/>
              </w:rPr>
              <w:t xml:space="preserve">Week 01</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6E">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Discovery &amp; alignment</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6F">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Kickoff. Stakeholder interviews. Document review (current brand roster, financials, store thinking). Confirm success metrics and decision rights for the engagement.</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70">
            <w:pPr>
              <w:spacing w:after="30" w:before="30" w:line="260" w:lineRule="auto"/>
              <w:rPr/>
            </w:pPr>
            <w:r w:rsidDel="00000000" w:rsidR="00000000" w:rsidRPr="00000000">
              <w:rPr>
                <w:rFonts w:ascii="DM Sans" w:cs="DM Sans" w:eastAsia="DM Sans" w:hAnsi="DM Sans"/>
                <w:b w:val="1"/>
                <w:bCs w:val="1"/>
                <w:color w:val="5c4a82"/>
                <w:sz w:val="18"/>
                <w:szCs w:val="18"/>
                <w:rtl w:val="0"/>
              </w:rPr>
              <w:t xml:space="preserve">Week 02</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71">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Diagnosis &amp; framing</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72">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Assortment audit, competitive scan, margin gut-check. First working session to align on what we're seeing before we commit to recommendations.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73">
            <w:pPr>
              <w:spacing w:after="30" w:before="30" w:line="260" w:lineRule="auto"/>
              <w:rPr/>
            </w:pPr>
            <w:r w:rsidDel="00000000" w:rsidR="00000000" w:rsidRPr="00000000">
              <w:rPr>
                <w:rFonts w:ascii="DM Sans" w:cs="DM Sans" w:eastAsia="DM Sans" w:hAnsi="DM Sans"/>
                <w:b w:val="1"/>
                <w:bCs w:val="1"/>
                <w:color w:val="5c4a82"/>
                <w:sz w:val="18"/>
                <w:szCs w:val="18"/>
                <w:rtl w:val="0"/>
              </w:rPr>
              <w:t xml:space="preserve">Week 03</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74">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Build the plan</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75">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Synthesize findings into the assortment framework, retail concept, and ROI sequencing. Second working session to pressure-test the strategy with you.</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76">
            <w:pPr>
              <w:spacing w:after="30" w:before="30" w:line="260" w:lineRule="auto"/>
              <w:rPr/>
            </w:pPr>
            <w:r w:rsidDel="00000000" w:rsidR="00000000" w:rsidRPr="00000000">
              <w:rPr>
                <w:rFonts w:ascii="DM Sans" w:cs="DM Sans" w:eastAsia="DM Sans" w:hAnsi="DM Sans"/>
                <w:b w:val="1"/>
                <w:bCs w:val="1"/>
                <w:color w:val="5c4a82"/>
                <w:sz w:val="18"/>
                <w:szCs w:val="18"/>
                <w:rtl w:val="0"/>
              </w:rPr>
              <w:t xml:space="preserve">Week 04</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77">
            <w:pPr>
              <w:spacing w:after="30" w:before="30" w:line="260" w:lineRule="auto"/>
              <w:rPr/>
            </w:pPr>
            <w:r w:rsidDel="00000000" w:rsidR="00000000" w:rsidRPr="00000000">
              <w:rPr>
                <w:rFonts w:ascii="DM Sans" w:cs="DM Sans" w:eastAsia="DM Sans" w:hAnsi="DM Sans"/>
                <w:b w:val="1"/>
                <w:bCs w:val="1"/>
                <w:color w:val="1c1916"/>
                <w:sz w:val="18"/>
                <w:szCs w:val="18"/>
                <w:rtl w:val="0"/>
              </w:rPr>
              <w:t xml:space="preserve">Land the plan</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78">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Final deliverables packaged. Tier 03: vendor outreach in flight, buy plan finalized, store brief delivered.</w:t>
            </w:r>
            <w:r w:rsidDel="00000000" w:rsidR="00000000" w:rsidRPr="00000000">
              <w:rPr>
                <w:rtl w:val="0"/>
              </w:rPr>
            </w:r>
          </w:p>
        </w:tc>
      </w:tr>
    </w:tbl>
    <w:p w:rsidR="00000000" w:rsidDel="00000000" w:rsidP="00000000" w:rsidRDefault="00000000" w:rsidRPr="00000000" w14:paraId="00000079">
      <w:pPr>
        <w:spacing w:after="0" w:before="160" w:lineRule="auto"/>
        <w:rPr/>
      </w:pPr>
      <w:r w:rsidDel="00000000" w:rsidR="00000000" w:rsidRPr="00000000">
        <w:rPr>
          <w:rtl w:val="0"/>
        </w:rPr>
      </w:r>
    </w:p>
    <w:p w:rsidR="00000000" w:rsidDel="00000000" w:rsidP="00000000" w:rsidRDefault="00000000" w:rsidRPr="00000000" w14:paraId="0000007A">
      <w:pPr>
        <w:pBdr>
          <w:left w:color="5c4a82" w:space="16" w:sz="18" w:val="single"/>
        </w:pBdr>
        <w:spacing w:after="200" w:before="200" w:line="320" w:lineRule="auto"/>
        <w:ind w:left="240" w:firstLine="0"/>
        <w:jc w:val="left"/>
        <w:rPr/>
      </w:pPr>
      <w:r w:rsidDel="00000000" w:rsidR="00000000" w:rsidRPr="00000000">
        <w:rPr>
          <w:rFonts w:ascii="Syne" w:cs="Syne" w:eastAsia="Syne" w:hAnsi="Syne"/>
          <w:i w:val="1"/>
          <w:iCs w:val="1"/>
          <w:color w:val="1c1916"/>
          <w:sz w:val="24"/>
          <w:szCs w:val="24"/>
          <w:rtl w:val="0"/>
        </w:rPr>
        <w:t xml:space="preserve">You'll know by the end of Week 02 whether the strategy is going to land — that's the working session designed to surface disagreement before we commit anything to deliverables.</w:t>
      </w:r>
      <w:r w:rsidDel="00000000" w:rsidR="00000000" w:rsidRPr="00000000">
        <w:rPr>
          <w:rtl w:val="0"/>
        </w:rPr>
      </w:r>
    </w:p>
    <w:p w:rsidR="00000000" w:rsidDel="00000000" w:rsidP="00000000" w:rsidRDefault="00000000" w:rsidRPr="00000000" w14:paraId="0000007B">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06 · INVESTMENT &amp; TERMS</w:t>
      </w:r>
      <w:r w:rsidDel="00000000" w:rsidR="00000000" w:rsidRPr="00000000">
        <w:rPr>
          <w:rtl w:val="0"/>
        </w:rPr>
      </w:r>
    </w:p>
    <w:p w:rsidR="00000000" w:rsidDel="00000000" w:rsidP="00000000" w:rsidRDefault="00000000" w:rsidRPr="00000000" w14:paraId="0000007C">
      <w:pPr>
        <w:spacing w:after="240" w:before="120" w:lineRule="auto"/>
        <w:rPr/>
      </w:pPr>
      <w:r w:rsidDel="00000000" w:rsidR="00000000" w:rsidRPr="00000000">
        <w:rPr>
          <w:rFonts w:ascii="Syne" w:cs="Syne" w:eastAsia="Syne" w:hAnsi="Syne"/>
          <w:b w:val="1"/>
          <w:bCs w:val="1"/>
          <w:color w:val="1c1916"/>
          <w:sz w:val="56"/>
          <w:szCs w:val="56"/>
          <w:rtl w:val="0"/>
        </w:rPr>
        <w:t xml:space="preserve">The commercials.</w:t>
      </w:r>
      <w:r w:rsidDel="00000000" w:rsidR="00000000" w:rsidRPr="00000000">
        <w:rPr>
          <w:rtl w:val="0"/>
        </w:rPr>
      </w:r>
    </w:p>
    <w:p w:rsidR="00000000" w:rsidDel="00000000" w:rsidP="00000000" w:rsidRDefault="00000000" w:rsidRPr="00000000" w14:paraId="0000007D">
      <w:pPr>
        <w:spacing w:after="1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Pricing is fixed-fee per tier. No hourly billing, no surprise invoices.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7E">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Payment structure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7F">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50% upon signed engagement letter. 50% on final </w:t>
            </w:r>
            <w:r w:rsidDel="00000000" w:rsidR="00000000" w:rsidRPr="00000000">
              <w:rPr>
                <w:sz w:val="18"/>
                <w:szCs w:val="18"/>
                <w:rtl w:val="0"/>
              </w:rPr>
              <w:t xml:space="preserve">SOP deliverables.</w:t>
            </w:r>
            <w:r w:rsidDel="00000000" w:rsidR="00000000" w:rsidRPr="00000000">
              <w:rPr>
                <w:rFonts w:ascii="DM Sans" w:cs="DM Sans" w:eastAsia="DM Sans" w:hAnsi="DM Sans"/>
                <w:b w:val="0"/>
                <w:bCs w:val="0"/>
                <w:color w:val="1c1916"/>
                <w:sz w:val="18"/>
                <w:szCs w:val="18"/>
                <w:rtl w:val="0"/>
              </w:rPr>
              <w:t xml:space="preserve">.</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80">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Scheduling</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81">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Work is delivered against the dates below. How time is allocated within the 30-day window is at the consultant's discretion. Responsive within one business day during the engagement.</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82">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Expenses</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83">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Travel and out-of-pocket expenses billed at cost with prior approval.</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84">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Out-of-scope work</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85">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Anything outside the agreed pillars is quoted separately at $250/hr or as a fixed-fee add-on, your choice.</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86">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Confidentiality</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87">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Mutual NDA executed before kickoff. All work product is yours.</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88">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Cancellation</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89">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Either party may exit with 7 days written notice. Fees pro-rated to work completed.</w:t>
            </w:r>
            <w:r w:rsidDel="00000000" w:rsidR="00000000" w:rsidRPr="00000000">
              <w:rPr>
                <w:rtl w:val="0"/>
              </w:rPr>
            </w:r>
          </w:p>
        </w:tc>
      </w:tr>
      <w:tr>
        <w:trPr>
          <w:cantSplit w:val="0"/>
          <w:tblHeader w:val="0"/>
        </w:trPr>
        <w:tc>
          <w:tcPr>
            <w:tcBorders>
              <w:top w:color="d9d1be" w:space="0" w:sz="4" w:val="single"/>
              <w:left w:color="d9d1be" w:space="0" w:sz="4" w:val="single"/>
              <w:bottom w:color="d9d1be" w:space="0" w:sz="4" w:val="single"/>
              <w:right w:color="d9d1be" w:space="0" w:sz="4" w:val="single"/>
            </w:tcBorders>
            <w:shd w:fill="efe9d8" w:val="clear"/>
            <w:tcMar>
              <w:top w:w="140.0" w:type="dxa"/>
              <w:left w:w="160.0" w:type="dxa"/>
              <w:bottom w:w="140.0" w:type="dxa"/>
              <w:right w:w="160.0" w:type="dxa"/>
            </w:tcMar>
            <w:vAlign w:val="top"/>
          </w:tcPr>
          <w:p w:rsidR="00000000" w:rsidDel="00000000" w:rsidP="00000000" w:rsidRDefault="00000000" w:rsidRPr="00000000" w14:paraId="0000008A">
            <w:pPr>
              <w:spacing w:after="30" w:before="30" w:line="260" w:lineRule="auto"/>
              <w:rPr/>
            </w:pPr>
            <w:r w:rsidDel="00000000" w:rsidR="00000000" w:rsidRPr="00000000">
              <w:rPr>
                <w:rFonts w:ascii="DM Sans" w:cs="DM Sans" w:eastAsia="DM Sans" w:hAnsi="DM Sans"/>
                <w:b w:val="1"/>
                <w:bCs w:val="1"/>
                <w:color w:val="8a7d6e"/>
                <w:sz w:val="18"/>
                <w:szCs w:val="18"/>
                <w:rtl w:val="0"/>
              </w:rPr>
              <w:t xml:space="preserve">Start date</w:t>
            </w:r>
            <w:r w:rsidDel="00000000" w:rsidR="00000000" w:rsidRPr="00000000">
              <w:rPr>
                <w:rtl w:val="0"/>
              </w:rPr>
            </w:r>
          </w:p>
        </w:tc>
        <w:tc>
          <w:tcPr>
            <w:tcBorders>
              <w:top w:color="d9d1be" w:space="0" w:sz="4" w:val="single"/>
              <w:left w:color="d9d1be" w:space="0" w:sz="4" w:val="single"/>
              <w:bottom w:color="d9d1be" w:space="0" w:sz="4" w:val="single"/>
              <w:right w:color="d9d1be" w:space="0" w:sz="4" w:val="single"/>
            </w:tcBorders>
            <w:tcMar>
              <w:top w:w="140.0" w:type="dxa"/>
              <w:left w:w="160.0" w:type="dxa"/>
              <w:bottom w:w="140.0" w:type="dxa"/>
              <w:right w:w="160.0" w:type="dxa"/>
            </w:tcMar>
            <w:vAlign w:val="top"/>
          </w:tcPr>
          <w:p w:rsidR="00000000" w:rsidDel="00000000" w:rsidP="00000000" w:rsidRDefault="00000000" w:rsidRPr="00000000" w14:paraId="0000008B">
            <w:pPr>
              <w:spacing w:after="30" w:before="30" w:line="260" w:lineRule="auto"/>
              <w:rPr/>
            </w:pPr>
            <w:r w:rsidDel="00000000" w:rsidR="00000000" w:rsidRPr="00000000">
              <w:rPr>
                <w:rFonts w:ascii="DM Sans" w:cs="DM Sans" w:eastAsia="DM Sans" w:hAnsi="DM Sans"/>
                <w:b w:val="0"/>
                <w:bCs w:val="0"/>
                <w:color w:val="1c1916"/>
                <w:sz w:val="18"/>
                <w:szCs w:val="18"/>
                <w:rtl w:val="0"/>
              </w:rPr>
              <w:t xml:space="preserve">Within 10 business days of countersignature.</w:t>
            </w:r>
            <w:r w:rsidDel="00000000" w:rsidR="00000000" w:rsidRPr="00000000">
              <w:rPr>
                <w:rtl w:val="0"/>
              </w:rPr>
            </w:r>
          </w:p>
        </w:tc>
      </w:tr>
    </w:tbl>
    <w:p w:rsidR="00000000" w:rsidDel="00000000" w:rsidP="00000000" w:rsidRDefault="00000000" w:rsidRPr="00000000" w14:paraId="0000008C">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07 · ABOUT</w:t>
      </w:r>
      <w:r w:rsidDel="00000000" w:rsidR="00000000" w:rsidRPr="00000000">
        <w:rPr>
          <w:rtl w:val="0"/>
        </w:rPr>
      </w:r>
    </w:p>
    <w:p w:rsidR="00000000" w:rsidDel="00000000" w:rsidP="00000000" w:rsidRDefault="00000000" w:rsidRPr="00000000" w14:paraId="0000008D">
      <w:pPr>
        <w:spacing w:after="240" w:before="120" w:lineRule="auto"/>
        <w:rPr/>
      </w:pPr>
      <w:r w:rsidDel="00000000" w:rsidR="00000000" w:rsidRPr="00000000">
        <w:rPr>
          <w:rFonts w:ascii="Syne" w:cs="Syne" w:eastAsia="Syne" w:hAnsi="Syne"/>
          <w:b w:val="1"/>
          <w:bCs w:val="1"/>
          <w:color w:val="1c1916"/>
          <w:sz w:val="56"/>
          <w:szCs w:val="56"/>
          <w:rtl w:val="0"/>
        </w:rPr>
        <w:t xml:space="preserve">The Strategy Studio.</w:t>
      </w:r>
      <w:r w:rsidDel="00000000" w:rsidR="00000000" w:rsidRPr="00000000">
        <w:rPr>
          <w:rtl w:val="0"/>
        </w:rPr>
      </w:r>
    </w:p>
    <w:p w:rsidR="00000000" w:rsidDel="00000000" w:rsidP="00000000" w:rsidRDefault="00000000" w:rsidRPr="00000000" w14:paraId="0000008E">
      <w:pPr>
        <w:spacing w:after="16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The Strategy Studio is a boutique consultancy for consumer brands and retailers at growth inflection points. We work with founders and operating teams who don't need another deck — they need someone who has actually been the buyer, run the negotiation, owned the margin, and made the call.</w:t>
      </w:r>
      <w:r w:rsidDel="00000000" w:rsidR="00000000" w:rsidRPr="00000000">
        <w:rPr>
          <w:rtl w:val="0"/>
        </w:rPr>
      </w:r>
    </w:p>
    <w:p w:rsidR="00000000" w:rsidDel="00000000" w:rsidP="00000000" w:rsidRDefault="00000000" w:rsidRPr="00000000" w14:paraId="0000008F">
      <w:pPr>
        <w:pBdr>
          <w:left w:color="5c4a82" w:space="16" w:sz="18" w:val="single"/>
        </w:pBdr>
        <w:spacing w:after="200" w:before="200" w:line="320" w:lineRule="auto"/>
        <w:ind w:left="240" w:firstLine="0"/>
        <w:jc w:val="left"/>
        <w:rPr/>
      </w:pPr>
      <w:r w:rsidDel="00000000" w:rsidR="00000000" w:rsidRPr="00000000">
        <w:rPr>
          <w:rFonts w:ascii="Syne" w:cs="Syne" w:eastAsia="Syne" w:hAnsi="Syne"/>
          <w:i w:val="1"/>
          <w:iCs w:val="1"/>
          <w:color w:val="1c1916"/>
          <w:sz w:val="24"/>
          <w:szCs w:val="24"/>
          <w:rtl w:val="0"/>
        </w:rPr>
        <w:t xml:space="preserve">Strategy that holds. Where rigor meets range.</w:t>
      </w:r>
      <w:r w:rsidDel="00000000" w:rsidR="00000000" w:rsidRPr="00000000">
        <w:rPr>
          <w:rtl w:val="0"/>
        </w:rPr>
      </w:r>
    </w:p>
    <w:p w:rsidR="00000000" w:rsidDel="00000000" w:rsidP="00000000" w:rsidRDefault="00000000" w:rsidRPr="00000000" w14:paraId="00000090">
      <w:pPr>
        <w:spacing w:after="80" w:before="220" w:lineRule="auto"/>
        <w:rPr/>
      </w:pPr>
      <w:r w:rsidDel="00000000" w:rsidR="00000000" w:rsidRPr="00000000">
        <w:rPr>
          <w:rFonts w:ascii="Syne" w:cs="Syne" w:eastAsia="Syne" w:hAnsi="Syne"/>
          <w:b w:val="1"/>
          <w:bCs w:val="1"/>
          <w:color w:val="1c1916"/>
          <w:sz w:val="26"/>
          <w:szCs w:val="26"/>
          <w:rtl w:val="0"/>
        </w:rPr>
        <w:t xml:space="preserve">Why Addie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10+ years in retail buying, merchandising, and operations across outdoor, specialty, beauty, and lifestyle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Senior Buyer at Backcountry — managed footwear category across Nike, Adidas Terrex, Merrell, Salomon, Norda, Brooks, and others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Director of Purchasing at New World Natural Brands — built operational processes across multiple brands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Operator first, consultant second — every recommendation has been carried out under a real P&amp;L before it ends up in a deliverable</w:t>
      </w:r>
    </w:p>
    <w:p w:rsidR="00000000" w:rsidDel="00000000" w:rsidP="00000000" w:rsidRDefault="00000000" w:rsidRPr="00000000" w14:paraId="00000095">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08 · NEXT STEPS</w:t>
      </w:r>
      <w:r w:rsidDel="00000000" w:rsidR="00000000" w:rsidRPr="00000000">
        <w:rPr>
          <w:rtl w:val="0"/>
        </w:rPr>
      </w:r>
    </w:p>
    <w:p w:rsidR="00000000" w:rsidDel="00000000" w:rsidP="00000000" w:rsidRDefault="00000000" w:rsidRPr="00000000" w14:paraId="00000096">
      <w:pPr>
        <w:spacing w:after="240" w:before="120" w:lineRule="auto"/>
        <w:rPr/>
      </w:pPr>
      <w:r w:rsidDel="00000000" w:rsidR="00000000" w:rsidRPr="00000000">
        <w:rPr>
          <w:rFonts w:ascii="Syne" w:cs="Syne" w:eastAsia="Syne" w:hAnsi="Syne"/>
          <w:b w:val="1"/>
          <w:bCs w:val="1"/>
          <w:color w:val="1c1916"/>
          <w:sz w:val="56"/>
          <w:szCs w:val="56"/>
          <w:rtl w:val="0"/>
        </w:rPr>
        <w:t xml:space="preserve">How we move.</w:t>
      </w:r>
      <w:r w:rsidDel="00000000" w:rsidR="00000000" w:rsidRPr="00000000">
        <w:rPr>
          <w:rtl w:val="0"/>
        </w:rPr>
      </w:r>
    </w:p>
    <w:p w:rsidR="00000000" w:rsidDel="00000000" w:rsidP="00000000" w:rsidRDefault="00000000" w:rsidRPr="00000000" w14:paraId="00000097">
      <w:pPr>
        <w:spacing w:after="8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Three things between this proposal and a kickoff:</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Pick a tier — or tell me what you'd want to flex. Tier 02 is the recommended starting point.</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Sign the engagement letter and mutual NDA (I'll send both </w:t>
      </w:r>
      <w:r w:rsidDel="00000000" w:rsidR="00000000" w:rsidRPr="00000000">
        <w:rPr>
          <w:rtl w:val="0"/>
        </w:rPr>
        <w:t xml:space="preserve">post tier </w:t>
      </w: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selection).</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80" w:lineRule="auto"/>
        <w:ind w:left="360" w:right="0" w:hanging="240"/>
        <w:jc w:val="left"/>
        <w:rPr/>
      </w:pP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Confirm a kickoff date and </w:t>
      </w:r>
      <w:r w:rsidDel="00000000" w:rsidR="00000000" w:rsidRPr="00000000">
        <w:rPr>
          <w:rtl w:val="0"/>
        </w:rPr>
        <w:t xml:space="preserve">define goals and success metrics </w:t>
      </w:r>
      <w:r w:rsidDel="00000000" w:rsidR="00000000" w:rsidRPr="00000000">
        <w:rPr>
          <w:rFonts w:ascii="DM Sans" w:cs="DM Sans" w:eastAsia="DM Sans" w:hAnsi="DM Sans"/>
          <w:b w:val="0"/>
          <w:bCs w:val="0"/>
          <w:i w:val="0"/>
          <w:iCs w:val="0"/>
          <w:smallCaps w:val="0"/>
          <w:strike w:val="0"/>
          <w:color w:val="1c1916"/>
          <w:sz w:val="20"/>
          <w:szCs w:val="20"/>
          <w:u w:val="none"/>
          <w:shd w:fill="auto" w:val="clear"/>
          <w:vertAlign w:val="baseline"/>
          <w:rtl w:val="0"/>
        </w:rPr>
        <w:t xml:space="preserve">Week 01.</w:t>
      </w:r>
    </w:p>
    <w:p w:rsidR="00000000" w:rsidDel="00000000" w:rsidP="00000000" w:rsidRDefault="00000000" w:rsidRPr="00000000" w14:paraId="0000009B">
      <w:pPr>
        <w:spacing w:after="0" w:before="240" w:lineRule="auto"/>
        <w:rPr/>
      </w:pPr>
      <w:r w:rsidDel="00000000" w:rsidR="00000000" w:rsidRPr="00000000">
        <w:rPr>
          <w:rtl w:val="0"/>
        </w:rPr>
      </w:r>
    </w:p>
    <w:p w:rsidR="00000000" w:rsidDel="00000000" w:rsidP="00000000" w:rsidRDefault="00000000" w:rsidRPr="00000000" w14:paraId="0000009C">
      <w:pPr>
        <w:pBdr>
          <w:bottom w:color="d9d1be" w:space="1" w:sz="4" w:val="single"/>
        </w:pBdr>
        <w:spacing w:after="80" w:before="80" w:lineRule="auto"/>
        <w:rPr/>
      </w:pPr>
      <w:r w:rsidDel="00000000" w:rsidR="00000000" w:rsidRPr="00000000">
        <w:rPr>
          <w:rtl w:val="0"/>
        </w:rPr>
      </w:r>
    </w:p>
    <w:p w:rsidR="00000000" w:rsidDel="00000000" w:rsidP="00000000" w:rsidRDefault="00000000" w:rsidRPr="00000000" w14:paraId="0000009D">
      <w:pPr>
        <w:spacing w:after="80" w:before="240" w:lineRule="auto"/>
        <w:rPr/>
      </w:pPr>
      <w:r w:rsidDel="00000000" w:rsidR="00000000" w:rsidRPr="00000000">
        <w:rPr>
          <w:rFonts w:ascii="DM Sans" w:cs="DM Sans" w:eastAsia="DM Sans" w:hAnsi="DM Sans"/>
          <w:b w:val="1"/>
          <w:bCs w:val="1"/>
          <w:smallCaps w:val="1"/>
          <w:color w:val="5c4a82"/>
          <w:sz w:val="16"/>
          <w:szCs w:val="16"/>
          <w:rtl w:val="0"/>
        </w:rPr>
        <w:t xml:space="preserve">A NOTE ON FIRST PROJECTS</w:t>
      </w:r>
      <w:r w:rsidDel="00000000" w:rsidR="00000000" w:rsidRPr="00000000">
        <w:rPr>
          <w:rtl w:val="0"/>
        </w:rPr>
      </w:r>
    </w:p>
    <w:p w:rsidR="00000000" w:rsidDel="00000000" w:rsidP="00000000" w:rsidRDefault="00000000" w:rsidRPr="00000000" w14:paraId="0000009E">
      <w:pPr>
        <w:spacing w:after="120" w:before="60" w:line="300" w:lineRule="auto"/>
        <w:jc w:val="left"/>
        <w:rPr/>
      </w:pPr>
      <w:r w:rsidDel="00000000" w:rsidR="00000000" w:rsidRPr="00000000">
        <w:rPr>
          <w:rFonts w:ascii="DM Sans" w:cs="DM Sans" w:eastAsia="DM Sans" w:hAnsi="DM Sans"/>
          <w:b w:val="0"/>
          <w:bCs w:val="0"/>
          <w:i w:val="0"/>
          <w:iCs w:val="0"/>
          <w:smallCaps w:val="0"/>
          <w:color w:val="1c1916"/>
          <w:sz w:val="20"/>
          <w:szCs w:val="20"/>
          <w:rtl w:val="0"/>
        </w:rPr>
        <w:t xml:space="preserve">This is the kind of work I built The Strategy Studio for. As with any new business, there are dependencies — vendor responsiveness, internal data access, scheduling — that can occasionally shift a deliverable date by a few days. Where that happens, I'll surface it early, agree on the fix with you, and never let it move the final readout date without explicit sign-off.</w:t>
      </w:r>
      <w:r w:rsidDel="00000000" w:rsidR="00000000" w:rsidRPr="00000000">
        <w:rPr>
          <w:rtl w:val="0"/>
        </w:rPr>
      </w:r>
    </w:p>
    <w:p w:rsidR="00000000" w:rsidDel="00000000" w:rsidP="00000000" w:rsidRDefault="00000000" w:rsidRPr="00000000" w14:paraId="0000009F">
      <w:pPr>
        <w:spacing w:after="0" w:before="240" w:lineRule="auto"/>
        <w:rPr/>
      </w:pPr>
      <w:r w:rsidDel="00000000" w:rsidR="00000000" w:rsidRPr="00000000">
        <w:rPr>
          <w:rtl w:val="0"/>
        </w:rPr>
      </w:r>
    </w:p>
    <w:p w:rsidR="00000000" w:rsidDel="00000000" w:rsidP="00000000" w:rsidRDefault="00000000" w:rsidRPr="00000000" w14:paraId="000000A0">
      <w:pPr>
        <w:spacing w:after="0" w:before="40" w:lineRule="auto"/>
        <w:jc w:val="center"/>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yne">
    <w:embedRegular w:fontKey="{00000000-0000-0000-0000-000000000000}" r:id="rId1" w:subsetted="0"/>
    <w:embedBold w:fontKey="{00000000-0000-0000-0000-000000000000}" r:id="rId2" w:subsetted="0"/>
  </w:font>
  <w:font w:name="DM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tabs>
        <w:tab w:val="right" w:leader="none" w:pos="9360"/>
      </w:tabs>
      <w:rPr/>
    </w:pPr>
    <w:r w:rsidDel="00000000" w:rsidR="00000000" w:rsidRPr="00000000">
      <w:rPr>
        <w:rFonts w:ascii="Syne" w:cs="Syne" w:eastAsia="Syne" w:hAnsi="Syne"/>
        <w:i w:val="1"/>
        <w:iCs w:val="1"/>
        <w:color w:val="8a7d6e"/>
        <w:sz w:val="16"/>
        <w:szCs w:val="16"/>
        <w:rtl w:val="0"/>
      </w:rPr>
      <w:t xml:space="preserve">Strategy that holds.</w:t>
    </w:r>
    <w:r w:rsidDel="00000000" w:rsidR="00000000" w:rsidRPr="00000000">
      <w:rPr>
        <w:rFonts w:ascii="DM Sans" w:cs="DM Sans" w:eastAsia="DM Sans" w:hAnsi="DM Sans"/>
        <w:color w:val="8a7d6e"/>
        <w:sz w:val="16"/>
        <w:szCs w:val="16"/>
        <w:rtl w:val="0"/>
      </w:rPr>
      <w:t xml:space="preserve">Page </w:t>
    </w:r>
    <w:r w:rsidDel="00000000" w:rsidR="00000000" w:rsidRPr="00000000">
      <w:rPr>
        <w:rFonts w:ascii="DM Sans" w:cs="DM Sans" w:eastAsia="DM Sans" w:hAnsi="DM Sans"/>
        <w:color w:val="8a7d6e"/>
        <w:sz w:val="16"/>
        <w:szCs w:val="16"/>
      </w:rPr>
      <w:fldChar w:fldCharType="begin"/>
      <w:instrText xml:space="preserve">PAGE</w:instrText>
      <w:fldChar w:fldCharType="separate"/>
      <w:fldChar w:fldCharType="end"/>
    </w:r>
    <w:r w:rsidDel="00000000" w:rsidR="00000000" w:rsidRPr="00000000">
      <w:rPr>
        <w:rFonts w:ascii="DM Sans" w:cs="DM Sans" w:eastAsia="DM Sans" w:hAnsi="DM Sans"/>
        <w:color w:val="8a7d6e"/>
        <w:sz w:val="16"/>
        <w:szCs w:val="16"/>
        <w:rtl w:val="0"/>
      </w:rPr>
      <w:t xml:space="preserve"> / </w:t>
    </w:r>
    <w:r w:rsidDel="00000000" w:rsidR="00000000" w:rsidRPr="00000000">
      <w:rPr>
        <w:rFonts w:ascii="DM Sans" w:cs="DM Sans" w:eastAsia="DM Sans" w:hAnsi="DM Sans"/>
        <w:color w:val="8a7d6e"/>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right" w:leader="none" w:pos="9360"/>
      </w:tabs>
      <w:rPr/>
    </w:pPr>
    <w:r w:rsidDel="00000000" w:rsidR="00000000" w:rsidRPr="00000000">
      <w:rPr>
        <w:rFonts w:ascii="Syne" w:cs="Syne" w:eastAsia="Syne" w:hAnsi="Syne"/>
        <w:b w:val="1"/>
        <w:bCs w:val="1"/>
        <w:color w:val="1c1916"/>
        <w:sz w:val="16"/>
        <w:szCs w:val="16"/>
        <w:rtl w:val="0"/>
      </w:rPr>
      <w:t xml:space="preserve">THE STRATEGY STUDIO</w:t>
    </w:r>
    <w:r w:rsidDel="00000000" w:rsidR="00000000" w:rsidRPr="00000000">
      <w:rPr>
        <w:rFonts w:ascii="DM Sans" w:cs="DM Sans" w:eastAsia="DM Sans" w:hAnsi="DM Sans"/>
        <w:color w:val="8a7d6e"/>
        <w:sz w:val="16"/>
        <w:szCs w:val="16"/>
        <w:rtl w:val="0"/>
      </w:rPr>
      <w:t xml:space="preserve">Proposal · SX Collective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1c191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c191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yne-regular.ttf"/><Relationship Id="rId2" Type="http://schemas.openxmlformats.org/officeDocument/2006/relationships/font" Target="fonts/Syne-bold.ttf"/><Relationship Id="rId3" Type="http://schemas.openxmlformats.org/officeDocument/2006/relationships/font" Target="fonts/DMSans-regular.ttf"/><Relationship Id="rId4" Type="http://schemas.openxmlformats.org/officeDocument/2006/relationships/font" Target="fonts/DMSans-bold.ttf"/><Relationship Id="rId5" Type="http://schemas.openxmlformats.org/officeDocument/2006/relationships/font" Target="fonts/DMSans-italic.ttf"/><Relationship Id="rId6"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