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80" w:before="0"/>
      </w:pPr>
      <w:r>
        <w:rPr>
          <w:rFonts w:ascii="DM Sans" w:cs="DM Sans" w:eastAsia="DM Sans" w:hAnsi="DM Sans"/>
          <w:b/>
          <w:bCs/>
          <w:caps/>
          <w:color w:val="1A1A1A"/>
          <w:spacing w:val="100"/>
          <w:sz w:val="18"/>
          <w:szCs w:val="18"/>
        </w:rPr>
        <w:t xml:space="preserve">PROPOSAL PACKAGE TEMPLATES</w:t>
      </w:r>
    </w:p>
    <w:p>
      <w:pPr>
        <w:spacing w:after="160" w:before="80"/>
      </w:pPr>
      <w:r>
        <w:rPr>
          <w:rFonts w:ascii="Syne" w:cs="Syne" w:eastAsia="Syne" w:hAnsi="Syne"/>
          <w:b/>
          <w:bCs/>
          <w:color w:val="1A1A1A"/>
          <w:sz w:val="52"/>
          <w:szCs w:val="52"/>
        </w:rPr>
        <w:t xml:space="preserve">Fill-in guide.</w:t>
      </w:r>
    </w:p>
    <w:p>
      <w:pPr>
        <w:spacing w:after="120" w:before="60" w:line="300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Three reusable templates: the proposal, the cover letter, and the Project Timeline &amp; Scope. Everything a client never sees is locked in. Everything that changes per client is marked with a [BRACKETED PLACEHOLDER]. Replace each one, delete the brackets, and you have a finished package.</w:t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aps/>
          <w:color w:val="1A1A1A"/>
          <w:spacing w:val="80"/>
          <w:sz w:val="16"/>
          <w:szCs w:val="16"/>
        </w:rPr>
        <w:t xml:space="preserve">How to use</w:t>
      </w:r>
    </w:p>
    <w:p>
      <w:pPr>
        <w:pStyle w:val="ListParagraph"/>
        <w:numPr>
          <w:ilvl w:val="0"/>
          <w:numId w:val="1"/>
        </w:numPr>
        <w:spacing w:after="30" w:before="30" w:line="280"/>
      </w:pPr>
      <w:r>
        <w:rPr>
          <w:rFonts w:ascii="DM Sans" w:cs="DM Sans" w:eastAsia="DM Sans" w:hAnsi="DM Sans"/>
          <w:color w:val="1A1A1A"/>
          <w:sz w:val="19"/>
          <w:szCs w:val="19"/>
        </w:rPr>
        <w:t xml:space="preserve">Open the TEMPLATE file and immediately Save As with the client name (for example, Acme-Proposal.docx). Never edit the TEMPLATE original, so it stays clean for next time.</w:t>
      </w:r>
    </w:p>
    <w:p>
      <w:pPr>
        <w:pStyle w:val="ListParagraph"/>
        <w:numPr>
          <w:ilvl w:val="0"/>
          <w:numId w:val="1"/>
        </w:numPr>
        <w:spacing w:after="30" w:before="30" w:line="280"/>
      </w:pPr>
      <w:r>
        <w:rPr>
          <w:rFonts w:ascii="DM Sans" w:cs="DM Sans" w:eastAsia="DM Sans" w:hAnsi="DM Sans"/>
          <w:color w:val="1A1A1A"/>
          <w:sz w:val="19"/>
          <w:szCs w:val="19"/>
        </w:rPr>
        <w:t xml:space="preserve">Work through every [BRACKETED] placeholder top to bottom. Each one tells you what to write and often gives an example from the SX Collective version.</w:t>
      </w:r>
    </w:p>
    <w:p>
      <w:pPr>
        <w:pStyle w:val="ListParagraph"/>
        <w:numPr>
          <w:ilvl w:val="0"/>
          <w:numId w:val="1"/>
        </w:numPr>
        <w:spacing w:after="30" w:before="30" w:line="280"/>
      </w:pPr>
      <w:r>
        <w:rPr>
          <w:rFonts w:ascii="DM Sans" w:cs="DM Sans" w:eastAsia="DM Sans" w:hAnsi="DM Sans"/>
          <w:color w:val="1A1A1A"/>
          <w:sz w:val="19"/>
          <w:szCs w:val="19"/>
        </w:rPr>
        <w:t xml:space="preserve">Fastest path: use Claude for Word, or Find &amp; Replace, to swap [CLIENT COMPANY] everywhere at once. Then fill the longer story and scope placeholders by hand.</w:t>
      </w:r>
    </w:p>
    <w:p>
      <w:pPr>
        <w:pStyle w:val="ListParagraph"/>
        <w:numPr>
          <w:ilvl w:val="0"/>
          <w:numId w:val="1"/>
        </w:numPr>
        <w:spacing w:after="30" w:before="30" w:line="280"/>
      </w:pPr>
      <w:r>
        <w:rPr>
          <w:rFonts w:ascii="DM Sans" w:cs="DM Sans" w:eastAsia="DM Sans" w:hAnsi="DM Sans"/>
          <w:color w:val="1A1A1A"/>
          <w:sz w:val="19"/>
          <w:szCs w:val="19"/>
        </w:rPr>
        <w:t xml:space="preserve">Before sending, search the document for the [ and ] characters. If any bracket is left, you missed a placeholder.</w:t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aps/>
          <w:color w:val="1A1A1A"/>
          <w:spacing w:val="80"/>
          <w:sz w:val="16"/>
          <w:szCs w:val="16"/>
        </w:rPr>
        <w:t xml:space="preserve">The placeholders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A1A1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Syne" w:cs="Syne" w:eastAsia="Syne" w:hAnsi="Syne"/>
                <w:b/>
                <w:bCs/>
                <w:caps/>
                <w:color w:val="FFFFFF"/>
                <w:spacing w:val="50"/>
                <w:sz w:val="16"/>
                <w:szCs w:val="16"/>
              </w:rPr>
              <w:t xml:space="preserve">Placeholder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A1A1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Syne" w:cs="Syne" w:eastAsia="Syne" w:hAnsi="Syne"/>
                <w:b/>
                <w:bCs/>
                <w:caps/>
                <w:color w:val="FFFFFF"/>
                <w:spacing w:val="50"/>
                <w:sz w:val="16"/>
                <w:szCs w:val="16"/>
              </w:rPr>
              <w:t xml:space="preserve">What to write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A1A1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Syne" w:cs="Syne" w:eastAsia="Syne" w:hAnsi="Syne"/>
                <w:b/>
                <w:bCs/>
                <w:caps/>
                <w:color w:val="FFFFFF"/>
                <w:spacing w:val="50"/>
                <w:sz w:val="16"/>
                <w:szCs w:val="16"/>
              </w:rPr>
              <w:t xml:space="preserve">Appears in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[CLIENT COMPANY]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The client's business name. Used throughout.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All three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[CLIENT CONTACT FIRST NAME]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Your main point of contact, the person the cover letter is addressed to.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Cover, Timeline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[MONTH YEAR]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Proposal issue date, e.g. June 2026.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Proposal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[ONE-LINE PROJECT DESCRIPTION]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The whole engagement in one sentence, on the cover.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Proposal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[THEME 1 / 2 / 3]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The three things you heard in your conversations. Lead each with a one-word label.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Proposal §01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[PILLAR 1 / 2 / 3 NAME + DESCRIPTION]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Your three workstreams and a short description of each. Pillar 01 is always the deepest.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Proposal §02, Timeline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[TIER 1 / 2 / 3 PRICE]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The three fixed prices. Anchor to what the client's size can carry.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Proposal, Acceptance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[TIER 2 NAME]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The name of the recommended middle tier (e.g. The Assortment Plan).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Proposal, Timeline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[TIER x — who it's for]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One line per tier on the buyer it fits.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Proposal table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[TIER x deliverables, short]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One line per tier of headline deliverables.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Proposal table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[WHY TIER 2 IS THE SMART CHOICE]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The persuasive callout: the single biggest lever in this client's business and how Tier 02 lands it.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Proposal §03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[TIER x SUMMARY + deliverable bullets + What you get out of it]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The detailed scope per tier. Swap the bullets and the outcome paragraph.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Proposal §04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[KEY DECISIONS]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The decisions you're hired to help make (e.g. assortment, margin, brand).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Proposal §05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[BRANDS THEY'RE GOING AFTER]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The brands or partners this client wants access to.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Proposal §05, Cover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[CLIENT DATA]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The data you need in Week 01 (e.g. assortment exports).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Proposal §07, Timeline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[CUSTOMER STORY]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Who the client serves, in vivid, specific detail. The cover letter opener.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Cover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[WHAT THEY ALREADY HAVE / THE GAP / WHAT THEY WALK AWAY WITH]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The foundation, the missing piece, and the outcome. Cover letter spine.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Cover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[WHY THIS CLIENT, PERSONALLY]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Your genuine connection to what they're building.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Cover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[CLIENT MATERIALS]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The documents you review at kickoff.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Timeline</w:t>
            </w:r>
          </w:p>
        </w:tc>
      </w:tr>
      <w:tr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DEDE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/>
                <w:bCs/>
                <w:color w:val="1A1A1A"/>
                <w:sz w:val="16"/>
                <w:szCs w:val="16"/>
              </w:rPr>
              <w:t xml:space="preserve">[SCOPE deliverable placeholders]</w:t>
            </w:r>
          </w:p>
        </w:tc>
        <w:tc>
          <w:tcPr>
            <w:tcW w:type="dxa" w:w="4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1A1A1A"/>
                <w:sz w:val="16"/>
                <w:szCs w:val="16"/>
              </w:rPr>
              <w:t xml:space="preserve">The contents of each tier's deliverables. Keep the protective hedges (e.g. 'Intended to...', 'Exact scope is a goal, not a fixed commitment').</w:t>
            </w:r>
          </w:p>
        </w:tc>
        <w:tc>
          <w:tcPr>
            <w:tcW w:type="dxa" w:w="18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50"/>
            </w:pPr>
            <w:r>
              <w:rPr>
                <w:rFonts w:ascii="DM Sans" w:cs="DM Sans" w:eastAsia="DM Sans" w:hAnsi="DM Sans"/>
                <w:b w:val="false"/>
                <w:bCs w:val="false"/>
                <w:color w:val="707070"/>
                <w:sz w:val="16"/>
                <w:szCs w:val="16"/>
              </w:rPr>
              <w:t xml:space="preserve">Timeline §03</w:t>
            </w:r>
          </w:p>
        </w:tc>
      </w:tr>
    </w:tbl>
    <w:p>
      <w:pPr>
        <w:spacing w:after="80" w:before="280"/>
      </w:pPr>
      <w:r>
        <w:rPr>
          <w:rFonts w:ascii="DM Sans" w:cs="DM Sans" w:eastAsia="DM Sans" w:hAnsi="DM Sans"/>
          <w:b/>
          <w:bCs/>
          <w:caps/>
          <w:color w:val="1A1A1A"/>
          <w:spacing w:val="80"/>
          <w:sz w:val="16"/>
          <w:szCs w:val="16"/>
        </w:rPr>
        <w:t xml:space="preserve">Reusable as-is — usually no change needed</w:t>
      </w:r>
    </w:p>
    <w:p>
      <w:pPr>
        <w:pStyle w:val="ListParagraph"/>
        <w:numPr>
          <w:ilvl w:val="0"/>
          <w:numId w:val="1"/>
        </w:numPr>
        <w:spacing w:after="30" w:before="30" w:line="280"/>
      </w:pPr>
      <w:r>
        <w:rPr>
          <w:rFonts w:ascii="DM Sans" w:cs="DM Sans" w:eastAsia="DM Sans" w:hAnsi="DM Sans"/>
          <w:color w:val="1A1A1A"/>
          <w:sz w:val="19"/>
          <w:szCs w:val="19"/>
        </w:rPr>
        <w:t xml:space="preserve">The Why I'm the right person bullets in the proposal are your standing credentials. Swap only the brand names and the [CLIENT COMPANY] references.</w:t>
      </w:r>
    </w:p>
    <w:p>
      <w:pPr>
        <w:pStyle w:val="ListParagraph"/>
        <w:numPr>
          <w:ilvl w:val="0"/>
          <w:numId w:val="1"/>
        </w:numPr>
        <w:spacing w:after="30" w:before="30" w:line="280"/>
      </w:pPr>
      <w:r>
        <w:rPr>
          <w:rFonts w:ascii="DM Sans" w:cs="DM Sans" w:eastAsia="DM Sans" w:hAnsi="DM Sans"/>
          <w:color w:val="1A1A1A"/>
          <w:sz w:val="19"/>
          <w:szCs w:val="19"/>
        </w:rPr>
        <w:t xml:space="preserve">The track record paragraph in the cover letter is reusable word for word.</w:t>
      </w:r>
    </w:p>
    <w:p>
      <w:pPr>
        <w:pStyle w:val="ListParagraph"/>
        <w:numPr>
          <w:ilvl w:val="0"/>
          <w:numId w:val="1"/>
        </w:numPr>
        <w:spacing w:after="30" w:before="30" w:line="280"/>
      </w:pPr>
      <w:r>
        <w:rPr>
          <w:rFonts w:ascii="DM Sans" w:cs="DM Sans" w:eastAsia="DM Sans" w:hAnsi="DM Sans"/>
          <w:color w:val="1A1A1A"/>
          <w:sz w:val="19"/>
          <w:szCs w:val="19"/>
        </w:rPr>
        <w:t xml:space="preserve">Working session counts, team-conversation counts, revision rounds, 30/60/90-day durations, and the milestone day numbers are your standard model. Keep them unless an engagement genuinely differs.</w:t>
      </w:r>
    </w:p>
    <w:p>
      <w:pPr>
        <w:spacing w:after="80" w:before="280"/>
      </w:pPr>
      <w:r>
        <w:rPr>
          <w:rFonts w:ascii="DM Sans" w:cs="DM Sans" w:eastAsia="DM Sans" w:hAnsi="DM Sans"/>
          <w:b/>
          <w:bCs/>
          <w:caps/>
          <w:color w:val="1A1A1A"/>
          <w:spacing w:val="80"/>
          <w:sz w:val="16"/>
          <w:szCs w:val="16"/>
        </w:rPr>
        <w:t xml:space="preserve">Protected — keep these verbatim</w:t>
      </w:r>
    </w:p>
    <w:p>
      <w:pPr>
        <w:spacing w:after="60" w:before="60" w:line="300"/>
      </w:pPr>
      <w:r>
        <w:rPr>
          <w:rFonts w:ascii="DM Sans" w:cs="DM Sans" w:eastAsia="DM Sans" w:hAnsi="DM Sans"/>
          <w:b w:val="false"/>
          <w:bCs w:val="false"/>
          <w:i/>
          <w:iCs/>
          <w:color w:val="707070"/>
          <w:sz w:val="20"/>
          <w:szCs w:val="20"/>
        </w:rPr>
        <w:t xml:space="preserve">These sections are your legal protection. Do not trim or reword them. Only the client name inside them changes.</w:t>
      </w:r>
    </w:p>
    <w:p>
      <w:pPr>
        <w:pStyle w:val="ListParagraph"/>
        <w:numPr>
          <w:ilvl w:val="0"/>
          <w:numId w:val="1"/>
        </w:numPr>
        <w:spacing w:after="30" w:before="30" w:line="280"/>
      </w:pPr>
      <w:r>
        <w:rPr>
          <w:rFonts w:ascii="DM Sans" w:cs="DM Sans" w:eastAsia="DM Sans" w:hAnsi="DM Sans"/>
          <w:color w:val="1A1A1A"/>
          <w:sz w:val="19"/>
          <w:szCs w:val="19"/>
        </w:rPr>
        <w:t xml:space="preserve">Proposal §08 Investment &amp; Terms, every row: Payment structure, Deposit, Revisions, Deliverable acceptance, Termination, Confidentiality &amp; IP, Proposal validity, Late payment, and Full terms.</w:t>
      </w:r>
    </w:p>
    <w:p>
      <w:pPr>
        <w:pStyle w:val="ListParagraph"/>
        <w:numPr>
          <w:ilvl w:val="0"/>
          <w:numId w:val="1"/>
        </w:numPr>
        <w:spacing w:after="30" w:before="30" w:line="280"/>
      </w:pPr>
      <w:r>
        <w:rPr>
          <w:rFonts w:ascii="DM Sans" w:cs="DM Sans" w:eastAsia="DM Sans" w:hAnsi="DM Sans"/>
          <w:color w:val="1A1A1A"/>
          <w:sz w:val="19"/>
          <w:szCs w:val="19"/>
        </w:rPr>
        <w:t xml:space="preserve">Proposal §06 working-document disclaimer (the 'Important.' block about the Timeline &amp; Scope not being a contract).</w:t>
      </w:r>
    </w:p>
    <w:p>
      <w:pPr>
        <w:pStyle w:val="ListParagraph"/>
        <w:numPr>
          <w:ilvl w:val="0"/>
          <w:numId w:val="1"/>
        </w:numPr>
        <w:spacing w:after="30" w:before="30" w:line="280"/>
      </w:pPr>
      <w:r>
        <w:rPr>
          <w:rFonts w:ascii="DM Sans" w:cs="DM Sans" w:eastAsia="DM Sans" w:hAnsi="DM Sans"/>
          <w:color w:val="1A1A1A"/>
          <w:sz w:val="19"/>
          <w:szCs w:val="19"/>
        </w:rPr>
        <w:t xml:space="preserve">Proposal §10 Acceptance language and the signature blocks.</w:t>
      </w:r>
    </w:p>
    <w:p>
      <w:pPr>
        <w:pStyle w:val="ListParagraph"/>
        <w:numPr>
          <w:ilvl w:val="0"/>
          <w:numId w:val="1"/>
        </w:numPr>
        <w:spacing w:after="30" w:before="30" w:line="280"/>
      </w:pPr>
      <w:r>
        <w:rPr>
          <w:rFonts w:ascii="DM Sans" w:cs="DM Sans" w:eastAsia="DM Sans" w:hAnsi="DM Sans"/>
          <w:color w:val="1A1A1A"/>
          <w:sz w:val="19"/>
          <w:szCs w:val="19"/>
        </w:rPr>
        <w:t xml:space="preserve">Timeline &amp; Scope cover disclaimer banner (the 'Important. This is a working document, not a contract.' block) and the closing change-log clause.</w:t>
      </w:r>
    </w:p>
    <w:p>
      <w:pPr>
        <w:pStyle w:val="ListParagraph"/>
        <w:numPr>
          <w:ilvl w:val="0"/>
          <w:numId w:val="1"/>
        </w:numPr>
        <w:spacing w:after="30" w:before="30" w:line="280"/>
      </w:pPr>
      <w:r>
        <w:rPr>
          <w:rFonts w:ascii="DM Sans" w:cs="DM Sans" w:eastAsia="DM Sans" w:hAnsi="DM Sans"/>
          <w:color w:val="1A1A1A"/>
          <w:sz w:val="19"/>
          <w:szCs w:val="19"/>
        </w:rPr>
        <w:t xml:space="preserve">Any reference to the Master Services Agreement, the mutual NDA, and the Separation Agreement. Those documents carry the rest of your protection and are referenced by name on purpose.</w:t>
      </w:r>
    </w:p>
    <w:p>
      <w:pPr>
        <w:spacing w:after="0" w:before="160"/>
      </w:pPr>
      <w:r>
        <w:t xml:space="preserve"/>
      </w:r>
    </w:p>
    <w:p>
      <w:pPr>
        <w:spacing w:after="40" w:before="160"/>
        <w:jc w:val="center"/>
      </w:pPr>
      <w:r>
        <w:rPr>
          <w:rFonts w:ascii="Syne" w:cs="Syne" w:eastAsia="Syne" w:hAnsi="Syne"/>
          <w:b/>
          <w:bCs/>
          <w:color w:val="1A1A1A"/>
          <w:spacing w:val="200"/>
          <w:sz w:val="20"/>
          <w:szCs w:val="20"/>
        </w:rPr>
        <w:t xml:space="preserve">OPPORTUNITY DESIGNED</w:t>
      </w:r>
    </w:p>
    <w:p>
      <w:pPr>
        <w:spacing w:after="0" w:before="40"/>
        <w:jc w:val="center"/>
      </w:pPr>
      <w:r>
        <w:rPr>
          <w:rFonts w:ascii="Syne" w:cs="Syne" w:eastAsia="Syne" w:hAnsi="Syne"/>
          <w:i/>
          <w:iCs/>
          <w:color w:val="707070"/>
          <w:sz w:val="16"/>
          <w:szCs w:val="16"/>
        </w:rPr>
        <w:t xml:space="preserve">Opportunity. Designed.  ·  Where rigor meets range.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DM Sans" w:cs="DM Sans" w:eastAsia="DM Sans" w:hAnsi="DM Sans"/>
        <w:i/>
        <w:iCs/>
        <w:color w:val="707070"/>
        <w:sz w:val="16"/>
        <w:szCs w:val="16"/>
      </w:rPr>
      <w:t xml:space="preserve">Internal use. Not sent to clients.</w:t>
    </w:r>
    <w:r>
      <w:rPr>
        <w:rFonts w:ascii="DM Sans" w:cs="DM Sans" w:eastAsia="DM Sans" w:hAnsi="DM Sans"/>
        <w:color w:val="707070"/>
        <w:sz w:val="16"/>
        <w:szCs w:val="16"/>
      </w:rPr>
      <w:t xml:space="preserve">	Page </w:t>
    </w:r>
    <w:r>
      <w:rPr>
        <w:rFonts w:ascii="DM Sans" w:cs="DM Sans" w:eastAsia="DM Sans" w:hAnsi="DM Sans"/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707070"/>
        <w:sz w:val="16"/>
        <w:szCs w:val="16"/>
      </w:rPr>
      <w:t xml:space="preserve"> / </w:t>
    </w:r>
    <w:r>
      <w:rPr>
        <w:rFonts w:ascii="DM Sans" w:cs="DM Sans" w:eastAsia="DM Sans" w:hAnsi="DM Sans"/>
        <w:color w:val="7070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Syne" w:cs="Syne" w:eastAsia="Syne" w:hAnsi="Syne"/>
        <w:b/>
        <w:bCs/>
        <w:color w:val="1A1A1A"/>
        <w:spacing w:val="100"/>
        <w:sz w:val="16"/>
        <w:szCs w:val="16"/>
      </w:rPr>
      <w:t xml:space="preserve">OPPORTUNITY DESIGNED</w:t>
    </w:r>
    <w:r>
      <w:rPr>
        <w:rFonts w:ascii="DM Sans" w:cs="DM Sans" w:eastAsia="DM Sans" w:hAnsi="DM Sans"/>
        <w:color w:val="707070"/>
        <w:sz w:val="16"/>
        <w:szCs w:val="16"/>
      </w:rPr>
      <w:t xml:space="preserve">	Template fill-in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Fill-In Guide</dc:title>
  <dc:creator>Opportunity Designed</dc:creator>
  <cp:lastModifiedBy>Un-named</cp:lastModifiedBy>
  <cp:revision>1</cp:revision>
  <dcterms:created xsi:type="dcterms:W3CDTF">2026-05-28T01:24:38.701Z</dcterms:created>
  <dcterms:modified xsi:type="dcterms:W3CDTF">2026-05-28T01:24:38.701Z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