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440"/>
      </w:pPr>
      <w:r>
        <w:rPr>
          <w:rFonts w:ascii="Arial" w:cs="Arial" w:eastAsia="Arial" w:hAnsi="Arial"/>
          <w:b/>
          <w:bCs/>
          <w:color w:val="1A1A1A"/>
          <w:sz w:val="48"/>
          <w:szCs w:val="48"/>
        </w:rPr>
        <w:t xml:space="preserve">OPPORTUNITY DESIGNED</w:t>
      </w:r>
    </w:p>
    <w:p>
      <w:pPr>
        <w:spacing w:after="40" w:before="0"/>
      </w:pPr>
      <w:r>
        <w:rPr>
          <w:rFonts w:ascii="Arial" w:cs="Arial" w:eastAsia="Arial" w:hAnsi="Arial"/>
          <w:i/>
          <w:iCs/>
          <w:color w:val="777777"/>
          <w:sz w:val="32"/>
          <w:szCs w:val="32"/>
        </w:rPr>
        <w:t xml:space="preserve">Mutual Non-Disclosure Agreement</w:t>
      </w:r>
    </w:p>
    <w:p>
      <w:pPr>
        <w:pBdr>
          <w:bottom w:val="single" w:color="DDDDDD" w:sz="3" w:space="1"/>
        </w:pBdr>
        <w:spacing w:after="200" w:before="200"/>
      </w:pPr>
      <w:r>
        <w:rPr>
          <w:rFonts w:ascii="Arial" w:cs="Arial" w:eastAsia="Arial" w:hAnsi="Arial"/>
          <w:sz w:val="4"/>
          <w:szCs w:val="4"/>
        </w:rPr>
        <w:t xml:space="preserve"/>
      </w:r>
    </w:p>
    <w:p>
      <w:pPr>
        <w:spacing w:after="100" w:before="60"/>
      </w:pPr>
      <w:r>
        <w:rPr>
          <w:rFonts w:ascii="Arial" w:cs="Arial" w:eastAsia="Arial" w:hAnsi="Arial"/>
          <w:b w:val="false"/>
          <w:bCs w:val="false"/>
          <w:i w:val="false"/>
          <w:iCs w:val="false"/>
          <w:color w:val="2D2D2D"/>
          <w:sz w:val="22"/>
          <w:szCs w:val="22"/>
        </w:rPr>
        <w:t xml:space="preserve">This Mutual Non-Disclosure Agreement ("Agreement") is entered into between Opportunity Designed, operated by Addie Morrow ("Consultant"), and the party identified in the signature block below ("Client"), effective as of the date of last signature.</w:t>
      </w:r>
    </w:p>
    <w:p>
      <w:pPr>
        <w:spacing w:after="80" w:before="80"/>
      </w:pPr>
      <w:r>
        <w:rPr>
          <w:rFonts w:ascii="Arial" w:cs="Arial" w:eastAsia="Arial" w:hAnsi="Arial"/>
          <w:i/>
          <w:iCs/>
          <w:color w:val="B45309"/>
          <w:sz w:val="18"/>
          <w:szCs w:val="18"/>
        </w:rPr>
        <w:t xml:space="preserve">⚠️  Attorney review recommended before use in any live engagement.</w:t>
      </w:r>
    </w:p>
    <w:p>
      <w:pPr>
        <w:spacing w:after="80" w:before="0"/>
      </w:pPr>
      <w:r>
        <w:rPr>
          <w:rFonts w:ascii="Arial" w:cs="Arial" w:eastAsia="Arial" w:hAnsi="Arial"/>
          <w:sz w:val="20"/>
          <w:szCs w:val="20"/>
        </w:rPr>
        <w:t xml:space="preserve"/>
      </w:r>
    </w:p>
    <w:p>
      <w:pPr>
        <w:pStyle w:val="Heading1"/>
        <w:spacing w:after="160" w:before="320"/>
      </w:pPr>
      <w:r>
        <w:rPr>
          <w:rFonts w:ascii="Arial" w:cs="Arial" w:eastAsia="Arial" w:hAnsi="Arial"/>
          <w:b/>
          <w:bCs/>
          <w:color w:val="1A1A1A"/>
          <w:sz w:val="40"/>
          <w:szCs w:val="40"/>
        </w:rPr>
        <w:t xml:space="preserve">1. Purpose</w:t>
      </w:r>
    </w:p>
    <w:p>
      <w:pPr>
        <w:spacing w:after="100" w:before="60"/>
      </w:pPr>
      <w:r>
        <w:rPr>
          <w:rFonts w:ascii="Arial" w:cs="Arial" w:eastAsia="Arial" w:hAnsi="Arial"/>
          <w:b w:val="false"/>
          <w:bCs w:val="false"/>
          <w:i w:val="false"/>
          <w:iCs w:val="false"/>
          <w:color w:val="2D2D2D"/>
          <w:sz w:val="22"/>
          <w:szCs w:val="22"/>
        </w:rPr>
        <w:t xml:space="preserve">The parties wish to explore a potential consulting engagement and, in connection with that exploration and any resulting engagement, may disclose to each other certain confidential and proprietary information. This Agreement governs the protection of that information.</w:t>
      </w:r>
    </w:p>
    <w:p>
      <w:pPr>
        <w:spacing w:after="80" w:before="0"/>
      </w:pPr>
      <w:r>
        <w:rPr>
          <w:rFonts w:ascii="Arial" w:cs="Arial" w:eastAsia="Arial" w:hAnsi="Arial"/>
          <w:sz w:val="20"/>
          <w:szCs w:val="20"/>
        </w:rPr>
        <w:t xml:space="preserve"/>
      </w:r>
    </w:p>
    <w:p>
      <w:pPr>
        <w:pStyle w:val="Heading1"/>
        <w:spacing w:after="160" w:before="320"/>
      </w:pPr>
      <w:r>
        <w:rPr>
          <w:rFonts w:ascii="Arial" w:cs="Arial" w:eastAsia="Arial" w:hAnsi="Arial"/>
          <w:b/>
          <w:bCs/>
          <w:color w:val="1A1A1A"/>
          <w:sz w:val="40"/>
          <w:szCs w:val="40"/>
        </w:rPr>
        <w:t xml:space="preserve">2. Definition of Confidential Information</w:t>
      </w:r>
    </w:p>
    <w:p>
      <w:pPr>
        <w:spacing w:after="100" w:before="60"/>
      </w:pPr>
      <w:r>
        <w:rPr>
          <w:rFonts w:ascii="Arial" w:cs="Arial" w:eastAsia="Arial" w:hAnsi="Arial"/>
          <w:b w:val="false"/>
          <w:bCs w:val="false"/>
          <w:i w:val="false"/>
          <w:iCs w:val="false"/>
          <w:color w:val="2D2D2D"/>
          <w:sz w:val="22"/>
          <w:szCs w:val="22"/>
        </w:rPr>
        <w:t xml:space="preserve">2.1  "Confidential Information" means any non-public information disclosed by one party (the "Disclosing Party") to the other (the "Receiving Party"), in any form, that is designated as confidential or that reasonably should be understood to be confidential given the nature of the information and the circumstances of disclosure.</w:t>
      </w:r>
    </w:p>
    <w:p>
      <w:pPr>
        <w:spacing w:after="100" w:before="60"/>
      </w:pPr>
      <w:r>
        <w:rPr>
          <w:rFonts w:ascii="Arial" w:cs="Arial" w:eastAsia="Arial" w:hAnsi="Arial"/>
          <w:b w:val="false"/>
          <w:bCs w:val="false"/>
          <w:i w:val="false"/>
          <w:iCs w:val="false"/>
          <w:color w:val="2D2D2D"/>
          <w:sz w:val="22"/>
          <w:szCs w:val="22"/>
        </w:rPr>
        <w:t xml:space="preserve">2.2  Confidential Information includes, without limitation: business plans, financial data, client lists, pricing, product and service strategies, operational processes, proprietary methodologies, and personnel information.</w:t>
      </w:r>
    </w:p>
    <w:p>
      <w:pPr>
        <w:spacing w:after="100" w:before="60"/>
      </w:pPr>
      <w:r>
        <w:rPr>
          <w:rFonts w:ascii="Arial" w:cs="Arial" w:eastAsia="Arial" w:hAnsi="Arial"/>
          <w:b w:val="false"/>
          <w:bCs w:val="false"/>
          <w:i w:val="false"/>
          <w:iCs w:val="false"/>
          <w:color w:val="2D2D2D"/>
          <w:sz w:val="22"/>
          <w:szCs w:val="22"/>
        </w:rPr>
        <w:t xml:space="preserve">2.3  Confidential Information does not include information that: (a) is or becomes publicly available through no act or omission of the Receiving Party; (b) was already known to the Receiving Party at the time of disclosure, as evidenced by written records; (c) is independently developed by the Receiving Party without use of or reference to the Disclosing Party's Confidential Information; or (d) is received from a third party without restriction and without breach of any obligation of confidentiality.</w:t>
      </w:r>
    </w:p>
    <w:p>
      <w:pPr>
        <w:spacing w:after="80" w:before="0"/>
      </w:pPr>
      <w:r>
        <w:rPr>
          <w:rFonts w:ascii="Arial" w:cs="Arial" w:eastAsia="Arial" w:hAnsi="Arial"/>
          <w:sz w:val="20"/>
          <w:szCs w:val="20"/>
        </w:rPr>
        <w:t xml:space="preserve"/>
      </w:r>
    </w:p>
    <w:p>
      <w:pPr>
        <w:pStyle w:val="Heading1"/>
        <w:spacing w:after="160" w:before="320"/>
      </w:pPr>
      <w:r>
        <w:rPr>
          <w:rFonts w:ascii="Arial" w:cs="Arial" w:eastAsia="Arial" w:hAnsi="Arial"/>
          <w:b/>
          <w:bCs/>
          <w:color w:val="1A1A1A"/>
          <w:sz w:val="40"/>
          <w:szCs w:val="40"/>
        </w:rPr>
        <w:t xml:space="preserve">3. Obligations of the Receiving Party</w:t>
      </w:r>
    </w:p>
    <w:p>
      <w:pPr>
        <w:spacing w:after="100" w:before="60"/>
      </w:pPr>
      <w:r>
        <w:rPr>
          <w:rFonts w:ascii="Arial" w:cs="Arial" w:eastAsia="Arial" w:hAnsi="Arial"/>
          <w:b w:val="false"/>
          <w:bCs w:val="false"/>
          <w:i w:val="false"/>
          <w:iCs w:val="false"/>
          <w:color w:val="2D2D2D"/>
          <w:sz w:val="22"/>
          <w:szCs w:val="22"/>
        </w:rPr>
        <w:t xml:space="preserve">3.1  The Receiving Party agrees to: (a) hold all Confidential Information in strict confidence; (b) not disclose Confidential Information to any third party without the prior written consent of the Disclosing Party; (c) use Confidential Information solely for evaluating or conducting the potential engagement; and (d) protect Confidential Information using at least the same degree of care used to protect its own confidential information, and in no event less than reasonable care.</w:t>
      </w:r>
    </w:p>
    <w:p>
      <w:pPr>
        <w:spacing w:after="100" w:before="60"/>
      </w:pPr>
      <w:r>
        <w:rPr>
          <w:rFonts w:ascii="Arial" w:cs="Arial" w:eastAsia="Arial" w:hAnsi="Arial"/>
          <w:b w:val="false"/>
          <w:bCs w:val="false"/>
          <w:i w:val="false"/>
          <w:iCs w:val="false"/>
          <w:color w:val="2D2D2D"/>
          <w:sz w:val="22"/>
          <w:szCs w:val="22"/>
        </w:rPr>
        <w:t xml:space="preserve">3.2  The Receiving Party may disclose Confidential Information to its employees, contractors, or advisors who have a need to know and who are bound by obligations of confidentiality at least as protective as this Agreement.</w:t>
      </w:r>
    </w:p>
    <w:p>
      <w:pPr>
        <w:spacing w:after="100" w:before="60"/>
      </w:pPr>
      <w:r>
        <w:rPr>
          <w:rFonts w:ascii="Arial" w:cs="Arial" w:eastAsia="Arial" w:hAnsi="Arial"/>
          <w:b w:val="false"/>
          <w:bCs w:val="false"/>
          <w:i w:val="false"/>
          <w:iCs w:val="false"/>
          <w:color w:val="2D2D2D"/>
          <w:sz w:val="22"/>
          <w:szCs w:val="22"/>
        </w:rPr>
        <w:t xml:space="preserve">3.3  If the Receiving Party is required to disclose Confidential Information by law, regulation, or court order, it will: (a) provide prompt written notice to the Disclosing Party to allow it to seek a protective order; (b) cooperate with the Disclosing Party in seeking such protection; and (c) disclose only the minimum information required.</w:t>
      </w:r>
    </w:p>
    <w:p>
      <w:pPr>
        <w:spacing w:after="80" w:before="0"/>
      </w:pPr>
      <w:r>
        <w:rPr>
          <w:rFonts w:ascii="Arial" w:cs="Arial" w:eastAsia="Arial" w:hAnsi="Arial"/>
          <w:sz w:val="20"/>
          <w:szCs w:val="20"/>
        </w:rPr>
        <w:t xml:space="preserve"/>
      </w:r>
    </w:p>
    <w:p>
      <w:pPr>
        <w:pStyle w:val="Heading1"/>
        <w:spacing w:after="160" w:before="320"/>
      </w:pPr>
      <w:r>
        <w:rPr>
          <w:rFonts w:ascii="Arial" w:cs="Arial" w:eastAsia="Arial" w:hAnsi="Arial"/>
          <w:b/>
          <w:bCs/>
          <w:color w:val="1A1A1A"/>
          <w:sz w:val="40"/>
          <w:szCs w:val="40"/>
        </w:rPr>
        <w:t xml:space="preserve">4. Term</w:t>
      </w:r>
    </w:p>
    <w:p>
      <w:pPr>
        <w:spacing w:after="100" w:before="60"/>
      </w:pPr>
      <w:r>
        <w:rPr>
          <w:rFonts w:ascii="Arial" w:cs="Arial" w:eastAsia="Arial" w:hAnsi="Arial"/>
          <w:b w:val="false"/>
          <w:bCs w:val="false"/>
          <w:i w:val="false"/>
          <w:iCs w:val="false"/>
          <w:color w:val="2D2D2D"/>
          <w:sz w:val="22"/>
          <w:szCs w:val="22"/>
        </w:rPr>
        <w:t xml:space="preserve">4.1  This Agreement is effective from the date of last signature and continues for a period of three (3) years, unless earlier terminated by written agreement of both parties.</w:t>
      </w:r>
    </w:p>
    <w:p>
      <w:pPr>
        <w:spacing w:after="100" w:before="60"/>
      </w:pPr>
      <w:r>
        <w:rPr>
          <w:rFonts w:ascii="Arial" w:cs="Arial" w:eastAsia="Arial" w:hAnsi="Arial"/>
          <w:b w:val="false"/>
          <w:bCs w:val="false"/>
          <w:i w:val="false"/>
          <w:iCs w:val="false"/>
          <w:color w:val="2D2D2D"/>
          <w:sz w:val="22"/>
          <w:szCs w:val="22"/>
        </w:rPr>
        <w:t xml:space="preserve">4.2  Obligations with respect to Confidential Information disclosed during the term survive expiration or termination of this Agreement and continue indefinitely, for so long as the information remains non-public.</w:t>
      </w:r>
    </w:p>
    <w:p>
      <w:pPr>
        <w:spacing w:after="80" w:before="0"/>
      </w:pPr>
      <w:r>
        <w:rPr>
          <w:rFonts w:ascii="Arial" w:cs="Arial" w:eastAsia="Arial" w:hAnsi="Arial"/>
          <w:sz w:val="20"/>
          <w:szCs w:val="20"/>
        </w:rPr>
        <w:t xml:space="preserve"/>
      </w:r>
    </w:p>
    <w:p>
      <w:pPr>
        <w:pStyle w:val="Heading1"/>
        <w:spacing w:after="160" w:before="320"/>
      </w:pPr>
      <w:r>
        <w:rPr>
          <w:rFonts w:ascii="Arial" w:cs="Arial" w:eastAsia="Arial" w:hAnsi="Arial"/>
          <w:b/>
          <w:bCs/>
          <w:color w:val="1A1A1A"/>
          <w:sz w:val="40"/>
          <w:szCs w:val="40"/>
        </w:rPr>
        <w:t xml:space="preserve">5. No License</w:t>
      </w:r>
    </w:p>
    <w:p>
      <w:pPr>
        <w:spacing w:after="100" w:before="60"/>
      </w:pPr>
      <w:r>
        <w:rPr>
          <w:rFonts w:ascii="Arial" w:cs="Arial" w:eastAsia="Arial" w:hAnsi="Arial"/>
          <w:b w:val="false"/>
          <w:bCs w:val="false"/>
          <w:i w:val="false"/>
          <w:iCs w:val="false"/>
          <w:color w:val="2D2D2D"/>
          <w:sz w:val="22"/>
          <w:szCs w:val="22"/>
        </w:rPr>
        <w:t xml:space="preserve">Nothing in this Agreement grants either party any license, right, title, or interest in the other party's Confidential Information or intellectual property, except the limited right to use such information as described in Section 3.</w:t>
      </w:r>
    </w:p>
    <w:p>
      <w:pPr>
        <w:spacing w:after="80" w:before="0"/>
      </w:pPr>
      <w:r>
        <w:rPr>
          <w:rFonts w:ascii="Arial" w:cs="Arial" w:eastAsia="Arial" w:hAnsi="Arial"/>
          <w:sz w:val="20"/>
          <w:szCs w:val="20"/>
        </w:rPr>
        <w:t xml:space="preserve"/>
      </w:r>
    </w:p>
    <w:p>
      <w:pPr>
        <w:pStyle w:val="Heading1"/>
        <w:spacing w:after="160" w:before="320"/>
      </w:pPr>
      <w:r>
        <w:rPr>
          <w:rFonts w:ascii="Arial" w:cs="Arial" w:eastAsia="Arial" w:hAnsi="Arial"/>
          <w:b/>
          <w:bCs/>
          <w:color w:val="1A1A1A"/>
          <w:sz w:val="40"/>
          <w:szCs w:val="40"/>
        </w:rPr>
        <w:t xml:space="preserve">6. Return or Destruction of Materials</w:t>
      </w:r>
    </w:p>
    <w:p>
      <w:pPr>
        <w:spacing w:after="100" w:before="60"/>
      </w:pPr>
      <w:r>
        <w:rPr>
          <w:rFonts w:ascii="Arial" w:cs="Arial" w:eastAsia="Arial" w:hAnsi="Arial"/>
          <w:b w:val="false"/>
          <w:bCs w:val="false"/>
          <w:i w:val="false"/>
          <w:iCs w:val="false"/>
          <w:color w:val="2D2D2D"/>
          <w:sz w:val="22"/>
          <w:szCs w:val="22"/>
        </w:rPr>
        <w:t xml:space="preserve">Upon request by the Disclosing Party, or upon termination of this Agreement, the Receiving Party will promptly return or certifiably destroy all tangible materials containing the Disclosing Party's Confidential Information and will certify such destruction in writing upon request.</w:t>
      </w:r>
    </w:p>
    <w:p>
      <w:pPr>
        <w:spacing w:after="80" w:before="0"/>
      </w:pPr>
      <w:r>
        <w:rPr>
          <w:rFonts w:ascii="Arial" w:cs="Arial" w:eastAsia="Arial" w:hAnsi="Arial"/>
          <w:sz w:val="20"/>
          <w:szCs w:val="20"/>
        </w:rPr>
        <w:t xml:space="preserve"/>
      </w:r>
    </w:p>
    <w:p>
      <w:pPr>
        <w:pStyle w:val="Heading1"/>
        <w:spacing w:after="160" w:before="320"/>
      </w:pPr>
      <w:r>
        <w:rPr>
          <w:rFonts w:ascii="Arial" w:cs="Arial" w:eastAsia="Arial" w:hAnsi="Arial"/>
          <w:b/>
          <w:bCs/>
          <w:color w:val="1A1A1A"/>
          <w:sz w:val="40"/>
          <w:szCs w:val="40"/>
        </w:rPr>
        <w:t xml:space="preserve">7. Remedies</w:t>
      </w:r>
    </w:p>
    <w:p>
      <w:pPr>
        <w:spacing w:after="100" w:before="60"/>
      </w:pPr>
      <w:r>
        <w:rPr>
          <w:rFonts w:ascii="Arial" w:cs="Arial" w:eastAsia="Arial" w:hAnsi="Arial"/>
          <w:b w:val="false"/>
          <w:bCs w:val="false"/>
          <w:i w:val="false"/>
          <w:iCs w:val="false"/>
          <w:color w:val="2D2D2D"/>
          <w:sz w:val="22"/>
          <w:szCs w:val="22"/>
        </w:rPr>
        <w:t xml:space="preserve">Each party acknowledges that a breach of this Agreement may cause irreparable harm for which monetary damages would be an insufficient remedy. Each party is therefore entitled to seek injunctive or other equitable relief to enforce this Agreement, without the requirement of posting bond or proving actual damages, in addition to any other remedies available at law or in equity.</w:t>
      </w:r>
    </w:p>
    <w:p>
      <w:pPr>
        <w:spacing w:after="80" w:before="0"/>
      </w:pPr>
      <w:r>
        <w:rPr>
          <w:rFonts w:ascii="Arial" w:cs="Arial" w:eastAsia="Arial" w:hAnsi="Arial"/>
          <w:sz w:val="20"/>
          <w:szCs w:val="20"/>
        </w:rPr>
        <w:t xml:space="preserve"/>
      </w:r>
    </w:p>
    <w:p>
      <w:pPr>
        <w:pStyle w:val="Heading1"/>
        <w:spacing w:after="160" w:before="320"/>
      </w:pPr>
      <w:r>
        <w:rPr>
          <w:rFonts w:ascii="Arial" w:cs="Arial" w:eastAsia="Arial" w:hAnsi="Arial"/>
          <w:b/>
          <w:bCs/>
          <w:color w:val="1A1A1A"/>
          <w:sz w:val="40"/>
          <w:szCs w:val="40"/>
        </w:rPr>
        <w:t xml:space="preserve">8. Mutual Obligation</w:t>
      </w:r>
    </w:p>
    <w:p>
      <w:pPr>
        <w:spacing w:after="100" w:before="60"/>
      </w:pPr>
      <w:r>
        <w:rPr>
          <w:rFonts w:ascii="Arial" w:cs="Arial" w:eastAsia="Arial" w:hAnsi="Arial"/>
          <w:b w:val="false"/>
          <w:bCs w:val="false"/>
          <w:i w:val="false"/>
          <w:iCs w:val="false"/>
          <w:color w:val="2D2D2D"/>
          <w:sz w:val="22"/>
          <w:szCs w:val="22"/>
        </w:rPr>
        <w:t xml:space="preserve">This Agreement is mutual. Both parties agree to protect each other's Confidential Information on equal terms. Neither party is obligated to disclose any particular information and each party may decline to disclose information at its discretion.</w:t>
      </w:r>
    </w:p>
    <w:p>
      <w:pPr>
        <w:spacing w:after="80" w:before="0"/>
      </w:pPr>
      <w:r>
        <w:rPr>
          <w:rFonts w:ascii="Arial" w:cs="Arial" w:eastAsia="Arial" w:hAnsi="Arial"/>
          <w:sz w:val="20"/>
          <w:szCs w:val="20"/>
        </w:rPr>
        <w:t xml:space="preserve"/>
      </w:r>
    </w:p>
    <w:p>
      <w:pPr>
        <w:pStyle w:val="Heading1"/>
        <w:spacing w:after="160" w:before="320"/>
      </w:pPr>
      <w:r>
        <w:rPr>
          <w:rFonts w:ascii="Arial" w:cs="Arial" w:eastAsia="Arial" w:hAnsi="Arial"/>
          <w:b/>
          <w:bCs/>
          <w:color w:val="1A1A1A"/>
          <w:sz w:val="40"/>
          <w:szCs w:val="40"/>
        </w:rPr>
        <w:t xml:space="preserve">9. General Provisions</w:t>
      </w:r>
    </w:p>
    <w:p>
      <w:pPr>
        <w:spacing w:after="100" w:before="60"/>
      </w:pPr>
      <w:r>
        <w:rPr>
          <w:rFonts w:ascii="Arial" w:cs="Arial" w:eastAsia="Arial" w:hAnsi="Arial"/>
          <w:b w:val="false"/>
          <w:bCs w:val="false"/>
          <w:i w:val="false"/>
          <w:iCs w:val="false"/>
          <w:color w:val="2D2D2D"/>
          <w:sz w:val="22"/>
          <w:szCs w:val="22"/>
        </w:rPr>
        <w:t xml:space="preserve">9.1  Governing Law. This Agreement is governed by the laws of the State of Utah, without reference to its conflict-of-laws principles.</w:t>
      </w:r>
    </w:p>
    <w:p>
      <w:pPr>
        <w:spacing w:after="100" w:before="60"/>
      </w:pPr>
      <w:r>
        <w:rPr>
          <w:rFonts w:ascii="Arial" w:cs="Arial" w:eastAsia="Arial" w:hAnsi="Arial"/>
          <w:b w:val="false"/>
          <w:bCs w:val="false"/>
          <w:i w:val="false"/>
          <w:iCs w:val="false"/>
          <w:color w:val="2D2D2D"/>
          <w:sz w:val="22"/>
          <w:szCs w:val="22"/>
        </w:rPr>
        <w:t xml:space="preserve">9.2  Dispute Resolution. Any dispute arising from this Agreement will be resolved first by good-faith negotiation. If unresolved within thirty (30) days, the parties will submit to non-binding mediation in Salt Lake County, Utah before initiating litigation. The prevailing party in any legal action is entitled to recover reasonable attorneys' fees.</w:t>
      </w:r>
    </w:p>
    <w:p>
      <w:pPr>
        <w:spacing w:after="100" w:before="60"/>
      </w:pPr>
      <w:r>
        <w:rPr>
          <w:rFonts w:ascii="Arial" w:cs="Arial" w:eastAsia="Arial" w:hAnsi="Arial"/>
          <w:b w:val="false"/>
          <w:bCs w:val="false"/>
          <w:i w:val="false"/>
          <w:iCs w:val="false"/>
          <w:color w:val="2D2D2D"/>
          <w:sz w:val="22"/>
          <w:szCs w:val="22"/>
        </w:rPr>
        <w:t xml:space="preserve">9.3  Entire Agreement. This Agreement constitutes the entire agreement between the parties regarding confidentiality and supersedes all prior discussions and agreements on that subject. It supplements and does not replace any confidentiality provisions in the Master Services Agreement executed between the parties.</w:t>
      </w:r>
    </w:p>
    <w:p>
      <w:pPr>
        <w:spacing w:after="100" w:before="60"/>
      </w:pPr>
      <w:r>
        <w:rPr>
          <w:rFonts w:ascii="Arial" w:cs="Arial" w:eastAsia="Arial" w:hAnsi="Arial"/>
          <w:b w:val="false"/>
          <w:bCs w:val="false"/>
          <w:i w:val="false"/>
          <w:iCs w:val="false"/>
          <w:color w:val="2D2D2D"/>
          <w:sz w:val="22"/>
          <w:szCs w:val="22"/>
        </w:rPr>
        <w:t xml:space="preserve">9.4  Amendment. This Agreement may be amended only in writing signed by both parties.</w:t>
      </w:r>
    </w:p>
    <w:p>
      <w:pPr>
        <w:spacing w:after="100" w:before="60"/>
      </w:pPr>
      <w:r>
        <w:rPr>
          <w:rFonts w:ascii="Arial" w:cs="Arial" w:eastAsia="Arial" w:hAnsi="Arial"/>
          <w:b w:val="false"/>
          <w:bCs w:val="false"/>
          <w:i w:val="false"/>
          <w:iCs w:val="false"/>
          <w:color w:val="2D2D2D"/>
          <w:sz w:val="22"/>
          <w:szCs w:val="22"/>
        </w:rPr>
        <w:t xml:space="preserve">9.5  Electronic Signatures. Electronic signatures, including PDF and standard e-signature platforms, are deemed original.</w:t>
      </w:r>
    </w:p>
    <w:p>
      <w:pPr>
        <w:spacing w:after="80" w:before="0"/>
      </w:pPr>
      <w:r>
        <w:rPr>
          <w:rFonts w:ascii="Arial" w:cs="Arial" w:eastAsia="Arial" w:hAnsi="Arial"/>
          <w:sz w:val="20"/>
          <w:szCs w:val="20"/>
        </w:rPr>
        <w:t xml:space="preserve"/>
      </w:r>
    </w:p>
    <w:p>
      <w:pPr>
        <w:pStyle w:val="Heading1"/>
        <w:spacing w:after="160" w:before="320"/>
      </w:pPr>
      <w:r>
        <w:rPr>
          <w:rFonts w:ascii="Arial" w:cs="Arial" w:eastAsia="Arial" w:hAnsi="Arial"/>
          <w:b/>
          <w:bCs/>
          <w:color w:val="1A1A1A"/>
          <w:sz w:val="40"/>
          <w:szCs w:val="40"/>
        </w:rPr>
        <w:t xml:space="preserve">Signatures</w:t>
      </w:r>
    </w:p>
    <w:p>
      <w:pPr>
        <w:spacing w:after="100" w:before="60"/>
      </w:pPr>
      <w:r>
        <w:rPr>
          <w:rFonts w:ascii="Arial" w:cs="Arial" w:eastAsia="Arial" w:hAnsi="Arial"/>
          <w:b w:val="false"/>
          <w:bCs w:val="false"/>
          <w:i w:val="false"/>
          <w:iCs w:val="false"/>
          <w:color w:val="2D2D2D"/>
          <w:sz w:val="22"/>
          <w:szCs w:val="22"/>
        </w:rPr>
        <w:t xml:space="preserve">Each party agrees to be bound by the terms of this Agreement.</w:t>
      </w:r>
    </w:p>
    <w:p>
      <w:pPr>
        <w:spacing w:after="80" w:before="0"/>
      </w:pPr>
      <w:r>
        <w:rPr>
          <w:rFonts w:ascii="Arial" w:cs="Arial" w:eastAsia="Arial" w:hAnsi="Arial"/>
          <w:sz w:val="20"/>
          <w:szCs w:val="20"/>
        </w:rPr>
        <w:t xml:space="preserve"/>
      </w:r>
    </w:p>
    <w:p>
      <w:pPr>
        <w:spacing w:after="8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DDDDDD" w:sz="3"/>
              <w:left w:val="single" w:color="DDDDDD" w:sz="3"/>
              <w:bottom w:val="single" w:color="DDDDDD" w:sz="3"/>
              <w:right w:val="single" w:color="DDDDDD" w:sz="3"/>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OPPORTUNITY DESIGNED</w:t>
            </w:r>
          </w:p>
        </w:tc>
        <w:tc>
          <w:tcPr>
            <w:tcW w:type="dxa" w:w="4860"/>
            <w:tcBorders>
              <w:top w:val="single" w:color="DDDDDD" w:sz="3"/>
              <w:left w:val="single" w:color="DDDDDD" w:sz="3"/>
              <w:bottom w:val="single" w:color="DDDDDD" w:sz="3"/>
              <w:right w:val="single" w:color="DDDDDD" w:sz="3"/>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CLIENT</w:t>
            </w:r>
          </w:p>
        </w:tc>
      </w:tr>
      <w:tr>
        <w:tc>
          <w:tcPr>
            <w:tcW w:type="dxa" w:w="4500"/>
            <w:tcBorders>
              <w:top w:val="single" w:color="DDDDDD" w:sz="3"/>
              <w:left w:val="single" w:color="DDDDDD" w:sz="3"/>
              <w:bottom w:val="single" w:color="DDDDDD" w:sz="3"/>
              <w:right w:val="single" w:color="DDDDDD" w:sz="3"/>
            </w:tcBorders>
            <w:shd w:fill="FFFFFF" w:val="clear"/>
            <w:tcMar>
              <w:top w:type="dxa" w:w="80"/>
              <w:left w:type="dxa" w:w="120"/>
              <w:bottom w:type="dxa" w:w="80"/>
              <w:right w:type="dxa" w:w="120"/>
            </w:tcMar>
          </w:tcPr>
          <w:p>
            <w:r>
              <w:rPr>
                <w:rFonts w:ascii="Arial" w:cs="Arial" w:eastAsia="Arial" w:hAnsi="Arial"/>
                <w:color w:val="2D2D2D"/>
                <w:sz w:val="20"/>
                <w:szCs w:val="20"/>
              </w:rPr>
              <w:t xml:space="preserve">Signature: _______________________</w:t>
            </w:r>
          </w:p>
        </w:tc>
        <w:tc>
          <w:tcPr>
            <w:tcW w:type="dxa" w:w="4860"/>
            <w:tcBorders>
              <w:top w:val="single" w:color="DDDDDD" w:sz="3"/>
              <w:left w:val="single" w:color="DDDDDD" w:sz="3"/>
              <w:bottom w:val="single" w:color="DDDDDD" w:sz="3"/>
              <w:right w:val="single" w:color="DDDDDD" w:sz="3"/>
            </w:tcBorders>
            <w:shd w:fill="FFFFFF" w:val="clear"/>
            <w:tcMar>
              <w:top w:type="dxa" w:w="80"/>
              <w:left w:type="dxa" w:w="120"/>
              <w:bottom w:type="dxa" w:w="80"/>
              <w:right w:type="dxa" w:w="120"/>
            </w:tcMar>
          </w:tcPr>
          <w:p>
            <w:r>
              <w:rPr>
                <w:rFonts w:ascii="Arial" w:cs="Arial" w:eastAsia="Arial" w:hAnsi="Arial"/>
                <w:color w:val="2D2D2D"/>
                <w:sz w:val="20"/>
                <w:szCs w:val="20"/>
              </w:rPr>
              <w:t xml:space="preserve">Signature: _______________________</w:t>
            </w:r>
          </w:p>
        </w:tc>
      </w:tr>
      <w:tr>
        <w:tc>
          <w:tcPr>
            <w:tcW w:type="dxa" w:w="4500"/>
            <w:tcBorders>
              <w:top w:val="single" w:color="DDDDDD" w:sz="3"/>
              <w:left w:val="single" w:color="DDDDDD" w:sz="3"/>
              <w:bottom w:val="single" w:color="DDDDDD" w:sz="3"/>
              <w:right w:val="single" w:color="DDDDDD" w:sz="3"/>
            </w:tcBorders>
            <w:shd w:fill="F5F5F5" w:val="clear"/>
            <w:tcMar>
              <w:top w:type="dxa" w:w="80"/>
              <w:left w:type="dxa" w:w="120"/>
              <w:bottom w:type="dxa" w:w="80"/>
              <w:right w:type="dxa" w:w="120"/>
            </w:tcMar>
          </w:tcPr>
          <w:p>
            <w:r>
              <w:rPr>
                <w:rFonts w:ascii="Arial" w:cs="Arial" w:eastAsia="Arial" w:hAnsi="Arial"/>
                <w:color w:val="2D2D2D"/>
                <w:sz w:val="20"/>
                <w:szCs w:val="20"/>
              </w:rPr>
              <w:t xml:space="preserve">Addie Morrow</w:t>
            </w:r>
          </w:p>
        </w:tc>
        <w:tc>
          <w:tcPr>
            <w:tcW w:type="dxa" w:w="4860"/>
            <w:tcBorders>
              <w:top w:val="single" w:color="DDDDDD" w:sz="3"/>
              <w:left w:val="single" w:color="DDDDDD" w:sz="3"/>
              <w:bottom w:val="single" w:color="DDDDDD" w:sz="3"/>
              <w:right w:val="single" w:color="DDDDDD" w:sz="3"/>
            </w:tcBorders>
            <w:shd w:fill="F5F5F5" w:val="clear"/>
            <w:tcMar>
              <w:top w:type="dxa" w:w="80"/>
              <w:left w:type="dxa" w:w="120"/>
              <w:bottom w:type="dxa" w:w="80"/>
              <w:right w:type="dxa" w:w="120"/>
            </w:tcMar>
          </w:tcPr>
          <w:p>
            <w:r>
              <w:rPr>
                <w:rFonts w:ascii="Arial" w:cs="Arial" w:eastAsia="Arial" w:hAnsi="Arial"/>
                <w:color w:val="2D2D2D"/>
                <w:sz w:val="20"/>
                <w:szCs w:val="20"/>
              </w:rPr>
              <w:t xml:space="preserve">Printed Name: ___________________</w:t>
            </w:r>
          </w:p>
        </w:tc>
      </w:tr>
      <w:tr>
        <w:tc>
          <w:tcPr>
            <w:tcW w:type="dxa" w:w="4500"/>
            <w:tcBorders>
              <w:top w:val="single" w:color="DDDDDD" w:sz="3"/>
              <w:left w:val="single" w:color="DDDDDD" w:sz="3"/>
              <w:bottom w:val="single" w:color="DDDDDD" w:sz="3"/>
              <w:right w:val="single" w:color="DDDDDD" w:sz="3"/>
            </w:tcBorders>
            <w:shd w:fill="FFFFFF" w:val="clear"/>
            <w:tcMar>
              <w:top w:type="dxa" w:w="80"/>
              <w:left w:type="dxa" w:w="120"/>
              <w:bottom w:type="dxa" w:w="80"/>
              <w:right w:type="dxa" w:w="120"/>
            </w:tcMar>
          </w:tcPr>
          <w:p>
            <w:r>
              <w:rPr>
                <w:rFonts w:ascii="Arial" w:cs="Arial" w:eastAsia="Arial" w:hAnsi="Arial"/>
                <w:color w:val="2D2D2D"/>
                <w:sz w:val="20"/>
                <w:szCs w:val="20"/>
              </w:rPr>
              <w:t xml:space="preserve">Founder, Opportunity Designed</w:t>
            </w:r>
          </w:p>
        </w:tc>
        <w:tc>
          <w:tcPr>
            <w:tcW w:type="dxa" w:w="4860"/>
            <w:tcBorders>
              <w:top w:val="single" w:color="DDDDDD" w:sz="3"/>
              <w:left w:val="single" w:color="DDDDDD" w:sz="3"/>
              <w:bottom w:val="single" w:color="DDDDDD" w:sz="3"/>
              <w:right w:val="single" w:color="DDDDDD" w:sz="3"/>
            </w:tcBorders>
            <w:shd w:fill="FFFFFF" w:val="clear"/>
            <w:tcMar>
              <w:top w:type="dxa" w:w="80"/>
              <w:left w:type="dxa" w:w="120"/>
              <w:bottom w:type="dxa" w:w="80"/>
              <w:right w:type="dxa" w:w="120"/>
            </w:tcMar>
          </w:tcPr>
          <w:p>
            <w:r>
              <w:rPr>
                <w:rFonts w:ascii="Arial" w:cs="Arial" w:eastAsia="Arial" w:hAnsi="Arial"/>
                <w:color w:val="2D2D2D"/>
                <w:sz w:val="20"/>
                <w:szCs w:val="20"/>
              </w:rPr>
              <w:t xml:space="preserve">Title: __________________________</w:t>
            </w:r>
          </w:p>
        </w:tc>
      </w:tr>
      <w:tr>
        <w:tc>
          <w:tcPr>
            <w:tcW w:type="dxa" w:w="4500"/>
            <w:tcBorders>
              <w:top w:val="single" w:color="DDDDDD" w:sz="3"/>
              <w:left w:val="single" w:color="DDDDDD" w:sz="3"/>
              <w:bottom w:val="single" w:color="DDDDDD" w:sz="3"/>
              <w:right w:val="single" w:color="DDDDDD" w:sz="3"/>
            </w:tcBorders>
            <w:shd w:fill="F5F5F5" w:val="clear"/>
            <w:tcMar>
              <w:top w:type="dxa" w:w="80"/>
              <w:left w:type="dxa" w:w="120"/>
              <w:bottom w:type="dxa" w:w="80"/>
              <w:right w:type="dxa" w:w="120"/>
            </w:tcMar>
          </w:tcPr>
          <w:p>
            <w:r>
              <w:rPr>
                <w:rFonts w:ascii="Arial" w:cs="Arial" w:eastAsia="Arial" w:hAnsi="Arial"/>
                <w:color w:val="2D2D2D"/>
                <w:sz w:val="20"/>
                <w:szCs w:val="20"/>
              </w:rPr>
              <w:t xml:space="preserve">Date: ___________________________</w:t>
            </w:r>
          </w:p>
        </w:tc>
        <w:tc>
          <w:tcPr>
            <w:tcW w:type="dxa" w:w="4860"/>
            <w:tcBorders>
              <w:top w:val="single" w:color="DDDDDD" w:sz="3"/>
              <w:left w:val="single" w:color="DDDDDD" w:sz="3"/>
              <w:bottom w:val="single" w:color="DDDDDD" w:sz="3"/>
              <w:right w:val="single" w:color="DDDDDD" w:sz="3"/>
            </w:tcBorders>
            <w:shd w:fill="F5F5F5" w:val="clear"/>
            <w:tcMar>
              <w:top w:type="dxa" w:w="80"/>
              <w:left w:type="dxa" w:w="120"/>
              <w:bottom w:type="dxa" w:w="80"/>
              <w:right w:type="dxa" w:w="120"/>
            </w:tcMar>
          </w:tcPr>
          <w:p>
            <w:r>
              <w:rPr>
                <w:rFonts w:ascii="Arial" w:cs="Arial" w:eastAsia="Arial" w:hAnsi="Arial"/>
                <w:color w:val="2D2D2D"/>
                <w:sz w:val="20"/>
                <w:szCs w:val="20"/>
              </w:rPr>
              <w:t xml:space="preserve">Company: ________________________</w:t>
            </w:r>
          </w:p>
        </w:tc>
      </w:tr>
      <w:tr>
        <w:tc>
          <w:tcPr>
            <w:tcW w:type="dxa" w:w="4500"/>
            <w:tcBorders>
              <w:top w:val="single" w:color="DDDDDD" w:sz="3"/>
              <w:left w:val="single" w:color="DDDDDD" w:sz="3"/>
              <w:bottom w:val="single" w:color="DDDDDD" w:sz="3"/>
              <w:right w:val="single" w:color="DDDDDD" w:sz="3"/>
            </w:tcBorders>
            <w:shd w:fill="FFFFFF" w:val="clear"/>
            <w:tcMar>
              <w:top w:type="dxa" w:w="80"/>
              <w:left w:type="dxa" w:w="120"/>
              <w:bottom w:type="dxa" w:w="80"/>
              <w:right w:type="dxa" w:w="120"/>
            </w:tcMar>
          </w:tcPr>
          <w:p>
            <w:r>
              <w:rPr>
                <w:rFonts w:ascii="Arial" w:cs="Arial" w:eastAsia="Arial" w:hAnsi="Arial"/>
                <w:color w:val="2D2D2D"/>
                <w:sz w:val="20"/>
                <w:szCs w:val="20"/>
              </w:rPr>
              <w:t xml:space="preserve"/>
            </w:r>
          </w:p>
        </w:tc>
        <w:tc>
          <w:tcPr>
            <w:tcW w:type="dxa" w:w="4860"/>
            <w:tcBorders>
              <w:top w:val="single" w:color="DDDDDD" w:sz="3"/>
              <w:left w:val="single" w:color="DDDDDD" w:sz="3"/>
              <w:bottom w:val="single" w:color="DDDDDD" w:sz="3"/>
              <w:right w:val="single" w:color="DDDDDD" w:sz="3"/>
            </w:tcBorders>
            <w:shd w:fill="FFFFFF" w:val="clear"/>
            <w:tcMar>
              <w:top w:type="dxa" w:w="80"/>
              <w:left w:type="dxa" w:w="120"/>
              <w:bottom w:type="dxa" w:w="80"/>
              <w:right w:type="dxa" w:w="120"/>
            </w:tcMar>
          </w:tcPr>
          <w:p>
            <w:r>
              <w:rPr>
                <w:rFonts w:ascii="Arial" w:cs="Arial" w:eastAsia="Arial" w:hAnsi="Arial"/>
                <w:color w:val="2D2D2D"/>
                <w:sz w:val="20"/>
                <w:szCs w:val="20"/>
              </w:rPr>
              <w:t xml:space="preserve">Date: ___________________________</w:t>
            </w:r>
          </w:p>
        </w:tc>
      </w:tr>
    </w:tbl>
    <w:p>
      <w:pPr>
        <w:spacing w:after="80" w:before="0"/>
      </w:pPr>
      <w:r>
        <w:rPr>
          <w:rFonts w:ascii="Arial" w:cs="Arial" w:eastAsia="Arial" w:hAnsi="Arial"/>
          <w:sz w:val="20"/>
          <w:szCs w:val="20"/>
        </w:rPr>
        <w:t xml:space="preserve"/>
      </w:r>
    </w:p>
    <w:p>
      <w:pPr>
        <w:spacing w:after="100" w:before="60"/>
      </w:pPr>
      <w:r>
        <w:rPr>
          <w:rFonts w:ascii="Arial" w:cs="Arial" w:eastAsia="Arial" w:hAnsi="Arial"/>
          <w:b w:val="false"/>
          <w:bCs w:val="false"/>
          <w:i/>
          <w:iCs/>
          <w:color w:val="777777"/>
          <w:sz w:val="22"/>
          <w:szCs w:val="22"/>
        </w:rPr>
        <w:t xml:space="preserve">Template form. Review with legal counsel before first use.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6"/>
        <w:szCs w:val="16"/>
      </w:rPr>
      <w:t xml:space="preserve">CONFIDENTIAL — OPPORTUNITY DESIGNED  |  Opportunity. Designed.  |  Page </w:t>
    </w:r>
    <w:r>
      <w:rPr>
        <w:rFonts w:ascii="Arial" w:cs="Arial" w:eastAsia="Arial" w:hAnsi="Arial"/>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rPr>
        <w:rFonts w:ascii="Arial" w:cs="Arial" w:eastAsia="Arial" w:hAnsi="Arial"/>
        <w:sz w:val="22"/>
        <w:szCs w:val="22"/>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1A1A"/>
      <w:sz w:val="40"/>
      <w:szCs w:val="40"/>
    </w:rPr>
  </w:style>
  <w:style w:type="paragraph" w:styleId="Heading2">
    <w:name w:val="Heading 2"/>
    <w:basedOn w:val="Normal"/>
    <w:next w:val="Normal"/>
    <w:qFormat/>
    <w:pPr>
      <w:spacing w:after="100" w:before="240"/>
      <w:outlineLvl w:val="1"/>
    </w:pPr>
    <w:rPr>
      <w:rFonts w:ascii="Arial" w:cs="Arial" w:eastAsia="Arial" w:hAnsi="Arial"/>
      <w:b/>
      <w:bCs/>
      <w:color w:val="1A1A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2026-06-02T03:35:55.583Z</dcterms:created>
  <dcterms:modified xsi:type="dcterms:W3CDTF">2026-06-02T03:35:55.583Z</dcterms:modified>
</cp:coreProperties>
</file>

<file path=docProps/custom.xml><?xml version="1.0" encoding="utf-8"?>
<Properties xmlns="http://schemas.openxmlformats.org/officeDocument/2006/custom-properties" xmlns:vt="http://schemas.openxmlformats.org/officeDocument/2006/docPropsVTypes"/>
</file>