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after="120"/>
        <w:jc w:val="center"/>
      </w:pPr>
      <w:r>
        <w:rPr>
          <w:rFonts w:ascii="Arial" w:cs="Arial" w:eastAsia="Arial" w:hAnsi="Arial"/>
          <w:b/>
          <w:bCs/>
          <w:color w:val="1A3A5C"/>
          <w:sz w:val="72"/>
          <w:szCs w:val="72"/>
        </w:rPr>
        <w:t xml:space="preserve">ResearchTide</w:t>
      </w:r>
    </w:p>
    <w:p>
      <w:pPr>
        <w:spacing w:after="480"/>
        <w:jc w:val="center"/>
      </w:pPr>
      <w:r>
        <w:rPr>
          <w:rFonts w:ascii="Arial" w:cs="Arial" w:eastAsia="Arial" w:hAnsi="Arial"/>
          <w:i/>
          <w:iCs/>
          <w:color w:val="2E75B6"/>
          <w:sz w:val="26"/>
          <w:szCs w:val="26"/>
        </w:rPr>
        <w:t xml:space="preserve">研究コミュニティの内側から科学の未来を可視化・予測・修正する</w:t>
      </w:r>
    </w:p>
    <w:p>
      <w:pPr>
        <w:spacing w:after="120"/>
        <w:jc w:val="center"/>
      </w:pPr>
      <w:r>
        <w:rPr>
          <w:rFonts w:ascii="Arial" w:cs="Arial" w:eastAsia="Arial" w:hAnsi="Arial"/>
          <w:color w:val="888888"/>
          <w:sz w:val="22"/>
          <w:szCs w:val="22"/>
        </w:rPr>
        <w:t xml:space="preserve">ホワイトペーパー v0.2（草稿）</w:t>
      </w:r>
    </w:p>
    <w:p>
      <w:pPr>
        <w:spacing w:after="80"/>
        <w:jc w:val="center"/>
      </w:pPr>
      <w:r>
        <w:rPr>
          <w:rFonts w:ascii="Arial" w:cs="Arial" w:eastAsia="Arial" w:hAnsi="Arial"/>
          <w:color w:val="444444"/>
          <w:sz w:val="22"/>
          <w:szCs w:val="22"/>
        </w:rPr>
        <w:t xml:space="preserve">森部 想水</w:t>
      </w:r>
    </w:p>
    <w:p>
      <w:pPr>
        <w:spacing w:after="80"/>
        <w:jc w:val="center"/>
      </w:pPr>
      <w:r>
        <w:rPr>
          <w:rFonts w:ascii="Arial" w:cs="Arial" w:eastAsia="Arial" w:hAnsi="Arial"/>
          <w:color w:val="666666"/>
          <w:sz w:val="20"/>
          <w:szCs w:val="20"/>
        </w:rPr>
        <w:t xml:space="preserve">九州大学  大学院芸術工学府</w:t>
      </w:r>
    </w:p>
    <w:p>
      <w:pPr>
        <w:spacing w:after="720"/>
        <w:jc w:val="center"/>
      </w:pPr>
      <w:r>
        <w:rPr>
          <w:rFonts w:ascii="Arial" w:cs="Arial" w:eastAsia="Arial" w:hAnsi="Arial"/>
          <w:color w:val="888888"/>
          <w:sz w:val="20"/>
          <w:szCs w:val="20"/>
        </w:rPr>
        <w:t xml:space="preserve">2026年3月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8"/>
              <w:right w:val="single" w:color="2E75B6" w:sz="8"/>
            </w:tcBorders>
            <w:shd w:fill="EBF3FB" w:val="clear"/>
            <w:tcMar>
              <w:top w:type="dxa" w:w="160"/>
              <w:left w:type="dxa" w:w="240"/>
              <w:bottom w:type="dxa" w:w="160"/>
              <w:right w:type="dxa" w:w="240"/>
            </w:tcMar>
          </w:tcPr>
          <w:p>
            <w:pPr>
              <w:spacing w:after="100"/>
            </w:pPr>
            <w:r>
              <w:rPr>
                <w:rFonts w:ascii="Arial" w:cs="Arial" w:eastAsia="Arial" w:hAnsi="Arial"/>
                <w:b/>
                <w:bCs/>
                <w:color w:val="1A3A5C"/>
                <w:sz w:val="24"/>
                <w:szCs w:val="24"/>
              </w:rPr>
              <w:t xml:space="preserve">概要</w:t>
            </w:r>
          </w:p>
          <w:p>
            <w:pPr>
              <w:jc w:val="both"/>
            </w:pPr>
            <w:r>
              <w:rPr>
                <w:rFonts w:ascii="Arial" w:cs="Arial" w:eastAsia="Arial" w:hAnsi="Arial"/>
                <w:i/>
                <w:iCs/>
                <w:sz w:val="20"/>
                <w:szCs w:val="20"/>
              </w:rPr>
              <w:t xml:space="preserve">ResearchTideは，学術文献のダイナミクスを分析することで研究分野の将来軌跡を予測するオープンソースのマルチエージェントシステムである．ホライゾン・スキャニングの計算論的実装として位置づけられ，Weak Signalの定量的検出・技術採用曲線の予測・分野間影響伝播の可視化・倫理研究の遅延計測（Ethics Lag）・淘汰競合パターンの検出という5つのコア機能を統合する．さらに，予測と現実の乖離を継続的に計測し，予測モデルを自己修正するフィードバックループを備えることで，単なる予測ツールを超えた「学習する予測システム」を目指す．</w:t>
            </w:r>
          </w:p>
        </w:tc>
      </w:tr>
    </w:tbl>
    <w:p>
      <w:pPr>
        <w:spacing w:after="480"/>
      </w:pPr>
    </w:p>
    <w:p>
      <w:pPr>
        <w:pStyle w:val="Heading1"/>
        <w:pBdr>
          <w:bottom w:val="single" w:color="2E75B6" w:sz="6" w:space="4"/>
        </w:pBdr>
        <w:spacing w:before="360" w:after="180"/>
      </w:pPr>
      <w:r>
        <w:rPr>
          <w:rFonts w:ascii="Arial" w:cs="Arial" w:eastAsia="Arial" w:hAnsi="Arial"/>
          <w:b/>
          <w:bCs/>
          <w:color w:val="1A3A5C"/>
          <w:sz w:val="32"/>
          <w:szCs w:val="32"/>
        </w:rPr>
        <w:t xml:space="preserve">1. 動機</w:t>
      </w:r>
    </w:p>
    <w:p>
      <w:pPr>
        <w:spacing w:after="120"/>
        <w:jc w:val="both"/>
      </w:pPr>
      <w:r>
        <w:rPr>
          <w:rFonts w:ascii="Arial" w:cs="Arial" w:eastAsia="Arial" w:hAnsi="Arial"/>
          <w:sz w:val="22"/>
          <w:szCs w:val="22"/>
        </w:rPr>
        <w:t xml:space="preserve">技術予測はこれまで，主に二つのパラダイムに支配されてきた．一つはトランジスタ密度・エネルギー効率といったハード指標の外挿であり，もう一つは学会・特許・業界発表から定性的シグナルを統合する予測家の直感である．しかしこの二つには共通の盲点がある——いずれも研究コミュニティをブラックボックスとして扱っている．</w:t>
      </w:r>
    </w:p>
    <w:p>
      <w:pPr>
        <w:spacing w:after="120"/>
        <w:jc w:val="both"/>
      </w:pPr>
      <w:r>
        <w:rPr>
          <w:rFonts w:ascii="Arial" w:cs="Arial" w:eastAsia="Arial" w:hAnsi="Arial"/>
          <w:sz w:val="22"/>
          <w:szCs w:val="22"/>
        </w:rPr>
        <w:t xml:space="preserve">だが，技術の未来が最初に「読める」のは研究コミュニティの内側においてである．引用のパターン，新しいキーワードの出現，分野間の相互作用の中に，未来はすでに萌芽している．この伝播は計測可能であり，その速度は推定でき，そして予測は現実との照合によって継続的に改善できる．</w:t>
      </w:r>
    </w:p>
    <w:p>
      <w:pPr>
        <w:spacing w:after="120"/>
        <w:jc w:val="both"/>
      </w:pPr>
      <w:r>
        <w:rPr>
          <w:rFonts w:ascii="Arial" w:cs="Arial" w:eastAsia="Arial" w:hAnsi="Arial"/>
          <w:sz w:val="22"/>
          <w:szCs w:val="22"/>
        </w:rPr>
        <w:t xml:space="preserve">ResearchTideは，エージェント駆動の学術文献分析により，メトリクス外挿や専門家の直感よりも根拠があり，解釈可能で，そして自己修正可能な予測を生み出せるという仮説のもとに構築されている．</w:t>
      </w:r>
    </w:p>
    <w:p>
      <w:pPr>
        <w:pStyle w:val="Heading2"/>
        <w:spacing w:before="280" w:after="120"/>
      </w:pPr>
      <w:r>
        <w:rPr>
          <w:rFonts w:ascii="Arial" w:cs="Arial" w:eastAsia="Arial" w:hAnsi="Arial"/>
          <w:b/>
          <w:bCs/>
          <w:color w:val="2E75B6"/>
          <w:sz w:val="26"/>
          <w:szCs w:val="26"/>
        </w:rPr>
        <w:t xml:space="preserve">1.1  ホライゾン・スキャニングとの関係</w:t>
      </w:r>
    </w:p>
    <w:p>
      <w:pPr>
        <w:spacing w:after="120"/>
        <w:jc w:val="both"/>
      </w:pPr>
      <w:r>
        <w:rPr>
          <w:rFonts w:ascii="Arial" w:cs="Arial" w:eastAsia="Arial" w:hAnsi="Arial"/>
          <w:sz w:val="22"/>
          <w:szCs w:val="22"/>
        </w:rPr>
        <w:t xml:space="preserve">ホライゾン・スキャニング（Horizon Scanning）は1960年代にSRI（Stanford Research Institute）が考案した未来洞察手法であり，「将来大きなインパクトをもたらす可能性のある変化の兆候をいち早く捉える」ことを目的とする．特に，弱いが突発的な変化の兆しである「Weak Signal」の検出を重視する点が特徴である．</w:t>
      </w:r>
    </w:p>
    <w:p>
      <w:pPr>
        <w:spacing w:after="120"/>
        <w:jc w:val="both"/>
      </w:pPr>
      <w:r>
        <w:rPr>
          <w:rFonts w:ascii="Arial" w:cs="Arial" w:eastAsia="Arial" w:hAnsi="Arial"/>
          <w:sz w:val="22"/>
          <w:szCs w:val="22"/>
        </w:rPr>
        <w:t xml:space="preserve">ResearchTideはこのホライゾン・スキャニングの計算論的実装として位置づけられる．従来のホライゾン・スキャニングが専門家の人力による情報収集・分類に依存するのに対し，ResearchTideは数万〜数百万規模の論文を自動的に処理し，引用速度の異常加速・分野間伝播の突発的増加といる定量的シグナルとしてWeak Signalを捉える．</w:t>
      </w:r>
    </w:p>
    <w:p>
      <w:pPr>
        <w:pStyle w:val="Heading2"/>
        <w:spacing w:before="280" w:after="120"/>
      </w:pPr>
      <w:r>
        <w:rPr>
          <w:rFonts w:ascii="Arial" w:cs="Arial" w:eastAsia="Arial" w:hAnsi="Arial"/>
          <w:b/>
          <w:bCs/>
          <w:color w:val="2E75B6"/>
          <w:sz w:val="26"/>
          <w:szCs w:val="26"/>
        </w:rPr>
        <w:t xml:space="preserve">1.2  既存ツールのギャップ</w:t>
      </w:r>
    </w:p>
    <w:p>
      <w:pPr>
        <w:spacing w:after="120"/>
        <w:jc w:val="both"/>
      </w:pPr>
      <w:r>
        <w:rPr>
          <w:rFonts w:ascii="Arial" w:cs="Arial" w:eastAsia="Arial" w:hAnsi="Arial"/>
          <w:sz w:val="22"/>
          <w:szCs w:val="22"/>
        </w:rPr>
        <w:t xml:space="preserve">現在の計量書誌学プラットフォーム（Semantic Scholar, OpenAlex, VOSviewerなど）は過去の可視化に優れているが，予測のために設計されていない．ホライゾン・スキャニングツールは予測の枠組みを持つが人力依存で再現性が低い．また，いずれのツールも予測の自己修正メカニズムを持たない——これが最大のギャップである．</w:t>
      </w:r>
    </w:p>
    <w:p>
      <w:pPr>
        <w:pStyle w:val="Heading1"/>
        <w:pBdr>
          <w:bottom w:val="single" w:color="2E75B6" w:sz="6" w:space="4"/>
        </w:pBdr>
        <w:spacing w:before="360" w:after="180"/>
      </w:pPr>
      <w:r>
        <w:rPr>
          <w:rFonts w:ascii="Arial" w:cs="Arial" w:eastAsia="Arial" w:hAnsi="Arial"/>
          <w:b/>
          <w:bCs/>
          <w:color w:val="1A3A5C"/>
          <w:sz w:val="32"/>
          <w:szCs w:val="32"/>
        </w:rPr>
        <w:t xml:space="preserve">2. コアコンセプト</w:t>
      </w:r>
    </w:p>
    <w:p>
      <w:pPr>
        <w:pStyle w:val="Heading2"/>
        <w:spacing w:before="280" w:after="120"/>
      </w:pPr>
      <w:r>
        <w:rPr>
          <w:rFonts w:ascii="Arial" w:cs="Arial" w:eastAsia="Arial" w:hAnsi="Arial"/>
          <w:b/>
          <w:bCs/>
          <w:color w:val="2E75B6"/>
          <w:sz w:val="26"/>
          <w:szCs w:val="26"/>
        </w:rPr>
        <w:t xml:space="preserve">2.1  研究トピックを動的実体として捉える</w:t>
      </w:r>
    </w:p>
    <w:p>
      <w:pPr>
        <w:spacing w:after="120"/>
        <w:jc w:val="both"/>
      </w:pPr>
      <w:r>
        <w:rPr>
          <w:rFonts w:ascii="Arial" w:cs="Arial" w:eastAsia="Arial" w:hAnsi="Arial"/>
          <w:sz w:val="22"/>
          <w:szCs w:val="22"/>
        </w:rPr>
        <w:t xml:space="preserve">ResearchTideは研究トピックを静的なラベルではなく，計測可能な特性をもつ動的実体として扱う：</w:t>
      </w:r>
    </w:p>
    <w:p>
      <w:pPr>
        <w:pStyle w:val="ListParagraph"/>
        <w:numPr>
          <w:ilvl w:val="0"/>
          <w:numId w:val="2"/>
        </w:numPr>
        <w:spacing w:after="80"/>
      </w:pPr>
      <w:r>
        <w:rPr>
          <w:rFonts w:ascii="Arial" w:cs="Arial" w:eastAsia="Arial" w:hAnsi="Arial"/>
          <w:sz w:val="22"/>
          <w:szCs w:val="22"/>
        </w:rPr>
        <w:t xml:space="preserve">成長率（Growth Rate）：単位時間あたりにそのトピックに関する新規論文が出版される速度．</w:t>
      </w:r>
    </w:p>
    <w:p>
      <w:pPr>
        <w:pStyle w:val="ListParagraph"/>
        <w:numPr>
          <w:ilvl w:val="0"/>
          <w:numId w:val="2"/>
        </w:numPr>
        <w:spacing w:after="80"/>
      </w:pPr>
      <w:r>
        <w:rPr>
          <w:rFonts w:ascii="Arial" w:cs="Arial" w:eastAsia="Arial" w:hAnsi="Arial"/>
          <w:sz w:val="22"/>
          <w:szCs w:val="22"/>
        </w:rPr>
        <w:t xml:space="preserve">影響半径（Influence Radius）：そのトピックが引用する・されるトピックの集合（頻度と最新性で重み付け）．</w:t>
      </w:r>
    </w:p>
    <w:p>
      <w:pPr>
        <w:pStyle w:val="ListParagraph"/>
        <w:numPr>
          <w:ilvl w:val="0"/>
          <w:numId w:val="2"/>
        </w:numPr>
        <w:spacing w:after="80"/>
      </w:pPr>
      <w:r>
        <w:rPr>
          <w:rFonts w:ascii="Arial" w:cs="Arial" w:eastAsia="Arial" w:hAnsi="Arial"/>
          <w:sz w:val="22"/>
          <w:szCs w:val="22"/>
        </w:rPr>
        <w:t xml:space="preserve">成熟度指数（Maturity Index）：サーベイ論文と新規貢献の比率，機関の多様性，標準ベンチマークの存在を統合した複合スコア．</w:t>
      </w:r>
    </w:p>
    <w:p>
      <w:pPr>
        <w:pStyle w:val="ListParagraph"/>
        <w:numPr>
          <w:ilvl w:val="0"/>
          <w:numId w:val="2"/>
        </w:numPr>
        <w:spacing w:after="80"/>
      </w:pPr>
      <w:r>
        <w:rPr>
          <w:rFonts w:ascii="Arial" w:cs="Arial" w:eastAsia="Arial" w:hAnsi="Arial"/>
          <w:sz w:val="22"/>
          <w:szCs w:val="22"/>
        </w:rPr>
        <w:t xml:space="preserve">Ethics Lag：技術的ブレークスルーと倫理研究の出現との時間的遅延．</w:t>
      </w:r>
    </w:p>
    <w:p>
      <w:pPr>
        <w:pStyle w:val="ListParagraph"/>
        <w:numPr>
          <w:ilvl w:val="0"/>
          <w:numId w:val="2"/>
        </w:numPr>
        <w:spacing w:after="80"/>
      </w:pPr>
      <w:r>
        <w:rPr>
          <w:rFonts w:ascii="Arial" w:cs="Arial" w:eastAsia="Arial" w:hAnsi="Arial"/>
          <w:sz w:val="22"/>
          <w:szCs w:val="22"/>
        </w:rPr>
        <w:t xml:space="preserve">競合圧力（Displacement Pressure）：後発トピックによる引用シェアの侵食度合い．</w:t>
      </w:r>
    </w:p>
    <w:p>
      <w:pPr>
        <w:pStyle w:val="Heading2"/>
        <w:spacing w:before="280" w:after="120"/>
      </w:pPr>
      <w:r>
        <w:rPr>
          <w:rFonts w:ascii="Arial" w:cs="Arial" w:eastAsia="Arial" w:hAnsi="Arial"/>
          <w:b/>
          <w:bCs/>
          <w:color w:val="2E75B6"/>
          <w:sz w:val="26"/>
          <w:szCs w:val="26"/>
        </w:rPr>
        <w:t xml:space="preserve">2.2  分野間影響伝播</w:t>
      </w:r>
    </w:p>
    <w:p>
      <w:pPr>
        <w:spacing w:after="120"/>
        <w:jc w:val="both"/>
      </w:pPr>
      <w:r>
        <w:rPr>
          <w:rFonts w:ascii="Arial" w:cs="Arial" w:eastAsia="Arial" w:hAnsi="Arial"/>
          <w:sz w:val="22"/>
          <w:szCs w:val="22"/>
        </w:rPr>
        <w:t xml:space="preserve">ResearchTideの中核的な分析プリミティブは影響伝播グラフである：有向・重み付き・時間インデックス付きグラフ．このグラフから，伝播速度・増幅係数・構造的空隙を計算する．Transformer論文の例では，NLP→CV→Audio→生物→医療という伝播経路が短期間で形成されたことが可視化される——このパターンが「メインストリーム化の予兆」として機能する．</w:t>
      </w:r>
    </w:p>
    <w:p>
      <w:pPr>
        <w:pStyle w:val="Heading2"/>
        <w:spacing w:before="280" w:after="120"/>
      </w:pPr>
      <w:r>
        <w:rPr>
          <w:rFonts w:ascii="Arial" w:cs="Arial" w:eastAsia="Arial" w:hAnsi="Arial"/>
          <w:b/>
          <w:bCs/>
          <w:color w:val="2E75B6"/>
          <w:sz w:val="26"/>
          <w:szCs w:val="26"/>
        </w:rPr>
        <w:t xml:space="preserve">2.3  技術採用・淘汰モデル</w:t>
      </w:r>
    </w:p>
    <w:p>
      <w:pPr>
        <w:spacing w:after="120"/>
        <w:jc w:val="both"/>
      </w:pPr>
      <w:r>
        <w:rPr>
          <w:rFonts w:ascii="Arial" w:cs="Arial" w:eastAsia="Arial" w:hAnsi="Arial"/>
          <w:sz w:val="22"/>
          <w:szCs w:val="22"/>
        </w:rPr>
        <w:t xml:space="preserve">ResearchTideは各技術トピックを以下の4つのステータスに分類する動的モデルを採用する：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ステータス</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シグナル</w:t>
            </w:r>
          </w:p>
        </w:tc>
        <w:tc>
          <w:tcPr>
            <w:tcW w:type="dxa" w:w="4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事例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Signal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引用速度が加速開始，単一分野に集中</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Mamba/SSM（2023〜），現在進行中</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複数分野への伝播開始，GitHubスター急増</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Diffusion Models（2020〜2022）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Mainstream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分野横断的引用，製品化事例の出現</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Transformer → ChatGPT・Claude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Displaced / Niche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後発技術に引用シェアを侵食される</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GAN（Diffusionに淘汰），LSTM（Transformerに淘汰）</w:t>
            </w:r>
          </w:p>
        </w:tc>
      </w:tr>
    </w:tbl>
    <w:p>
      <w:pPr>
        <w:spacing w:before="60" w:after="180"/>
        <w:jc w:val="center"/>
      </w:pPr>
      <w:r>
        <w:rPr>
          <w:rFonts w:ascii="Arial" w:cs="Arial" w:eastAsia="Arial" w:hAnsi="Arial"/>
          <w:i/>
          <w:iCs/>
          <w:color w:val="666666"/>
          <w:sz w:val="18"/>
          <w:szCs w:val="18"/>
        </w:rPr>
        <w:t xml:space="preserve">表1：技術トピックの4ステータス分類</w:t>
      </w:r>
    </w:p>
    <w:p>
      <w:pPr>
        <w:pStyle w:val="Heading2"/>
        <w:spacing w:before="280" w:after="120"/>
      </w:pPr>
      <w:r>
        <w:rPr>
          <w:rFonts w:ascii="Arial" w:cs="Arial" w:eastAsia="Arial" w:hAnsi="Arial"/>
          <w:b/>
          <w:bCs/>
          <w:color w:val="2E75B6"/>
          <w:sz w:val="26"/>
          <w:szCs w:val="26"/>
        </w:rPr>
        <w:t xml:space="preserve">2.4  社会浸透インデックス</w:t>
      </w:r>
    </w:p>
    <w:p>
      <w:pPr>
        <w:spacing w:after="120"/>
        <w:jc w:val="both"/>
      </w:pPr>
      <w:r>
        <w:rPr>
          <w:rFonts w:ascii="Arial" w:cs="Arial" w:eastAsia="Arial" w:hAnsi="Arial"/>
          <w:sz w:val="22"/>
          <w:szCs w:val="22"/>
        </w:rPr>
        <w:t xml:space="preserve">論文引用だけでなく，以下の複合シグナルから「研究→製品→社会普及」のパイプラインを追跡する：</w:t>
      </w:r>
    </w:p>
    <w:p>
      <w:pPr>
        <w:pStyle w:val="ListParagraph"/>
        <w:numPr>
          <w:ilvl w:val="0"/>
          <w:numId w:val="2"/>
        </w:numPr>
        <w:spacing w:after="80"/>
      </w:pPr>
      <w:r>
        <w:rPr>
          <w:rFonts w:ascii="Arial" w:cs="Arial" w:eastAsia="Arial" w:hAnsi="Arial"/>
          <w:sz w:val="22"/>
          <w:szCs w:val="22"/>
        </w:rPr>
        <w:t xml:space="preserve">GitHubスター数・フォーク数：オープンソース実装の普及速度</w:t>
      </w:r>
    </w:p>
    <w:p>
      <w:pPr>
        <w:pStyle w:val="ListParagraph"/>
        <w:numPr>
          <w:ilvl w:val="0"/>
          <w:numId w:val="2"/>
        </w:numPr>
        <w:spacing w:after="80"/>
      </w:pPr>
      <w:r>
        <w:rPr>
          <w:rFonts w:ascii="Arial" w:cs="Arial" w:eastAsia="Arial" w:hAnsi="Arial"/>
          <w:sz w:val="22"/>
          <w:szCs w:val="22"/>
        </w:rPr>
        <w:t xml:space="preserve">StackOverflow質問数：開発者コミュニティへの浸透</w:t>
      </w:r>
    </w:p>
    <w:p>
      <w:pPr>
        <w:pStyle w:val="ListParagraph"/>
        <w:numPr>
          <w:ilvl w:val="0"/>
          <w:numId w:val="2"/>
        </w:numPr>
        <w:spacing w:after="80"/>
      </w:pPr>
      <w:r>
        <w:rPr>
          <w:rFonts w:ascii="Arial" w:cs="Arial" w:eastAsia="Arial" w:hAnsi="Arial"/>
          <w:sz w:val="22"/>
          <w:szCs w:val="22"/>
        </w:rPr>
        <w:t xml:space="preserve">特許出願数：産業界への移転</w:t>
      </w:r>
    </w:p>
    <w:p>
      <w:pPr>
        <w:pStyle w:val="ListParagraph"/>
        <w:numPr>
          <w:ilvl w:val="0"/>
          <w:numId w:val="2"/>
        </w:numPr>
        <w:spacing w:after="80"/>
      </w:pPr>
      <w:r>
        <w:rPr>
          <w:rFonts w:ascii="Arial" w:cs="Arial" w:eastAsia="Arial" w:hAnsi="Arial"/>
          <w:sz w:val="22"/>
          <w:szCs w:val="22"/>
        </w:rPr>
        <w:t xml:space="preserve">ニュース・SNSメンション数：一般社会への認知</w:t>
      </w:r>
    </w:p>
    <w:p>
      <w:pPr>
        <w:spacing w:after="120"/>
        <w:jc w:val="both"/>
      </w:pPr>
      <w:r>
        <w:rPr>
          <w:rFonts w:ascii="Arial" w:cs="Arial" w:eastAsia="Arial" w:hAnsi="Arial"/>
          <w:sz w:val="22"/>
          <w:szCs w:val="22"/>
        </w:rPr>
        <w:t xml:space="preserve">これらのシグナルを統合した社会浸透インデックスにより，「研究コミュニティでの流行」と「社会的インパクト」の乖離を定量化する．</w:t>
      </w:r>
    </w:p>
    <w:p>
      <w:pPr>
        <w:pStyle w:val="Heading2"/>
        <w:spacing w:before="280" w:after="120"/>
      </w:pPr>
      <w:r>
        <w:rPr>
          <w:rFonts w:ascii="Arial" w:cs="Arial" w:eastAsia="Arial" w:hAnsi="Arial"/>
          <w:b/>
          <w:bCs/>
          <w:color w:val="2E75B6"/>
          <w:sz w:val="26"/>
          <w:szCs w:val="26"/>
        </w:rPr>
        <w:t xml:space="preserve">2.5  Ethics Lagメトリクス</w:t>
      </w:r>
    </w:p>
    <w:p>
      <w:pPr>
        <w:spacing w:after="120"/>
        <w:jc w:val="both"/>
      </w:pPr>
      <w:r>
        <w:rPr>
          <w:rFonts w:ascii="Arial" w:cs="Arial" w:eastAsia="Arial" w:hAnsi="Arial"/>
          <w:sz w:val="22"/>
          <w:szCs w:val="22"/>
        </w:rPr>
        <w:t xml:space="preserve">高成長の技術トピックについて，技術論文の最初の高被引用年と，倫理・安全・政策論文が本格的に登場した年との間隔を計測する．AIの発展ペースが加速するにつれ，このLagは短縮しているか拡大しているか——この問いに実証的に答えることがResearchTideの重要な研究貢献の一つである．</w:t>
      </w:r>
    </w:p>
    <w:p>
      <w:pPr>
        <w:pStyle w:val="Heading1"/>
        <w:pBdr>
          <w:bottom w:val="single" w:color="2E75B6" w:sz="6" w:space="4"/>
        </w:pBdr>
        <w:spacing w:before="360" w:after="180"/>
      </w:pPr>
      <w:r>
        <w:rPr>
          <w:rFonts w:ascii="Arial" w:cs="Arial" w:eastAsia="Arial" w:hAnsi="Arial"/>
          <w:b/>
          <w:bCs/>
          <w:color w:val="1A3A5C"/>
          <w:sz w:val="32"/>
          <w:szCs w:val="32"/>
        </w:rPr>
        <w:t xml:space="preserve">3. システムアーキテクチャ</w:t>
      </w:r>
    </w:p>
    <w:p>
      <w:pPr>
        <w:pStyle w:val="Heading2"/>
        <w:spacing w:before="280" w:after="120"/>
      </w:pPr>
      <w:r>
        <w:rPr>
          <w:rFonts w:ascii="Arial" w:cs="Arial" w:eastAsia="Arial" w:hAnsi="Arial"/>
          <w:b/>
          <w:bCs/>
          <w:color w:val="2E75B6"/>
          <w:sz w:val="26"/>
          <w:szCs w:val="26"/>
        </w:rPr>
        <w:t xml:space="preserve">3.1  全体構造</w:t>
      </w:r>
    </w:p>
    <w:p>
      <w:pPr>
        <w:spacing w:after="120"/>
        <w:jc w:val="both"/>
      </w:pPr>
      <w:r>
        <w:rPr>
          <w:rFonts w:ascii="Arial" w:cs="Arial" w:eastAsia="Arial" w:hAnsi="Arial"/>
          <w:sz w:val="22"/>
          <w:szCs w:val="22"/>
        </w:rPr>
        <w:t xml:space="preserve">ResearchTideは6層のアーキテクチャで構成される．特に第6層の予測修正フィードバックループが，従来の予測ツールとの最大の差別化点である．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層</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コンポーネント</w:t>
            </w:r>
          </w:p>
        </w:tc>
        <w:tc>
          <w:tcPr>
            <w:tcW w:type="dxa" w:w="4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出力</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0: データ収集</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arXiv・Semantic Scholar・OpenAlex API；GitHubAPI；特許DB；ニュースAPI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正規化論文コーパス＋社会シグナル</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Layer 1: トピック分析</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BERTopic・引用グラフ構築・時系列キーワード抽出</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トピック成長曲線・Ethics Lagスコア・影響伝播グラフ</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Weak Signal検出</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引用速度異常検知・分野間伝播監視・競合圧力計測（淘汰検出器）</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ホライゾン分類（H1/H2/H3）・Displaced警告</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Layer 3: 社会浸透追跡</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GitHubスター・SO質問数・特許・SNSメンション統合</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社会浸透インデックス・研究〜社会乖離スコア</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4: マルチエージェント予測</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分野専門家エージェント・ホライゾンスキャナー・倫理モニター・技術採用予測エージェント</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シナリオ予測・ナラティブサマリー・信頼区間</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Layer 5: 予測修正フィードバック</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予測vs現実乖離計測・モデル再校正・予測精度ログ</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修正済み予測・予測精度レポート・モデル更新履歴</w:t>
            </w:r>
          </w:p>
        </w:tc>
      </w:tr>
    </w:tbl>
    <w:p>
      <w:pPr>
        <w:spacing w:before="60" w:after="180"/>
        <w:jc w:val="center"/>
      </w:pPr>
      <w:r>
        <w:rPr>
          <w:rFonts w:ascii="Arial" w:cs="Arial" w:eastAsia="Arial" w:hAnsi="Arial"/>
          <w:i/>
          <w:iCs/>
          <w:color w:val="666666"/>
          <w:sz w:val="18"/>
          <w:szCs w:val="18"/>
        </w:rPr>
        <w:t xml:space="preserve">表2：ResearchTideの6層アーキテクチャ</w:t>
      </w:r>
    </w:p>
    <w:p>
      <w:pPr>
        <w:pStyle w:val="Heading2"/>
        <w:spacing w:before="280" w:after="120"/>
      </w:pPr>
      <w:r>
        <w:rPr>
          <w:rFonts w:ascii="Arial" w:cs="Arial" w:eastAsia="Arial" w:hAnsi="Arial"/>
          <w:b/>
          <w:bCs/>
          <w:color w:val="2E75B6"/>
          <w:sz w:val="26"/>
          <w:szCs w:val="26"/>
        </w:rPr>
        <w:t xml:space="preserve">3.2  マルチエージェント予測層（Layer 4）</w:t>
      </w:r>
    </w:p>
    <w:p>
      <w:pPr>
        <w:pStyle w:val="Heading3"/>
        <w:spacing w:before="200" w:after="80"/>
      </w:pPr>
      <w:r>
        <w:rPr>
          <w:rFonts w:ascii="Arial" w:cs="Arial" w:eastAsia="Arial" w:hAnsi="Arial"/>
          <w:b/>
          <w:bCs/>
          <w:color w:val="4472C4"/>
          <w:sz w:val="24"/>
          <w:szCs w:val="24"/>
        </w:rPr>
        <w:t xml:space="preserve">3.2.1  分野専門家エージェント（Field Expert Agent）</w:t>
      </w:r>
    </w:p>
    <w:p>
      <w:pPr>
        <w:spacing w:after="120"/>
        <w:jc w:val="both"/>
      </w:pPr>
      <w:r>
        <w:rPr>
          <w:rFonts w:ascii="Arial" w:cs="Arial" w:eastAsia="Arial" w:hAnsi="Arial"/>
          <w:sz w:val="22"/>
          <w:szCs w:val="22"/>
        </w:rPr>
        <w:t xml:space="preserve">各研究分野の高被引用論文・著者群から構築されたペルソナをもつエージェント．新しいトピックを評価し，分野間の関連性を判断し，影響リンクを提案する．汎用LLMの知識ではなく実際の文献にもとづく「専門知識」をもつ点が重要である．</w:t>
      </w:r>
    </w:p>
    <w:p>
      <w:pPr>
        <w:pStyle w:val="Heading3"/>
        <w:spacing w:before="200" w:after="80"/>
      </w:pPr>
      <w:r>
        <w:rPr>
          <w:rFonts w:ascii="Arial" w:cs="Arial" w:eastAsia="Arial" w:hAnsi="Arial"/>
          <w:b/>
          <w:bCs/>
          <w:color w:val="4472C4"/>
          <w:sz w:val="24"/>
          <w:szCs w:val="24"/>
        </w:rPr>
        <w:t xml:space="preserve">3.2.2  ホライゾンスキャナーエージェント（Horizon Scanner Agent）</w:t>
      </w:r>
    </w:p>
    <w:p>
      <w:pPr>
        <w:spacing w:after="120"/>
        <w:jc w:val="both"/>
      </w:pPr>
      <w:r>
        <w:rPr>
          <w:rFonts w:ascii="Arial" w:cs="Arial" w:eastAsia="Arial" w:hAnsi="Arial"/>
          <w:sz w:val="22"/>
          <w:szCs w:val="22"/>
        </w:rPr>
        <w:t xml:space="preserve">全分野専門家エージェントの出力を監視し，複数分野で同時議論されているトピック・引用速度が加速している概念・構造的空隙を同定する．週次ナラティブダイジェストを生成し，高信頼度の予測ターゲットにフラグを立てる．</w:t>
      </w:r>
    </w:p>
    <w:p>
      <w:pPr>
        <w:pStyle w:val="Heading3"/>
        <w:spacing w:before="200" w:after="80"/>
      </w:pPr>
      <w:r>
        <w:rPr>
          <w:rFonts w:ascii="Arial" w:cs="Arial" w:eastAsia="Arial" w:hAnsi="Arial"/>
          <w:b/>
          <w:bCs/>
          <w:color w:val="4472C4"/>
          <w:sz w:val="24"/>
          <w:szCs w:val="24"/>
        </w:rPr>
        <w:t xml:space="preserve">3.2.3  倫理モニターエージェント（Ethics Monitor Agent）</w:t>
      </w:r>
    </w:p>
    <w:p>
      <w:pPr>
        <w:spacing w:after="120"/>
        <w:jc w:val="both"/>
      </w:pPr>
      <w:r>
        <w:rPr>
          <w:rFonts w:ascii="Arial" w:cs="Arial" w:eastAsia="Arial" w:hAnsi="Arial"/>
          <w:sz w:val="22"/>
          <w:szCs w:val="22"/>
        </w:rPr>
        <w:t xml:space="preserve">Ethics Lagメトリクスをリアルタイムで追跡し，成長率は高いがEthics Lagが拡大しているトピックにアラートを生成する．</w:t>
      </w:r>
    </w:p>
    <w:p>
      <w:pPr>
        <w:pStyle w:val="Heading3"/>
        <w:spacing w:before="200" w:after="80"/>
      </w:pPr>
      <w:r>
        <w:rPr>
          <w:rFonts w:ascii="Arial" w:cs="Arial" w:eastAsia="Arial" w:hAnsi="Arial"/>
          <w:b/>
          <w:bCs/>
          <w:color w:val="4472C4"/>
          <w:sz w:val="24"/>
          <w:szCs w:val="24"/>
        </w:rPr>
        <w:t xml:space="preserve">3.2.4  技術採用予測エージェント（Adoption Predictor Agent）</w:t>
      </w:r>
    </w:p>
    <w:p>
      <w:pPr>
        <w:spacing w:after="120"/>
        <w:jc w:val="both"/>
      </w:pPr>
      <w:r>
        <w:rPr>
          <w:rFonts w:ascii="Arial" w:cs="Arial" w:eastAsia="Arial" w:hAnsi="Arial"/>
          <w:sz w:val="22"/>
          <w:szCs w:val="22"/>
        </w:rPr>
        <w:t xml:space="preserve">Layer 1〜3の分析結果を統合し，各トピックのステータス（Weak Signal / Rising / Mainstream / Displaced）を予測する．GAN→DiffusionやLSTM→Transformerのような過去の採用・淘汰パターンを学習データとして用いる教師あり分類モデルと，エージェントによる定性的評価を組み合わせたハイブリッド設計を採用する．</w:t>
      </w:r>
    </w:p>
    <w:p>
      <w:pPr>
        <w:pStyle w:val="Heading2"/>
        <w:spacing w:before="280" w:after="120"/>
      </w:pPr>
      <w:r>
        <w:rPr>
          <w:rFonts w:ascii="Arial" w:cs="Arial" w:eastAsia="Arial" w:hAnsi="Arial"/>
          <w:b/>
          <w:bCs/>
          <w:color w:val="2E75B6"/>
          <w:sz w:val="26"/>
          <w:szCs w:val="26"/>
        </w:rPr>
        <w:t xml:space="preserve">3.3  予測修正フィードバックループ（Layer 5）</w:t>
      </w:r>
    </w:p>
    <w:p>
      <w:pPr>
        <w:spacing w:after="120"/>
        <w:jc w:val="both"/>
      </w:pPr>
      <w:r>
        <w:rPr>
          <w:rFonts w:ascii="Arial" w:cs="Arial" w:eastAsia="Arial" w:hAnsi="Arial"/>
          <w:sz w:val="22"/>
          <w:szCs w:val="22"/>
        </w:rPr>
        <w:t xml:space="preserve">ResearchTideの最も重要な差別化点は，予測の自己修正機構である．予測と現実の間には常に乖離が生じる——この乖離を放置するのではなく，継続的に計測・分析し，予測モデルに反映することで，システムは時間とともに精度を向上させる．</w:t>
      </w:r>
    </w:p>
    <w:p>
      <w:pPr>
        <w:pStyle w:val="Heading3"/>
        <w:spacing w:before="200" w:after="80"/>
      </w:pPr>
      <w:r>
        <w:rPr>
          <w:rFonts w:ascii="Arial" w:cs="Arial" w:eastAsia="Arial" w:hAnsi="Arial"/>
          <w:b/>
          <w:bCs/>
          <w:color w:val="4472C4"/>
          <w:sz w:val="24"/>
          <w:szCs w:val="24"/>
        </w:rPr>
        <w:t xml:space="preserve">3.3.1  乖離計測（Divergence Measurement）</w:t>
      </w:r>
    </w:p>
    <w:p>
      <w:pPr>
        <w:spacing w:after="120"/>
        <w:jc w:val="both"/>
      </w:pPr>
      <w:r>
        <w:rPr>
          <w:rFonts w:ascii="Arial" w:cs="Arial" w:eastAsia="Arial" w:hAnsi="Arial"/>
          <w:sz w:val="22"/>
          <w:szCs w:val="22"/>
        </w:rPr>
        <w:t xml:space="preserve">過去の予測と，その後の実際の引用成長・社会浸透・ステータス遷移を対照させ，予測誤差を定量化する．誤差の種類を以下に分類する：</w:t>
      </w:r>
    </w:p>
    <w:p>
      <w:pPr>
        <w:pStyle w:val="ListParagraph"/>
        <w:numPr>
          <w:ilvl w:val="0"/>
          <w:numId w:val="2"/>
        </w:numPr>
        <w:spacing w:after="80"/>
      </w:pPr>
      <w:r>
        <w:rPr>
          <w:rFonts w:ascii="Arial" w:cs="Arial" w:eastAsia="Arial" w:hAnsi="Arial"/>
          <w:sz w:val="22"/>
          <w:szCs w:val="22"/>
        </w:rPr>
        <w:t xml:space="preserve">過大予測（Over-prediction）：予測ほど成長しなかったトピック．系統的な過大予測は特定の分野や時期に偏りがちであり，そのパターンを分析する．</w:t>
      </w:r>
    </w:p>
    <w:p>
      <w:pPr>
        <w:pStyle w:val="ListParagraph"/>
        <w:numPr>
          <w:ilvl w:val="0"/>
          <w:numId w:val="2"/>
        </w:numPr>
        <w:spacing w:after="80"/>
      </w:pPr>
      <w:r>
        <w:rPr>
          <w:rFonts w:ascii="Arial" w:cs="Arial" w:eastAsia="Arial" w:hAnsi="Arial"/>
          <w:sz w:val="22"/>
          <w:szCs w:val="22"/>
        </w:rPr>
        <w:t xml:space="preserve">過小予測（Under-prediction）：予測を上回って成長したトピック．これは最重要の分析対象であり，「なぜ見逃したか」を解析することがモデル改善の核心となる．</w:t>
      </w:r>
    </w:p>
    <w:p>
      <w:pPr>
        <w:pStyle w:val="ListParagraph"/>
        <w:numPr>
          <w:ilvl w:val="0"/>
          <w:numId w:val="2"/>
        </w:numPr>
        <w:spacing w:after="80"/>
      </w:pPr>
      <w:r>
        <w:rPr>
          <w:rFonts w:ascii="Arial" w:cs="Arial" w:eastAsia="Arial" w:hAnsi="Arial"/>
          <w:sz w:val="22"/>
          <w:szCs w:val="22"/>
        </w:rPr>
        <w:t xml:space="preserve">タイミング誤差（Timing Error）：方向性は正しかったが，タイムラインが大きくずれた予測．</w:t>
      </w:r>
    </w:p>
    <w:p>
      <w:pPr>
        <w:pStyle w:val="ListParagraph"/>
        <w:numPr>
          <w:ilvl w:val="0"/>
          <w:numId w:val="2"/>
        </w:numPr>
        <w:spacing w:after="80"/>
      </w:pPr>
      <w:r>
        <w:rPr>
          <w:rFonts w:ascii="Arial" w:cs="Arial" w:eastAsia="Arial" w:hAnsi="Arial"/>
          <w:sz w:val="22"/>
          <w:szCs w:val="22"/>
        </w:rPr>
        <w:t xml:space="preserve">淘汰見落とし（Missed Displacement）：後発技術による侵食を予測できなかったケース．</w:t>
      </w:r>
    </w:p>
    <w:p>
      <w:pPr>
        <w:pStyle w:val="Heading3"/>
        <w:spacing w:before="200" w:after="80"/>
      </w:pPr>
      <w:r>
        <w:rPr>
          <w:rFonts w:ascii="Arial" w:cs="Arial" w:eastAsia="Arial" w:hAnsi="Arial"/>
          <w:b/>
          <w:bCs/>
          <w:color w:val="4472C4"/>
          <w:sz w:val="24"/>
          <w:szCs w:val="24"/>
        </w:rPr>
        <w:t xml:space="preserve">3.3.2  予測モデルの再校正（Model Recalibration）</w:t>
      </w:r>
    </w:p>
    <w:p>
      <w:pPr>
        <w:spacing w:after="120"/>
        <w:jc w:val="both"/>
      </w:pPr>
      <w:r>
        <w:rPr>
          <w:rFonts w:ascii="Arial" w:cs="Arial" w:eastAsia="Arial" w:hAnsi="Arial"/>
          <w:sz w:val="22"/>
          <w:szCs w:val="22"/>
        </w:rPr>
        <w:t xml:space="preserve">乖離分析の結果にもとづき，以下のモデル更新を定期的（月次）に実行する：</w:t>
      </w:r>
    </w:p>
    <w:p>
      <w:pPr>
        <w:pStyle w:val="ListParagraph"/>
        <w:numPr>
          <w:ilvl w:val="0"/>
          <w:numId w:val="2"/>
        </w:numPr>
        <w:spacing w:after="80"/>
      </w:pPr>
      <w:r>
        <w:rPr>
          <w:rFonts w:ascii="Arial" w:cs="Arial" w:eastAsia="Arial" w:hAnsi="Arial"/>
          <w:sz w:val="22"/>
          <w:szCs w:val="22"/>
        </w:rPr>
        <w:t xml:space="preserve">引用速度の閾値調整：Weak Signal検出の感度を乖離パターンにあわせて再設定する．</w:t>
      </w:r>
    </w:p>
    <w:p>
      <w:pPr>
        <w:pStyle w:val="ListParagraph"/>
        <w:numPr>
          <w:ilvl w:val="0"/>
          <w:numId w:val="2"/>
        </w:numPr>
        <w:spacing w:after="80"/>
      </w:pPr>
      <w:r>
        <w:rPr>
          <w:rFonts w:ascii="Arial" w:cs="Arial" w:eastAsia="Arial" w:hAnsi="Arial"/>
          <w:sz w:val="22"/>
          <w:szCs w:val="22"/>
        </w:rPr>
        <w:t xml:space="preserve">分野特異的バイアスの補正：特定分野で過大・過小予測が続く場合，その分野の成長率推定に補正係数を適用する．</w:t>
      </w:r>
    </w:p>
    <w:p>
      <w:pPr>
        <w:pStyle w:val="ListParagraph"/>
        <w:numPr>
          <w:ilvl w:val="0"/>
          <w:numId w:val="2"/>
        </w:numPr>
        <w:spacing w:after="80"/>
      </w:pPr>
      <w:r>
        <w:rPr>
          <w:rFonts w:ascii="Arial" w:cs="Arial" w:eastAsia="Arial" w:hAnsi="Arial"/>
          <w:sz w:val="22"/>
          <w:szCs w:val="22"/>
        </w:rPr>
        <w:t xml:space="preserve">社会浸透シグナルの重み更新：GitHubスター・特許・SNSなどの各シグナルの予測への寄与度を，実績から逆算して更新する．</w:t>
      </w:r>
    </w:p>
    <w:p>
      <w:pPr>
        <w:pStyle w:val="ListParagraph"/>
        <w:numPr>
          <w:ilvl w:val="0"/>
          <w:numId w:val="2"/>
        </w:numPr>
        <w:spacing w:after="80"/>
      </w:pPr>
      <w:r>
        <w:rPr>
          <w:rFonts w:ascii="Arial" w:cs="Arial" w:eastAsia="Arial" w:hAnsi="Arial"/>
          <w:sz w:val="22"/>
          <w:szCs w:val="22"/>
        </w:rPr>
        <w:t xml:space="preserve">エージェントペルソナの更新：高被引用論文の更新にともない，分野専門家エージェントのペルソナを定期的に再構築する．</w:t>
      </w:r>
    </w:p>
    <w:p>
      <w:pPr>
        <w:pStyle w:val="Heading3"/>
        <w:spacing w:before="200" w:after="80"/>
      </w:pPr>
      <w:r>
        <w:rPr>
          <w:rFonts w:ascii="Arial" w:cs="Arial" w:eastAsia="Arial" w:hAnsi="Arial"/>
          <w:b/>
          <w:bCs/>
          <w:color w:val="4472C4"/>
          <w:sz w:val="24"/>
          <w:szCs w:val="24"/>
        </w:rPr>
        <w:t xml:space="preserve">3.3.3  予測精度ログと透明性</w:t>
      </w:r>
    </w:p>
    <w:p>
      <w:pPr>
        <w:spacing w:after="120"/>
        <w:jc w:val="both"/>
      </w:pPr>
      <w:r>
        <w:rPr>
          <w:rFonts w:ascii="Arial" w:cs="Arial" w:eastAsia="Arial" w:hAnsi="Arial"/>
          <w:sz w:val="22"/>
          <w:szCs w:val="22"/>
        </w:rPr>
        <w:t xml:space="preserve">全ての予測はバージョン管理され，予測日時・使用コーパスのスナップショット・信頼区間とともに記録される．予測精度の履歴はダッシュボードで公開され，ユーザーはどの分野・どの期間の予測が信頼できるかを自ら判断できる．これにより，ResearchTideは「ブラックボックスの予測機械」ではなく，「精度の可視化された科学的ツール」として機能する．</w:t>
      </w:r>
    </w:p>
    <w:p>
      <w:pPr>
        <w:pStyle w:val="Heading2"/>
        <w:spacing w:before="280" w:after="120"/>
      </w:pPr>
      <w:r>
        <w:rPr>
          <w:rFonts w:ascii="Arial" w:cs="Arial" w:eastAsia="Arial" w:hAnsi="Arial"/>
          <w:b/>
          <w:bCs/>
          <w:color w:val="2E75B6"/>
          <w:sz w:val="26"/>
          <w:szCs w:val="26"/>
        </w:rPr>
        <w:t xml:space="preserve">3.4  フォールトトレランスと再現性</w:t>
      </w:r>
    </w:p>
    <w:p>
      <w:pPr>
        <w:spacing w:after="120"/>
        <w:jc w:val="both"/>
      </w:pPr>
      <w:r>
        <w:rPr>
          <w:rFonts w:ascii="Arial" w:cs="Arial" w:eastAsia="Arial" w:hAnsi="Arial"/>
          <w:sz w:val="22"/>
          <w:szCs w:val="22"/>
        </w:rPr>
        <w:t xml:space="preserve">全ての中間分析結果は各処理ステージでJSONにシリアライズされるチェックポイントベースの状態永続化を実装する．障害発生時も最初からの再実行は不要であり，全予測は生成に使用したコーパスのスナップショットにリンクされ，完全な再現性を保証する．</w:t>
      </w:r>
    </w:p>
    <w:p>
      <w:pPr>
        <w:pStyle w:val="Heading1"/>
        <w:pBdr>
          <w:bottom w:val="single" w:color="2E75B6" w:sz="6" w:space="4"/>
        </w:pBdr>
        <w:spacing w:before="360" w:after="180"/>
      </w:pPr>
      <w:r>
        <w:rPr>
          <w:rFonts w:ascii="Arial" w:cs="Arial" w:eastAsia="Arial" w:hAnsi="Arial"/>
          <w:b/>
          <w:bCs/>
          <w:color w:val="1A3A5C"/>
          <w:sz w:val="32"/>
          <w:szCs w:val="32"/>
        </w:rPr>
        <w:t xml:space="preserve">4. 差別化要因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64"/>
        <w:gridCol w:w="1164"/>
        <w:gridCol w:w="1164"/>
        <w:gridCol w:w="1164"/>
        <w:gridCol w:w="117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機能</w:t>
            </w:r>
          </w:p>
        </w:tc>
        <w:tc>
          <w:tcPr>
            <w:tcW w:type="dxa" w:w="1164"/>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VOSviewer</w:t>
            </w:r>
          </w:p>
        </w:tc>
        <w:tc>
          <w:tcPr>
            <w:tcW w:type="dxa" w:w="1164"/>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Sem.Scholar</w:t>
            </w:r>
          </w:p>
        </w:tc>
        <w:tc>
          <w:tcPr>
            <w:tcW w:type="dxa" w:w="1164"/>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BettaFish</w:t>
            </w:r>
          </w:p>
        </w:tc>
        <w:tc>
          <w:tcPr>
            <w:tcW w:type="dxa" w:w="1164"/>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Elicit</w:t>
            </w:r>
          </w:p>
        </w:tc>
        <w:tc>
          <w:tcPr>
            <w:tcW w:type="dxa" w:w="117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ResearchTide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過去の可視化</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将来予測</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Signal検出</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技術採用・淘汰予測</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社会浸透追跡</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Ethics Lagメトリクス</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予測自己修正ループ</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マルチエージェント</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✓（社会）</w:t>
            </w:r>
          </w:p>
        </w:tc>
        <w:tc>
          <w:tcPr>
            <w:tcW w:type="dxa" w:w="116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✓（学術）</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オープンソース</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before="60" w:after="180"/>
        <w:jc w:val="center"/>
      </w:pPr>
      <w:r>
        <w:rPr>
          <w:rFonts w:ascii="Arial" w:cs="Arial" w:eastAsia="Arial" w:hAnsi="Arial"/>
          <w:i/>
          <w:iCs/>
          <w:color w:val="666666"/>
          <w:sz w:val="18"/>
          <w:szCs w:val="18"/>
        </w:rPr>
        <w:t xml:space="preserve">表3：関連ツールとの機能比較</w:t>
      </w:r>
    </w:p>
    <w:p>
      <w:pPr>
        <w:pStyle w:val="Heading1"/>
        <w:pBdr>
          <w:bottom w:val="single" w:color="2E75B6" w:sz="6" w:space="4"/>
        </w:pBdr>
        <w:spacing w:before="360" w:after="180"/>
      </w:pPr>
      <w:r>
        <w:rPr>
          <w:rFonts w:ascii="Arial" w:cs="Arial" w:eastAsia="Arial" w:hAnsi="Arial"/>
          <w:b/>
          <w:bCs/>
          <w:color w:val="1A3A5C"/>
          <w:sz w:val="32"/>
          <w:szCs w:val="32"/>
        </w:rPr>
        <w:t xml:space="preserve">5. 研究アジェンダ</w:t>
      </w:r>
    </w:p>
    <w:p>
      <w:pPr>
        <w:pStyle w:val="Heading2"/>
        <w:spacing w:before="280" w:after="120"/>
      </w:pPr>
      <w:r>
        <w:rPr>
          <w:rFonts w:ascii="Arial" w:cs="Arial" w:eastAsia="Arial" w:hAnsi="Arial"/>
          <w:b/>
          <w:bCs/>
          <w:color w:val="2E75B6"/>
          <w:sz w:val="26"/>
          <w:szCs w:val="26"/>
        </w:rPr>
        <w:t xml:space="preserve">RQ1：予測妥当性</w:t>
      </w:r>
    </w:p>
    <w:p>
      <w:pPr>
        <w:spacing w:after="120"/>
        <w:jc w:val="both"/>
      </w:pPr>
      <w:r>
        <w:rPr>
          <w:rFonts w:ascii="Arial" w:cs="Arial" w:eastAsia="Arial" w:hAnsi="Arial"/>
          <w:sz w:val="22"/>
          <w:szCs w:val="22"/>
        </w:rPr>
        <w:t xml:space="preserve">時点tにおいて計測されたトピック成長率と影響伝播メトリクスは，時点t+2における高被引用インパクトを達成するトピックを予測できるか？arXiv（2010〜2022年）を訓練データ，2022〜2024年を保留テストセットとして遡及的に検証する．</w:t>
      </w:r>
    </w:p>
    <w:p>
      <w:pPr>
        <w:pStyle w:val="Heading2"/>
        <w:spacing w:before="280" w:after="120"/>
      </w:pPr>
      <w:r>
        <w:rPr>
          <w:rFonts w:ascii="Arial" w:cs="Arial" w:eastAsia="Arial" w:hAnsi="Arial"/>
          <w:b/>
          <w:bCs/>
          <w:color w:val="2E75B6"/>
          <w:sz w:val="26"/>
          <w:szCs w:val="26"/>
        </w:rPr>
        <w:t xml:space="preserve">RQ2：Ethics Lagのダイナミクス</w:t>
      </w:r>
    </w:p>
    <w:p>
      <w:pPr>
        <w:spacing w:after="120"/>
        <w:jc w:val="both"/>
      </w:pPr>
      <w:r>
        <w:rPr>
          <w:rFonts w:ascii="Arial" w:cs="Arial" w:eastAsia="Arial" w:hAnsi="Arial"/>
          <w:sz w:val="22"/>
          <w:szCs w:val="22"/>
        </w:rPr>
        <w:t xml:space="preserve">2010〜2025年の期間において，AI関連トピックのEthics Lagは短縮したか，長期化したか？研究コミュニティがより予防的になっているという証拠があるか，それとも倫理的省察は一貫して実装圧力に対して反応的であるか？</w:t>
      </w:r>
    </w:p>
    <w:p>
      <w:pPr>
        <w:pStyle w:val="Heading2"/>
        <w:spacing w:before="280" w:after="120"/>
      </w:pPr>
      <w:r>
        <w:rPr>
          <w:rFonts w:ascii="Arial" w:cs="Arial" w:eastAsia="Arial" w:hAnsi="Arial"/>
          <w:b/>
          <w:bCs/>
          <w:color w:val="2E75B6"/>
          <w:sz w:val="26"/>
          <w:szCs w:val="26"/>
        </w:rPr>
        <w:t xml:space="preserve">RQ3：採用・淘汰パターンの予測可能性</w:t>
      </w:r>
    </w:p>
    <w:p>
      <w:pPr>
        <w:spacing w:after="120"/>
        <w:jc w:val="both"/>
      </w:pPr>
      <w:r>
        <w:rPr>
          <w:rFonts w:ascii="Arial" w:cs="Arial" w:eastAsia="Arial" w:hAnsi="Arial"/>
          <w:sz w:val="22"/>
          <w:szCs w:val="22"/>
        </w:rPr>
        <w:t xml:space="preserve">Transformer対LSTM，Diffusion対GANのような採用・淘汰の転換点は，引用シグナルから事前に予測可能か？転換の何ヶ月前にシグナルが現れるか？ここでの予測精度の分析がフィードバックループの設計に直接貢献する．</w:t>
      </w:r>
    </w:p>
    <w:p>
      <w:pPr>
        <w:pStyle w:val="Heading2"/>
        <w:spacing w:before="280" w:after="120"/>
      </w:pPr>
      <w:r>
        <w:rPr>
          <w:rFonts w:ascii="Arial" w:cs="Arial" w:eastAsia="Arial" w:hAnsi="Arial"/>
          <w:b/>
          <w:bCs/>
          <w:color w:val="2E75B6"/>
          <w:sz w:val="26"/>
          <w:szCs w:val="26"/>
        </w:rPr>
        <w:t xml:space="preserve">RQ4：予測修正ループの有効性</w:t>
      </w:r>
    </w:p>
    <w:p>
      <w:pPr>
        <w:spacing w:after="120"/>
        <w:jc w:val="both"/>
      </w:pPr>
      <w:r>
        <w:rPr>
          <w:rFonts w:ascii="Arial" w:cs="Arial" w:eastAsia="Arial" w:hAnsi="Arial"/>
          <w:sz w:val="22"/>
          <w:szCs w:val="22"/>
        </w:rPr>
        <w:t xml:space="preserve">フィードバックループによるモデル再校正は，複数サイクルを経るにつれて予測精度を有意に向上させるか？どのような誤差パターンが修正可能で，どのような誤差が構造的に残存するか？これ自体が独立した研究貢献となりうる．</w:t>
      </w:r>
    </w:p>
    <w:p>
      <w:pPr>
        <w:pStyle w:val="Heading2"/>
        <w:spacing w:before="280" w:after="120"/>
      </w:pPr>
      <w:r>
        <w:rPr>
          <w:rFonts w:ascii="Arial" w:cs="Arial" w:eastAsia="Arial" w:hAnsi="Arial"/>
          <w:b/>
          <w:bCs/>
          <w:color w:val="2E75B6"/>
          <w:sz w:val="26"/>
          <w:szCs w:val="26"/>
        </w:rPr>
        <w:t xml:space="preserve">RQ5：エージェント忠実度</w:t>
      </w:r>
    </w:p>
    <w:p>
      <w:pPr>
        <w:spacing w:after="120"/>
        <w:jc w:val="both"/>
      </w:pPr>
      <w:r>
        <w:rPr>
          <w:rFonts w:ascii="Arial" w:cs="Arial" w:eastAsia="Arial" w:hAnsi="Arial"/>
          <w:sz w:val="22"/>
          <w:szCs w:val="22"/>
        </w:rPr>
        <w:t xml:space="preserve">実際の文献にもとづいてペルソナが構築された分野専門家エージェントは，その分野の研究者の実際の視点をどの程度忠実に表現しているか？Peer Recommendationシステムのユーザ実験設計の経験を活かした評価を行う．</w:t>
      </w:r>
    </w:p>
    <w:p>
      <w:pPr>
        <w:pStyle w:val="Heading1"/>
        <w:pBdr>
          <w:bottom w:val="single" w:color="2E75B6" w:sz="6" w:space="4"/>
        </w:pBdr>
        <w:spacing w:before="360" w:after="180"/>
      </w:pPr>
      <w:r>
        <w:rPr>
          <w:rFonts w:ascii="Arial" w:cs="Arial" w:eastAsia="Arial" w:hAnsi="Arial"/>
          <w:b/>
          <w:bCs/>
          <w:color w:val="1A3A5C"/>
          <w:sz w:val="32"/>
          <w:szCs w:val="32"/>
        </w:rPr>
        <w:t xml:space="preserve">6. ロードマップ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フェーズ</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期間</w:t>
            </w:r>
          </w:p>
        </w:tc>
        <w:tc>
          <w:tcPr>
            <w:tcW w:type="dxa" w:w="5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マイルストーン</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v0.1 — 基盤</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2026年4〜6月</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arXiv収集・BERTopic・静的影響グラフ・GitHub公開・arXivプレプリント投稿</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v0.2 — エージェント</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2026年7〜9月</w:t>
            </w:r>
          </w:p>
        </w:tc>
        <w:tc>
          <w:tcPr>
            <w:tcW w:type="dxa" w:w="5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4種エージェント・LLM Forum・社会浸透追跡・基本ダッシュボード</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v0.3 — 予測修正</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2026年10〜12月</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フィードバックループ実装・乖離計測・モデル再校正・遡及的検証（2010〜2022）</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v1.0 — 論文発表</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2027年Q1</w:t>
            </w:r>
          </w:p>
        </w:tc>
        <w:tc>
          <w:tcPr>
            <w:tcW w:type="dxa" w:w="5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WSDM / WWW / SIGIR投稿・インタラクティブ公開デモ・コミュニティリリース</w:t>
            </w:r>
          </w:p>
        </w:tc>
      </w:tr>
    </w:tbl>
    <w:p>
      <w:pPr>
        <w:spacing w:before="60" w:after="180"/>
        <w:jc w:val="center"/>
      </w:pPr>
      <w:r>
        <w:rPr>
          <w:rFonts w:ascii="Arial" w:cs="Arial" w:eastAsia="Arial" w:hAnsi="Arial"/>
          <w:i/>
          <w:iCs/>
          <w:color w:val="666666"/>
          <w:sz w:val="18"/>
          <w:szCs w:val="18"/>
        </w:rPr>
        <w:t xml:space="preserve">表4：開発ロードマップ</w:t>
      </w:r>
    </w:p>
    <w:p>
      <w:pPr>
        <w:pStyle w:val="Heading1"/>
        <w:pBdr>
          <w:bottom w:val="single" w:color="2E75B6" w:sz="6" w:space="4"/>
        </w:pBdr>
        <w:spacing w:before="360" w:after="180"/>
      </w:pPr>
      <w:r>
        <w:rPr>
          <w:rFonts w:ascii="Arial" w:cs="Arial" w:eastAsia="Arial" w:hAnsi="Arial"/>
          <w:b/>
          <w:bCs/>
          <w:color w:val="1A3A5C"/>
          <w:sz w:val="32"/>
          <w:szCs w:val="32"/>
        </w:rPr>
        <w:t xml:space="preserve">7. 技術スタック</w:t>
      </w:r>
    </w:p>
    <w:p>
      <w:pPr>
        <w:pStyle w:val="ListParagraph"/>
        <w:numPr>
          <w:ilvl w:val="0"/>
          <w:numId w:val="2"/>
        </w:numPr>
        <w:spacing w:after="80"/>
      </w:pPr>
      <w:r>
        <w:rPr>
          <w:rFonts w:ascii="Arial" w:cs="Arial" w:eastAsia="Arial" w:hAnsi="Arial"/>
          <w:sz w:val="22"/>
          <w:szCs w:val="22"/>
        </w:rPr>
        <w:t xml:space="preserve">データ収集：Python，arXiv API，Semantic Scholar API，OpenAlex API，GitHub API，特許DB</w:t>
      </w:r>
    </w:p>
    <w:p>
      <w:pPr>
        <w:pStyle w:val="ListParagraph"/>
        <w:numPr>
          <w:ilvl w:val="0"/>
          <w:numId w:val="2"/>
        </w:numPr>
        <w:spacing w:after="80"/>
      </w:pPr>
      <w:r>
        <w:rPr>
          <w:rFonts w:ascii="Arial" w:cs="Arial" w:eastAsia="Arial" w:hAnsi="Arial"/>
          <w:sz w:val="22"/>
          <w:szCs w:val="22"/>
        </w:rPr>
        <w:t xml:space="preserve">NLP・トピックモデリング：BERTopic，sentence-transformers，spaCy</w:t>
      </w:r>
    </w:p>
    <w:p>
      <w:pPr>
        <w:pStyle w:val="ListParagraph"/>
        <w:numPr>
          <w:ilvl w:val="0"/>
          <w:numId w:val="2"/>
        </w:numPr>
        <w:spacing w:after="80"/>
      </w:pPr>
      <w:r>
        <w:rPr>
          <w:rFonts w:ascii="Arial" w:cs="Arial" w:eastAsia="Arial" w:hAnsi="Arial"/>
          <w:sz w:val="22"/>
          <w:szCs w:val="22"/>
        </w:rPr>
        <w:t xml:space="preserve">グラフ分析：NetworkX，PyVis</w:t>
      </w:r>
    </w:p>
    <w:p>
      <w:pPr>
        <w:pStyle w:val="ListParagraph"/>
        <w:numPr>
          <w:ilvl w:val="0"/>
          <w:numId w:val="2"/>
        </w:numPr>
        <w:spacing w:after="80"/>
      </w:pPr>
      <w:r>
        <w:rPr>
          <w:rFonts w:ascii="Arial" w:cs="Arial" w:eastAsia="Arial" w:hAnsi="Arial"/>
          <w:sz w:val="22"/>
          <w:szCs w:val="22"/>
        </w:rPr>
        <w:t xml:space="preserve">異常検知：Isolation Forest，CUSUM（引用速度の急変検出）</w:t>
      </w:r>
    </w:p>
    <w:p>
      <w:pPr>
        <w:pStyle w:val="ListParagraph"/>
        <w:numPr>
          <w:ilvl w:val="0"/>
          <w:numId w:val="2"/>
        </w:numPr>
        <w:spacing w:after="80"/>
      </w:pPr>
      <w:r>
        <w:rPr>
          <w:rFonts w:ascii="Arial" w:cs="Arial" w:eastAsia="Arial" w:hAnsi="Arial"/>
          <w:sz w:val="22"/>
          <w:szCs w:val="22"/>
        </w:rPr>
        <w:t xml:space="preserve">マルチエージェントフレームワーク：LangGraph または軽量カスタムフレームワーク</w:t>
      </w:r>
    </w:p>
    <w:p>
      <w:pPr>
        <w:pStyle w:val="ListParagraph"/>
        <w:numPr>
          <w:ilvl w:val="0"/>
          <w:numId w:val="2"/>
        </w:numPr>
        <w:spacing w:after="80"/>
      </w:pPr>
      <w:r>
        <w:rPr>
          <w:rFonts w:ascii="Arial" w:cs="Arial" w:eastAsia="Arial" w:hAnsi="Arial"/>
          <w:sz w:val="22"/>
          <w:szCs w:val="22"/>
        </w:rPr>
        <w:t xml:space="preserve">LLMバックエンド：Anthropic Claude API（主），OpenAI API（副）</w:t>
      </w:r>
    </w:p>
    <w:p>
      <w:pPr>
        <w:pStyle w:val="ListParagraph"/>
        <w:numPr>
          <w:ilvl w:val="0"/>
          <w:numId w:val="2"/>
        </w:numPr>
        <w:spacing w:after="80"/>
      </w:pPr>
      <w:r>
        <w:rPr>
          <w:rFonts w:ascii="Arial" w:cs="Arial" w:eastAsia="Arial" w:hAnsi="Arial"/>
          <w:sz w:val="22"/>
          <w:szCs w:val="22"/>
        </w:rPr>
        <w:t xml:space="preserve">バックエンド：FastAPI，Railway</w:t>
      </w:r>
    </w:p>
    <w:p>
      <w:pPr>
        <w:pStyle w:val="ListParagraph"/>
        <w:numPr>
          <w:ilvl w:val="0"/>
          <w:numId w:val="2"/>
        </w:numPr>
        <w:spacing w:after="80"/>
      </w:pPr>
      <w:r>
        <w:rPr>
          <w:rFonts w:ascii="Arial" w:cs="Arial" w:eastAsia="Arial" w:hAnsi="Arial"/>
          <w:sz w:val="22"/>
          <w:szCs w:val="22"/>
        </w:rPr>
        <w:t xml:space="preserve">フロントエンド：React，D3.js，Tailwind CSS</w:t>
      </w:r>
    </w:p>
    <w:p>
      <w:pPr>
        <w:pStyle w:val="ListParagraph"/>
        <w:numPr>
          <w:ilvl w:val="0"/>
          <w:numId w:val="2"/>
        </w:numPr>
        <w:spacing w:after="80"/>
      </w:pPr>
      <w:r>
        <w:rPr>
          <w:rFonts w:ascii="Arial" w:cs="Arial" w:eastAsia="Arial" w:hAnsi="Arial"/>
          <w:sz w:val="22"/>
          <w:szCs w:val="22"/>
        </w:rPr>
        <w:t xml:space="preserve">ストレージ：PostgreSQL（論文メタデータ・予測ログ），Redis（エージェント状態キャッシュ）</w:t>
      </w:r>
    </w:p>
    <w:p>
      <w:pPr>
        <w:pStyle w:val="ListParagraph"/>
        <w:numPr>
          <w:ilvl w:val="0"/>
          <w:numId w:val="2"/>
        </w:numPr>
        <w:spacing w:after="80"/>
      </w:pPr>
      <w:r>
        <w:rPr>
          <w:rFonts w:ascii="Arial" w:cs="Arial" w:eastAsia="Arial" w:hAnsi="Arial"/>
          <w:sz w:val="22"/>
          <w:szCs w:val="22"/>
        </w:rPr>
        <w:t xml:space="preserve">CI/CD：GitHub Actions</w:t>
      </w:r>
    </w:p>
    <w:p>
      <w:pPr>
        <w:pStyle w:val="Heading1"/>
        <w:pBdr>
          <w:bottom w:val="single" w:color="2E75B6" w:sz="6" w:space="4"/>
        </w:pBdr>
        <w:spacing w:before="360" w:after="180"/>
      </w:pPr>
      <w:r>
        <w:rPr>
          <w:rFonts w:ascii="Arial" w:cs="Arial" w:eastAsia="Arial" w:hAnsi="Arial"/>
          <w:b/>
          <w:bCs/>
          <w:color w:val="1A3A5C"/>
          <w:sz w:val="32"/>
          <w:szCs w:val="32"/>
        </w:rPr>
        <w:t xml:space="preserve">8. コントリビューション</w:t>
      </w:r>
    </w:p>
    <w:p>
      <w:pPr>
        <w:pStyle w:val="ListParagraph"/>
        <w:numPr>
          <w:ilvl w:val="0"/>
          <w:numId w:val="2"/>
        </w:numPr>
        <w:spacing w:after="80"/>
      </w:pPr>
      <w:r>
        <w:rPr>
          <w:rFonts w:ascii="Arial" w:cs="Arial" w:eastAsia="Arial" w:hAnsi="Arial"/>
          <w:sz w:val="22"/>
          <w:szCs w:val="22"/>
        </w:rPr>
        <w:t xml:space="preserve">データコネクタ：PubMed，IEEE Xplore，ACL Anthologyなどの論文ソース追加．</w:t>
      </w:r>
    </w:p>
    <w:p>
      <w:pPr>
        <w:pStyle w:val="ListParagraph"/>
        <w:numPr>
          <w:ilvl w:val="0"/>
          <w:numId w:val="2"/>
        </w:numPr>
        <w:spacing w:after="80"/>
      </w:pPr>
      <w:r>
        <w:rPr>
          <w:rFonts w:ascii="Arial" w:cs="Arial" w:eastAsia="Arial" w:hAnsi="Arial"/>
          <w:sz w:val="22"/>
          <w:szCs w:val="22"/>
        </w:rPr>
        <w:t xml:space="preserve">ドメイン固有エージェントペルソナ：特定研究コミュニティ向けのチューニング．</w:t>
      </w:r>
    </w:p>
    <w:p>
      <w:pPr>
        <w:pStyle w:val="ListParagraph"/>
        <w:numPr>
          <w:ilvl w:val="0"/>
          <w:numId w:val="2"/>
        </w:numPr>
        <w:spacing w:after="80"/>
      </w:pPr>
      <w:r>
        <w:rPr>
          <w:rFonts w:ascii="Arial" w:cs="Arial" w:eastAsia="Arial" w:hAnsi="Arial"/>
          <w:sz w:val="22"/>
          <w:szCs w:val="22"/>
        </w:rPr>
        <w:t xml:space="preserve">評価ベンチマーク：遡及的検証のための過去データセット提供．</w:t>
      </w:r>
    </w:p>
    <w:p>
      <w:pPr>
        <w:pStyle w:val="ListParagraph"/>
        <w:numPr>
          <w:ilvl w:val="0"/>
          <w:numId w:val="2"/>
        </w:numPr>
        <w:spacing w:after="80"/>
      </w:pPr>
      <w:r>
        <w:rPr>
          <w:rFonts w:ascii="Arial" w:cs="Arial" w:eastAsia="Arial" w:hAnsi="Arial"/>
          <w:sz w:val="22"/>
          <w:szCs w:val="22"/>
        </w:rPr>
        <w:t xml:space="preserve">乖離事例の報告：「この予測は外れた・当たった」という実績報告はフィードバックループの改善に直接貢献する．</w:t>
      </w:r>
    </w:p>
    <w:p>
      <w:pPr>
        <w:pStyle w:val="ListParagraph"/>
        <w:numPr>
          <w:ilvl w:val="0"/>
          <w:numId w:val="2"/>
        </w:numPr>
        <w:spacing w:after="80"/>
      </w:pPr>
      <w:r>
        <w:rPr>
          <w:rFonts w:ascii="Arial" w:cs="Arial" w:eastAsia="Arial" w:hAnsi="Arial"/>
          <w:sz w:val="22"/>
          <w:szCs w:val="22"/>
        </w:rPr>
        <w:t xml:space="preserve">可視化コンポーネント：ダッシュボードへの新しいビューの構築．</w:t>
      </w:r>
    </w:p>
    <w:p>
      <w:pPr>
        <w:pStyle w:val="ListParagraph"/>
        <w:numPr>
          <w:ilvl w:val="0"/>
          <w:numId w:val="2"/>
        </w:numPr>
        <w:spacing w:after="80"/>
      </w:pPr>
      <w:r>
        <w:rPr>
          <w:rFonts w:ascii="Arial" w:cs="Arial" w:eastAsia="Arial" w:hAnsi="Arial"/>
          <w:sz w:val="22"/>
          <w:szCs w:val="22"/>
        </w:rPr>
        <w:t xml:space="preserve">翻訳・ドキュメント：非英語圏研究コミュニティへのアクセシビリティ向上．</w:t>
      </w:r>
    </w:p>
    <w:p>
      <w:pPr>
        <w:spacing w:after="120"/>
        <w:jc w:val="both"/>
      </w:pPr>
      <w:r>
        <w:rPr>
          <w:rFonts w:ascii="Arial" w:cs="Arial" w:eastAsia="Arial" w:hAnsi="Arial"/>
          <w:sz w:val="22"/>
          <w:szCs w:val="22"/>
        </w:rPr>
        <w:t xml:space="preserve">詳細なCONTRIBUTING.md，行動規範，Issueテンプレートはv0.1リリースとともに公開される．MITライセンスを採用する予定である．</w:t>
      </w:r>
    </w:p>
    <w:p>
      <w:pPr>
        <w:pStyle w:val="Heading1"/>
        <w:pBdr>
          <w:bottom w:val="single" w:color="2E75B6" w:sz="6" w:space="4"/>
        </w:pBdr>
        <w:spacing w:before="360" w:after="180"/>
      </w:pPr>
      <w:r>
        <w:rPr>
          <w:rFonts w:ascii="Arial" w:cs="Arial" w:eastAsia="Arial" w:hAnsi="Arial"/>
          <w:b/>
          <w:bCs/>
          <w:color w:val="1A3A5C"/>
          <w:sz w:val="32"/>
          <w:szCs w:val="32"/>
        </w:rPr>
        <w:t xml:space="preserve">9. まとめ</w:t>
      </w:r>
    </w:p>
    <w:p>
      <w:pPr>
        <w:spacing w:after="120"/>
        <w:jc w:val="both"/>
      </w:pPr>
      <w:r>
        <w:rPr>
          <w:rFonts w:ascii="Arial" w:cs="Arial" w:eastAsia="Arial" w:hAnsi="Arial"/>
          <w:sz w:val="22"/>
          <w:szCs w:val="22"/>
        </w:rPr>
        <w:t xml:space="preserve">ResearchTideは技術予測の新しいパラダイムを提案する：ハード曲線でも個人の直感でもなく，科学的知識生産の計測可能なダイナミクスにもとづく予測．そして，その予測を現実との照合によって継続的に自己修正する学習ループを持つことで，「一度出したら終わり」の静的な予測ではなく，時間とともに精度が向上する動的な予測システムを目指す．</w:t>
      </w:r>
    </w:p>
    <w:p>
      <w:pPr>
        <w:spacing w:after="120"/>
        <w:jc w:val="both"/>
      </w:pPr>
      <w:r>
        <w:rPr>
          <w:rFonts w:ascii="Arial" w:cs="Arial" w:eastAsia="Arial" w:hAnsi="Arial"/>
          <w:sz w:val="22"/>
          <w:szCs w:val="22"/>
        </w:rPr>
        <w:t xml:space="preserve">ホライゾン・スキャニングの計算論的実装として，Ethics Lagの定量化として，そして技術採用・淘汰パターンの学習システムとして——ResearchTideは研究者・ファンダー・政策立案者が科学の未来をより根拠をもって語るための共通基盤となることを目指している．</w:t>
      </w:r>
    </w:p>
    <w:p>
      <w:pPr>
        <w:pBdr>
          <w:top w:val="single" w:color="2E75B6" w:sz="4" w:space="4"/>
        </w:pBdr>
        <w:spacing w:before="480" w:after="0"/>
        <w:jc w:val="center"/>
      </w:pPr>
      <w:r>
        <w:rPr>
          <w:rFonts w:ascii="Arial" w:cs="Arial" w:eastAsia="Arial" w:hAnsi="Arial"/>
          <w:i/>
          <w:iCs/>
          <w:color w:val="888888"/>
          <w:sz w:val="18"/>
          <w:szCs w:val="18"/>
        </w:rPr>
        <w:t xml:space="preserve">森部 想水  |  moribe.sosui.695@s.kyushu-u.ac.jp  |  2026年3月</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80"/>
      <w:jc w:val="right"/>
    </w:pPr>
    <w:r>
      <w:rPr>
        <w:rFonts w:ascii="Arial" w:cs="Arial" w:eastAsia="Arial" w:hAnsi="Arial"/>
        <w:color w:val="888888"/>
        <w:sz w:val="16"/>
        <w:szCs w:val="16"/>
      </w:rPr>
      <w:t xml:space="preserve">© 2026 森部想水  |  ResearchTide Project  |  v0.2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120"/>
    </w:pPr>
    <w:r>
      <w:rPr>
        <w:rFonts w:ascii="Arial" w:cs="Arial" w:eastAsia="Arial" w:hAnsi="Arial"/>
        <w:b/>
        <w:bCs/>
        <w:color w:val="1A3A5C"/>
        <w:sz w:val="18"/>
        <w:szCs w:val="18"/>
      </w:rPr>
      <w:t xml:space="preserve">ResearchTide</w:t>
    </w:r>
    <w:r>
      <w:rPr>
        <w:rFonts w:ascii="Arial" w:cs="Arial" w:eastAsia="Arial" w:hAnsi="Arial"/>
        <w:color w:val="888888"/>
        <w:sz w:val="18"/>
        <w:szCs w:val="18"/>
      </w:rPr>
      <w:t xml:space="preserve">  —  ホワイトペーパー v0.2（草稿）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2026-03-16T13:51:54.611Z</dcterms:created>
  <dcterms:modified xsi:type="dcterms:W3CDTF">2026-03-16T13:51:54.612Z</dcterms:modified>
</cp:coreProperties>
</file>

<file path=docProps/custom.xml><?xml version="1.0" encoding="utf-8"?>
<Properties xmlns="http://schemas.openxmlformats.org/officeDocument/2006/custom-properties" xmlns:vt="http://schemas.openxmlformats.org/officeDocument/2006/docPropsVTypes"/>
</file>