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40"/>
            </w:pPr>
            <w:r>
              <w:rPr>
                <w:b/>
                <w:bCs/>
                <w:color w:val="111827"/>
                <w:sz w:val="30"/>
                <w:szCs w:val="30"/>
              </w:rPr>
              <w:t xml:space="preserve">CoolAir HVAC Ltd</w:t>
            </w:r>
          </w:p>
          <w:p>
            <w:pPr>
              <w:spacing w:after="60"/>
            </w:pPr>
            <w:r>
              <w:rPr>
                <w:i/>
                <w:iCs/>
                <w:color w:val="2563EB"/>
                <w:sz w:val="18"/>
                <w:szCs w:val="18"/>
              </w:rPr>
              <w:t xml:space="preserve">HVAC Installation • Maintenance • 24-Hour Service</w:t>
            </w:r>
          </w:p>
          <w:p>
            <w:pPr>
              <w:spacing w:after="0"/>
            </w:pPr>
            <w:r>
              <w:rPr>
                <w:color w:val="6B7280"/>
                <w:sz w:val="18"/>
                <w:szCs w:val="18"/>
              </w:rPr>
              <w:t xml:space="preserve">123 Business Street
Lagos Island, Lagos State</w:t>
            </w:r>
          </w:p>
          <w:p>
            <w:pPr>
              <w:spacing w:after="0"/>
            </w:pPr>
            <w:r>
              <w:rPr>
                <w:color w:val="6B7280"/>
                <w:sz w:val="18"/>
                <w:szCs w:val="18"/>
              </w:rPr>
              <w:t xml:space="preserve">+234 800 000 0000</w:t>
            </w:r>
          </w:p>
          <w:p>
            <w:pPr>
              <w:spacing w:after="0"/>
            </w:pPr>
            <w:r>
              <w:rPr>
                <w:color w:val="6B7280"/>
                <w:sz w:val="18"/>
                <w:szCs w:val="18"/>
              </w:rPr>
              <w:t xml:space="preserve">hello@yourbusiness.com</w:t>
            </w:r>
          </w:p>
          <w:p>
            <w:pPr>
              <w:spacing w:after="40"/>
            </w:pPr>
            <w:r>
              <w:rPr>
                <w:color w:val="6B7280"/>
                <w:sz w:val="18"/>
                <w:szCs w:val="18"/>
              </w:rPr>
              <w:t xml:space="preserve">www.yourbusiness.com</w:t>
            </w:r>
          </w:p>
          <w:p>
            <w:pPr>
              <w:spacing w:after="0"/>
            </w:pPr>
            <w:r>
              <w:rPr>
                <w:color w:val="6B7280"/>
                <w:sz w:val="16"/>
                <w:szCs w:val="16"/>
              </w:rPr>
              <w:t xml:space="preserve">TIN: 12345678  •  VRN: VRN-12345678-0001  •  RC: 1234567</w:t>
            </w:r>
          </w:p>
        </w:tc>
        <w:tc>
          <w:tcPr>
            <w:tcW w:type="pct" w:w="4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120"/>
              <w:jc w:val="right"/>
            </w:pPr>
            <w:r>
              <w:rPr>
                <w:b/>
                <w:bCs/>
                <w:caps/>
                <w:color w:val="2563EB"/>
                <w:sz w:val="44"/>
                <w:szCs w:val="44"/>
              </w:rPr>
              <w:t xml:space="preserve">INVOICE</w:t>
            </w:r>
          </w:p>
          <w:p>
            <w:pPr>
              <w:spacing w:after="20"/>
              <w:jc w:val="right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Number: </w:t>
            </w:r>
            <w:r>
              <w:rPr>
                <w:color w:val="111827"/>
                <w:sz w:val="18"/>
                <w:szCs w:val="18"/>
              </w:rPr>
              <w:t xml:space="preserve">HVC-2026-087</w:t>
            </w:r>
          </w:p>
          <w:p>
            <w:pPr>
              <w:spacing w:after="20"/>
              <w:jc w:val="right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Date: </w:t>
            </w:r>
            <w:r>
              <w:rPr>
                <w:color w:val="111827"/>
                <w:sz w:val="18"/>
                <w:szCs w:val="18"/>
              </w:rPr>
              <w:t xml:space="preserve">Apr 17, 2026</w:t>
            </w:r>
          </w:p>
          <w:p>
            <w:pPr>
              <w:spacing w:after="20"/>
              <w:jc w:val="right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Due Date: </w:t>
            </w:r>
            <w:r>
              <w:rPr>
                <w:color w:val="111827"/>
                <w:sz w:val="18"/>
                <w:szCs w:val="18"/>
              </w:rPr>
              <w:t xml:space="preserve">May 17, 2026</w:t>
            </w:r>
          </w:p>
        </w:tc>
      </w:tr>
    </w:tbl>
    <w:p>
      <w:pPr>
        <w:pBdr>
          <w:bottom w:val="single" w:color="2563EB" w:sz="24"/>
        </w:pBdr>
        <w:spacing w:after="100" w:before="100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40"/>
            </w:pPr>
            <w:r>
              <w:rPr>
                <w:b/>
                <w:bCs/>
                <w:caps/>
                <w:color w:val="9CA3AF"/>
                <w:sz w:val="16"/>
                <w:szCs w:val="16"/>
              </w:rPr>
              <w:t xml:space="preserve">BILL TO</w:t>
            </w:r>
          </w:p>
          <w:p>
            <w:pPr>
              <w:spacing w:after="20"/>
            </w:pPr>
            <w:r>
              <w:rPr>
                <w:b/>
                <w:bCs/>
                <w:color w:val="111827"/>
                <w:sz w:val="22"/>
                <w:szCs w:val="22"/>
              </w:rPr>
              <w:t xml:space="preserve">Bluehorizon Offices Ltd</w:t>
            </w:r>
          </w:p>
          <w:p>
            <w:pPr>
              <w:spacing w:after="0"/>
            </w:pPr>
            <w:r>
              <w:rPr>
                <w:color w:val="6B7280"/>
                <w:sz w:val="18"/>
                <w:szCs w:val="18"/>
              </w:rPr>
              <w:t xml:space="preserve">15th Floor, Great Nigeria House
Broad Street, Lagos Island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60"/>
            </w:pPr>
            <w:r>
              <w:rPr>
                <w:color w:val="374151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rPr>
          <w:color w:val="374151"/>
          <w:sz w:val="2"/>
          <w:szCs w:val="2"/>
        </w:rPr>
        <w:t xml:space="preserve"/>
      </w:r>
    </w:p>
    <w:p>
      <w:pPr>
        <w:spacing w:after="60"/>
      </w:pPr>
      <w:r>
        <w:rPr>
          <w:b/>
          <w:bCs/>
          <w:caps/>
          <w:color w:val="2563EB"/>
          <w:sz w:val="16"/>
          <w:szCs w:val="16"/>
        </w:rPr>
        <w:t xml:space="preserve">ADDITIONAL DETAILS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Unit Make / Model: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color w:val="111827"/>
                <w:sz w:val="16"/>
                <w:szCs w:val="16"/>
              </w:rPr>
              <w:t xml:space="preserve">Daikin FTXS35G — Split System</w:t>
            </w:r>
          </w:p>
        </w:tc>
      </w:tr>
      <w:tr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Serial Number: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color w:val="111827"/>
                <w:sz w:val="16"/>
                <w:szCs w:val="16"/>
              </w:rPr>
              <w:t xml:space="preserve">DK2023-8847291</w:t>
            </w:r>
          </w:p>
        </w:tc>
      </w:tr>
      <w:tr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Service Date: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color w:val="111827"/>
                <w:sz w:val="16"/>
                <w:szCs w:val="16"/>
              </w:rPr>
              <w:t xml:space="preserve">April 16, 2026</w:t>
            </w:r>
          </w:p>
        </w:tc>
      </w:tr>
      <w:tr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Technician: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color w:val="111827"/>
                <w:sz w:val="16"/>
                <w:szCs w:val="16"/>
              </w:rPr>
              <w:t xml:space="preserve">Engr. Ibrahim Sanusi (HVAC-Cert #4412)</w:t>
            </w:r>
          </w:p>
        </w:tc>
      </w:tr>
      <w:tr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Warranty: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color w:val="111827"/>
                <w:sz w:val="16"/>
                <w:szCs w:val="16"/>
              </w:rPr>
              <w:t xml:space="preserve">1-year parts, 6-month labour</w:t>
            </w:r>
          </w:p>
        </w:tc>
      </w:tr>
      <w:tr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Next Service Due: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color w:val="111827"/>
                <w:sz w:val="16"/>
                <w:szCs w:val="16"/>
              </w:rPr>
              <w:t xml:space="preserve">October 16, 2026</w:t>
            </w:r>
          </w:p>
        </w:tc>
      </w:tr>
    </w:tbl>
    <w:p>
      <w:pPr>
        <w:spacing w:after="120"/>
      </w:pPr>
      <w:r>
        <w:rPr>
          <w:color w:val="374151"/>
          <w:sz w:val="2"/>
          <w:szCs w:val="2"/>
        </w:rPr>
        <w:t xml:space="preserve"/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5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vAlign w:val="center"/>
          </w:tcPr>
          <w:p>
            <w:pPr>
              <w:spacing w:after="60"/>
            </w:pPr>
            <w:r>
              <w:rPr>
                <w:b/>
                <w:bCs/>
                <w:caps/>
                <w:color w:val="FFFFFF"/>
                <w:sz w:val="16"/>
                <w:szCs w:val="16"/>
              </w:rPr>
              <w:t xml:space="preserve">Description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vAlign w:val="center"/>
          </w:tcPr>
          <w:p>
            <w:pPr>
              <w:spacing w:after="60"/>
              <w:jc w:val="right"/>
            </w:pPr>
            <w:r>
              <w:rPr>
                <w:b/>
                <w:bCs/>
                <w:caps/>
                <w:color w:val="FFFFFF"/>
                <w:sz w:val="16"/>
                <w:szCs w:val="16"/>
              </w:rPr>
              <w:t xml:space="preserve">Qty</w:t>
            </w:r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vAlign w:val="center"/>
          </w:tcPr>
          <w:p>
            <w:pPr>
              <w:spacing w:after="60"/>
              <w:jc w:val="right"/>
            </w:pPr>
            <w:r>
              <w:rPr>
                <w:b/>
                <w:bCs/>
                <w:caps/>
                <w:color w:val="FFFFFF"/>
                <w:sz w:val="16"/>
                <w:szCs w:val="16"/>
              </w:rPr>
              <w:t xml:space="preserve">Rate (₦)</w:t>
            </w:r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vAlign w:val="center"/>
          </w:tcPr>
          <w:p>
            <w:pPr>
              <w:spacing w:after="60"/>
              <w:jc w:val="right"/>
            </w:pPr>
            <w:r>
              <w:rPr>
                <w:b/>
                <w:bCs/>
                <w:caps/>
                <w:color w:val="FFFFFF"/>
                <w:sz w:val="16"/>
                <w:szCs w:val="16"/>
              </w:rPr>
              <w:t xml:space="preserve">Amount (₦)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</w:pPr>
            <w:r>
              <w:rPr>
                <w:color w:val="111827"/>
                <w:sz w:val="18"/>
                <w:szCs w:val="18"/>
              </w:rPr>
              <w:t xml:space="preserve">AC Unit Diagnostic &amp; Inspection (Full System)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₦35,000.00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b/>
                <w:bCs/>
                <w:color w:val="111827"/>
                <w:sz w:val="18"/>
                <w:szCs w:val="18"/>
              </w:rPr>
              <w:t xml:space="preserve">₦35,000.00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AFAFA" w:val="clear"/>
          </w:tcPr>
          <w:p>
            <w:pPr>
              <w:spacing w:after="40"/>
            </w:pPr>
            <w:r>
              <w:rPr>
                <w:color w:val="111827"/>
                <w:sz w:val="18"/>
                <w:szCs w:val="18"/>
              </w:rPr>
              <w:t xml:space="preserve">Labour — Compressor replacement (hours)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AFAFA" w:val="clear"/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AFAFA" w:val="clear"/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₦15,000.00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AFAFA" w:val="clear"/>
          </w:tcPr>
          <w:p>
            <w:pPr>
              <w:spacing w:after="40"/>
              <w:jc w:val="right"/>
            </w:pPr>
            <w:r>
              <w:rPr>
                <w:b/>
                <w:bCs/>
                <w:color w:val="111827"/>
                <w:sz w:val="18"/>
                <w:szCs w:val="18"/>
              </w:rPr>
              <w:t xml:space="preserve">₦60,000.00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</w:pPr>
            <w:r>
              <w:rPr>
                <w:color w:val="111827"/>
                <w:sz w:val="18"/>
                <w:szCs w:val="18"/>
              </w:rPr>
              <w:t xml:space="preserve">Labour — Refrigerant recharge (hours)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₦12,000.00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b/>
                <w:bCs/>
                <w:color w:val="111827"/>
                <w:sz w:val="18"/>
                <w:szCs w:val="18"/>
              </w:rPr>
              <w:t xml:space="preserve">₦24,000.00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AFAFA" w:val="clear"/>
          </w:tcPr>
          <w:p>
            <w:pPr>
              <w:spacing w:after="40"/>
            </w:pPr>
            <w:r>
              <w:rPr>
                <w:color w:val="111827"/>
                <w:sz w:val="18"/>
                <w:szCs w:val="18"/>
              </w:rPr>
              <w:t xml:space="preserve">Parts — Replacement Compressor (Daikin DC-3.5)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AFAFA" w:val="clear"/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AFAFA" w:val="clear"/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₦285,000.00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AFAFA" w:val="clear"/>
          </w:tcPr>
          <w:p>
            <w:pPr>
              <w:spacing w:after="40"/>
              <w:jc w:val="right"/>
            </w:pPr>
            <w:r>
              <w:rPr>
                <w:b/>
                <w:bCs/>
                <w:color w:val="111827"/>
                <w:sz w:val="18"/>
                <w:szCs w:val="18"/>
              </w:rPr>
              <w:t xml:space="preserve">₦285,000.00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</w:pPr>
            <w:r>
              <w:rPr>
                <w:color w:val="111827"/>
                <w:sz w:val="18"/>
                <w:szCs w:val="18"/>
              </w:rPr>
              <w:t xml:space="preserve">Parts — R-410A Refrigerant (lbs)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₦15,000.00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b/>
                <w:bCs/>
                <w:color w:val="111827"/>
                <w:sz w:val="18"/>
                <w:szCs w:val="18"/>
              </w:rPr>
              <w:t xml:space="preserve">₦60,000.00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AFAFA" w:val="clear"/>
          </w:tcPr>
          <w:p>
            <w:pPr>
              <w:spacing w:after="40"/>
            </w:pPr>
            <w:r>
              <w:rPr>
                <w:color w:val="111827"/>
                <w:sz w:val="18"/>
                <w:szCs w:val="18"/>
              </w:rPr>
              <w:t xml:space="preserve">Parts — Air Filter (Pleated, 4-pack)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AFAFA" w:val="clear"/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AFAFA" w:val="clear"/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₦18,500.00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AFAFA" w:val="clear"/>
          </w:tcPr>
          <w:p>
            <w:pPr>
              <w:spacing w:after="40"/>
              <w:jc w:val="right"/>
            </w:pPr>
            <w:r>
              <w:rPr>
                <w:b/>
                <w:bCs/>
                <w:color w:val="111827"/>
                <w:sz w:val="18"/>
                <w:szCs w:val="18"/>
              </w:rPr>
              <w:t xml:space="preserve">₦18,500.00</w:t>
            </w:r>
          </w:p>
        </w:tc>
      </w:tr>
    </w:tbl>
    <w:p>
      <w:pPr>
        <w:spacing w:after="160"/>
      </w:pPr>
      <w:r>
        <w:rPr>
          <w:color w:val="374151"/>
          <w:sz w:val="2"/>
          <w:szCs w:val="2"/>
        </w:rPr>
        <w:t xml:space="preserve"/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8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  <w:jc w:val="right"/>
            </w:pPr>
            <w:r>
              <w:rPr>
                <w:b w:val="false"/>
                <w:bCs w:val="false"/>
                <w:caps w:val="false"/>
                <w:color w:val="4B5563"/>
                <w:sz w:val="18"/>
                <w:szCs w:val="18"/>
              </w:rPr>
              <w:t xml:space="preserve">Subtotal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  <w:jc w:val="right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₦482,500.00</w:t>
            </w:r>
          </w:p>
        </w:tc>
      </w:tr>
      <w:tr>
        <w:tc>
          <w:tcPr>
            <w:tcW w:type="pct" w:w="8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  <w:jc w:val="right"/>
            </w:pPr>
            <w:r>
              <w:rPr>
                <w:b w:val="false"/>
                <w:bCs w:val="false"/>
                <w:caps w:val="false"/>
                <w:color w:val="4B5563"/>
                <w:sz w:val="18"/>
                <w:szCs w:val="18"/>
              </w:rPr>
              <w:t xml:space="preserve">VAT (7.5%)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  <w:jc w:val="right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₦36,187.50</w:t>
            </w:r>
          </w:p>
        </w:tc>
      </w:tr>
      <w:tr>
        <w:tc>
          <w:tcPr>
            <w:tcW w:type="pct" w:w="80%"/>
            <w:tcBorders>
              <w:top w:val="thick" w:color="111827" w:sz="4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  <w:jc w:val="right"/>
            </w:pPr>
            <w:r>
              <w:rPr>
                <w:b/>
                <w:bCs/>
                <w:caps/>
                <w:color w:val="111827"/>
                <w:sz w:val="22"/>
                <w:szCs w:val="22"/>
              </w:rPr>
              <w:t xml:space="preserve">TOTAL DUE</w:t>
            </w:r>
          </w:p>
        </w:tc>
        <w:tc>
          <w:tcPr>
            <w:tcW w:type="pct" w:w="20%"/>
            <w:tcBorders>
              <w:top w:val="thick" w:color="111827" w:sz="4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  <w:jc w:val="right"/>
            </w:pPr>
            <w:r>
              <w:rPr>
                <w:b/>
                <w:bCs/>
                <w:color w:val="2563EB"/>
                <w:sz w:val="26"/>
                <w:szCs w:val="26"/>
              </w:rPr>
              <w:t xml:space="preserve">₦518,687.50</w:t>
            </w:r>
          </w:p>
        </w:tc>
      </w:tr>
    </w:tbl>
    <w:p>
      <w:pPr>
        <w:spacing w:after="160"/>
      </w:pPr>
      <w:r>
        <w:rPr>
          <w:color w:val="374151"/>
          <w:sz w:val="2"/>
          <w:szCs w:val="2"/>
        </w:rPr>
        <w:t xml:space="preserve"/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40"/>
            </w:pPr>
            <w:r>
              <w:rPr>
                <w:b/>
                <w:bCs/>
                <w:caps/>
                <w:color w:val="9CA3AF"/>
                <w:sz w:val="16"/>
                <w:szCs w:val="16"/>
              </w:rPr>
              <w:t xml:space="preserve">PAYMENT DETAILS</w:t>
            </w:r>
          </w:p>
          <w:p>
            <w:pPr>
              <w:spacing w:after="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Bank: </w:t>
            </w:r>
            <w:r>
              <w:rPr>
                <w:color w:val="111827"/>
                <w:sz w:val="16"/>
                <w:szCs w:val="16"/>
              </w:rPr>
              <w:t xml:space="preserve">Ecobank</w:t>
            </w:r>
          </w:p>
          <w:p>
            <w:pPr>
              <w:spacing w:after="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Account Name: </w:t>
            </w:r>
            <w:r>
              <w:rPr>
                <w:color w:val="111827"/>
                <w:sz w:val="16"/>
                <w:szCs w:val="16"/>
              </w:rPr>
              <w:t xml:space="preserve">CoolAir HVAC Ltd</w:t>
            </w:r>
          </w:p>
          <w:p>
            <w:pPr>
              <w:spacing w:after="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Account No: </w:t>
            </w:r>
            <w:r>
              <w:rPr>
                <w:color w:val="111827"/>
                <w:sz w:val="16"/>
                <w:szCs w:val="16"/>
              </w:rPr>
              <w:t xml:space="preserve">5014789652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40"/>
            </w:pPr>
            <w:r>
              <w:rPr>
                <w:b/>
                <w:bCs/>
                <w:caps/>
                <w:color w:val="9CA3AF"/>
                <w:sz w:val="16"/>
                <w:szCs w:val="16"/>
              </w:rPr>
              <w:t xml:space="preserve">NOTES</w:t>
            </w:r>
          </w:p>
          <w:p>
            <w:pPr>
              <w:spacing w:after="0"/>
            </w:pPr>
            <w:r>
              <w:rPr>
                <w:i/>
                <w:iCs/>
                <w:color w:val="6B7280"/>
                <w:sz w:val="16"/>
                <w:szCs w:val="16"/>
              </w:rPr>
              <w:t xml:space="preserve">Unit tested and operational. Recommended: change filter every 90 days and schedule semi-annual preventative maintenance.</w:t>
            </w:r>
          </w:p>
        </w:tc>
      </w:tr>
    </w:tbl>
    <w:p>
      <w:pPr>
        <w:spacing w:after="120"/>
      </w:pPr>
      <w:r>
        <w:rPr>
          <w:color w:val="374151"/>
          <w:sz w:val="2"/>
          <w:szCs w:val="2"/>
        </w:rPr>
        <w:t xml:space="preserve"/>
      </w:r>
    </w:p>
    <w:p>
      <w:pPr>
        <w:spacing w:after="40"/>
      </w:pPr>
      <w:r>
        <w:rPr>
          <w:b/>
          <w:bCs/>
          <w:caps/>
          <w:color w:val="9CA3AF"/>
          <w:sz w:val="16"/>
          <w:szCs w:val="16"/>
        </w:rPr>
        <w:t xml:space="preserve">TERMS &amp; CONDITIONS</w:t>
      </w:r>
    </w:p>
    <w:p>
      <w:pPr>
        <w:spacing w:after="0"/>
      </w:pPr>
      <w:r>
        <w:rPr>
          <w:color w:val="6B7280"/>
          <w:sz w:val="16"/>
          <w:szCs w:val="16"/>
        </w:rPr>
        <w:t xml:space="preserve">Payment is due within 30 days of invoice date. A 1.5% per month late fee applies to overdue balances. Disputes must be raised within 7 days of receipt.</w:t>
      </w:r>
    </w:p>
    <w:sectPr>
      <w:footerReference w:type="default" r:id="rId7"/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color w:val="D1D5DB"/>
        <w:sz w:val="14"/>
        <w:szCs w:val="14"/>
      </w:rPr>
      <w:t xml:space="preserve">Created with InvoiceGenerator.ng — Free Invoice Generator for Nigerian Businesses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INVOICE Template</dc:title>
  <dc:creator>InvoiceGenerator.ng</dc:creator>
  <cp:lastModifiedBy>Un-named</cp:lastModifiedBy>
  <cp:revision>1</cp:revision>
  <dcterms:created xsi:type="dcterms:W3CDTF">2026-04-17T22:25:59.133Z</dcterms:created>
  <dcterms:modified xsi:type="dcterms:W3CDTF">2026-04-17T22:25:59.133Z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