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Radiant Frames Photography</w:t>
            </w:r>
          </w:p>
          <w:p>
            <w:pPr>
              <w:spacing w:after="60"/>
            </w:pPr>
            <w:r>
              <w:rPr>
                <w:i/>
                <w:iCs/>
                <w:color w:val="475569"/>
                <w:sz w:val="18"/>
                <w:szCs w:val="18"/>
              </w:rPr>
              <w:t xml:space="preserve">Wedding • Portrait • Event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475569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PH-2026-019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475569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Adeola &amp; Tunde — Wedding Reception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c/o Mrs. Adeola Johnson
28 Agoro Odiyan Street, Victoria Island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475569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Event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May 15,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Venue: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Oriental Hotel, Lekki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Deliverables: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400+ edited images, 10 albums, online gallery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Delivery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Within 21 days of event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Wedding Day Coverage (8 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Second Photographer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₦120,000.00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₦120,000.00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Edited High-Resolution Image Delivery (USB)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Print Release &amp; Commercial Licence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Travel (Victoria Island → Lekki)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₦15,000.00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₦645,000.00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₦48,375.00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475569"/>
                <w:sz w:val="26"/>
                <w:szCs w:val="26"/>
              </w:rPr>
              <w:t xml:space="preserve">₦693,375.00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Access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Radiant Frames Photography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0045678912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Congratulations in advance! A 50% non-refundable booking fee secures the date. Remaining balance due 7 days before the event.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Cancellations within 30 days of event forfeit full deposit. Usage rights: personal use only unless print release purchased.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2026-04-17T22:25:57.517Z</dcterms:created>
  <dcterms:modified xsi:type="dcterms:W3CDTF">2026-04-17T22:25:57.517Z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