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DA159A" w14:textId="77777777" w:rsidR="00854292" w:rsidRPr="0054646D" w:rsidRDefault="00854292" w:rsidP="00854292">
      <w:pPr>
        <w:pStyle w:val="Title"/>
      </w:pPr>
      <w:r>
        <w:t>Thermal Scanning Kiosk</w:t>
      </w:r>
    </w:p>
    <w:p w14:paraId="6D7BAB54" w14:textId="77777777" w:rsidR="00854292" w:rsidRPr="0001242D" w:rsidRDefault="00854292" w:rsidP="00854292">
      <w:pPr>
        <w:pStyle w:val="Heading1"/>
      </w:pPr>
      <w:r>
        <w:t>Overview and Context</w:t>
      </w:r>
    </w:p>
    <w:p w14:paraId="3C68B56B" w14:textId="77777777" w:rsidR="00854292" w:rsidRDefault="00854292" w:rsidP="00854292">
      <w:pPr>
        <w:jc w:val="both"/>
      </w:pPr>
      <w:bookmarkStart w:id="0" w:name="_Toc36199209"/>
      <w:bookmarkEnd w:id="0"/>
      <w:r>
        <w:t>In this paper, we present a low-cost thermal scanning kiosk for identifying higher temperature individuals entering a facility.  The kiosk offers conveniences, such as auto-start and auto-reset, which eliminates the need for a user to touch the kiosk.</w:t>
      </w:r>
    </w:p>
    <w:p w14:paraId="1804A61C" w14:textId="77777777" w:rsidR="00854292" w:rsidRDefault="00854292" w:rsidP="00854292">
      <w:pPr>
        <w:jc w:val="both"/>
      </w:pPr>
      <w:r>
        <w:t>This kiosk is not intended to measure actual temperature nor is it for the diagnosis of any medical condition such as COVID-19 or any other disease.  It does not determine if the user has a fever nor does it provide the user with their temperature.  Rather, the device works by comparing thermal readings from a current user with an average of readings from prior users.  If the present user’s reading is a certain amount away from the average, the user is presented with a display recommending further evaluation.  To determine whether someone may be febrile, your facility then must make provisions to take body temperature measurements with an appropriate evaluation method such as a non-contact infrared thermometer or a clinical grade contact thermometer.</w:t>
      </w:r>
    </w:p>
    <w:p w14:paraId="05654AA8" w14:textId="77777777" w:rsidR="00854292" w:rsidRDefault="00854292" w:rsidP="00854292">
      <w:pPr>
        <w:jc w:val="both"/>
      </w:pPr>
      <w:r>
        <w:t xml:space="preserve">This kiosk is designed to use the </w:t>
      </w:r>
      <w:r w:rsidRPr="00B67D21">
        <w:t>FLIR E8-XT</w:t>
      </w:r>
      <w:r>
        <w:t xml:space="preserve"> model infrared camera from </w:t>
      </w:r>
      <w:r w:rsidRPr="0089467E">
        <w:t>FLIR® Systems, Inc.</w:t>
      </w:r>
      <w:r>
        <w:t xml:space="preserve">  Along with this document, we provide two versions of software that incorporate FLIR software: a compiled, ready-to-use version and a source code version.  The ready-to-use version requires acceptance of FLIR’s software license terms.  The source code version references FLIR’s SDK which requires accepting FLIR’s terms of use.  We also provide plans for 3D printing parts used in construction of the kiosk to hold the E8-XT camera in place.</w:t>
      </w:r>
    </w:p>
    <w:p w14:paraId="19EDB147" w14:textId="77777777" w:rsidR="00854292" w:rsidRDefault="00854292" w:rsidP="00854292">
      <w:pPr>
        <w:jc w:val="both"/>
      </w:pPr>
      <w:r>
        <w:t>Licenses for use of the intellectual property we provide are included.  These licenses place certain restrictions on the use of this intellectual property including that this intellectual property can only be used in a kiosk of the type described here and that this intellectual property may not be used for commercial purposes.  In other words, you cannot use this intellectual property to market or sell a kiosk or to manufacture a kiosk for third parties.</w:t>
      </w:r>
    </w:p>
    <w:p w14:paraId="4EB6A4A5" w14:textId="77777777" w:rsidR="00854292" w:rsidRDefault="00854292" w:rsidP="00854292">
      <w:pPr>
        <w:jc w:val="both"/>
      </w:pPr>
      <w:r>
        <w:t xml:space="preserve">This document provides a description of what you need to get this kiosk up and running.  Simplicity, portability, and cost were goals for this effort.  We hope that it will not only be used by the community at large but that it will be improved upon by others. </w:t>
      </w:r>
    </w:p>
    <w:p w14:paraId="4FD71C17" w14:textId="77777777" w:rsidR="00854292" w:rsidRDefault="00854292" w:rsidP="00854292">
      <w:pPr>
        <w:rPr>
          <w:rFonts w:asciiTheme="majorHAnsi" w:eastAsiaTheme="majorEastAsia" w:hAnsiTheme="majorHAnsi" w:cstheme="majorBidi"/>
          <w:color w:val="002677" w:themeColor="accent1" w:themeShade="BF"/>
          <w:sz w:val="32"/>
          <w:szCs w:val="32"/>
        </w:rPr>
      </w:pPr>
      <w:r>
        <w:br w:type="page"/>
      </w:r>
    </w:p>
    <w:p w14:paraId="0A5D8982" w14:textId="77777777" w:rsidR="00854292" w:rsidRPr="00A40DC3" w:rsidRDefault="00854292" w:rsidP="00854292">
      <w:pPr>
        <w:pStyle w:val="Heading1"/>
      </w:pPr>
      <w:r>
        <w:lastRenderedPageBreak/>
        <w:t>Capabilities</w:t>
      </w:r>
    </w:p>
    <w:p w14:paraId="4170E9F6" w14:textId="77777777" w:rsidR="00854292" w:rsidRDefault="00854292" w:rsidP="00854292">
      <w:r>
        <w:t>The kiosk provides the following capabilities:</w:t>
      </w:r>
    </w:p>
    <w:p w14:paraId="23CC62E0" w14:textId="77777777" w:rsidR="00854292" w:rsidRDefault="00854292" w:rsidP="00854292">
      <w:pPr>
        <w:pStyle w:val="ListParagraph"/>
        <w:numPr>
          <w:ilvl w:val="0"/>
          <w:numId w:val="1"/>
        </w:numPr>
      </w:pPr>
      <w:r>
        <w:t>A physical kiosk comprised of a height-adjustable stand, VESA-mountable LCD screen with built in web camera and speakers, Windows PC, infrared camera, USB hub and power connections</w:t>
      </w:r>
    </w:p>
    <w:p w14:paraId="72FA036A" w14:textId="77777777" w:rsidR="00854292" w:rsidRDefault="00854292" w:rsidP="00854292">
      <w:pPr>
        <w:pStyle w:val="ListParagraph"/>
        <w:numPr>
          <w:ilvl w:val="0"/>
          <w:numId w:val="1"/>
        </w:numPr>
      </w:pPr>
      <w:r>
        <w:t>Efficient evaluation which averages as little as 1 to 3 seconds per user</w:t>
      </w:r>
    </w:p>
    <w:p w14:paraId="7C61E3C1" w14:textId="77777777" w:rsidR="00854292" w:rsidRDefault="00854292" w:rsidP="00854292">
      <w:pPr>
        <w:pStyle w:val="ListParagraph"/>
        <w:numPr>
          <w:ilvl w:val="0"/>
          <w:numId w:val="1"/>
        </w:numPr>
      </w:pPr>
      <w:r>
        <w:t>Thermal evaluation based on an automatic rolling temperature that can account for ambient changes over time</w:t>
      </w:r>
    </w:p>
    <w:p w14:paraId="526B52D5" w14:textId="77777777" w:rsidR="00854292" w:rsidRDefault="00854292" w:rsidP="00854292">
      <w:pPr>
        <w:pStyle w:val="ListParagraph"/>
        <w:numPr>
          <w:ilvl w:val="0"/>
          <w:numId w:val="1"/>
        </w:numPr>
      </w:pPr>
      <w:r>
        <w:t>An Area of Interest for thermal temperature measurement is automatically identified and set to upper face and head including the tear ducts and forehead.  Facial detection initiates automatic evaluation function when a person steps up to the unit</w:t>
      </w:r>
    </w:p>
    <w:p w14:paraId="7A55889F" w14:textId="77777777" w:rsidR="00854292" w:rsidRDefault="00854292" w:rsidP="00854292">
      <w:pPr>
        <w:pStyle w:val="ListParagraph"/>
        <w:numPr>
          <w:ilvl w:val="0"/>
          <w:numId w:val="1"/>
        </w:numPr>
      </w:pPr>
      <w:r>
        <w:t>Automatic distance compensation to accommodate distance range of 2 ft to 4.5 ft from the camera for consistent measurements</w:t>
      </w:r>
    </w:p>
    <w:p w14:paraId="3E673466" w14:textId="77777777" w:rsidR="00854292" w:rsidRDefault="00854292" w:rsidP="00854292">
      <w:pPr>
        <w:pStyle w:val="ListParagraph"/>
        <w:numPr>
          <w:ilvl w:val="0"/>
          <w:numId w:val="1"/>
        </w:numPr>
      </w:pPr>
      <w:r>
        <w:t>Automatic completion of kiosk flow when a person steps away from the unit</w:t>
      </w:r>
    </w:p>
    <w:p w14:paraId="1851F19E" w14:textId="77777777" w:rsidR="00854292" w:rsidRDefault="00854292" w:rsidP="00854292">
      <w:pPr>
        <w:pStyle w:val="ListParagraph"/>
        <w:numPr>
          <w:ilvl w:val="0"/>
          <w:numId w:val="1"/>
        </w:numPr>
        <w:spacing w:after="0"/>
      </w:pPr>
      <w:r>
        <w:t>Facial detection will work with face mask either on or off</w:t>
      </w:r>
    </w:p>
    <w:p w14:paraId="1AAEF598" w14:textId="77777777" w:rsidR="00854292" w:rsidRDefault="00854292" w:rsidP="00854292">
      <w:pPr>
        <w:pStyle w:val="ListParagraph"/>
        <w:numPr>
          <w:ilvl w:val="0"/>
          <w:numId w:val="1"/>
        </w:numPr>
        <w:spacing w:after="0"/>
      </w:pPr>
      <w:r>
        <w:t>On-screen notification to remind the user to remove a hat or glasses</w:t>
      </w:r>
    </w:p>
    <w:p w14:paraId="45108EBA" w14:textId="77777777" w:rsidR="00854292" w:rsidRDefault="00854292" w:rsidP="00854292">
      <w:pPr>
        <w:pStyle w:val="ListParagraph"/>
        <w:numPr>
          <w:ilvl w:val="0"/>
          <w:numId w:val="1"/>
        </w:numPr>
      </w:pPr>
      <w:r>
        <w:t>Measured temperature is not displayed to each user and instead the user sees only a PASS/FAIL result</w:t>
      </w:r>
    </w:p>
    <w:p w14:paraId="27404C7D" w14:textId="77777777" w:rsidR="00854292" w:rsidRDefault="00854292" w:rsidP="00854292">
      <w:pPr>
        <w:ind w:left="720"/>
      </w:pPr>
      <w:r>
        <w:rPr>
          <w:noProof/>
        </w:rPr>
        <w:drawing>
          <wp:inline distT="0" distB="0" distL="0" distR="0" wp14:anchorId="6143E759" wp14:editId="050F18C7">
            <wp:extent cx="2362200" cy="2880092"/>
            <wp:effectExtent l="0" t="0" r="0" b="0"/>
            <wp:docPr id="58364198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7">
                      <a:extLst>
                        <a:ext uri="{28A0092B-C50C-407E-A947-70E740481C1C}">
                          <a14:useLocalDpi xmlns:a14="http://schemas.microsoft.com/office/drawing/2010/main" val="0"/>
                        </a:ext>
                      </a:extLst>
                    </a:blip>
                    <a:stretch>
                      <a:fillRect/>
                    </a:stretch>
                  </pic:blipFill>
                  <pic:spPr>
                    <a:xfrm>
                      <a:off x="0" y="0"/>
                      <a:ext cx="2362200" cy="2880092"/>
                    </a:xfrm>
                    <a:prstGeom prst="rect">
                      <a:avLst/>
                    </a:prstGeom>
                  </pic:spPr>
                </pic:pic>
              </a:graphicData>
            </a:graphic>
          </wp:inline>
        </w:drawing>
      </w:r>
      <w:r>
        <w:rPr>
          <w:noProof/>
        </w:rPr>
        <w:drawing>
          <wp:inline distT="0" distB="0" distL="0" distR="0" wp14:anchorId="2F363CCC" wp14:editId="4EC721EB">
            <wp:extent cx="3000052" cy="2877996"/>
            <wp:effectExtent l="0" t="0" r="0" b="0"/>
            <wp:docPr id="111040035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8">
                      <a:extLst>
                        <a:ext uri="{28A0092B-C50C-407E-A947-70E740481C1C}">
                          <a14:useLocalDpi xmlns:a14="http://schemas.microsoft.com/office/drawing/2010/main" val="0"/>
                        </a:ext>
                      </a:extLst>
                    </a:blip>
                    <a:stretch>
                      <a:fillRect/>
                    </a:stretch>
                  </pic:blipFill>
                  <pic:spPr>
                    <a:xfrm>
                      <a:off x="0" y="0"/>
                      <a:ext cx="3000052" cy="2877996"/>
                    </a:xfrm>
                    <a:prstGeom prst="rect">
                      <a:avLst/>
                    </a:prstGeom>
                  </pic:spPr>
                </pic:pic>
              </a:graphicData>
            </a:graphic>
          </wp:inline>
        </w:drawing>
      </w:r>
    </w:p>
    <w:p w14:paraId="68C325DC" w14:textId="77777777" w:rsidR="00854292" w:rsidRPr="0001242D" w:rsidRDefault="00854292" w:rsidP="00854292">
      <w:pPr>
        <w:pStyle w:val="Heading1"/>
      </w:pPr>
      <w:r>
        <w:lastRenderedPageBreak/>
        <w:t>Bill of Materials</w:t>
      </w:r>
    </w:p>
    <w:p w14:paraId="21904995" w14:textId="77777777" w:rsidR="00854292" w:rsidRDefault="00854292" w:rsidP="00854292">
      <w:pPr>
        <w:keepNext/>
      </w:pPr>
      <w:r>
        <w:t xml:space="preserve">The following components are used to build the kiosk and are referenced in the architecture and implementation sections that follow. </w:t>
      </w:r>
    </w:p>
    <w:tbl>
      <w:tblPr>
        <w:tblW w:w="6740" w:type="dxa"/>
        <w:jc w:val="center"/>
        <w:tblLook w:val="04A0" w:firstRow="1" w:lastRow="0" w:firstColumn="1" w:lastColumn="0" w:noHBand="0" w:noVBand="1"/>
      </w:tblPr>
      <w:tblGrid>
        <w:gridCol w:w="4130"/>
        <w:gridCol w:w="1080"/>
        <w:gridCol w:w="1530"/>
      </w:tblGrid>
      <w:tr w:rsidR="00854292" w:rsidRPr="00865D2B" w14:paraId="6F03D37A" w14:textId="77777777" w:rsidTr="001E2EAE">
        <w:trPr>
          <w:trHeight w:val="432"/>
          <w:jc w:val="center"/>
        </w:trPr>
        <w:tc>
          <w:tcPr>
            <w:tcW w:w="4130"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376398BE" w14:textId="77777777" w:rsidR="00854292" w:rsidRPr="00865D2B" w:rsidRDefault="00854292" w:rsidP="001E2EAE">
            <w:pPr>
              <w:keepNext/>
              <w:spacing w:after="0" w:line="240" w:lineRule="auto"/>
              <w:rPr>
                <w:rFonts w:ascii="Calibri" w:eastAsia="Times New Roman" w:hAnsi="Calibri" w:cs="Calibri"/>
                <w:b/>
                <w:bCs/>
                <w:color w:val="000000"/>
              </w:rPr>
            </w:pPr>
            <w:r w:rsidRPr="00865D2B">
              <w:rPr>
                <w:rFonts w:ascii="Calibri" w:eastAsia="Times New Roman" w:hAnsi="Calibri" w:cs="Calibri"/>
                <w:b/>
                <w:bCs/>
                <w:color w:val="000000"/>
              </w:rPr>
              <w:t>Component Description</w:t>
            </w:r>
          </w:p>
        </w:tc>
        <w:tc>
          <w:tcPr>
            <w:tcW w:w="1080" w:type="dxa"/>
            <w:tcBorders>
              <w:top w:val="single" w:sz="8" w:space="0" w:color="auto"/>
              <w:left w:val="nil"/>
              <w:bottom w:val="single" w:sz="8" w:space="0" w:color="auto"/>
              <w:right w:val="single" w:sz="8" w:space="0" w:color="auto"/>
            </w:tcBorders>
            <w:shd w:val="clear" w:color="000000" w:fill="D9D9D9"/>
            <w:vAlign w:val="center"/>
            <w:hideMark/>
          </w:tcPr>
          <w:p w14:paraId="02E79309" w14:textId="77777777" w:rsidR="00854292" w:rsidRPr="00865D2B" w:rsidRDefault="00854292" w:rsidP="001E2EAE">
            <w:pPr>
              <w:keepNext/>
              <w:spacing w:after="0" w:line="240" w:lineRule="auto"/>
              <w:jc w:val="center"/>
              <w:rPr>
                <w:rFonts w:ascii="Calibri" w:eastAsia="Times New Roman" w:hAnsi="Calibri" w:cs="Calibri"/>
                <w:b/>
                <w:bCs/>
                <w:color w:val="000000"/>
              </w:rPr>
            </w:pPr>
            <w:r w:rsidRPr="00865D2B">
              <w:rPr>
                <w:rFonts w:ascii="Calibri" w:eastAsia="Times New Roman" w:hAnsi="Calibri" w:cs="Calibri"/>
                <w:b/>
                <w:bCs/>
                <w:color w:val="000000"/>
              </w:rPr>
              <w:t>Qty</w:t>
            </w:r>
          </w:p>
        </w:tc>
        <w:tc>
          <w:tcPr>
            <w:tcW w:w="1530" w:type="dxa"/>
            <w:tcBorders>
              <w:top w:val="single" w:sz="8" w:space="0" w:color="auto"/>
              <w:left w:val="nil"/>
              <w:bottom w:val="single" w:sz="8" w:space="0" w:color="auto"/>
              <w:right w:val="single" w:sz="8" w:space="0" w:color="auto"/>
            </w:tcBorders>
            <w:shd w:val="clear" w:color="000000" w:fill="D9D9D9"/>
            <w:vAlign w:val="center"/>
            <w:hideMark/>
          </w:tcPr>
          <w:p w14:paraId="090063DD" w14:textId="77777777" w:rsidR="00854292" w:rsidRPr="00865D2B" w:rsidRDefault="00854292" w:rsidP="001E2EAE">
            <w:pPr>
              <w:keepNext/>
              <w:spacing w:after="0" w:line="240" w:lineRule="auto"/>
              <w:rPr>
                <w:rFonts w:ascii="Calibri" w:eastAsia="Times New Roman" w:hAnsi="Calibri" w:cs="Calibri"/>
                <w:b/>
                <w:bCs/>
                <w:color w:val="000000"/>
              </w:rPr>
            </w:pPr>
            <w:r w:rsidRPr="00865D2B">
              <w:rPr>
                <w:rFonts w:ascii="Calibri" w:eastAsia="Times New Roman" w:hAnsi="Calibri" w:cs="Calibri"/>
                <w:b/>
                <w:bCs/>
                <w:color w:val="000000"/>
              </w:rPr>
              <w:t>Approx. Cost</w:t>
            </w:r>
          </w:p>
        </w:tc>
      </w:tr>
      <w:tr w:rsidR="00854292" w:rsidRPr="00865D2B" w14:paraId="15371476" w14:textId="77777777" w:rsidTr="001E2EAE">
        <w:trPr>
          <w:trHeight w:val="336"/>
          <w:jc w:val="center"/>
        </w:trPr>
        <w:tc>
          <w:tcPr>
            <w:tcW w:w="4130" w:type="dxa"/>
            <w:tcBorders>
              <w:top w:val="nil"/>
              <w:left w:val="single" w:sz="8" w:space="0" w:color="auto"/>
              <w:bottom w:val="single" w:sz="8" w:space="0" w:color="auto"/>
              <w:right w:val="single" w:sz="8" w:space="0" w:color="auto"/>
            </w:tcBorders>
            <w:shd w:val="clear" w:color="auto" w:fill="auto"/>
            <w:vAlign w:val="center"/>
            <w:hideMark/>
          </w:tcPr>
          <w:p w14:paraId="00D4D704" w14:textId="77777777" w:rsidR="00854292" w:rsidRPr="00865D2B" w:rsidRDefault="00854292" w:rsidP="001E2EAE">
            <w:pPr>
              <w:keepNext/>
              <w:spacing w:after="0" w:line="240" w:lineRule="auto"/>
              <w:rPr>
                <w:rFonts w:ascii="Calibri" w:eastAsia="Times New Roman" w:hAnsi="Calibri" w:cs="Calibri"/>
                <w:color w:val="000000"/>
              </w:rPr>
            </w:pPr>
            <w:r w:rsidRPr="00865D2B">
              <w:rPr>
                <w:rFonts w:ascii="Calibri" w:eastAsia="Times New Roman" w:hAnsi="Calibri" w:cs="Calibri"/>
                <w:color w:val="000000"/>
              </w:rPr>
              <w:t>FLIR E8-XT Thermal Camera</w:t>
            </w:r>
          </w:p>
        </w:tc>
        <w:tc>
          <w:tcPr>
            <w:tcW w:w="1080" w:type="dxa"/>
            <w:tcBorders>
              <w:top w:val="nil"/>
              <w:left w:val="nil"/>
              <w:bottom w:val="single" w:sz="8" w:space="0" w:color="auto"/>
              <w:right w:val="single" w:sz="8" w:space="0" w:color="auto"/>
            </w:tcBorders>
            <w:shd w:val="clear" w:color="auto" w:fill="auto"/>
            <w:vAlign w:val="center"/>
            <w:hideMark/>
          </w:tcPr>
          <w:p w14:paraId="004967C9" w14:textId="77777777" w:rsidR="00854292" w:rsidRPr="00865D2B" w:rsidRDefault="00854292" w:rsidP="001E2EAE">
            <w:pPr>
              <w:keepNext/>
              <w:spacing w:after="0" w:line="240" w:lineRule="auto"/>
              <w:jc w:val="center"/>
              <w:rPr>
                <w:rFonts w:ascii="Calibri" w:eastAsia="Times New Roman" w:hAnsi="Calibri" w:cs="Calibri"/>
                <w:color w:val="000000"/>
              </w:rPr>
            </w:pPr>
            <w:r w:rsidRPr="00865D2B">
              <w:rPr>
                <w:rFonts w:ascii="Calibri" w:eastAsia="Times New Roman" w:hAnsi="Calibri" w:cs="Calibri"/>
                <w:color w:val="000000"/>
              </w:rPr>
              <w:t>1</w:t>
            </w:r>
          </w:p>
        </w:tc>
        <w:tc>
          <w:tcPr>
            <w:tcW w:w="1530" w:type="dxa"/>
            <w:tcBorders>
              <w:top w:val="nil"/>
              <w:left w:val="nil"/>
              <w:bottom w:val="single" w:sz="8" w:space="0" w:color="auto"/>
              <w:right w:val="single" w:sz="8" w:space="0" w:color="auto"/>
            </w:tcBorders>
            <w:shd w:val="clear" w:color="auto" w:fill="auto"/>
            <w:vAlign w:val="center"/>
            <w:hideMark/>
          </w:tcPr>
          <w:p w14:paraId="1B1F2765" w14:textId="77777777" w:rsidR="00854292" w:rsidRPr="00865D2B" w:rsidRDefault="00854292" w:rsidP="001E2EAE">
            <w:pPr>
              <w:keepNext/>
              <w:spacing w:after="0" w:line="240" w:lineRule="auto"/>
              <w:jc w:val="right"/>
              <w:rPr>
                <w:rFonts w:ascii="Calibri" w:eastAsia="Times New Roman" w:hAnsi="Calibri" w:cs="Calibri"/>
                <w:color w:val="000000"/>
              </w:rPr>
            </w:pPr>
            <w:r w:rsidRPr="00865D2B">
              <w:rPr>
                <w:rFonts w:ascii="Calibri" w:eastAsia="Times New Roman" w:hAnsi="Calibri" w:cs="Calibri"/>
                <w:color w:val="000000"/>
              </w:rPr>
              <w:t xml:space="preserve">$3,000 </w:t>
            </w:r>
          </w:p>
        </w:tc>
      </w:tr>
      <w:tr w:rsidR="00854292" w:rsidRPr="00865D2B" w14:paraId="4BD312E0" w14:textId="77777777" w:rsidTr="001E2EAE">
        <w:trPr>
          <w:trHeight w:val="288"/>
          <w:jc w:val="center"/>
        </w:trPr>
        <w:tc>
          <w:tcPr>
            <w:tcW w:w="4130" w:type="dxa"/>
            <w:tcBorders>
              <w:top w:val="nil"/>
              <w:left w:val="single" w:sz="8" w:space="0" w:color="auto"/>
              <w:bottom w:val="single" w:sz="8" w:space="0" w:color="auto"/>
              <w:right w:val="single" w:sz="8" w:space="0" w:color="auto"/>
            </w:tcBorders>
            <w:shd w:val="clear" w:color="auto" w:fill="auto"/>
            <w:vAlign w:val="center"/>
            <w:hideMark/>
          </w:tcPr>
          <w:p w14:paraId="7D18BADF" w14:textId="77777777" w:rsidR="00854292" w:rsidRPr="00865D2B" w:rsidRDefault="00854292" w:rsidP="001E2EAE">
            <w:pPr>
              <w:keepNext/>
              <w:spacing w:after="0" w:line="240" w:lineRule="auto"/>
              <w:rPr>
                <w:rFonts w:ascii="Calibri" w:eastAsia="Times New Roman" w:hAnsi="Calibri" w:cs="Calibri"/>
                <w:color w:val="000000"/>
              </w:rPr>
            </w:pPr>
            <w:r w:rsidRPr="00865D2B">
              <w:rPr>
                <w:rFonts w:ascii="Calibri" w:eastAsia="Times New Roman" w:hAnsi="Calibri" w:cs="Calibri"/>
                <w:color w:val="000000"/>
              </w:rPr>
              <w:t>HP ProDesk 400 G5 Mini (1 HDMI port)</w:t>
            </w:r>
          </w:p>
        </w:tc>
        <w:tc>
          <w:tcPr>
            <w:tcW w:w="1080" w:type="dxa"/>
            <w:tcBorders>
              <w:top w:val="nil"/>
              <w:left w:val="nil"/>
              <w:bottom w:val="single" w:sz="8" w:space="0" w:color="auto"/>
              <w:right w:val="single" w:sz="8" w:space="0" w:color="auto"/>
            </w:tcBorders>
            <w:shd w:val="clear" w:color="auto" w:fill="auto"/>
            <w:vAlign w:val="center"/>
            <w:hideMark/>
          </w:tcPr>
          <w:p w14:paraId="38C5EC35" w14:textId="77777777" w:rsidR="00854292" w:rsidRPr="00865D2B" w:rsidRDefault="00854292" w:rsidP="001E2EAE">
            <w:pPr>
              <w:keepNext/>
              <w:spacing w:after="0" w:line="240" w:lineRule="auto"/>
              <w:jc w:val="center"/>
              <w:rPr>
                <w:rFonts w:ascii="Calibri" w:eastAsia="Times New Roman" w:hAnsi="Calibri" w:cs="Calibri"/>
                <w:color w:val="000000"/>
              </w:rPr>
            </w:pPr>
            <w:r w:rsidRPr="00865D2B">
              <w:rPr>
                <w:rFonts w:ascii="Calibri" w:eastAsia="Times New Roman" w:hAnsi="Calibri" w:cs="Calibri"/>
                <w:color w:val="000000"/>
              </w:rPr>
              <w:t>1</w:t>
            </w:r>
          </w:p>
        </w:tc>
        <w:tc>
          <w:tcPr>
            <w:tcW w:w="1530" w:type="dxa"/>
            <w:tcBorders>
              <w:top w:val="nil"/>
              <w:left w:val="nil"/>
              <w:bottom w:val="single" w:sz="8" w:space="0" w:color="auto"/>
              <w:right w:val="single" w:sz="8" w:space="0" w:color="auto"/>
            </w:tcBorders>
            <w:shd w:val="clear" w:color="auto" w:fill="auto"/>
            <w:vAlign w:val="center"/>
            <w:hideMark/>
          </w:tcPr>
          <w:p w14:paraId="1C037603" w14:textId="77777777" w:rsidR="00854292" w:rsidRPr="00865D2B" w:rsidRDefault="00854292" w:rsidP="001E2EAE">
            <w:pPr>
              <w:keepNext/>
              <w:spacing w:after="0" w:line="240" w:lineRule="auto"/>
              <w:jc w:val="right"/>
              <w:rPr>
                <w:rFonts w:ascii="Calibri" w:eastAsia="Times New Roman" w:hAnsi="Calibri" w:cs="Calibri"/>
                <w:color w:val="000000"/>
              </w:rPr>
            </w:pPr>
            <w:r w:rsidRPr="00865D2B">
              <w:rPr>
                <w:rFonts w:ascii="Calibri" w:eastAsia="Times New Roman" w:hAnsi="Calibri" w:cs="Calibri"/>
                <w:color w:val="000000"/>
              </w:rPr>
              <w:t xml:space="preserve">$510 </w:t>
            </w:r>
          </w:p>
        </w:tc>
      </w:tr>
      <w:tr w:rsidR="00854292" w:rsidRPr="00865D2B" w14:paraId="53120F8E" w14:textId="77777777" w:rsidTr="001E2EAE">
        <w:trPr>
          <w:trHeight w:val="288"/>
          <w:jc w:val="center"/>
        </w:trPr>
        <w:tc>
          <w:tcPr>
            <w:tcW w:w="4130" w:type="dxa"/>
            <w:tcBorders>
              <w:top w:val="nil"/>
              <w:left w:val="single" w:sz="8" w:space="0" w:color="auto"/>
              <w:bottom w:val="single" w:sz="8" w:space="0" w:color="auto"/>
              <w:right w:val="single" w:sz="8" w:space="0" w:color="auto"/>
            </w:tcBorders>
            <w:shd w:val="clear" w:color="auto" w:fill="auto"/>
            <w:vAlign w:val="center"/>
            <w:hideMark/>
          </w:tcPr>
          <w:p w14:paraId="7B8807A5" w14:textId="77777777" w:rsidR="00854292" w:rsidRPr="00865D2B" w:rsidRDefault="00854292" w:rsidP="001E2EAE">
            <w:pPr>
              <w:keepNext/>
              <w:spacing w:after="0" w:line="240" w:lineRule="auto"/>
              <w:rPr>
                <w:rFonts w:ascii="Calibri" w:eastAsia="Times New Roman" w:hAnsi="Calibri" w:cs="Calibri"/>
                <w:color w:val="000000"/>
              </w:rPr>
            </w:pPr>
            <w:r w:rsidRPr="00865D2B">
              <w:rPr>
                <w:rFonts w:ascii="Calibri" w:eastAsia="Times New Roman" w:hAnsi="Calibri" w:cs="Calibri"/>
                <w:color w:val="000000"/>
              </w:rPr>
              <w:t>HP V2 Mounting Kit (Mini Desktop)</w:t>
            </w:r>
          </w:p>
        </w:tc>
        <w:tc>
          <w:tcPr>
            <w:tcW w:w="1080" w:type="dxa"/>
            <w:tcBorders>
              <w:top w:val="nil"/>
              <w:left w:val="nil"/>
              <w:bottom w:val="single" w:sz="8" w:space="0" w:color="auto"/>
              <w:right w:val="single" w:sz="8" w:space="0" w:color="auto"/>
            </w:tcBorders>
            <w:shd w:val="clear" w:color="auto" w:fill="auto"/>
            <w:vAlign w:val="center"/>
            <w:hideMark/>
          </w:tcPr>
          <w:p w14:paraId="2C9A30D7" w14:textId="77777777" w:rsidR="00854292" w:rsidRPr="00865D2B" w:rsidRDefault="00854292" w:rsidP="001E2EAE">
            <w:pPr>
              <w:keepNext/>
              <w:spacing w:after="0" w:line="240" w:lineRule="auto"/>
              <w:jc w:val="center"/>
              <w:rPr>
                <w:rFonts w:ascii="Calibri" w:eastAsia="Times New Roman" w:hAnsi="Calibri" w:cs="Calibri"/>
                <w:color w:val="000000"/>
              </w:rPr>
            </w:pPr>
            <w:r w:rsidRPr="00865D2B">
              <w:rPr>
                <w:rFonts w:ascii="Calibri" w:eastAsia="Times New Roman" w:hAnsi="Calibri" w:cs="Calibri"/>
                <w:color w:val="000000"/>
              </w:rPr>
              <w:t>1</w:t>
            </w:r>
          </w:p>
        </w:tc>
        <w:tc>
          <w:tcPr>
            <w:tcW w:w="1530" w:type="dxa"/>
            <w:tcBorders>
              <w:top w:val="nil"/>
              <w:left w:val="nil"/>
              <w:bottom w:val="single" w:sz="8" w:space="0" w:color="auto"/>
              <w:right w:val="single" w:sz="8" w:space="0" w:color="auto"/>
            </w:tcBorders>
            <w:shd w:val="clear" w:color="auto" w:fill="auto"/>
            <w:vAlign w:val="center"/>
            <w:hideMark/>
          </w:tcPr>
          <w:p w14:paraId="32507129" w14:textId="77777777" w:rsidR="00854292" w:rsidRPr="00865D2B" w:rsidRDefault="00854292" w:rsidP="001E2EAE">
            <w:pPr>
              <w:keepNext/>
              <w:spacing w:after="0" w:line="240" w:lineRule="auto"/>
              <w:jc w:val="right"/>
              <w:rPr>
                <w:rFonts w:ascii="Calibri" w:eastAsia="Times New Roman" w:hAnsi="Calibri" w:cs="Calibri"/>
                <w:color w:val="000000"/>
              </w:rPr>
            </w:pPr>
            <w:r w:rsidRPr="00865D2B">
              <w:rPr>
                <w:rFonts w:ascii="Calibri" w:eastAsia="Times New Roman" w:hAnsi="Calibri" w:cs="Calibri"/>
                <w:color w:val="000000"/>
              </w:rPr>
              <w:t xml:space="preserve">$35 </w:t>
            </w:r>
          </w:p>
        </w:tc>
      </w:tr>
      <w:tr w:rsidR="00854292" w:rsidRPr="00865D2B" w14:paraId="7C536EFF" w14:textId="77777777" w:rsidTr="001E2EAE">
        <w:trPr>
          <w:trHeight w:val="288"/>
          <w:jc w:val="center"/>
        </w:trPr>
        <w:tc>
          <w:tcPr>
            <w:tcW w:w="4130" w:type="dxa"/>
            <w:tcBorders>
              <w:top w:val="nil"/>
              <w:left w:val="single" w:sz="8" w:space="0" w:color="auto"/>
              <w:bottom w:val="single" w:sz="8" w:space="0" w:color="auto"/>
              <w:right w:val="single" w:sz="8" w:space="0" w:color="auto"/>
            </w:tcBorders>
            <w:shd w:val="clear" w:color="auto" w:fill="auto"/>
            <w:vAlign w:val="center"/>
            <w:hideMark/>
          </w:tcPr>
          <w:p w14:paraId="76EB965F" w14:textId="77777777" w:rsidR="00854292" w:rsidRPr="00865D2B" w:rsidRDefault="00854292" w:rsidP="001E2EAE">
            <w:pPr>
              <w:keepNext/>
              <w:spacing w:after="0" w:line="240" w:lineRule="auto"/>
              <w:rPr>
                <w:rFonts w:ascii="Calibri" w:eastAsia="Times New Roman" w:hAnsi="Calibri" w:cs="Calibri"/>
                <w:color w:val="000000"/>
              </w:rPr>
            </w:pPr>
            <w:r w:rsidRPr="00865D2B">
              <w:rPr>
                <w:rFonts w:ascii="Calibri" w:eastAsia="Times New Roman" w:hAnsi="Calibri" w:cs="Calibri"/>
                <w:color w:val="000000"/>
              </w:rPr>
              <w:t>Dell 21.5” Monitor (UZ2215Hf)</w:t>
            </w:r>
          </w:p>
        </w:tc>
        <w:tc>
          <w:tcPr>
            <w:tcW w:w="1080" w:type="dxa"/>
            <w:tcBorders>
              <w:top w:val="nil"/>
              <w:left w:val="nil"/>
              <w:bottom w:val="single" w:sz="8" w:space="0" w:color="auto"/>
              <w:right w:val="single" w:sz="8" w:space="0" w:color="auto"/>
            </w:tcBorders>
            <w:shd w:val="clear" w:color="auto" w:fill="auto"/>
            <w:vAlign w:val="center"/>
            <w:hideMark/>
          </w:tcPr>
          <w:p w14:paraId="46F4A7E8" w14:textId="77777777" w:rsidR="00854292" w:rsidRPr="00865D2B" w:rsidRDefault="00854292" w:rsidP="001E2EAE">
            <w:pPr>
              <w:keepNext/>
              <w:spacing w:after="0" w:line="240" w:lineRule="auto"/>
              <w:jc w:val="center"/>
              <w:rPr>
                <w:rFonts w:ascii="Calibri" w:eastAsia="Times New Roman" w:hAnsi="Calibri" w:cs="Calibri"/>
                <w:color w:val="000000"/>
              </w:rPr>
            </w:pPr>
            <w:r w:rsidRPr="00865D2B">
              <w:rPr>
                <w:rFonts w:ascii="Calibri" w:eastAsia="Times New Roman" w:hAnsi="Calibri" w:cs="Calibri"/>
                <w:color w:val="000000"/>
              </w:rPr>
              <w:t>1</w:t>
            </w:r>
          </w:p>
        </w:tc>
        <w:tc>
          <w:tcPr>
            <w:tcW w:w="1530" w:type="dxa"/>
            <w:tcBorders>
              <w:top w:val="nil"/>
              <w:left w:val="nil"/>
              <w:bottom w:val="single" w:sz="8" w:space="0" w:color="auto"/>
              <w:right w:val="single" w:sz="8" w:space="0" w:color="auto"/>
            </w:tcBorders>
            <w:shd w:val="clear" w:color="auto" w:fill="auto"/>
            <w:vAlign w:val="center"/>
            <w:hideMark/>
          </w:tcPr>
          <w:p w14:paraId="32DA509D" w14:textId="77777777" w:rsidR="00854292" w:rsidRPr="00865D2B" w:rsidRDefault="00854292" w:rsidP="001E2EAE">
            <w:pPr>
              <w:keepNext/>
              <w:spacing w:after="0" w:line="240" w:lineRule="auto"/>
              <w:jc w:val="right"/>
              <w:rPr>
                <w:rFonts w:ascii="Calibri" w:eastAsia="Times New Roman" w:hAnsi="Calibri" w:cs="Calibri"/>
                <w:color w:val="000000"/>
              </w:rPr>
            </w:pPr>
            <w:r w:rsidRPr="00865D2B">
              <w:rPr>
                <w:rFonts w:ascii="Calibri" w:eastAsia="Times New Roman" w:hAnsi="Calibri" w:cs="Calibri"/>
                <w:color w:val="000000"/>
              </w:rPr>
              <w:t xml:space="preserve">$140 </w:t>
            </w:r>
          </w:p>
        </w:tc>
      </w:tr>
      <w:tr w:rsidR="00854292" w:rsidRPr="00865D2B" w14:paraId="076EF73E" w14:textId="77777777" w:rsidTr="001E2EAE">
        <w:trPr>
          <w:trHeight w:val="288"/>
          <w:jc w:val="center"/>
        </w:trPr>
        <w:tc>
          <w:tcPr>
            <w:tcW w:w="4130" w:type="dxa"/>
            <w:tcBorders>
              <w:top w:val="nil"/>
              <w:left w:val="single" w:sz="8" w:space="0" w:color="auto"/>
              <w:bottom w:val="single" w:sz="8" w:space="0" w:color="auto"/>
              <w:right w:val="single" w:sz="8" w:space="0" w:color="auto"/>
            </w:tcBorders>
            <w:shd w:val="clear" w:color="auto" w:fill="auto"/>
            <w:vAlign w:val="center"/>
            <w:hideMark/>
          </w:tcPr>
          <w:p w14:paraId="27D63648" w14:textId="77777777" w:rsidR="00854292" w:rsidRPr="00865D2B" w:rsidRDefault="00854292" w:rsidP="001E2EAE">
            <w:pPr>
              <w:keepNext/>
              <w:spacing w:after="0" w:line="240" w:lineRule="auto"/>
              <w:rPr>
                <w:rFonts w:ascii="Calibri" w:eastAsia="Times New Roman" w:hAnsi="Calibri" w:cs="Calibri"/>
                <w:color w:val="000000"/>
              </w:rPr>
            </w:pPr>
            <w:r w:rsidRPr="00865D2B">
              <w:rPr>
                <w:rFonts w:ascii="Calibri" w:eastAsia="Times New Roman" w:hAnsi="Calibri" w:cs="Calibri"/>
                <w:color w:val="000000"/>
              </w:rPr>
              <w:t>HDMI 1.5 ft cable</w:t>
            </w:r>
          </w:p>
        </w:tc>
        <w:tc>
          <w:tcPr>
            <w:tcW w:w="1080" w:type="dxa"/>
            <w:tcBorders>
              <w:top w:val="nil"/>
              <w:left w:val="nil"/>
              <w:bottom w:val="single" w:sz="8" w:space="0" w:color="auto"/>
              <w:right w:val="single" w:sz="8" w:space="0" w:color="auto"/>
            </w:tcBorders>
            <w:shd w:val="clear" w:color="auto" w:fill="auto"/>
            <w:vAlign w:val="center"/>
            <w:hideMark/>
          </w:tcPr>
          <w:p w14:paraId="5FED358E" w14:textId="77777777" w:rsidR="00854292" w:rsidRPr="00865D2B" w:rsidRDefault="00854292" w:rsidP="001E2EAE">
            <w:pPr>
              <w:keepNext/>
              <w:spacing w:after="0" w:line="240" w:lineRule="auto"/>
              <w:jc w:val="center"/>
              <w:rPr>
                <w:rFonts w:ascii="Calibri" w:eastAsia="Times New Roman" w:hAnsi="Calibri" w:cs="Calibri"/>
                <w:color w:val="000000"/>
              </w:rPr>
            </w:pPr>
            <w:r w:rsidRPr="00865D2B">
              <w:rPr>
                <w:rFonts w:ascii="Calibri" w:eastAsia="Times New Roman" w:hAnsi="Calibri" w:cs="Calibri"/>
                <w:color w:val="000000"/>
              </w:rPr>
              <w:t>1</w:t>
            </w:r>
          </w:p>
        </w:tc>
        <w:tc>
          <w:tcPr>
            <w:tcW w:w="1530" w:type="dxa"/>
            <w:tcBorders>
              <w:top w:val="nil"/>
              <w:left w:val="nil"/>
              <w:bottom w:val="single" w:sz="8" w:space="0" w:color="auto"/>
              <w:right w:val="single" w:sz="8" w:space="0" w:color="auto"/>
            </w:tcBorders>
            <w:shd w:val="clear" w:color="auto" w:fill="auto"/>
            <w:vAlign w:val="center"/>
            <w:hideMark/>
          </w:tcPr>
          <w:p w14:paraId="2A2C7AC7" w14:textId="77777777" w:rsidR="00854292" w:rsidRPr="00865D2B" w:rsidRDefault="00854292" w:rsidP="001E2EAE">
            <w:pPr>
              <w:keepNext/>
              <w:spacing w:after="0" w:line="240" w:lineRule="auto"/>
              <w:jc w:val="right"/>
              <w:rPr>
                <w:rFonts w:ascii="Calibri" w:eastAsia="Times New Roman" w:hAnsi="Calibri" w:cs="Calibri"/>
                <w:color w:val="000000"/>
              </w:rPr>
            </w:pPr>
            <w:r w:rsidRPr="00865D2B">
              <w:rPr>
                <w:rFonts w:ascii="Calibri" w:eastAsia="Times New Roman" w:hAnsi="Calibri" w:cs="Calibri"/>
                <w:color w:val="000000"/>
              </w:rPr>
              <w:t xml:space="preserve">$7 </w:t>
            </w:r>
          </w:p>
        </w:tc>
      </w:tr>
      <w:tr w:rsidR="00854292" w:rsidRPr="00865D2B" w14:paraId="7DA41081" w14:textId="77777777" w:rsidTr="001E2EAE">
        <w:trPr>
          <w:trHeight w:val="288"/>
          <w:jc w:val="center"/>
        </w:trPr>
        <w:tc>
          <w:tcPr>
            <w:tcW w:w="4130" w:type="dxa"/>
            <w:tcBorders>
              <w:top w:val="nil"/>
              <w:left w:val="single" w:sz="8" w:space="0" w:color="auto"/>
              <w:bottom w:val="single" w:sz="8" w:space="0" w:color="auto"/>
              <w:right w:val="single" w:sz="8" w:space="0" w:color="auto"/>
            </w:tcBorders>
            <w:shd w:val="clear" w:color="auto" w:fill="auto"/>
            <w:vAlign w:val="center"/>
            <w:hideMark/>
          </w:tcPr>
          <w:p w14:paraId="470FBBEC" w14:textId="77777777" w:rsidR="00854292" w:rsidRPr="00865D2B" w:rsidRDefault="00854292" w:rsidP="001E2EAE">
            <w:pPr>
              <w:keepNext/>
              <w:spacing w:after="0" w:line="240" w:lineRule="auto"/>
              <w:rPr>
                <w:rFonts w:ascii="Calibri" w:eastAsia="Times New Roman" w:hAnsi="Calibri" w:cs="Calibri"/>
                <w:color w:val="000000"/>
              </w:rPr>
            </w:pPr>
            <w:r w:rsidRPr="00865D2B">
              <w:rPr>
                <w:rFonts w:ascii="Calibri" w:eastAsia="Times New Roman" w:hAnsi="Calibri" w:cs="Calibri"/>
                <w:color w:val="000000"/>
              </w:rPr>
              <w:t>Pyle VESA Flat Screen Tripod (100 x 100)</w:t>
            </w:r>
          </w:p>
        </w:tc>
        <w:tc>
          <w:tcPr>
            <w:tcW w:w="1080" w:type="dxa"/>
            <w:tcBorders>
              <w:top w:val="nil"/>
              <w:left w:val="nil"/>
              <w:bottom w:val="single" w:sz="8" w:space="0" w:color="auto"/>
              <w:right w:val="single" w:sz="8" w:space="0" w:color="auto"/>
            </w:tcBorders>
            <w:shd w:val="clear" w:color="auto" w:fill="auto"/>
            <w:vAlign w:val="center"/>
            <w:hideMark/>
          </w:tcPr>
          <w:p w14:paraId="41A921A1" w14:textId="77777777" w:rsidR="00854292" w:rsidRPr="00865D2B" w:rsidRDefault="00854292" w:rsidP="001E2EAE">
            <w:pPr>
              <w:keepNext/>
              <w:spacing w:after="0" w:line="240" w:lineRule="auto"/>
              <w:jc w:val="center"/>
              <w:rPr>
                <w:rFonts w:ascii="Calibri" w:eastAsia="Times New Roman" w:hAnsi="Calibri" w:cs="Calibri"/>
                <w:color w:val="000000"/>
              </w:rPr>
            </w:pPr>
            <w:r w:rsidRPr="00865D2B">
              <w:rPr>
                <w:rFonts w:ascii="Calibri" w:eastAsia="Times New Roman" w:hAnsi="Calibri" w:cs="Calibri"/>
                <w:color w:val="000000"/>
              </w:rPr>
              <w:t>1</w:t>
            </w:r>
          </w:p>
        </w:tc>
        <w:tc>
          <w:tcPr>
            <w:tcW w:w="1530" w:type="dxa"/>
            <w:tcBorders>
              <w:top w:val="nil"/>
              <w:left w:val="nil"/>
              <w:bottom w:val="single" w:sz="8" w:space="0" w:color="auto"/>
              <w:right w:val="single" w:sz="8" w:space="0" w:color="auto"/>
            </w:tcBorders>
            <w:shd w:val="clear" w:color="auto" w:fill="auto"/>
            <w:vAlign w:val="center"/>
            <w:hideMark/>
          </w:tcPr>
          <w:p w14:paraId="107BEF9D" w14:textId="77777777" w:rsidR="00854292" w:rsidRPr="00865D2B" w:rsidRDefault="00854292" w:rsidP="001E2EAE">
            <w:pPr>
              <w:keepNext/>
              <w:spacing w:after="0" w:line="240" w:lineRule="auto"/>
              <w:jc w:val="right"/>
              <w:rPr>
                <w:rFonts w:ascii="Calibri" w:eastAsia="Times New Roman" w:hAnsi="Calibri" w:cs="Calibri"/>
                <w:color w:val="000000"/>
              </w:rPr>
            </w:pPr>
            <w:r w:rsidRPr="00865D2B">
              <w:rPr>
                <w:rFonts w:ascii="Calibri" w:eastAsia="Times New Roman" w:hAnsi="Calibri" w:cs="Calibri"/>
                <w:color w:val="000000"/>
              </w:rPr>
              <w:t xml:space="preserve">$40 </w:t>
            </w:r>
          </w:p>
        </w:tc>
      </w:tr>
      <w:tr w:rsidR="00854292" w:rsidRPr="00865D2B" w14:paraId="54418656" w14:textId="77777777" w:rsidTr="001E2EAE">
        <w:trPr>
          <w:trHeight w:val="288"/>
          <w:jc w:val="center"/>
        </w:trPr>
        <w:tc>
          <w:tcPr>
            <w:tcW w:w="4130" w:type="dxa"/>
            <w:tcBorders>
              <w:top w:val="nil"/>
              <w:left w:val="single" w:sz="8" w:space="0" w:color="auto"/>
              <w:bottom w:val="single" w:sz="8" w:space="0" w:color="auto"/>
              <w:right w:val="single" w:sz="8" w:space="0" w:color="auto"/>
            </w:tcBorders>
            <w:shd w:val="clear" w:color="auto" w:fill="auto"/>
            <w:vAlign w:val="center"/>
            <w:hideMark/>
          </w:tcPr>
          <w:p w14:paraId="1A1A2717" w14:textId="77777777" w:rsidR="00854292" w:rsidRPr="00865D2B" w:rsidRDefault="00854292" w:rsidP="001E2EAE">
            <w:pPr>
              <w:keepNext/>
              <w:spacing w:after="0" w:line="240" w:lineRule="auto"/>
              <w:rPr>
                <w:rFonts w:ascii="Calibri" w:eastAsia="Times New Roman" w:hAnsi="Calibri" w:cs="Calibri"/>
                <w:color w:val="000000"/>
              </w:rPr>
            </w:pPr>
            <w:r w:rsidRPr="00865D2B">
              <w:rPr>
                <w:rFonts w:ascii="Calibri" w:eastAsia="Times New Roman" w:hAnsi="Calibri" w:cs="Calibri"/>
                <w:color w:val="000000"/>
              </w:rPr>
              <w:t>USB A/B Cable 1.5ft (to screen)</w:t>
            </w:r>
          </w:p>
        </w:tc>
        <w:tc>
          <w:tcPr>
            <w:tcW w:w="1080" w:type="dxa"/>
            <w:tcBorders>
              <w:top w:val="nil"/>
              <w:left w:val="nil"/>
              <w:bottom w:val="single" w:sz="8" w:space="0" w:color="auto"/>
              <w:right w:val="single" w:sz="8" w:space="0" w:color="auto"/>
            </w:tcBorders>
            <w:shd w:val="clear" w:color="auto" w:fill="auto"/>
            <w:vAlign w:val="center"/>
            <w:hideMark/>
          </w:tcPr>
          <w:p w14:paraId="785A6B81" w14:textId="77777777" w:rsidR="00854292" w:rsidRPr="00865D2B" w:rsidRDefault="00854292" w:rsidP="001E2EAE">
            <w:pPr>
              <w:keepNext/>
              <w:spacing w:after="0" w:line="240" w:lineRule="auto"/>
              <w:jc w:val="center"/>
              <w:rPr>
                <w:rFonts w:ascii="Calibri" w:eastAsia="Times New Roman" w:hAnsi="Calibri" w:cs="Calibri"/>
                <w:color w:val="000000"/>
              </w:rPr>
            </w:pPr>
            <w:r w:rsidRPr="00865D2B">
              <w:rPr>
                <w:rFonts w:ascii="Calibri" w:eastAsia="Times New Roman" w:hAnsi="Calibri" w:cs="Calibri"/>
                <w:color w:val="000000"/>
              </w:rPr>
              <w:t>1</w:t>
            </w:r>
          </w:p>
        </w:tc>
        <w:tc>
          <w:tcPr>
            <w:tcW w:w="1530" w:type="dxa"/>
            <w:tcBorders>
              <w:top w:val="nil"/>
              <w:left w:val="nil"/>
              <w:bottom w:val="single" w:sz="8" w:space="0" w:color="auto"/>
              <w:right w:val="single" w:sz="8" w:space="0" w:color="auto"/>
            </w:tcBorders>
            <w:shd w:val="clear" w:color="auto" w:fill="auto"/>
            <w:vAlign w:val="center"/>
            <w:hideMark/>
          </w:tcPr>
          <w:p w14:paraId="3FDB1F03" w14:textId="77777777" w:rsidR="00854292" w:rsidRPr="00865D2B" w:rsidRDefault="00854292" w:rsidP="001E2EAE">
            <w:pPr>
              <w:keepNext/>
              <w:spacing w:after="0" w:line="240" w:lineRule="auto"/>
              <w:jc w:val="right"/>
              <w:rPr>
                <w:rFonts w:ascii="Calibri" w:eastAsia="Times New Roman" w:hAnsi="Calibri" w:cs="Calibri"/>
                <w:color w:val="000000"/>
              </w:rPr>
            </w:pPr>
            <w:r w:rsidRPr="00865D2B">
              <w:rPr>
                <w:rFonts w:ascii="Calibri" w:eastAsia="Times New Roman" w:hAnsi="Calibri" w:cs="Calibri"/>
                <w:color w:val="000000"/>
              </w:rPr>
              <w:t xml:space="preserve">$6 </w:t>
            </w:r>
          </w:p>
        </w:tc>
      </w:tr>
      <w:tr w:rsidR="00854292" w:rsidRPr="00865D2B" w14:paraId="3F1AC2A4" w14:textId="77777777" w:rsidTr="001E2EAE">
        <w:trPr>
          <w:trHeight w:val="288"/>
          <w:jc w:val="center"/>
        </w:trPr>
        <w:tc>
          <w:tcPr>
            <w:tcW w:w="4130" w:type="dxa"/>
            <w:tcBorders>
              <w:top w:val="nil"/>
              <w:left w:val="single" w:sz="8" w:space="0" w:color="auto"/>
              <w:bottom w:val="single" w:sz="8" w:space="0" w:color="auto"/>
              <w:right w:val="single" w:sz="8" w:space="0" w:color="auto"/>
            </w:tcBorders>
            <w:shd w:val="clear" w:color="auto" w:fill="auto"/>
            <w:vAlign w:val="center"/>
            <w:hideMark/>
          </w:tcPr>
          <w:p w14:paraId="70CB7FAF" w14:textId="77777777" w:rsidR="00854292" w:rsidRPr="00865D2B" w:rsidRDefault="00854292" w:rsidP="001E2EAE">
            <w:pPr>
              <w:keepNext/>
              <w:spacing w:after="0" w:line="240" w:lineRule="auto"/>
              <w:rPr>
                <w:rFonts w:ascii="Calibri" w:eastAsia="Times New Roman" w:hAnsi="Calibri" w:cs="Calibri"/>
                <w:color w:val="000000"/>
              </w:rPr>
            </w:pPr>
            <w:r w:rsidRPr="00865D2B">
              <w:rPr>
                <w:rFonts w:ascii="Calibri" w:eastAsia="Times New Roman" w:hAnsi="Calibri" w:cs="Calibri"/>
                <w:color w:val="000000"/>
              </w:rPr>
              <w:t>USB A/Micro USB Cable 1.5ft (to camera)</w:t>
            </w:r>
          </w:p>
        </w:tc>
        <w:tc>
          <w:tcPr>
            <w:tcW w:w="1080" w:type="dxa"/>
            <w:tcBorders>
              <w:top w:val="nil"/>
              <w:left w:val="nil"/>
              <w:bottom w:val="single" w:sz="8" w:space="0" w:color="auto"/>
              <w:right w:val="single" w:sz="8" w:space="0" w:color="auto"/>
            </w:tcBorders>
            <w:shd w:val="clear" w:color="auto" w:fill="auto"/>
            <w:vAlign w:val="center"/>
            <w:hideMark/>
          </w:tcPr>
          <w:p w14:paraId="49EE52BC" w14:textId="77777777" w:rsidR="00854292" w:rsidRPr="00865D2B" w:rsidRDefault="00854292" w:rsidP="001E2EAE">
            <w:pPr>
              <w:keepNext/>
              <w:spacing w:after="0" w:line="240" w:lineRule="auto"/>
              <w:jc w:val="center"/>
              <w:rPr>
                <w:rFonts w:ascii="Calibri" w:eastAsia="Times New Roman" w:hAnsi="Calibri" w:cs="Calibri"/>
                <w:color w:val="000000"/>
              </w:rPr>
            </w:pPr>
            <w:r w:rsidRPr="00865D2B">
              <w:rPr>
                <w:rFonts w:ascii="Calibri" w:eastAsia="Times New Roman" w:hAnsi="Calibri" w:cs="Calibri"/>
                <w:color w:val="000000"/>
              </w:rPr>
              <w:t>1</w:t>
            </w:r>
          </w:p>
        </w:tc>
        <w:tc>
          <w:tcPr>
            <w:tcW w:w="1530" w:type="dxa"/>
            <w:tcBorders>
              <w:top w:val="nil"/>
              <w:left w:val="nil"/>
              <w:bottom w:val="single" w:sz="8" w:space="0" w:color="auto"/>
              <w:right w:val="single" w:sz="8" w:space="0" w:color="auto"/>
            </w:tcBorders>
            <w:shd w:val="clear" w:color="auto" w:fill="auto"/>
            <w:vAlign w:val="center"/>
            <w:hideMark/>
          </w:tcPr>
          <w:p w14:paraId="56E8E15E" w14:textId="77777777" w:rsidR="00854292" w:rsidRPr="00865D2B" w:rsidRDefault="00854292" w:rsidP="001E2EAE">
            <w:pPr>
              <w:keepNext/>
              <w:spacing w:after="0" w:line="240" w:lineRule="auto"/>
              <w:jc w:val="right"/>
              <w:rPr>
                <w:rFonts w:ascii="Calibri" w:eastAsia="Times New Roman" w:hAnsi="Calibri" w:cs="Calibri"/>
                <w:color w:val="000000"/>
              </w:rPr>
            </w:pPr>
            <w:r w:rsidRPr="00865D2B">
              <w:rPr>
                <w:rFonts w:ascii="Calibri" w:eastAsia="Times New Roman" w:hAnsi="Calibri" w:cs="Calibri"/>
                <w:color w:val="000000"/>
              </w:rPr>
              <w:t xml:space="preserve">$6 </w:t>
            </w:r>
          </w:p>
        </w:tc>
      </w:tr>
      <w:tr w:rsidR="00854292" w:rsidRPr="00865D2B" w14:paraId="32688164" w14:textId="77777777" w:rsidTr="001E2EAE">
        <w:trPr>
          <w:trHeight w:val="288"/>
          <w:jc w:val="center"/>
        </w:trPr>
        <w:tc>
          <w:tcPr>
            <w:tcW w:w="4130" w:type="dxa"/>
            <w:tcBorders>
              <w:top w:val="nil"/>
              <w:left w:val="single" w:sz="8" w:space="0" w:color="auto"/>
              <w:bottom w:val="single" w:sz="8" w:space="0" w:color="auto"/>
              <w:right w:val="single" w:sz="8" w:space="0" w:color="auto"/>
            </w:tcBorders>
            <w:shd w:val="clear" w:color="auto" w:fill="auto"/>
            <w:vAlign w:val="center"/>
            <w:hideMark/>
          </w:tcPr>
          <w:p w14:paraId="00A9F236" w14:textId="77777777" w:rsidR="00854292" w:rsidRPr="00865D2B" w:rsidRDefault="00854292" w:rsidP="001E2EAE">
            <w:pPr>
              <w:keepNext/>
              <w:spacing w:after="0" w:line="240" w:lineRule="auto"/>
              <w:rPr>
                <w:rFonts w:ascii="Calibri" w:eastAsia="Times New Roman" w:hAnsi="Calibri" w:cs="Calibri"/>
                <w:color w:val="000000"/>
              </w:rPr>
            </w:pPr>
            <w:r w:rsidRPr="00865D2B">
              <w:rPr>
                <w:rFonts w:ascii="Calibri" w:eastAsia="Times New Roman" w:hAnsi="Calibri" w:cs="Calibri"/>
                <w:color w:val="000000"/>
              </w:rPr>
              <w:t>1" Cable Management Sticker</w:t>
            </w:r>
          </w:p>
        </w:tc>
        <w:tc>
          <w:tcPr>
            <w:tcW w:w="1080" w:type="dxa"/>
            <w:tcBorders>
              <w:top w:val="nil"/>
              <w:left w:val="nil"/>
              <w:bottom w:val="single" w:sz="8" w:space="0" w:color="auto"/>
              <w:right w:val="single" w:sz="8" w:space="0" w:color="auto"/>
            </w:tcBorders>
            <w:shd w:val="clear" w:color="auto" w:fill="auto"/>
            <w:vAlign w:val="center"/>
            <w:hideMark/>
          </w:tcPr>
          <w:p w14:paraId="12BDB2EC" w14:textId="77777777" w:rsidR="00854292" w:rsidRPr="00865D2B" w:rsidRDefault="00854292" w:rsidP="001E2EAE">
            <w:pPr>
              <w:keepNext/>
              <w:spacing w:after="0" w:line="240" w:lineRule="auto"/>
              <w:jc w:val="center"/>
              <w:rPr>
                <w:rFonts w:ascii="Calibri" w:eastAsia="Times New Roman" w:hAnsi="Calibri" w:cs="Calibri"/>
                <w:color w:val="000000"/>
              </w:rPr>
            </w:pPr>
            <w:r w:rsidRPr="00865D2B">
              <w:rPr>
                <w:rFonts w:ascii="Calibri" w:eastAsia="Times New Roman" w:hAnsi="Calibri" w:cs="Calibri"/>
                <w:color w:val="000000"/>
              </w:rPr>
              <w:t>1</w:t>
            </w:r>
          </w:p>
        </w:tc>
        <w:tc>
          <w:tcPr>
            <w:tcW w:w="1530" w:type="dxa"/>
            <w:tcBorders>
              <w:top w:val="nil"/>
              <w:left w:val="nil"/>
              <w:bottom w:val="single" w:sz="8" w:space="0" w:color="auto"/>
              <w:right w:val="single" w:sz="8" w:space="0" w:color="auto"/>
            </w:tcBorders>
            <w:shd w:val="clear" w:color="auto" w:fill="auto"/>
            <w:vAlign w:val="center"/>
            <w:hideMark/>
          </w:tcPr>
          <w:p w14:paraId="1285CF25" w14:textId="77777777" w:rsidR="00854292" w:rsidRPr="00865D2B" w:rsidRDefault="00854292" w:rsidP="001E2EAE">
            <w:pPr>
              <w:keepNext/>
              <w:spacing w:after="0" w:line="240" w:lineRule="auto"/>
              <w:jc w:val="right"/>
              <w:rPr>
                <w:rFonts w:ascii="Calibri" w:eastAsia="Times New Roman" w:hAnsi="Calibri" w:cs="Calibri"/>
                <w:color w:val="000000"/>
              </w:rPr>
            </w:pPr>
            <w:r w:rsidRPr="00865D2B">
              <w:rPr>
                <w:rFonts w:ascii="Calibri" w:eastAsia="Times New Roman" w:hAnsi="Calibri" w:cs="Calibri"/>
                <w:color w:val="000000"/>
              </w:rPr>
              <w:t xml:space="preserve">$0.25 </w:t>
            </w:r>
          </w:p>
        </w:tc>
      </w:tr>
      <w:tr w:rsidR="00854292" w:rsidRPr="00865D2B" w14:paraId="610E062F" w14:textId="77777777" w:rsidTr="001E2EAE">
        <w:trPr>
          <w:trHeight w:val="288"/>
          <w:jc w:val="center"/>
        </w:trPr>
        <w:tc>
          <w:tcPr>
            <w:tcW w:w="4130" w:type="dxa"/>
            <w:tcBorders>
              <w:top w:val="nil"/>
              <w:left w:val="single" w:sz="8" w:space="0" w:color="auto"/>
              <w:bottom w:val="single" w:sz="8" w:space="0" w:color="auto"/>
              <w:right w:val="single" w:sz="8" w:space="0" w:color="auto"/>
            </w:tcBorders>
            <w:shd w:val="clear" w:color="auto" w:fill="auto"/>
            <w:vAlign w:val="center"/>
            <w:hideMark/>
          </w:tcPr>
          <w:p w14:paraId="6E38AB56" w14:textId="77777777" w:rsidR="00854292" w:rsidRPr="00865D2B" w:rsidRDefault="00854292" w:rsidP="001E2EAE">
            <w:pPr>
              <w:keepNext/>
              <w:spacing w:after="0" w:line="240" w:lineRule="auto"/>
              <w:rPr>
                <w:rFonts w:ascii="Calibri" w:eastAsia="Times New Roman" w:hAnsi="Calibri" w:cs="Calibri"/>
                <w:color w:val="000000"/>
              </w:rPr>
            </w:pPr>
            <w:r w:rsidRPr="00865D2B">
              <w:rPr>
                <w:rFonts w:ascii="Calibri" w:eastAsia="Times New Roman" w:hAnsi="Calibri" w:cs="Calibri"/>
                <w:color w:val="000000"/>
              </w:rPr>
              <w:t>4" Zip Tie</w:t>
            </w:r>
          </w:p>
        </w:tc>
        <w:tc>
          <w:tcPr>
            <w:tcW w:w="1080" w:type="dxa"/>
            <w:tcBorders>
              <w:top w:val="nil"/>
              <w:left w:val="nil"/>
              <w:bottom w:val="single" w:sz="8" w:space="0" w:color="auto"/>
              <w:right w:val="single" w:sz="8" w:space="0" w:color="auto"/>
            </w:tcBorders>
            <w:shd w:val="clear" w:color="auto" w:fill="auto"/>
            <w:vAlign w:val="center"/>
            <w:hideMark/>
          </w:tcPr>
          <w:p w14:paraId="0F11E7D0" w14:textId="77777777" w:rsidR="00854292" w:rsidRPr="00865D2B" w:rsidRDefault="00854292" w:rsidP="001E2EAE">
            <w:pPr>
              <w:keepNext/>
              <w:spacing w:after="0" w:line="240" w:lineRule="auto"/>
              <w:jc w:val="center"/>
              <w:rPr>
                <w:rFonts w:ascii="Calibri" w:eastAsia="Times New Roman" w:hAnsi="Calibri" w:cs="Calibri"/>
                <w:color w:val="000000"/>
              </w:rPr>
            </w:pPr>
            <w:r w:rsidRPr="00865D2B">
              <w:rPr>
                <w:rFonts w:ascii="Calibri" w:eastAsia="Times New Roman" w:hAnsi="Calibri" w:cs="Calibri"/>
                <w:color w:val="000000"/>
              </w:rPr>
              <w:t>8</w:t>
            </w:r>
          </w:p>
        </w:tc>
        <w:tc>
          <w:tcPr>
            <w:tcW w:w="1530" w:type="dxa"/>
            <w:tcBorders>
              <w:top w:val="nil"/>
              <w:left w:val="nil"/>
              <w:bottom w:val="single" w:sz="8" w:space="0" w:color="auto"/>
              <w:right w:val="single" w:sz="8" w:space="0" w:color="auto"/>
            </w:tcBorders>
            <w:shd w:val="clear" w:color="auto" w:fill="auto"/>
            <w:vAlign w:val="center"/>
            <w:hideMark/>
          </w:tcPr>
          <w:p w14:paraId="3CF6BF19" w14:textId="77777777" w:rsidR="00854292" w:rsidRPr="00865D2B" w:rsidRDefault="00854292" w:rsidP="001E2EAE">
            <w:pPr>
              <w:keepNext/>
              <w:spacing w:after="0" w:line="240" w:lineRule="auto"/>
              <w:jc w:val="right"/>
              <w:rPr>
                <w:rFonts w:ascii="Calibri" w:eastAsia="Times New Roman" w:hAnsi="Calibri" w:cs="Calibri"/>
                <w:color w:val="000000"/>
              </w:rPr>
            </w:pPr>
            <w:r w:rsidRPr="00865D2B">
              <w:rPr>
                <w:rFonts w:ascii="Calibri" w:eastAsia="Times New Roman" w:hAnsi="Calibri" w:cs="Calibri"/>
                <w:color w:val="000000"/>
              </w:rPr>
              <w:t xml:space="preserve">$1 </w:t>
            </w:r>
          </w:p>
        </w:tc>
      </w:tr>
      <w:tr w:rsidR="00854292" w:rsidRPr="00865D2B" w14:paraId="1CB3EFBE" w14:textId="77777777" w:rsidTr="001E2EAE">
        <w:trPr>
          <w:trHeight w:val="288"/>
          <w:jc w:val="center"/>
        </w:trPr>
        <w:tc>
          <w:tcPr>
            <w:tcW w:w="4130" w:type="dxa"/>
            <w:tcBorders>
              <w:top w:val="nil"/>
              <w:left w:val="single" w:sz="8" w:space="0" w:color="auto"/>
              <w:bottom w:val="single" w:sz="8" w:space="0" w:color="auto"/>
              <w:right w:val="single" w:sz="8" w:space="0" w:color="auto"/>
            </w:tcBorders>
            <w:shd w:val="clear" w:color="auto" w:fill="auto"/>
            <w:vAlign w:val="center"/>
            <w:hideMark/>
          </w:tcPr>
          <w:p w14:paraId="72102CB0" w14:textId="77777777" w:rsidR="00854292" w:rsidRPr="00865D2B" w:rsidRDefault="00854292" w:rsidP="001E2EAE">
            <w:pPr>
              <w:keepNext/>
              <w:spacing w:after="0" w:line="240" w:lineRule="auto"/>
              <w:rPr>
                <w:rFonts w:ascii="Calibri" w:eastAsia="Times New Roman" w:hAnsi="Calibri" w:cs="Calibri"/>
                <w:color w:val="000000"/>
              </w:rPr>
            </w:pPr>
            <w:r w:rsidRPr="00865D2B">
              <w:rPr>
                <w:rFonts w:ascii="Calibri" w:eastAsia="Times New Roman" w:hAnsi="Calibri" w:cs="Calibri"/>
                <w:color w:val="000000"/>
              </w:rPr>
              <w:t>8" Zip Tie</w:t>
            </w:r>
          </w:p>
        </w:tc>
        <w:tc>
          <w:tcPr>
            <w:tcW w:w="1080" w:type="dxa"/>
            <w:tcBorders>
              <w:top w:val="nil"/>
              <w:left w:val="nil"/>
              <w:bottom w:val="single" w:sz="8" w:space="0" w:color="auto"/>
              <w:right w:val="single" w:sz="8" w:space="0" w:color="auto"/>
            </w:tcBorders>
            <w:shd w:val="clear" w:color="auto" w:fill="auto"/>
            <w:vAlign w:val="center"/>
            <w:hideMark/>
          </w:tcPr>
          <w:p w14:paraId="718F4030" w14:textId="77777777" w:rsidR="00854292" w:rsidRPr="00865D2B" w:rsidRDefault="00854292" w:rsidP="001E2EAE">
            <w:pPr>
              <w:keepNext/>
              <w:spacing w:after="0" w:line="240" w:lineRule="auto"/>
              <w:jc w:val="center"/>
              <w:rPr>
                <w:rFonts w:ascii="Calibri" w:eastAsia="Times New Roman" w:hAnsi="Calibri" w:cs="Calibri"/>
                <w:color w:val="000000"/>
              </w:rPr>
            </w:pPr>
            <w:r w:rsidRPr="00865D2B">
              <w:rPr>
                <w:rFonts w:ascii="Calibri" w:eastAsia="Times New Roman" w:hAnsi="Calibri" w:cs="Calibri"/>
                <w:color w:val="000000"/>
              </w:rPr>
              <w:t>8</w:t>
            </w:r>
          </w:p>
        </w:tc>
        <w:tc>
          <w:tcPr>
            <w:tcW w:w="1530" w:type="dxa"/>
            <w:tcBorders>
              <w:top w:val="nil"/>
              <w:left w:val="nil"/>
              <w:bottom w:val="single" w:sz="8" w:space="0" w:color="auto"/>
              <w:right w:val="single" w:sz="8" w:space="0" w:color="auto"/>
            </w:tcBorders>
            <w:shd w:val="clear" w:color="auto" w:fill="auto"/>
            <w:vAlign w:val="center"/>
            <w:hideMark/>
          </w:tcPr>
          <w:p w14:paraId="1F9E7324" w14:textId="77777777" w:rsidR="00854292" w:rsidRPr="00865D2B" w:rsidRDefault="00854292" w:rsidP="001E2EAE">
            <w:pPr>
              <w:keepNext/>
              <w:spacing w:after="0" w:line="240" w:lineRule="auto"/>
              <w:jc w:val="right"/>
              <w:rPr>
                <w:rFonts w:ascii="Calibri" w:eastAsia="Times New Roman" w:hAnsi="Calibri" w:cs="Calibri"/>
                <w:color w:val="000000"/>
              </w:rPr>
            </w:pPr>
            <w:r w:rsidRPr="00865D2B">
              <w:rPr>
                <w:rFonts w:ascii="Calibri" w:eastAsia="Times New Roman" w:hAnsi="Calibri" w:cs="Calibri"/>
                <w:color w:val="000000"/>
              </w:rPr>
              <w:t xml:space="preserve">$1 </w:t>
            </w:r>
          </w:p>
        </w:tc>
      </w:tr>
      <w:tr w:rsidR="00854292" w:rsidRPr="00865D2B" w14:paraId="0E95AB55" w14:textId="77777777" w:rsidTr="001E2EAE">
        <w:trPr>
          <w:trHeight w:val="288"/>
          <w:jc w:val="center"/>
        </w:trPr>
        <w:tc>
          <w:tcPr>
            <w:tcW w:w="4130" w:type="dxa"/>
            <w:tcBorders>
              <w:top w:val="nil"/>
              <w:left w:val="single" w:sz="8" w:space="0" w:color="auto"/>
              <w:bottom w:val="single" w:sz="8" w:space="0" w:color="auto"/>
              <w:right w:val="single" w:sz="8" w:space="0" w:color="auto"/>
            </w:tcBorders>
            <w:shd w:val="clear" w:color="auto" w:fill="auto"/>
            <w:vAlign w:val="center"/>
            <w:hideMark/>
          </w:tcPr>
          <w:p w14:paraId="3E010053" w14:textId="77777777" w:rsidR="00854292" w:rsidRPr="00865D2B" w:rsidRDefault="00854292" w:rsidP="001E2EAE">
            <w:pPr>
              <w:keepNext/>
              <w:spacing w:after="0" w:line="240" w:lineRule="auto"/>
              <w:rPr>
                <w:rFonts w:ascii="Calibri" w:eastAsia="Times New Roman" w:hAnsi="Calibri" w:cs="Calibri"/>
                <w:color w:val="000000"/>
              </w:rPr>
            </w:pPr>
            <w:r w:rsidRPr="00865D2B">
              <w:rPr>
                <w:rFonts w:ascii="Calibri" w:eastAsia="Times New Roman" w:hAnsi="Calibri" w:cs="Calibri"/>
                <w:color w:val="000000"/>
              </w:rPr>
              <w:t>11" Zip Tie</w:t>
            </w:r>
          </w:p>
        </w:tc>
        <w:tc>
          <w:tcPr>
            <w:tcW w:w="1080" w:type="dxa"/>
            <w:tcBorders>
              <w:top w:val="nil"/>
              <w:left w:val="nil"/>
              <w:bottom w:val="single" w:sz="8" w:space="0" w:color="auto"/>
              <w:right w:val="single" w:sz="8" w:space="0" w:color="auto"/>
            </w:tcBorders>
            <w:shd w:val="clear" w:color="auto" w:fill="auto"/>
            <w:vAlign w:val="center"/>
            <w:hideMark/>
          </w:tcPr>
          <w:p w14:paraId="477641C0" w14:textId="77777777" w:rsidR="00854292" w:rsidRPr="00865D2B" w:rsidRDefault="00854292" w:rsidP="001E2EAE">
            <w:pPr>
              <w:keepNext/>
              <w:spacing w:after="0" w:line="240" w:lineRule="auto"/>
              <w:jc w:val="center"/>
              <w:rPr>
                <w:rFonts w:ascii="Calibri" w:eastAsia="Times New Roman" w:hAnsi="Calibri" w:cs="Calibri"/>
                <w:color w:val="000000"/>
              </w:rPr>
            </w:pPr>
            <w:r w:rsidRPr="00865D2B">
              <w:rPr>
                <w:rFonts w:ascii="Calibri" w:eastAsia="Times New Roman" w:hAnsi="Calibri" w:cs="Calibri"/>
                <w:color w:val="000000"/>
              </w:rPr>
              <w:t>8</w:t>
            </w:r>
          </w:p>
        </w:tc>
        <w:tc>
          <w:tcPr>
            <w:tcW w:w="1530" w:type="dxa"/>
            <w:tcBorders>
              <w:top w:val="nil"/>
              <w:left w:val="nil"/>
              <w:bottom w:val="single" w:sz="8" w:space="0" w:color="auto"/>
              <w:right w:val="single" w:sz="8" w:space="0" w:color="auto"/>
            </w:tcBorders>
            <w:shd w:val="clear" w:color="auto" w:fill="auto"/>
            <w:vAlign w:val="center"/>
            <w:hideMark/>
          </w:tcPr>
          <w:p w14:paraId="1EC5352C" w14:textId="77777777" w:rsidR="00854292" w:rsidRPr="00865D2B" w:rsidRDefault="00854292" w:rsidP="001E2EAE">
            <w:pPr>
              <w:keepNext/>
              <w:spacing w:after="0" w:line="240" w:lineRule="auto"/>
              <w:jc w:val="right"/>
              <w:rPr>
                <w:rFonts w:ascii="Calibri" w:eastAsia="Times New Roman" w:hAnsi="Calibri" w:cs="Calibri"/>
                <w:color w:val="000000"/>
              </w:rPr>
            </w:pPr>
            <w:r w:rsidRPr="00865D2B">
              <w:rPr>
                <w:rFonts w:ascii="Calibri" w:eastAsia="Times New Roman" w:hAnsi="Calibri" w:cs="Calibri"/>
                <w:color w:val="000000"/>
              </w:rPr>
              <w:t xml:space="preserve">$1 </w:t>
            </w:r>
          </w:p>
        </w:tc>
      </w:tr>
      <w:tr w:rsidR="00854292" w:rsidRPr="00865D2B" w14:paraId="388A1110" w14:textId="77777777" w:rsidTr="001E2EAE">
        <w:trPr>
          <w:trHeight w:val="288"/>
          <w:jc w:val="center"/>
        </w:trPr>
        <w:tc>
          <w:tcPr>
            <w:tcW w:w="4130" w:type="dxa"/>
            <w:tcBorders>
              <w:top w:val="nil"/>
              <w:left w:val="single" w:sz="8" w:space="0" w:color="auto"/>
              <w:bottom w:val="single" w:sz="8" w:space="0" w:color="auto"/>
              <w:right w:val="single" w:sz="8" w:space="0" w:color="auto"/>
            </w:tcBorders>
            <w:shd w:val="clear" w:color="auto" w:fill="auto"/>
            <w:vAlign w:val="center"/>
            <w:hideMark/>
          </w:tcPr>
          <w:p w14:paraId="1EDAA742" w14:textId="77777777" w:rsidR="00854292" w:rsidRPr="00865D2B" w:rsidRDefault="00854292" w:rsidP="001E2EAE">
            <w:pPr>
              <w:keepNext/>
              <w:spacing w:after="0" w:line="240" w:lineRule="auto"/>
              <w:rPr>
                <w:rFonts w:ascii="Calibri" w:eastAsia="Times New Roman" w:hAnsi="Calibri" w:cs="Calibri"/>
                <w:color w:val="000000"/>
              </w:rPr>
            </w:pPr>
            <w:r w:rsidRPr="00865D2B">
              <w:rPr>
                <w:rFonts w:ascii="Calibri" w:eastAsia="Times New Roman" w:hAnsi="Calibri" w:cs="Calibri"/>
                <w:color w:val="000000"/>
              </w:rPr>
              <w:t>3D Printed Camera Bracket</w:t>
            </w:r>
            <w:r>
              <w:rPr>
                <w:rFonts w:ascii="Calibri" w:eastAsia="Times New Roman" w:hAnsi="Calibri" w:cs="Calibri"/>
                <w:color w:val="000000"/>
              </w:rPr>
              <w:t xml:space="preserve"> (4 parts)</w:t>
            </w:r>
          </w:p>
        </w:tc>
        <w:tc>
          <w:tcPr>
            <w:tcW w:w="1080" w:type="dxa"/>
            <w:tcBorders>
              <w:top w:val="nil"/>
              <w:left w:val="nil"/>
              <w:bottom w:val="single" w:sz="8" w:space="0" w:color="auto"/>
              <w:right w:val="single" w:sz="8" w:space="0" w:color="auto"/>
            </w:tcBorders>
            <w:shd w:val="clear" w:color="auto" w:fill="auto"/>
            <w:vAlign w:val="center"/>
            <w:hideMark/>
          </w:tcPr>
          <w:p w14:paraId="454F5E7A" w14:textId="77777777" w:rsidR="00854292" w:rsidRPr="00865D2B" w:rsidRDefault="00854292" w:rsidP="001E2EAE">
            <w:pPr>
              <w:keepNext/>
              <w:spacing w:after="0" w:line="240" w:lineRule="auto"/>
              <w:jc w:val="center"/>
              <w:rPr>
                <w:rFonts w:ascii="Calibri" w:eastAsia="Times New Roman" w:hAnsi="Calibri" w:cs="Calibri"/>
                <w:color w:val="000000"/>
              </w:rPr>
            </w:pPr>
            <w:r w:rsidRPr="00865D2B">
              <w:rPr>
                <w:rFonts w:ascii="Calibri" w:eastAsia="Times New Roman" w:hAnsi="Calibri" w:cs="Calibri"/>
                <w:color w:val="000000"/>
              </w:rPr>
              <w:t>1</w:t>
            </w:r>
          </w:p>
        </w:tc>
        <w:tc>
          <w:tcPr>
            <w:tcW w:w="1530" w:type="dxa"/>
            <w:tcBorders>
              <w:top w:val="nil"/>
              <w:left w:val="nil"/>
              <w:bottom w:val="single" w:sz="8" w:space="0" w:color="auto"/>
              <w:right w:val="single" w:sz="8" w:space="0" w:color="auto"/>
            </w:tcBorders>
            <w:shd w:val="clear" w:color="auto" w:fill="auto"/>
            <w:vAlign w:val="center"/>
            <w:hideMark/>
          </w:tcPr>
          <w:p w14:paraId="10E83D73" w14:textId="77777777" w:rsidR="00854292" w:rsidRPr="00865D2B" w:rsidRDefault="00854292" w:rsidP="001E2EAE">
            <w:pPr>
              <w:keepNext/>
              <w:spacing w:after="0" w:line="240" w:lineRule="auto"/>
              <w:jc w:val="right"/>
              <w:rPr>
                <w:rFonts w:ascii="Calibri" w:eastAsia="Times New Roman" w:hAnsi="Calibri" w:cs="Calibri"/>
                <w:color w:val="000000"/>
              </w:rPr>
            </w:pPr>
            <w:r w:rsidRPr="00865D2B">
              <w:rPr>
                <w:rFonts w:ascii="Calibri" w:eastAsia="Times New Roman" w:hAnsi="Calibri" w:cs="Calibri"/>
                <w:color w:val="000000"/>
              </w:rPr>
              <w:t xml:space="preserve">$0 </w:t>
            </w:r>
          </w:p>
        </w:tc>
      </w:tr>
      <w:tr w:rsidR="00854292" w:rsidRPr="00865D2B" w14:paraId="1D237F58" w14:textId="77777777" w:rsidTr="001E2EAE">
        <w:trPr>
          <w:trHeight w:val="288"/>
          <w:jc w:val="center"/>
        </w:trPr>
        <w:tc>
          <w:tcPr>
            <w:tcW w:w="4130" w:type="dxa"/>
            <w:tcBorders>
              <w:top w:val="nil"/>
              <w:left w:val="single" w:sz="8" w:space="0" w:color="auto"/>
              <w:bottom w:val="single" w:sz="8" w:space="0" w:color="auto"/>
              <w:right w:val="single" w:sz="8" w:space="0" w:color="auto"/>
            </w:tcBorders>
            <w:shd w:val="clear" w:color="auto" w:fill="auto"/>
            <w:vAlign w:val="center"/>
            <w:hideMark/>
          </w:tcPr>
          <w:p w14:paraId="23BD53B4" w14:textId="77777777" w:rsidR="00854292" w:rsidRPr="00865D2B" w:rsidRDefault="00854292" w:rsidP="001E2EAE">
            <w:pPr>
              <w:keepNext/>
              <w:spacing w:after="0" w:line="240" w:lineRule="auto"/>
              <w:rPr>
                <w:rFonts w:ascii="Calibri" w:eastAsia="Times New Roman" w:hAnsi="Calibri" w:cs="Calibri"/>
                <w:color w:val="000000"/>
              </w:rPr>
            </w:pPr>
            <w:r w:rsidRPr="00865D2B">
              <w:rPr>
                <w:rFonts w:ascii="Calibri" w:eastAsia="Times New Roman" w:hAnsi="Calibri" w:cs="Calibri"/>
                <w:color w:val="000000"/>
              </w:rPr>
              <w:t>3D Printed Gasket</w:t>
            </w:r>
          </w:p>
        </w:tc>
        <w:tc>
          <w:tcPr>
            <w:tcW w:w="1080" w:type="dxa"/>
            <w:tcBorders>
              <w:top w:val="nil"/>
              <w:left w:val="nil"/>
              <w:bottom w:val="single" w:sz="8" w:space="0" w:color="auto"/>
              <w:right w:val="single" w:sz="8" w:space="0" w:color="auto"/>
            </w:tcBorders>
            <w:shd w:val="clear" w:color="auto" w:fill="auto"/>
            <w:vAlign w:val="center"/>
            <w:hideMark/>
          </w:tcPr>
          <w:p w14:paraId="3140DF68" w14:textId="77777777" w:rsidR="00854292" w:rsidRPr="00865D2B" w:rsidRDefault="00854292" w:rsidP="001E2EAE">
            <w:pPr>
              <w:keepNext/>
              <w:spacing w:after="0" w:line="240" w:lineRule="auto"/>
              <w:jc w:val="center"/>
              <w:rPr>
                <w:rFonts w:ascii="Calibri" w:eastAsia="Times New Roman" w:hAnsi="Calibri" w:cs="Calibri"/>
                <w:color w:val="000000"/>
              </w:rPr>
            </w:pPr>
            <w:r w:rsidRPr="00865D2B">
              <w:rPr>
                <w:rFonts w:ascii="Calibri" w:eastAsia="Times New Roman" w:hAnsi="Calibri" w:cs="Calibri"/>
                <w:color w:val="000000"/>
              </w:rPr>
              <w:t>1</w:t>
            </w:r>
          </w:p>
        </w:tc>
        <w:tc>
          <w:tcPr>
            <w:tcW w:w="1530" w:type="dxa"/>
            <w:tcBorders>
              <w:top w:val="nil"/>
              <w:left w:val="nil"/>
              <w:bottom w:val="single" w:sz="8" w:space="0" w:color="auto"/>
              <w:right w:val="single" w:sz="8" w:space="0" w:color="auto"/>
            </w:tcBorders>
            <w:shd w:val="clear" w:color="auto" w:fill="auto"/>
            <w:vAlign w:val="center"/>
            <w:hideMark/>
          </w:tcPr>
          <w:p w14:paraId="20C76968" w14:textId="77777777" w:rsidR="00854292" w:rsidRPr="00865D2B" w:rsidRDefault="00854292" w:rsidP="001E2EAE">
            <w:pPr>
              <w:keepNext/>
              <w:spacing w:after="0" w:line="240" w:lineRule="auto"/>
              <w:jc w:val="right"/>
              <w:rPr>
                <w:rFonts w:ascii="Calibri" w:eastAsia="Times New Roman" w:hAnsi="Calibri" w:cs="Calibri"/>
                <w:color w:val="000000"/>
              </w:rPr>
            </w:pPr>
            <w:r w:rsidRPr="00865D2B">
              <w:rPr>
                <w:rFonts w:ascii="Calibri" w:eastAsia="Times New Roman" w:hAnsi="Calibri" w:cs="Calibri"/>
                <w:color w:val="000000"/>
              </w:rPr>
              <w:t xml:space="preserve">$0 </w:t>
            </w:r>
          </w:p>
        </w:tc>
      </w:tr>
      <w:tr w:rsidR="00854292" w:rsidRPr="00865D2B" w14:paraId="2C209095" w14:textId="77777777" w:rsidTr="001E2EAE">
        <w:trPr>
          <w:trHeight w:val="288"/>
          <w:jc w:val="center"/>
        </w:trPr>
        <w:tc>
          <w:tcPr>
            <w:tcW w:w="4130" w:type="dxa"/>
            <w:tcBorders>
              <w:top w:val="nil"/>
              <w:left w:val="single" w:sz="8" w:space="0" w:color="auto"/>
              <w:bottom w:val="single" w:sz="8" w:space="0" w:color="auto"/>
              <w:right w:val="single" w:sz="8" w:space="0" w:color="auto"/>
            </w:tcBorders>
            <w:shd w:val="clear" w:color="auto" w:fill="auto"/>
            <w:vAlign w:val="center"/>
            <w:hideMark/>
          </w:tcPr>
          <w:p w14:paraId="75D90E29" w14:textId="77777777" w:rsidR="00854292" w:rsidRPr="00865D2B" w:rsidRDefault="00854292" w:rsidP="001E2EAE">
            <w:pPr>
              <w:keepNext/>
              <w:spacing w:after="0" w:line="240" w:lineRule="auto"/>
              <w:rPr>
                <w:rFonts w:ascii="Calibri" w:eastAsia="Times New Roman" w:hAnsi="Calibri" w:cs="Calibri"/>
                <w:color w:val="000000"/>
              </w:rPr>
            </w:pPr>
            <w:r w:rsidRPr="00865D2B">
              <w:rPr>
                <w:rFonts w:ascii="Calibri" w:eastAsia="Times New Roman" w:hAnsi="Calibri" w:cs="Calibri"/>
                <w:color w:val="000000"/>
              </w:rPr>
              <w:t>M3 x 14mm screws</w:t>
            </w:r>
          </w:p>
        </w:tc>
        <w:tc>
          <w:tcPr>
            <w:tcW w:w="1080" w:type="dxa"/>
            <w:tcBorders>
              <w:top w:val="nil"/>
              <w:left w:val="nil"/>
              <w:bottom w:val="single" w:sz="8" w:space="0" w:color="auto"/>
              <w:right w:val="single" w:sz="8" w:space="0" w:color="auto"/>
            </w:tcBorders>
            <w:shd w:val="clear" w:color="auto" w:fill="auto"/>
            <w:vAlign w:val="center"/>
            <w:hideMark/>
          </w:tcPr>
          <w:p w14:paraId="230127C4" w14:textId="77777777" w:rsidR="00854292" w:rsidRPr="00865D2B" w:rsidRDefault="00854292" w:rsidP="001E2EAE">
            <w:pPr>
              <w:keepNext/>
              <w:spacing w:after="0" w:line="240" w:lineRule="auto"/>
              <w:jc w:val="center"/>
              <w:rPr>
                <w:rFonts w:ascii="Calibri" w:eastAsia="Times New Roman" w:hAnsi="Calibri" w:cs="Calibri"/>
                <w:color w:val="000000"/>
              </w:rPr>
            </w:pPr>
            <w:r w:rsidRPr="00865D2B">
              <w:rPr>
                <w:rFonts w:ascii="Calibri" w:eastAsia="Times New Roman" w:hAnsi="Calibri" w:cs="Calibri"/>
                <w:color w:val="000000"/>
              </w:rPr>
              <w:t>7</w:t>
            </w:r>
          </w:p>
        </w:tc>
        <w:tc>
          <w:tcPr>
            <w:tcW w:w="1530" w:type="dxa"/>
            <w:tcBorders>
              <w:top w:val="nil"/>
              <w:left w:val="nil"/>
              <w:bottom w:val="single" w:sz="8" w:space="0" w:color="auto"/>
              <w:right w:val="single" w:sz="8" w:space="0" w:color="auto"/>
            </w:tcBorders>
            <w:shd w:val="clear" w:color="auto" w:fill="auto"/>
            <w:vAlign w:val="center"/>
            <w:hideMark/>
          </w:tcPr>
          <w:p w14:paraId="7E5F6131" w14:textId="77777777" w:rsidR="00854292" w:rsidRPr="00865D2B" w:rsidRDefault="00854292" w:rsidP="001E2EAE">
            <w:pPr>
              <w:keepNext/>
              <w:spacing w:after="0" w:line="240" w:lineRule="auto"/>
              <w:jc w:val="right"/>
              <w:rPr>
                <w:rFonts w:ascii="Calibri" w:eastAsia="Times New Roman" w:hAnsi="Calibri" w:cs="Calibri"/>
                <w:color w:val="000000"/>
              </w:rPr>
            </w:pPr>
            <w:r w:rsidRPr="00865D2B">
              <w:rPr>
                <w:rFonts w:ascii="Calibri" w:eastAsia="Times New Roman" w:hAnsi="Calibri" w:cs="Calibri"/>
                <w:color w:val="000000"/>
              </w:rPr>
              <w:t xml:space="preserve">$5 </w:t>
            </w:r>
          </w:p>
        </w:tc>
      </w:tr>
      <w:tr w:rsidR="00854292" w:rsidRPr="00865D2B" w14:paraId="7475787B" w14:textId="77777777" w:rsidTr="001E2EAE">
        <w:trPr>
          <w:trHeight w:val="288"/>
          <w:jc w:val="center"/>
        </w:trPr>
        <w:tc>
          <w:tcPr>
            <w:tcW w:w="4130" w:type="dxa"/>
            <w:tcBorders>
              <w:top w:val="nil"/>
              <w:left w:val="single" w:sz="8" w:space="0" w:color="auto"/>
              <w:bottom w:val="single" w:sz="8" w:space="0" w:color="auto"/>
              <w:right w:val="single" w:sz="8" w:space="0" w:color="auto"/>
            </w:tcBorders>
            <w:shd w:val="clear" w:color="auto" w:fill="auto"/>
            <w:vAlign w:val="center"/>
            <w:hideMark/>
          </w:tcPr>
          <w:p w14:paraId="785780AA" w14:textId="77777777" w:rsidR="00854292" w:rsidRPr="00865D2B" w:rsidRDefault="00854292" w:rsidP="001E2EAE">
            <w:pPr>
              <w:keepNext/>
              <w:spacing w:after="0" w:line="240" w:lineRule="auto"/>
              <w:rPr>
                <w:rFonts w:ascii="Calibri" w:eastAsia="Times New Roman" w:hAnsi="Calibri" w:cs="Calibri"/>
                <w:color w:val="000000"/>
              </w:rPr>
            </w:pPr>
            <w:r w:rsidRPr="00865D2B">
              <w:rPr>
                <w:rFonts w:ascii="Calibri" w:eastAsia="Times New Roman" w:hAnsi="Calibri" w:cs="Calibri"/>
                <w:color w:val="000000"/>
              </w:rPr>
              <w:t>M3 nuts</w:t>
            </w:r>
          </w:p>
        </w:tc>
        <w:tc>
          <w:tcPr>
            <w:tcW w:w="1080" w:type="dxa"/>
            <w:tcBorders>
              <w:top w:val="nil"/>
              <w:left w:val="nil"/>
              <w:bottom w:val="single" w:sz="8" w:space="0" w:color="auto"/>
              <w:right w:val="single" w:sz="8" w:space="0" w:color="auto"/>
            </w:tcBorders>
            <w:shd w:val="clear" w:color="auto" w:fill="auto"/>
            <w:vAlign w:val="center"/>
            <w:hideMark/>
          </w:tcPr>
          <w:p w14:paraId="4FEFE01C" w14:textId="77777777" w:rsidR="00854292" w:rsidRPr="00865D2B" w:rsidRDefault="00854292" w:rsidP="001E2EAE">
            <w:pPr>
              <w:keepNext/>
              <w:spacing w:after="0" w:line="240" w:lineRule="auto"/>
              <w:jc w:val="center"/>
              <w:rPr>
                <w:rFonts w:ascii="Calibri" w:eastAsia="Times New Roman" w:hAnsi="Calibri" w:cs="Calibri"/>
                <w:color w:val="000000"/>
              </w:rPr>
            </w:pPr>
            <w:r w:rsidRPr="00865D2B">
              <w:rPr>
                <w:rFonts w:ascii="Calibri" w:eastAsia="Times New Roman" w:hAnsi="Calibri" w:cs="Calibri"/>
                <w:color w:val="000000"/>
              </w:rPr>
              <w:t>2</w:t>
            </w:r>
          </w:p>
        </w:tc>
        <w:tc>
          <w:tcPr>
            <w:tcW w:w="1530" w:type="dxa"/>
            <w:tcBorders>
              <w:top w:val="nil"/>
              <w:left w:val="nil"/>
              <w:bottom w:val="single" w:sz="8" w:space="0" w:color="auto"/>
              <w:right w:val="single" w:sz="8" w:space="0" w:color="auto"/>
            </w:tcBorders>
            <w:shd w:val="clear" w:color="auto" w:fill="auto"/>
            <w:vAlign w:val="center"/>
            <w:hideMark/>
          </w:tcPr>
          <w:p w14:paraId="407570CE" w14:textId="77777777" w:rsidR="00854292" w:rsidRPr="00865D2B" w:rsidRDefault="00854292" w:rsidP="001E2EAE">
            <w:pPr>
              <w:keepNext/>
              <w:spacing w:after="0" w:line="240" w:lineRule="auto"/>
              <w:jc w:val="right"/>
              <w:rPr>
                <w:rFonts w:ascii="Calibri" w:eastAsia="Times New Roman" w:hAnsi="Calibri" w:cs="Calibri"/>
                <w:color w:val="000000"/>
              </w:rPr>
            </w:pPr>
            <w:r w:rsidRPr="00865D2B">
              <w:rPr>
                <w:rFonts w:ascii="Calibri" w:eastAsia="Times New Roman" w:hAnsi="Calibri" w:cs="Calibri"/>
                <w:color w:val="000000"/>
              </w:rPr>
              <w:t xml:space="preserve">$0.25 </w:t>
            </w:r>
          </w:p>
        </w:tc>
      </w:tr>
      <w:tr w:rsidR="00854292" w:rsidRPr="00865D2B" w14:paraId="7A444BAE" w14:textId="77777777" w:rsidTr="001E2EAE">
        <w:trPr>
          <w:trHeight w:val="288"/>
          <w:jc w:val="center"/>
        </w:trPr>
        <w:tc>
          <w:tcPr>
            <w:tcW w:w="4130" w:type="dxa"/>
            <w:tcBorders>
              <w:top w:val="nil"/>
              <w:left w:val="single" w:sz="8" w:space="0" w:color="auto"/>
              <w:bottom w:val="single" w:sz="8" w:space="0" w:color="auto"/>
              <w:right w:val="single" w:sz="8" w:space="0" w:color="auto"/>
            </w:tcBorders>
            <w:shd w:val="clear" w:color="auto" w:fill="auto"/>
            <w:vAlign w:val="center"/>
            <w:hideMark/>
          </w:tcPr>
          <w:p w14:paraId="599C0B3B" w14:textId="77777777" w:rsidR="00854292" w:rsidRPr="00865D2B" w:rsidRDefault="00854292" w:rsidP="001E2EAE">
            <w:pPr>
              <w:keepNext/>
              <w:spacing w:after="0" w:line="240" w:lineRule="auto"/>
              <w:rPr>
                <w:rFonts w:ascii="Calibri" w:eastAsia="Times New Roman" w:hAnsi="Calibri" w:cs="Calibri"/>
                <w:color w:val="000000"/>
              </w:rPr>
            </w:pPr>
            <w:r w:rsidRPr="00865D2B">
              <w:rPr>
                <w:rFonts w:ascii="Calibri" w:eastAsia="Times New Roman" w:hAnsi="Calibri" w:cs="Calibri"/>
                <w:color w:val="000000"/>
              </w:rPr>
              <w:t>Inland USB 3.1 Hub</w:t>
            </w:r>
          </w:p>
        </w:tc>
        <w:tc>
          <w:tcPr>
            <w:tcW w:w="1080" w:type="dxa"/>
            <w:tcBorders>
              <w:top w:val="nil"/>
              <w:left w:val="nil"/>
              <w:bottom w:val="single" w:sz="8" w:space="0" w:color="auto"/>
              <w:right w:val="single" w:sz="8" w:space="0" w:color="auto"/>
            </w:tcBorders>
            <w:shd w:val="clear" w:color="auto" w:fill="auto"/>
            <w:vAlign w:val="center"/>
            <w:hideMark/>
          </w:tcPr>
          <w:p w14:paraId="5267BCB6" w14:textId="77777777" w:rsidR="00854292" w:rsidRPr="00865D2B" w:rsidRDefault="00854292" w:rsidP="001E2EAE">
            <w:pPr>
              <w:keepNext/>
              <w:spacing w:after="0" w:line="240" w:lineRule="auto"/>
              <w:jc w:val="center"/>
              <w:rPr>
                <w:rFonts w:ascii="Calibri" w:eastAsia="Times New Roman" w:hAnsi="Calibri" w:cs="Calibri"/>
                <w:color w:val="000000"/>
              </w:rPr>
            </w:pPr>
            <w:r w:rsidRPr="00865D2B">
              <w:rPr>
                <w:rFonts w:ascii="Calibri" w:eastAsia="Times New Roman" w:hAnsi="Calibri" w:cs="Calibri"/>
                <w:color w:val="000000"/>
              </w:rPr>
              <w:t>1</w:t>
            </w:r>
          </w:p>
        </w:tc>
        <w:tc>
          <w:tcPr>
            <w:tcW w:w="1530" w:type="dxa"/>
            <w:tcBorders>
              <w:top w:val="nil"/>
              <w:left w:val="nil"/>
              <w:bottom w:val="single" w:sz="8" w:space="0" w:color="auto"/>
              <w:right w:val="single" w:sz="8" w:space="0" w:color="auto"/>
            </w:tcBorders>
            <w:shd w:val="clear" w:color="auto" w:fill="auto"/>
            <w:vAlign w:val="center"/>
            <w:hideMark/>
          </w:tcPr>
          <w:p w14:paraId="70BF69A1" w14:textId="77777777" w:rsidR="00854292" w:rsidRPr="00865D2B" w:rsidRDefault="00854292" w:rsidP="001E2EAE">
            <w:pPr>
              <w:keepNext/>
              <w:spacing w:after="0" w:line="240" w:lineRule="auto"/>
              <w:jc w:val="right"/>
              <w:rPr>
                <w:rFonts w:ascii="Calibri" w:eastAsia="Times New Roman" w:hAnsi="Calibri" w:cs="Calibri"/>
                <w:color w:val="000000"/>
              </w:rPr>
            </w:pPr>
            <w:r w:rsidRPr="00865D2B">
              <w:rPr>
                <w:rFonts w:ascii="Calibri" w:eastAsia="Times New Roman" w:hAnsi="Calibri" w:cs="Calibri"/>
                <w:color w:val="000000"/>
              </w:rPr>
              <w:t xml:space="preserve">$15 </w:t>
            </w:r>
          </w:p>
        </w:tc>
      </w:tr>
      <w:tr w:rsidR="00854292" w:rsidRPr="00865D2B" w14:paraId="149172D1" w14:textId="77777777" w:rsidTr="001E2EAE">
        <w:trPr>
          <w:trHeight w:val="288"/>
          <w:jc w:val="center"/>
        </w:trPr>
        <w:tc>
          <w:tcPr>
            <w:tcW w:w="4130" w:type="dxa"/>
            <w:tcBorders>
              <w:top w:val="nil"/>
              <w:left w:val="single" w:sz="8" w:space="0" w:color="auto"/>
              <w:bottom w:val="single" w:sz="8" w:space="0" w:color="auto"/>
              <w:right w:val="single" w:sz="8" w:space="0" w:color="auto"/>
            </w:tcBorders>
            <w:shd w:val="clear" w:color="auto" w:fill="auto"/>
            <w:vAlign w:val="center"/>
            <w:hideMark/>
          </w:tcPr>
          <w:p w14:paraId="29185EB4" w14:textId="77777777" w:rsidR="00854292" w:rsidRPr="00865D2B" w:rsidRDefault="00854292" w:rsidP="001E2EAE">
            <w:pPr>
              <w:keepNext/>
              <w:spacing w:after="0" w:line="240" w:lineRule="auto"/>
              <w:rPr>
                <w:rFonts w:ascii="Calibri" w:eastAsia="Times New Roman" w:hAnsi="Calibri" w:cs="Calibri"/>
                <w:color w:val="000000"/>
              </w:rPr>
            </w:pPr>
            <w:r w:rsidRPr="00865D2B">
              <w:rPr>
                <w:rFonts w:ascii="Calibri" w:eastAsia="Times New Roman" w:hAnsi="Calibri" w:cs="Calibri"/>
                <w:color w:val="000000"/>
              </w:rPr>
              <w:t>Power strip (6 port)</w:t>
            </w:r>
          </w:p>
        </w:tc>
        <w:tc>
          <w:tcPr>
            <w:tcW w:w="1080" w:type="dxa"/>
            <w:tcBorders>
              <w:top w:val="nil"/>
              <w:left w:val="nil"/>
              <w:bottom w:val="single" w:sz="8" w:space="0" w:color="auto"/>
              <w:right w:val="single" w:sz="8" w:space="0" w:color="auto"/>
            </w:tcBorders>
            <w:shd w:val="clear" w:color="auto" w:fill="auto"/>
            <w:vAlign w:val="center"/>
            <w:hideMark/>
          </w:tcPr>
          <w:p w14:paraId="26F5E90C" w14:textId="77777777" w:rsidR="00854292" w:rsidRPr="00865D2B" w:rsidRDefault="00854292" w:rsidP="001E2EAE">
            <w:pPr>
              <w:keepNext/>
              <w:spacing w:after="0" w:line="240" w:lineRule="auto"/>
              <w:jc w:val="center"/>
              <w:rPr>
                <w:rFonts w:ascii="Calibri" w:eastAsia="Times New Roman" w:hAnsi="Calibri" w:cs="Calibri"/>
                <w:color w:val="000000"/>
              </w:rPr>
            </w:pPr>
            <w:r w:rsidRPr="00865D2B">
              <w:rPr>
                <w:rFonts w:ascii="Calibri" w:eastAsia="Times New Roman" w:hAnsi="Calibri" w:cs="Calibri"/>
                <w:color w:val="000000"/>
              </w:rPr>
              <w:t>1</w:t>
            </w:r>
          </w:p>
        </w:tc>
        <w:tc>
          <w:tcPr>
            <w:tcW w:w="1530" w:type="dxa"/>
            <w:tcBorders>
              <w:top w:val="nil"/>
              <w:left w:val="nil"/>
              <w:bottom w:val="single" w:sz="8" w:space="0" w:color="auto"/>
              <w:right w:val="single" w:sz="8" w:space="0" w:color="auto"/>
            </w:tcBorders>
            <w:shd w:val="clear" w:color="auto" w:fill="auto"/>
            <w:vAlign w:val="center"/>
            <w:hideMark/>
          </w:tcPr>
          <w:p w14:paraId="42FA3A0A" w14:textId="77777777" w:rsidR="00854292" w:rsidRPr="00865D2B" w:rsidRDefault="00854292" w:rsidP="001E2EAE">
            <w:pPr>
              <w:keepNext/>
              <w:spacing w:after="0" w:line="240" w:lineRule="auto"/>
              <w:jc w:val="right"/>
              <w:rPr>
                <w:rFonts w:ascii="Calibri" w:eastAsia="Times New Roman" w:hAnsi="Calibri" w:cs="Calibri"/>
                <w:color w:val="000000"/>
              </w:rPr>
            </w:pPr>
            <w:r w:rsidRPr="00865D2B">
              <w:rPr>
                <w:rFonts w:ascii="Calibri" w:eastAsia="Times New Roman" w:hAnsi="Calibri" w:cs="Calibri"/>
                <w:color w:val="000000"/>
              </w:rPr>
              <w:t xml:space="preserve">$10 </w:t>
            </w:r>
          </w:p>
        </w:tc>
      </w:tr>
      <w:tr w:rsidR="00854292" w:rsidRPr="00865D2B" w14:paraId="5CEC90D5" w14:textId="77777777" w:rsidTr="001E2EAE">
        <w:trPr>
          <w:trHeight w:val="348"/>
          <w:jc w:val="center"/>
        </w:trPr>
        <w:tc>
          <w:tcPr>
            <w:tcW w:w="5210" w:type="dxa"/>
            <w:gridSpan w:val="2"/>
            <w:tcBorders>
              <w:top w:val="single" w:sz="8" w:space="0" w:color="auto"/>
              <w:left w:val="single" w:sz="8" w:space="0" w:color="auto"/>
              <w:bottom w:val="single" w:sz="8" w:space="0" w:color="auto"/>
              <w:right w:val="single" w:sz="8" w:space="0" w:color="000000"/>
            </w:tcBorders>
            <w:shd w:val="clear" w:color="000000" w:fill="0D0D0D"/>
            <w:vAlign w:val="center"/>
            <w:hideMark/>
          </w:tcPr>
          <w:p w14:paraId="2AEE85F5" w14:textId="77777777" w:rsidR="00854292" w:rsidRPr="00865D2B" w:rsidRDefault="00854292" w:rsidP="001E2EAE">
            <w:pPr>
              <w:spacing w:after="0" w:line="240" w:lineRule="auto"/>
              <w:jc w:val="right"/>
              <w:rPr>
                <w:rFonts w:ascii="Calibri" w:eastAsia="Times New Roman" w:hAnsi="Calibri" w:cs="Calibri"/>
                <w:b/>
                <w:bCs/>
                <w:color w:val="FFFFFF"/>
              </w:rPr>
            </w:pPr>
            <w:r w:rsidRPr="00865D2B">
              <w:rPr>
                <w:rFonts w:ascii="Calibri" w:eastAsia="Times New Roman" w:hAnsi="Calibri" w:cs="Calibri"/>
                <w:b/>
                <w:bCs/>
                <w:color w:val="FFFFFF"/>
              </w:rPr>
              <w:t>Total Cost</w:t>
            </w:r>
          </w:p>
        </w:tc>
        <w:tc>
          <w:tcPr>
            <w:tcW w:w="1530" w:type="dxa"/>
            <w:tcBorders>
              <w:top w:val="nil"/>
              <w:left w:val="nil"/>
              <w:bottom w:val="single" w:sz="8" w:space="0" w:color="auto"/>
              <w:right w:val="single" w:sz="8" w:space="0" w:color="auto"/>
            </w:tcBorders>
            <w:shd w:val="clear" w:color="000000" w:fill="0D0D0D"/>
            <w:vAlign w:val="center"/>
            <w:hideMark/>
          </w:tcPr>
          <w:p w14:paraId="1B95CD2A" w14:textId="77777777" w:rsidR="00854292" w:rsidRPr="00865D2B" w:rsidRDefault="00854292" w:rsidP="001E2EAE">
            <w:pPr>
              <w:spacing w:after="0" w:line="240" w:lineRule="auto"/>
              <w:jc w:val="right"/>
              <w:rPr>
                <w:rFonts w:ascii="Calibri" w:eastAsia="Times New Roman" w:hAnsi="Calibri" w:cs="Calibri"/>
                <w:color w:val="FFFFFF"/>
              </w:rPr>
            </w:pPr>
            <w:r w:rsidRPr="00865D2B">
              <w:rPr>
                <w:rFonts w:ascii="Calibri" w:eastAsia="Times New Roman" w:hAnsi="Calibri" w:cs="Calibri"/>
                <w:color w:val="FFFFFF"/>
              </w:rPr>
              <w:t xml:space="preserve">$3,777.50 </w:t>
            </w:r>
          </w:p>
        </w:tc>
      </w:tr>
    </w:tbl>
    <w:p w14:paraId="7A7D2DA4" w14:textId="77777777" w:rsidR="00854292" w:rsidRDefault="00854292" w:rsidP="00854292"/>
    <w:p w14:paraId="2F4CECDB" w14:textId="77777777" w:rsidR="00854292" w:rsidRDefault="00854292" w:rsidP="00854292"/>
    <w:p w14:paraId="35276633" w14:textId="77777777" w:rsidR="00854292" w:rsidRPr="00865D2B" w:rsidRDefault="00854292" w:rsidP="00854292">
      <w:pPr>
        <w:keepNext/>
        <w:rPr>
          <w:rFonts w:asciiTheme="majorHAnsi" w:hAnsiTheme="majorHAnsi" w:cstheme="majorHAnsi"/>
          <w:color w:val="0070C0"/>
          <w:sz w:val="32"/>
          <w:szCs w:val="32"/>
        </w:rPr>
      </w:pPr>
      <w:r w:rsidRPr="00865D2B">
        <w:rPr>
          <w:rFonts w:asciiTheme="majorHAnsi" w:hAnsiTheme="majorHAnsi" w:cstheme="majorHAnsi"/>
          <w:color w:val="0070C0"/>
          <w:sz w:val="32"/>
          <w:szCs w:val="32"/>
        </w:rPr>
        <w:lastRenderedPageBreak/>
        <w:t>Architecture</w:t>
      </w:r>
    </w:p>
    <w:p w14:paraId="438887CC" w14:textId="77777777" w:rsidR="00854292" w:rsidRDefault="00854292" w:rsidP="00854292">
      <w:r>
        <w:rPr>
          <w:noProof/>
        </w:rPr>
        <w:drawing>
          <wp:inline distT="0" distB="0" distL="0" distR="0" wp14:anchorId="486D1CF9" wp14:editId="1CFD45D0">
            <wp:extent cx="5943600" cy="4246245"/>
            <wp:effectExtent l="0" t="0" r="0" b="1905"/>
            <wp:docPr id="1213551034"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943600" cy="4246245"/>
                    </a:xfrm>
                    <a:prstGeom prst="rect">
                      <a:avLst/>
                    </a:prstGeom>
                  </pic:spPr>
                </pic:pic>
              </a:graphicData>
            </a:graphic>
          </wp:inline>
        </w:drawing>
      </w:r>
    </w:p>
    <w:p w14:paraId="67CE6BB5" w14:textId="77777777" w:rsidR="00854292" w:rsidRDefault="00854292" w:rsidP="00854292">
      <w:r>
        <w:t xml:space="preserve">The system uses OpenCV facial detection to start the evaluation process and identify the location of the user’s face. Using this location, the system sets the Area of Interest (AoI) to include the upper face and head which includes the tear ducts and forehead.  The system retrieves multiple thermal temperature assessments for each user from the FLIR E8-XT via the FLIR Atlas SDK.  The system averages the individual user samples and compares the user's average against a rolling average of the past 15 users.  </w:t>
      </w:r>
    </w:p>
    <w:p w14:paraId="7506ED58" w14:textId="77777777" w:rsidR="00854292" w:rsidRDefault="00854292" w:rsidP="00854292">
      <w:pPr>
        <w:pStyle w:val="Heading1"/>
      </w:pPr>
      <w:r>
        <w:lastRenderedPageBreak/>
        <w:t>Flow</w:t>
      </w:r>
    </w:p>
    <w:p w14:paraId="25CC4D12" w14:textId="77777777" w:rsidR="00854292" w:rsidRDefault="00854292" w:rsidP="00854292">
      <w:r>
        <w:object w:dxaOrig="14268" w:dyaOrig="10884" w14:anchorId="4CFD47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53.6pt" o:ole="">
            <v:imagedata r:id="rId10" o:title=""/>
          </v:shape>
          <o:OLEObject Type="Embed" ProgID="Visio.Drawing.15" ShapeID="_x0000_i1025" DrawAspect="Content" ObjectID="_1658074161" r:id="rId11"/>
        </w:object>
      </w:r>
    </w:p>
    <w:p w14:paraId="29B56802" w14:textId="77777777" w:rsidR="00854292" w:rsidRDefault="00854292" w:rsidP="00854292"/>
    <w:p w14:paraId="2F63DE9B" w14:textId="77777777" w:rsidR="00854292" w:rsidRPr="00E36936" w:rsidRDefault="00854292" w:rsidP="00854292">
      <w:pPr>
        <w:pStyle w:val="Heading1"/>
      </w:pPr>
      <w:r>
        <w:t>Thermal Process Details</w:t>
      </w:r>
    </w:p>
    <w:p w14:paraId="255FBDE5" w14:textId="77777777" w:rsidR="00854292" w:rsidRPr="00E36936" w:rsidRDefault="00854292" w:rsidP="00854292">
      <w:pPr>
        <w:pStyle w:val="Heading2"/>
      </w:pPr>
      <w:r>
        <w:t>Thermal Image Retrieval</w:t>
      </w:r>
    </w:p>
    <w:p w14:paraId="6504CF02" w14:textId="77777777" w:rsidR="00854292" w:rsidRPr="00E36936" w:rsidRDefault="00854292" w:rsidP="00854292">
      <w:r>
        <w:t xml:space="preserve">OpenCV analyses the web camera video feed at 30 FPS to identify faces within an acceptable distance range for evaluation. If the user is too far away, instructions are displayed to prompt the user to move closer. If multiple users are identified, instructions are displayed to indicate that only one person at a time may use the system and the system will not initiate evaluation in this condition. Once OpenCV establishes a qualified facial detection within the specified distance range, the evaluation process will be triggered and the first thermal base image will be retrieved from the FLIR E8-XT camera using the FLIR.Atlas.Live library (FLIR Atlas SDK 5.0). If the user moves out of the frame or out of the specified distance range during evaluation, the process will halt, discard any completed sampling measurements, and reset the process such that the user will need to re-establish a qualified facial detection to initiate evaluation again from the beginning. </w:t>
      </w:r>
    </w:p>
    <w:p w14:paraId="0486713F" w14:textId="77777777" w:rsidR="00854292" w:rsidRPr="00E36936" w:rsidRDefault="00854292" w:rsidP="00854292">
      <w:pPr>
        <w:pStyle w:val="Heading2"/>
      </w:pPr>
      <w:r>
        <w:lastRenderedPageBreak/>
        <w:t>Area of Interest</w:t>
      </w:r>
    </w:p>
    <w:p w14:paraId="34B3387B" w14:textId="77777777" w:rsidR="00854292" w:rsidRPr="00E36936" w:rsidRDefault="00854292" w:rsidP="00854292">
      <w:r>
        <w:t xml:space="preserve">Upon qualified facial detection by OpenCV, coordinates of the user’s face are established and a rectangle around the user’s face is identified. The rectangle coordinates are processed to identify the Area of Interest (AoI) which targets the user’s upper face and forehead while also avoiding gaps above and below the user’s ears. </w:t>
      </w:r>
    </w:p>
    <w:p w14:paraId="5A8AA22B" w14:textId="77777777" w:rsidR="00854292" w:rsidRPr="00E36936" w:rsidRDefault="00854292" w:rsidP="00854292">
      <w:pPr>
        <w:jc w:val="center"/>
      </w:pPr>
      <w:r>
        <w:rPr>
          <w:noProof/>
        </w:rPr>
        <w:drawing>
          <wp:inline distT="0" distB="0" distL="0" distR="0" wp14:anchorId="3B6C0FBC" wp14:editId="3BA46A9A">
            <wp:extent cx="5877499" cy="2202180"/>
            <wp:effectExtent l="0" t="0" r="952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5911362" cy="2214868"/>
                    </a:xfrm>
                    <a:prstGeom prst="rect">
                      <a:avLst/>
                    </a:prstGeom>
                    <a:noFill/>
                    <a:ln>
                      <a:noFill/>
                    </a:ln>
                  </pic:spPr>
                </pic:pic>
              </a:graphicData>
            </a:graphic>
          </wp:inline>
        </w:drawing>
      </w:r>
    </w:p>
    <w:p w14:paraId="137C4382" w14:textId="77777777" w:rsidR="00854292" w:rsidRPr="00E36936" w:rsidRDefault="00854292" w:rsidP="00854292">
      <w:r>
        <w:t>Image compensation is applied to the web camera image and the thermal image to account for the physical offset and angle differences between the two cameras. Angle distance compensation is applied to the image alignment to correct the alignment over a user distance range between 2ft to 4.5ft.</w:t>
      </w:r>
    </w:p>
    <w:p w14:paraId="21369DAE" w14:textId="77777777" w:rsidR="00854292" w:rsidRPr="00E36936" w:rsidRDefault="00854292" w:rsidP="00854292">
      <w:r>
        <w:t>The Area of Interest is calculated and applied to the thermal base image based on a percentage of the OpenCV Facial Detection Rectangle in order to focus the thermal evaluation on the user’s upper face and forehead. The following configurable values in the app.config file determine the percentage for the Area of Interest</w:t>
      </w:r>
    </w:p>
    <w:p w14:paraId="474BF2AE" w14:textId="77777777" w:rsidR="00854292" w:rsidRPr="00E36936" w:rsidRDefault="00854292" w:rsidP="00854292">
      <w:pPr>
        <w:rPr>
          <w:rFonts w:ascii="Calibri" w:eastAsia="Calibri" w:hAnsi="Calibri" w:cs="Calibri"/>
        </w:rPr>
      </w:pPr>
      <w:r w:rsidRPr="3722E877">
        <w:rPr>
          <w:rFonts w:ascii="Calibri" w:eastAsia="Calibri" w:hAnsi="Calibri" w:cs="Calibri"/>
        </w:rPr>
        <w:t xml:space="preserve"> </w:t>
      </w:r>
      <w:r w:rsidRPr="3722E877">
        <w:rPr>
          <w:rFonts w:ascii="Calibri" w:eastAsia="Calibri" w:hAnsi="Calibri" w:cs="Calibri"/>
          <w:i/>
          <w:iCs/>
        </w:rPr>
        <w:t>&lt;add key="irHeightAoI" value="0.65" /&gt;</w:t>
      </w:r>
      <w:r w:rsidRPr="3722E877">
        <w:rPr>
          <w:rFonts w:ascii="Calibri" w:eastAsia="Calibri" w:hAnsi="Calibri" w:cs="Calibri"/>
        </w:rPr>
        <w:t xml:space="preserve"> -- </w:t>
      </w:r>
      <w:r w:rsidRPr="0036314E">
        <w:rPr>
          <w:rFonts w:ascii="Calibri" w:hAnsi="Calibri"/>
          <w:i/>
        </w:rPr>
        <w:t>(Top 65% of the user’s face / head)</w:t>
      </w:r>
      <w:r>
        <w:br/>
      </w:r>
      <w:r w:rsidRPr="3722E877">
        <w:rPr>
          <w:rFonts w:ascii="Calibri" w:eastAsia="Calibri" w:hAnsi="Calibri" w:cs="Calibri"/>
        </w:rPr>
        <w:t xml:space="preserve"> </w:t>
      </w:r>
      <w:r w:rsidRPr="3722E877">
        <w:rPr>
          <w:rFonts w:ascii="Calibri" w:eastAsia="Calibri" w:hAnsi="Calibri" w:cs="Calibri"/>
          <w:i/>
          <w:iCs/>
        </w:rPr>
        <w:t>&lt;add key="irWidthAoI" value="0.9" /&gt;</w:t>
      </w:r>
      <w:r w:rsidRPr="3722E877">
        <w:rPr>
          <w:rFonts w:ascii="Calibri" w:eastAsia="Calibri" w:hAnsi="Calibri" w:cs="Calibri"/>
        </w:rPr>
        <w:t xml:space="preserve"> -- </w:t>
      </w:r>
      <w:r w:rsidRPr="0036314E">
        <w:rPr>
          <w:rFonts w:ascii="Calibri" w:hAnsi="Calibri"/>
          <w:i/>
        </w:rPr>
        <w:t>(90% centered width)</w:t>
      </w:r>
    </w:p>
    <w:p w14:paraId="47A9C837" w14:textId="77777777" w:rsidR="00854292" w:rsidRDefault="00854292" w:rsidP="00854292">
      <w:pPr>
        <w:rPr>
          <w:rFonts w:ascii="Calibri" w:eastAsia="Calibri" w:hAnsi="Calibri" w:cs="Calibri"/>
        </w:rPr>
      </w:pPr>
    </w:p>
    <w:p w14:paraId="5772B900" w14:textId="77777777" w:rsidR="00854292" w:rsidRDefault="00854292" w:rsidP="00854292">
      <w:pPr>
        <w:pStyle w:val="Heading2"/>
        <w:rPr>
          <w:rFonts w:ascii="Calibri" w:eastAsia="Calibri" w:hAnsi="Calibri" w:cs="Calibri"/>
          <w:sz w:val="22"/>
          <w:szCs w:val="22"/>
        </w:rPr>
      </w:pPr>
      <w:r>
        <w:t>User</w:t>
      </w:r>
      <w:r w:rsidRPr="6739810A">
        <w:t xml:space="preserve"> Sampling and Averaging</w:t>
      </w:r>
    </w:p>
    <w:p w14:paraId="673018BA" w14:textId="77777777" w:rsidR="00854292" w:rsidRDefault="00854292" w:rsidP="00854292">
      <w:r>
        <w:t>While the user maintains a qualified facial detection, five (5) sequential thermal base image samples are taken by the FLIR E8-XT infrared camera. The thermal measurement is acquired from the thermal base image by using the FLIR.Atlas.Image library (FLIR Atlas SDK 5.0) to locate the highest temperature within the designated Area of Interest</w:t>
      </w:r>
      <w:r w:rsidRPr="6739810A">
        <w:t>.</w:t>
      </w:r>
      <w:r>
        <w:t xml:space="preserve">  Once the existing thermal base image is processed, the highest temperature reading within the Area of Interest is stored in memory and the thermal image is discarded. A new thermal image is then retrieved using the FLIR.Atlas.Live library (FLIR Atlas SDK 5.0) and the Area of Interest is re-calculated using the corresponding facial detection coordinates from OpenCV. This compensates for the user’s movement throughout the evaluation process. If the user moves out of the frame or out of the acceptable distance range before the system completes all five samples, the process will reset, </w:t>
      </w:r>
      <w:r>
        <w:lastRenderedPageBreak/>
        <w:t>existing samples will be discarded, and the user will need to establish a qualified facial detection to re-start the evaluation process from the beginning.</w:t>
      </w:r>
    </w:p>
    <w:p w14:paraId="3B318EB5" w14:textId="77777777" w:rsidR="00854292" w:rsidRDefault="00854292" w:rsidP="00854292">
      <w:r>
        <w:t xml:space="preserve">Once five (5) samples have been collected, the results are averaged to produce the determinant thermal value for the user’s session. This value is compared to the rolling baseline average of the past fifteen (15) users to determine the pass / fail outcome of the current user’s session. </w:t>
      </w:r>
    </w:p>
    <w:p w14:paraId="773C883F" w14:textId="77777777" w:rsidR="00854292" w:rsidRDefault="00854292" w:rsidP="00854292">
      <w:r w:rsidRPr="6739810A">
        <w:t xml:space="preserve">The number of required samples is configurable in the app.config file using </w:t>
      </w:r>
      <w:r>
        <w:t xml:space="preserve">the </w:t>
      </w:r>
      <w:r w:rsidRPr="6739810A">
        <w:t>following parameter</w:t>
      </w:r>
      <w:r>
        <w:t>:</w:t>
      </w:r>
    </w:p>
    <w:p w14:paraId="6843D890" w14:textId="77777777" w:rsidR="00854292" w:rsidRDefault="00854292" w:rsidP="00854292">
      <w:r w:rsidRPr="3722E877">
        <w:rPr>
          <w:rFonts w:ascii="Calibri" w:eastAsia="Calibri" w:hAnsi="Calibri" w:cs="Calibri"/>
        </w:rPr>
        <w:t xml:space="preserve"> </w:t>
      </w:r>
      <w:r w:rsidRPr="3722E877">
        <w:rPr>
          <w:rFonts w:ascii="Calibri" w:eastAsia="Calibri" w:hAnsi="Calibri" w:cs="Calibri"/>
          <w:i/>
          <w:iCs/>
        </w:rPr>
        <w:t>&lt;add key="requiredScanPasses" value="5" /&gt;</w:t>
      </w:r>
      <w:r w:rsidRPr="3722E877">
        <w:rPr>
          <w:rFonts w:ascii="Calibri" w:eastAsia="Calibri" w:hAnsi="Calibri" w:cs="Calibri"/>
        </w:rPr>
        <w:t xml:space="preserve"> -- </w:t>
      </w:r>
      <w:r w:rsidRPr="0036314E">
        <w:rPr>
          <w:rFonts w:ascii="Calibri" w:hAnsi="Calibri"/>
          <w:i/>
        </w:rPr>
        <w:t>(5 samples will be required for each user)</w:t>
      </w:r>
    </w:p>
    <w:p w14:paraId="0DD7F9F0" w14:textId="77777777" w:rsidR="00854292" w:rsidRDefault="00854292" w:rsidP="00854292">
      <w:pPr>
        <w:rPr>
          <w:rFonts w:ascii="Calibri" w:eastAsia="Calibri" w:hAnsi="Calibri" w:cs="Calibri"/>
        </w:rPr>
      </w:pPr>
    </w:p>
    <w:p w14:paraId="319C15B3" w14:textId="77777777" w:rsidR="00854292" w:rsidRDefault="00854292" w:rsidP="00854292">
      <w:pPr>
        <w:pStyle w:val="Heading2"/>
      </w:pPr>
      <w:r w:rsidRPr="6739810A">
        <w:t>Rolling Baseline Average</w:t>
      </w:r>
    </w:p>
    <w:p w14:paraId="4BF93FA1" w14:textId="77777777" w:rsidR="00854292" w:rsidRDefault="00854292" w:rsidP="00854292">
      <w:r w:rsidRPr="6739810A">
        <w:t xml:space="preserve">The baseline rolling average is determined by the average of the determinate thermal outcomes (average of five (5) samples per </w:t>
      </w:r>
      <w:r>
        <w:t>user</w:t>
      </w:r>
      <w:r w:rsidRPr="6739810A">
        <w:t xml:space="preserve">) for the previous fifteen (15) successful </w:t>
      </w:r>
      <w:r>
        <w:t>evaluation</w:t>
      </w:r>
      <w:r w:rsidRPr="6739810A">
        <w:t xml:space="preserve"> sessions. Failed outcomes are excluded from the rolling average calculation which prevents </w:t>
      </w:r>
      <w:r>
        <w:t>user</w:t>
      </w:r>
      <w:r w:rsidRPr="6739810A">
        <w:t xml:space="preserve">s with elevated temperatures from artificially skewing the rolling average upwards. </w:t>
      </w:r>
    </w:p>
    <w:p w14:paraId="340AE7E5" w14:textId="77777777" w:rsidR="00854292" w:rsidRDefault="00854292" w:rsidP="00854292">
      <w:r w:rsidRPr="6739810A">
        <w:t xml:space="preserve">The rolling baseline average is calculated by holding in memory the determinant thermal result value for the previous fifteen (15) passing </w:t>
      </w:r>
      <w:r>
        <w:t>evaluation</w:t>
      </w:r>
      <w:r w:rsidRPr="6739810A">
        <w:t xml:space="preserve"> sessions. When a new successful passing scan is completed, the oldest result is removed from memory and the new result is committed to memory. The new rolling baseline average is then calculated based upon the current fifteen values in memory.</w:t>
      </w:r>
    </w:p>
    <w:p w14:paraId="216EFEF4" w14:textId="77777777" w:rsidR="00854292" w:rsidRDefault="00854292" w:rsidP="00854292">
      <w:r w:rsidRPr="6739810A">
        <w:t xml:space="preserve">The number of </w:t>
      </w:r>
      <w:r>
        <w:t>evaluation</w:t>
      </w:r>
      <w:r w:rsidRPr="6739810A">
        <w:t xml:space="preserve"> results to include in the rolling average is configurable in the app.config file using the following parameter.</w:t>
      </w:r>
    </w:p>
    <w:p w14:paraId="3A37AA69" w14:textId="77777777" w:rsidR="00854292" w:rsidRDefault="00854292" w:rsidP="00854292">
      <w:pPr>
        <w:rPr>
          <w:rFonts w:ascii="Calibri" w:eastAsia="Calibri" w:hAnsi="Calibri" w:cs="Calibri"/>
          <w:i/>
          <w:iCs/>
        </w:rPr>
      </w:pPr>
      <w:r w:rsidRPr="3722E877">
        <w:rPr>
          <w:rFonts w:ascii="Calibri" w:eastAsia="Calibri" w:hAnsi="Calibri" w:cs="Calibri"/>
          <w:i/>
          <w:iCs/>
        </w:rPr>
        <w:t xml:space="preserve">&lt;add key="runningAvgUserCount" value="15" /&gt; -- </w:t>
      </w:r>
      <w:r w:rsidRPr="0036314E">
        <w:rPr>
          <w:rFonts w:ascii="Calibri" w:hAnsi="Calibri"/>
          <w:i/>
        </w:rPr>
        <w:t xml:space="preserve">(Average the most recent 15 </w:t>
      </w:r>
      <w:r>
        <w:rPr>
          <w:rFonts w:ascii="Calibri" w:hAnsi="Calibri"/>
          <w:i/>
        </w:rPr>
        <w:t>evaluation</w:t>
      </w:r>
      <w:r w:rsidRPr="0036314E">
        <w:rPr>
          <w:rFonts w:ascii="Calibri" w:hAnsi="Calibri"/>
          <w:i/>
        </w:rPr>
        <w:t xml:space="preserve"> results)</w:t>
      </w:r>
    </w:p>
    <w:p w14:paraId="04915AD6" w14:textId="77777777" w:rsidR="00854292" w:rsidRDefault="00854292" w:rsidP="00854292">
      <w:pPr>
        <w:rPr>
          <w:rFonts w:ascii="Calibri" w:eastAsia="Calibri" w:hAnsi="Calibri" w:cs="Calibri"/>
        </w:rPr>
      </w:pPr>
    </w:p>
    <w:p w14:paraId="57566B4E" w14:textId="77777777" w:rsidR="00854292" w:rsidRDefault="00854292" w:rsidP="00854292">
      <w:pPr>
        <w:pStyle w:val="Heading2"/>
        <w:rPr>
          <w:rFonts w:ascii="Calibri" w:eastAsia="Calibri" w:hAnsi="Calibri" w:cs="Calibri"/>
          <w:b/>
          <w:bCs/>
          <w:sz w:val="22"/>
          <w:szCs w:val="22"/>
        </w:rPr>
      </w:pPr>
      <w:r>
        <w:t>User</w:t>
      </w:r>
      <w:r w:rsidRPr="6739810A">
        <w:t xml:space="preserve"> Analysis</w:t>
      </w:r>
    </w:p>
    <w:p w14:paraId="295F6595" w14:textId="77777777" w:rsidR="00854292" w:rsidRDefault="00854292" w:rsidP="00854292">
      <w:r w:rsidRPr="6739810A">
        <w:t xml:space="preserve">The determinant thermal value for the </w:t>
      </w:r>
      <w:r>
        <w:t>user</w:t>
      </w:r>
      <w:r w:rsidRPr="6739810A">
        <w:t xml:space="preserve">’s session is compared to the Rolling Baseline Average. </w:t>
      </w:r>
    </w:p>
    <w:p w14:paraId="4BC8BB3A" w14:textId="77777777" w:rsidR="00854292" w:rsidRDefault="00854292" w:rsidP="00854292">
      <w:r w:rsidRPr="6739810A">
        <w:t xml:space="preserve">If the </w:t>
      </w:r>
      <w:r>
        <w:t>user</w:t>
      </w:r>
      <w:r w:rsidRPr="6739810A">
        <w:t xml:space="preserve">’s determinant thermal value is within the defined variance from the current rolling baseline average, then the </w:t>
      </w:r>
      <w:r>
        <w:t>user</w:t>
      </w:r>
      <w:r w:rsidRPr="6739810A">
        <w:t xml:space="preserve"> will receive a Pass notification and </w:t>
      </w:r>
      <w:r>
        <w:t>user</w:t>
      </w:r>
      <w:r w:rsidRPr="6739810A">
        <w:t>’s determinant thermal value will be used to update the Rolling Baseline Average.</w:t>
      </w:r>
    </w:p>
    <w:p w14:paraId="6EC37F74" w14:textId="77777777" w:rsidR="00854292" w:rsidRDefault="00854292" w:rsidP="00854292">
      <w:pPr>
        <w:jc w:val="center"/>
      </w:pPr>
      <w:r>
        <w:rPr>
          <w:noProof/>
        </w:rPr>
        <w:lastRenderedPageBreak/>
        <w:drawing>
          <wp:inline distT="0" distB="0" distL="0" distR="0" wp14:anchorId="2D9A5E7A" wp14:editId="16274192">
            <wp:extent cx="5943600" cy="3315335"/>
            <wp:effectExtent l="19050" t="19050" r="19050" b="184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5943600" cy="3315335"/>
                    </a:xfrm>
                    <a:prstGeom prst="rect">
                      <a:avLst/>
                    </a:prstGeom>
                    <a:noFill/>
                    <a:ln w="12700">
                      <a:solidFill>
                        <a:schemeClr val="accent1"/>
                      </a:solidFill>
                    </a:ln>
                  </pic:spPr>
                </pic:pic>
              </a:graphicData>
            </a:graphic>
          </wp:inline>
        </w:drawing>
      </w:r>
    </w:p>
    <w:p w14:paraId="5CFD67BF" w14:textId="77777777" w:rsidR="00854292" w:rsidRDefault="00854292" w:rsidP="00854292">
      <w:r>
        <w:t xml:space="preserve">If the user’s determinant thermal value is NOT within the defined variance from the current rolling baseline average, then the system will initiate a second evaluation for the user which will collect a full set of five (5) additional samples as defined by the </w:t>
      </w:r>
      <w:r w:rsidRPr="3722E877">
        <w:rPr>
          <w:rFonts w:ascii="Calibri" w:eastAsia="Calibri" w:hAnsi="Calibri" w:cs="Calibri"/>
          <w:i/>
          <w:iCs/>
        </w:rPr>
        <w:t>"requiredScanPasses"</w:t>
      </w:r>
      <w:r>
        <w:t xml:space="preserve"> parameter. If the second evaluation also falls outside of the defined variance, then the user will receive a Fail notification and the Rolling Baseline Average will not be updated.</w:t>
      </w:r>
    </w:p>
    <w:p w14:paraId="0081E5BA" w14:textId="77777777" w:rsidR="00854292" w:rsidRDefault="00854292" w:rsidP="00854292">
      <w:r>
        <w:rPr>
          <w:noProof/>
        </w:rPr>
        <w:drawing>
          <wp:inline distT="0" distB="0" distL="0" distR="0" wp14:anchorId="7B0B29F2" wp14:editId="765513AF">
            <wp:extent cx="5943600" cy="3312795"/>
            <wp:effectExtent l="19050" t="19050" r="19050" b="209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r:link="rId17">
                      <a:extLst>
                        <a:ext uri="{28A0092B-C50C-407E-A947-70E740481C1C}">
                          <a14:useLocalDpi xmlns:a14="http://schemas.microsoft.com/office/drawing/2010/main" val="0"/>
                        </a:ext>
                      </a:extLst>
                    </a:blip>
                    <a:srcRect/>
                    <a:stretch>
                      <a:fillRect/>
                    </a:stretch>
                  </pic:blipFill>
                  <pic:spPr bwMode="auto">
                    <a:xfrm>
                      <a:off x="0" y="0"/>
                      <a:ext cx="5943600" cy="3312795"/>
                    </a:xfrm>
                    <a:prstGeom prst="rect">
                      <a:avLst/>
                    </a:prstGeom>
                    <a:noFill/>
                    <a:ln w="12700">
                      <a:solidFill>
                        <a:schemeClr val="accent1"/>
                      </a:solidFill>
                    </a:ln>
                  </pic:spPr>
                </pic:pic>
              </a:graphicData>
            </a:graphic>
          </wp:inline>
        </w:drawing>
      </w:r>
    </w:p>
    <w:p w14:paraId="1256D429" w14:textId="77777777" w:rsidR="00854292" w:rsidRDefault="00854292" w:rsidP="00854292">
      <w:r w:rsidRPr="6739810A">
        <w:t>The defined variance is configurable in the app.config file using the following parameters.</w:t>
      </w:r>
    </w:p>
    <w:p w14:paraId="2815D63B" w14:textId="77777777" w:rsidR="00854292" w:rsidRDefault="00854292" w:rsidP="00854292">
      <w:pPr>
        <w:rPr>
          <w:rFonts w:ascii="Calibri" w:eastAsia="Calibri" w:hAnsi="Calibri" w:cs="Calibri"/>
        </w:rPr>
      </w:pPr>
      <w:r w:rsidRPr="3722E877">
        <w:rPr>
          <w:rFonts w:ascii="Calibri" w:eastAsia="Calibri" w:hAnsi="Calibri" w:cs="Calibri"/>
          <w:i/>
          <w:iCs/>
        </w:rPr>
        <w:lastRenderedPageBreak/>
        <w:t xml:space="preserve">&lt;add key="highTempThreshold" value="4.0" /&gt; </w:t>
      </w:r>
      <w:r w:rsidRPr="3722E877">
        <w:rPr>
          <w:rFonts w:ascii="Calibri" w:eastAsia="Calibri" w:hAnsi="Calibri" w:cs="Calibri"/>
        </w:rPr>
        <w:t xml:space="preserve">-- </w:t>
      </w:r>
      <w:r w:rsidRPr="0036314E">
        <w:rPr>
          <w:rFonts w:ascii="Calibri" w:hAnsi="Calibri"/>
          <w:i/>
        </w:rPr>
        <w:t>(Allow 4 degrees F above the rolling baseline average</w:t>
      </w:r>
      <w:r w:rsidRPr="3722E877">
        <w:rPr>
          <w:rFonts w:ascii="Calibri" w:eastAsia="Calibri" w:hAnsi="Calibri" w:cs="Calibri"/>
        </w:rPr>
        <w:t>)</w:t>
      </w:r>
      <w:r>
        <w:br/>
      </w:r>
      <w:r w:rsidRPr="3722E877">
        <w:rPr>
          <w:rFonts w:ascii="Calibri" w:eastAsia="Calibri" w:hAnsi="Calibri" w:cs="Calibri"/>
          <w:i/>
          <w:iCs/>
        </w:rPr>
        <w:t xml:space="preserve">&lt;add key="lowTempThreshold" value="6.0" /&gt; </w:t>
      </w:r>
      <w:r w:rsidRPr="3722E877">
        <w:rPr>
          <w:rFonts w:ascii="Calibri" w:eastAsia="Calibri" w:hAnsi="Calibri" w:cs="Calibri"/>
        </w:rPr>
        <w:t xml:space="preserve">-- </w:t>
      </w:r>
      <w:r w:rsidRPr="0036314E">
        <w:rPr>
          <w:rFonts w:ascii="Calibri" w:hAnsi="Calibri"/>
          <w:i/>
        </w:rPr>
        <w:t>(Allow 6 degrees F below the rolling baseline average)</w:t>
      </w:r>
    </w:p>
    <w:p w14:paraId="67BD0793" w14:textId="77777777" w:rsidR="00854292" w:rsidRPr="0001242D" w:rsidRDefault="00854292" w:rsidP="00854292">
      <w:pPr>
        <w:pStyle w:val="Heading1"/>
      </w:pPr>
      <w:r>
        <w:t>Implementation</w:t>
      </w:r>
    </w:p>
    <w:p w14:paraId="59D88F15" w14:textId="77777777" w:rsidR="00854292" w:rsidRDefault="00854292" w:rsidP="00854292">
      <w:r>
        <w:t xml:space="preserve">Instructions for assembling and setting up a kiosk are provided in the </w:t>
      </w:r>
      <w:r w:rsidRPr="007D3003">
        <w:t>Thermal Scanning Kiosk Installation and Setup Guide</w:t>
      </w:r>
      <w:r>
        <w:t>.  Please have a USB keyboard and USB mouse available for software download and setup.  We recommend two people for the assembly process.  Safety glasses should be worn during preparation and assembly.</w:t>
      </w:r>
      <w:r w:rsidRPr="00AA0089">
        <w:t xml:space="preserve"> </w:t>
      </w:r>
    </w:p>
    <w:p w14:paraId="63F5FC0F" w14:textId="19E37332" w:rsidR="00854292" w:rsidRDefault="00854292" w:rsidP="00854292">
      <w:r>
        <w:t xml:space="preserve">The kiosk uses 3D printed materials. Plans for these components are located at </w:t>
      </w:r>
      <w:hyperlink r:id="rId18" w:history="1">
        <w:r>
          <w:rPr>
            <w:rStyle w:val="Hyperlink"/>
          </w:rPr>
          <w:t>https://github.com/generalmotors/thermal-scanning-kiosk</w:t>
        </w:r>
      </w:hyperlink>
      <w:r w:rsidR="00D766B1">
        <w:rPr>
          <w:rStyle w:val="Hyperlink"/>
        </w:rPr>
        <w:t>/blob/master/3D-Printe</w:t>
      </w:r>
      <w:r w:rsidR="00EB2990">
        <w:rPr>
          <w:rStyle w:val="Hyperlink"/>
        </w:rPr>
        <w:t>d</w:t>
      </w:r>
      <w:r w:rsidR="00D766B1">
        <w:rPr>
          <w:rStyle w:val="Hyperlink"/>
        </w:rPr>
        <w:t>-Parts</w:t>
      </w:r>
      <w:r w:rsidR="00455DEB">
        <w:rPr>
          <w:rStyle w:val="Hyperlink"/>
        </w:rPr>
        <w:t>/</w:t>
      </w:r>
      <w:r>
        <w:t>.  Commercial 3D printing services may be used to print these parts.</w:t>
      </w:r>
    </w:p>
    <w:p w14:paraId="6ED3A6B6" w14:textId="77777777" w:rsidR="00854292" w:rsidRDefault="00854292" w:rsidP="00854292">
      <w:pPr>
        <w:pStyle w:val="ListParagraph"/>
        <w:numPr>
          <w:ilvl w:val="0"/>
          <w:numId w:val="2"/>
        </w:numPr>
      </w:pPr>
      <w:r>
        <w:t>Suggested 3D Print Specs</w:t>
      </w:r>
    </w:p>
    <w:p w14:paraId="48AF7719" w14:textId="77777777" w:rsidR="00854292" w:rsidRDefault="00854292" w:rsidP="00854292">
      <w:pPr>
        <w:pStyle w:val="ListParagraph"/>
        <w:numPr>
          <w:ilvl w:val="1"/>
          <w:numId w:val="2"/>
        </w:numPr>
      </w:pPr>
      <w:r>
        <w:t xml:space="preserve">Material: </w:t>
      </w:r>
      <w:r>
        <w:tab/>
      </w:r>
      <w:r>
        <w:tab/>
      </w:r>
      <w:r>
        <w:tab/>
        <w:t>PLA</w:t>
      </w:r>
    </w:p>
    <w:p w14:paraId="0E78D1FA" w14:textId="77777777" w:rsidR="00854292" w:rsidRDefault="00854292" w:rsidP="00854292">
      <w:pPr>
        <w:pStyle w:val="ListParagraph"/>
        <w:numPr>
          <w:ilvl w:val="1"/>
          <w:numId w:val="2"/>
        </w:numPr>
      </w:pPr>
      <w:r>
        <w:t>Layer Height:</w:t>
      </w:r>
      <w:r>
        <w:tab/>
      </w:r>
      <w:r>
        <w:tab/>
      </w:r>
      <w:r>
        <w:tab/>
        <w:t>0.3mm</w:t>
      </w:r>
    </w:p>
    <w:p w14:paraId="4C1C19C5" w14:textId="35BB2C7F" w:rsidR="00854292" w:rsidRDefault="00854292" w:rsidP="00854292">
      <w:pPr>
        <w:pStyle w:val="ListParagraph"/>
        <w:numPr>
          <w:ilvl w:val="1"/>
          <w:numId w:val="2"/>
        </w:numPr>
      </w:pPr>
      <w:r>
        <w:t xml:space="preserve">Wall Thickness: </w:t>
      </w:r>
      <w:r>
        <w:tab/>
      </w:r>
      <w:r>
        <w:tab/>
        <w:t>1.2mm</w:t>
      </w:r>
    </w:p>
    <w:p w14:paraId="6D156C03" w14:textId="77777777" w:rsidR="00854292" w:rsidRDefault="00854292" w:rsidP="00854292">
      <w:pPr>
        <w:pStyle w:val="ListParagraph"/>
        <w:numPr>
          <w:ilvl w:val="1"/>
          <w:numId w:val="2"/>
        </w:numPr>
      </w:pPr>
      <w:r>
        <w:t>Top / Bottom Thickness:</w:t>
      </w:r>
      <w:r>
        <w:tab/>
        <w:t>1.2mm</w:t>
      </w:r>
    </w:p>
    <w:p w14:paraId="69DD99EF" w14:textId="77777777" w:rsidR="00854292" w:rsidRDefault="00854292" w:rsidP="00854292">
      <w:pPr>
        <w:pStyle w:val="ListParagraph"/>
        <w:numPr>
          <w:ilvl w:val="1"/>
          <w:numId w:val="2"/>
        </w:numPr>
      </w:pPr>
      <w:r>
        <w:t xml:space="preserve">Infill: </w:t>
      </w:r>
      <w:r>
        <w:tab/>
      </w:r>
      <w:r>
        <w:tab/>
      </w:r>
      <w:r>
        <w:tab/>
      </w:r>
      <w:r>
        <w:tab/>
        <w:t>25% to 30%</w:t>
      </w:r>
    </w:p>
    <w:p w14:paraId="756766EC" w14:textId="77777777" w:rsidR="00854292" w:rsidRDefault="00854292" w:rsidP="00854292">
      <w:r>
        <w:t>As shown below, four components on the left are used to make the camera bracket.  The part on the right is VESA gasket.</w:t>
      </w:r>
    </w:p>
    <w:p w14:paraId="1AE46AAA" w14:textId="77777777" w:rsidR="00854292" w:rsidRDefault="00854292" w:rsidP="00854292">
      <w:r>
        <w:rPr>
          <w:noProof/>
        </w:rPr>
        <w:drawing>
          <wp:inline distT="0" distB="0" distL="0" distR="0" wp14:anchorId="38E11AA2" wp14:editId="2EC78EA5">
            <wp:extent cx="2858055" cy="2145834"/>
            <wp:effectExtent l="0" t="0" r="5080" b="6350"/>
            <wp:docPr id="268507667" name="Picture 66704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04358"/>
                    <pic:cNvPicPr/>
                  </pic:nvPicPr>
                  <pic:blipFill>
                    <a:blip r:embed="rId19">
                      <a:extLst>
                        <a:ext uri="{28A0092B-C50C-407E-A947-70E740481C1C}">
                          <a14:useLocalDpi xmlns:a14="http://schemas.microsoft.com/office/drawing/2010/main" val="0"/>
                        </a:ext>
                      </a:extLst>
                    </a:blip>
                    <a:stretch>
                      <a:fillRect/>
                    </a:stretch>
                  </pic:blipFill>
                  <pic:spPr>
                    <a:xfrm>
                      <a:off x="0" y="0"/>
                      <a:ext cx="2858055" cy="2145834"/>
                    </a:xfrm>
                    <a:prstGeom prst="rect">
                      <a:avLst/>
                    </a:prstGeom>
                  </pic:spPr>
                </pic:pic>
              </a:graphicData>
            </a:graphic>
          </wp:inline>
        </w:drawing>
      </w:r>
      <w:r>
        <w:rPr>
          <w:noProof/>
        </w:rPr>
        <w:drawing>
          <wp:inline distT="0" distB="0" distL="0" distR="0" wp14:anchorId="38B828F5" wp14:editId="0C0810C1">
            <wp:extent cx="2856138" cy="2144395"/>
            <wp:effectExtent l="0" t="0" r="1905" b="8255"/>
            <wp:docPr id="1788014390" name="Picture 66704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04359"/>
                    <pic:cNvPicPr/>
                  </pic:nvPicPr>
                  <pic:blipFill>
                    <a:blip r:embed="rId20">
                      <a:extLst>
                        <a:ext uri="{28A0092B-C50C-407E-A947-70E740481C1C}">
                          <a14:useLocalDpi xmlns:a14="http://schemas.microsoft.com/office/drawing/2010/main" val="0"/>
                        </a:ext>
                      </a:extLst>
                    </a:blip>
                    <a:stretch>
                      <a:fillRect/>
                    </a:stretch>
                  </pic:blipFill>
                  <pic:spPr>
                    <a:xfrm>
                      <a:off x="0" y="0"/>
                      <a:ext cx="2856138" cy="2144395"/>
                    </a:xfrm>
                    <a:prstGeom prst="rect">
                      <a:avLst/>
                    </a:prstGeom>
                  </pic:spPr>
                </pic:pic>
              </a:graphicData>
            </a:graphic>
          </wp:inline>
        </w:drawing>
      </w:r>
    </w:p>
    <w:p w14:paraId="47DCCA35" w14:textId="77777777" w:rsidR="00854292" w:rsidRDefault="00854292" w:rsidP="00854292"/>
    <w:p w14:paraId="7C4633E8" w14:textId="77777777" w:rsidR="00854292" w:rsidRDefault="00854292" w:rsidP="00854292">
      <w:pPr>
        <w:keepNext/>
        <w:rPr>
          <w:b/>
          <w:bCs/>
        </w:rPr>
      </w:pPr>
      <w:r>
        <w:lastRenderedPageBreak/>
        <w:t>The physical cabling and basic hardware layout are generally illustrated in the following two diagrams.</w:t>
      </w:r>
    </w:p>
    <w:p w14:paraId="2C4257A0" w14:textId="4AE970D5" w:rsidR="00854292" w:rsidRDefault="00854292" w:rsidP="00854292">
      <w:r>
        <w:rPr>
          <w:noProof/>
        </w:rPr>
        <w:drawing>
          <wp:inline distT="0" distB="0" distL="0" distR="0" wp14:anchorId="2BABB20B" wp14:editId="16475DE2">
            <wp:extent cx="5943600" cy="27412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741295"/>
                    </a:xfrm>
                    <a:prstGeom prst="rect">
                      <a:avLst/>
                    </a:prstGeom>
                    <a:noFill/>
                    <a:ln>
                      <a:noFill/>
                    </a:ln>
                  </pic:spPr>
                </pic:pic>
              </a:graphicData>
            </a:graphic>
          </wp:inline>
        </w:drawing>
      </w:r>
    </w:p>
    <w:p w14:paraId="082850D9" w14:textId="77777777" w:rsidR="00854292" w:rsidRDefault="00854292" w:rsidP="00854292">
      <w:pPr>
        <w:jc w:val="center"/>
      </w:pPr>
      <w:r>
        <w:rPr>
          <w:noProof/>
        </w:rPr>
        <w:drawing>
          <wp:inline distT="0" distB="0" distL="0" distR="0" wp14:anchorId="2C77761C" wp14:editId="7DFADA46">
            <wp:extent cx="5334000" cy="4509396"/>
            <wp:effectExtent l="0" t="0" r="0" b="5715"/>
            <wp:docPr id="661801250"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2">
                      <a:extLst>
                        <a:ext uri="{28A0092B-C50C-407E-A947-70E740481C1C}">
                          <a14:useLocalDpi xmlns:a14="http://schemas.microsoft.com/office/drawing/2010/main" val="0"/>
                        </a:ext>
                      </a:extLst>
                    </a:blip>
                    <a:stretch>
                      <a:fillRect/>
                    </a:stretch>
                  </pic:blipFill>
                  <pic:spPr>
                    <a:xfrm>
                      <a:off x="0" y="0"/>
                      <a:ext cx="5340764" cy="4515114"/>
                    </a:xfrm>
                    <a:prstGeom prst="rect">
                      <a:avLst/>
                    </a:prstGeom>
                  </pic:spPr>
                </pic:pic>
              </a:graphicData>
            </a:graphic>
          </wp:inline>
        </w:drawing>
      </w:r>
    </w:p>
    <w:p w14:paraId="0DB23F65" w14:textId="77777777" w:rsidR="00854292" w:rsidRDefault="00854292" w:rsidP="00854292">
      <w:pPr>
        <w:pStyle w:val="Heading1"/>
      </w:pPr>
      <w:r>
        <w:lastRenderedPageBreak/>
        <w:t>Environmental Considerations</w:t>
      </w:r>
    </w:p>
    <w:p w14:paraId="0A36BFC4" w14:textId="77777777" w:rsidR="00854292" w:rsidRDefault="00854292" w:rsidP="00854292">
      <w:r>
        <w:t>Below are steps that could help obtain accurate and consistent thermal measurements from the kiosk.</w:t>
      </w:r>
    </w:p>
    <w:p w14:paraId="71676CE9" w14:textId="77777777" w:rsidR="00854292" w:rsidRDefault="00854292" w:rsidP="00854292">
      <w:pPr>
        <w:pStyle w:val="ListParagraph"/>
        <w:numPr>
          <w:ilvl w:val="0"/>
          <w:numId w:val="2"/>
        </w:numPr>
      </w:pPr>
      <w:r>
        <w:t>Position the kiosk so that the camera is pointed away from outside windows and direct sunlight.</w:t>
      </w:r>
    </w:p>
    <w:p w14:paraId="27CA1504" w14:textId="77777777" w:rsidR="00854292" w:rsidRDefault="00854292" w:rsidP="00854292">
      <w:pPr>
        <w:pStyle w:val="ListParagraph"/>
        <w:numPr>
          <w:ilvl w:val="0"/>
          <w:numId w:val="2"/>
        </w:numPr>
      </w:pPr>
      <w:r>
        <w:t>Locate the kiosk in an area with a consistent ambient temperature that is not influenced by temperature changes such as an external doorway.  We do not recommend using the kiosk in a warehouse environment due to temperature inconsistencies.</w:t>
      </w:r>
    </w:p>
    <w:p w14:paraId="0E95035D" w14:textId="77777777" w:rsidR="00854292" w:rsidRDefault="00854292" w:rsidP="00854292">
      <w:pPr>
        <w:pStyle w:val="ListParagraph"/>
        <w:numPr>
          <w:ilvl w:val="0"/>
          <w:numId w:val="2"/>
        </w:numPr>
      </w:pPr>
      <w:r>
        <w:t>The camera should be at room temperature.  The E8 Manual states “For very accurate results, we recommend that you wait 5 minutes after you have started the camera before measuring a temperature.”</w:t>
      </w:r>
    </w:p>
    <w:p w14:paraId="05AEB026" w14:textId="77777777" w:rsidR="00854292" w:rsidRDefault="00854292" w:rsidP="00854292">
      <w:pPr>
        <w:pStyle w:val="ListParagraph"/>
        <w:numPr>
          <w:ilvl w:val="0"/>
          <w:numId w:val="2"/>
        </w:numPr>
      </w:pPr>
      <w:r>
        <w:t>We recommend something behind the scanning area to block unwanted heat sources such as HVAC outlets, external windows or ceiling lights.  This could be, for example, a wall or a backdrop.</w:t>
      </w:r>
    </w:p>
    <w:p w14:paraId="19A85F79" w14:textId="77777777" w:rsidR="00854292" w:rsidRDefault="00854292" w:rsidP="00854292">
      <w:pPr>
        <w:pStyle w:val="ListParagraph"/>
        <w:numPr>
          <w:ilvl w:val="1"/>
          <w:numId w:val="2"/>
        </w:numPr>
      </w:pPr>
      <w:r>
        <w:t xml:space="preserve">If you are using a backdrop, place the backdrop about 6 feet (2 meters) from the kiosk to allow a user to stand approximately 3-5 feet (1-1.5 meters) away from the kiosk for evaluation. </w:t>
      </w:r>
    </w:p>
    <w:p w14:paraId="6B636B3D" w14:textId="77777777" w:rsidR="00854292" w:rsidRDefault="00854292" w:rsidP="00854292">
      <w:pPr>
        <w:pStyle w:val="ListParagraph"/>
        <w:numPr>
          <w:ilvl w:val="1"/>
          <w:numId w:val="2"/>
        </w:numPr>
      </w:pPr>
      <w:r>
        <w:t>You can make a backdrop such as the one illustrated below.  The frame is constructed of pipe or PVC that is anchored in 5 gallon weighted buckets (sand). The dimensions of the frame should exceed the kiosk’s field of view (this backdrop is about 8 feet by 8 feet).  A colored piece of fabric may be placed over the frame and held in place with pins or clips.  Make sure the backdrop is stable and not a trip hazard.</w:t>
      </w:r>
    </w:p>
    <w:p w14:paraId="6015EB89" w14:textId="77777777" w:rsidR="00854292" w:rsidRDefault="00854292" w:rsidP="00854292">
      <w:pPr>
        <w:ind w:left="1080"/>
        <w:jc w:val="center"/>
      </w:pPr>
      <w:r>
        <w:rPr>
          <w:noProof/>
        </w:rPr>
        <w:lastRenderedPageBreak/>
        <w:drawing>
          <wp:inline distT="0" distB="0" distL="0" distR="0" wp14:anchorId="1B94A1EC" wp14:editId="3014A331">
            <wp:extent cx="4920958" cy="2912745"/>
            <wp:effectExtent l="0" t="5715" r="7620" b="7620"/>
            <wp:docPr id="821899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3">
                      <a:extLst>
                        <a:ext uri="{28A0092B-C50C-407E-A947-70E740481C1C}">
                          <a14:useLocalDpi xmlns:a14="http://schemas.microsoft.com/office/drawing/2010/main" val="0"/>
                        </a:ext>
                      </a:extLst>
                    </a:blip>
                    <a:srcRect l="9615" t="6019" r="7581" b="28633"/>
                    <a:stretch>
                      <a:fillRect/>
                    </a:stretch>
                  </pic:blipFill>
                  <pic:spPr>
                    <a:xfrm rot="5400000">
                      <a:off x="0" y="0"/>
                      <a:ext cx="4920958" cy="2912745"/>
                    </a:xfrm>
                    <a:prstGeom prst="rect">
                      <a:avLst/>
                    </a:prstGeom>
                  </pic:spPr>
                </pic:pic>
              </a:graphicData>
            </a:graphic>
          </wp:inline>
        </w:drawing>
      </w:r>
    </w:p>
    <w:p w14:paraId="43F9C1A8" w14:textId="77777777" w:rsidR="00854292" w:rsidRDefault="00854292" w:rsidP="00854292">
      <w:pPr>
        <w:pStyle w:val="ListParagraph"/>
        <w:numPr>
          <w:ilvl w:val="0"/>
          <w:numId w:val="2"/>
        </w:numPr>
      </w:pPr>
      <w:r>
        <w:t xml:space="preserve">The scanning area should have enough light to ensure the contours of the scanned subject face are recognized.  An external LED source can be added to provide additional light with a minimum of introduced heat.  </w:t>
      </w:r>
    </w:p>
    <w:p w14:paraId="5F873088" w14:textId="77777777" w:rsidR="00854292" w:rsidRDefault="00854292" w:rsidP="00854292">
      <w:pPr>
        <w:pStyle w:val="Heading1"/>
      </w:pPr>
      <w:r>
        <w:t>Compiled Software Distribution</w:t>
      </w:r>
    </w:p>
    <w:p w14:paraId="605DBDD3" w14:textId="77777777" w:rsidR="00854292" w:rsidRDefault="00854292" w:rsidP="00854292">
      <w:r>
        <w:t>A compiled distribution is available for simple setup and operation. This version of the software will only work with a FLIR E8 camera.  Custom code modifications are not available with this option. However, logos and system operating parameters may be edited as described in the Software Customization Features section below.</w:t>
      </w:r>
    </w:p>
    <w:p w14:paraId="0748417D" w14:textId="0947AC91" w:rsidR="00854292" w:rsidRDefault="00854292" w:rsidP="00854292">
      <w:r>
        <w:t xml:space="preserve">The compiled distribution is provided as an .msi installation file, which is at the following location:  </w:t>
      </w:r>
      <w:bookmarkStart w:id="1" w:name="_GoBack"/>
      <w:bookmarkEnd w:id="1"/>
      <w:r w:rsidR="00471F5D">
        <w:fldChar w:fldCharType="begin"/>
      </w:r>
      <w:r w:rsidR="00471F5D">
        <w:instrText xml:space="preserve"> HYPERLINK "</w:instrText>
      </w:r>
      <w:r w:rsidR="00471F5D" w:rsidRPr="00471F5D">
        <w:instrText>https://github.com/generalmotors/thermal-scanning-kiosk/blob/master/_distribution/ThermalScanningKiosk_setup.msi</w:instrText>
      </w:r>
      <w:r w:rsidR="00471F5D">
        <w:instrText xml:space="preserve">" </w:instrText>
      </w:r>
      <w:r w:rsidR="00471F5D">
        <w:fldChar w:fldCharType="separate"/>
      </w:r>
      <w:r w:rsidR="00471F5D" w:rsidRPr="002C4A97">
        <w:rPr>
          <w:rStyle w:val="Hyperlink"/>
        </w:rPr>
        <w:t>https://github.com/generalmotors/thermal-scanning-kiosk/blob/master/_distribution/ThermalScanningKiosk_setup.msi</w:t>
      </w:r>
      <w:r w:rsidR="00471F5D">
        <w:fldChar w:fldCharType="end"/>
      </w:r>
      <w:r>
        <w:t>.  This installation includes a setup wizard that will provide the full software implementation.  You will need to accept license terms during the installation.</w:t>
      </w:r>
    </w:p>
    <w:p w14:paraId="7A051938" w14:textId="77777777" w:rsidR="00854292" w:rsidRDefault="00854292" w:rsidP="00854292">
      <w:r>
        <w:lastRenderedPageBreak/>
        <w:t>The compiled distribution includes FLIR libraries which are licensed separately by FLIR.  Agreeing to the FLIR software license is required during installation to proceed with the installation and to use the kiosk software with the FLIR E8-XT camera.</w:t>
      </w:r>
    </w:p>
    <w:p w14:paraId="30A57E1E" w14:textId="77777777" w:rsidR="00854292" w:rsidRDefault="00854292" w:rsidP="00854292">
      <w:pPr>
        <w:pStyle w:val="Heading1"/>
      </w:pPr>
      <w:r>
        <w:t>Source Code Package</w:t>
      </w:r>
    </w:p>
    <w:p w14:paraId="57E419A4" w14:textId="77777777" w:rsidR="00854292" w:rsidRDefault="00854292" w:rsidP="00854292">
      <w:pPr>
        <w:rPr>
          <w:rStyle w:val="Hyperlink"/>
          <w:rFonts w:ascii="Calibri" w:eastAsia="Calibri" w:hAnsi="Calibri" w:cs="Calibri"/>
        </w:rPr>
      </w:pPr>
      <w:r>
        <w:t xml:space="preserve">The source code may be customized using an IDE for C# .Net Windows Forms applications. The source code is dependent on FLIR Libraries located in the Atlas SDK Version 5.0. The FLIR SDK is licensed separately and may be retrieved from FLIR. Instructions to obtain the FLIR SDK are available at </w:t>
      </w:r>
      <w:hyperlink r:id="rId24" w:history="1">
        <w:r w:rsidRPr="2043080E">
          <w:rPr>
            <w:rStyle w:val="Hyperlink"/>
            <w:rFonts w:ascii="Calibri" w:eastAsia="Calibri" w:hAnsi="Calibri" w:cs="Calibri"/>
          </w:rPr>
          <w:t>https://flir.custhelp.com/app/answers/detail/a_id/1275</w:t>
        </w:r>
      </w:hyperlink>
      <w:r w:rsidRPr="2043080E">
        <w:rPr>
          <w:rStyle w:val="Hyperlink"/>
          <w:rFonts w:ascii="Calibri" w:eastAsia="Calibri" w:hAnsi="Calibri" w:cs="Calibri"/>
        </w:rPr>
        <w:t>.</w:t>
      </w:r>
    </w:p>
    <w:p w14:paraId="64B89320" w14:textId="77777777" w:rsidR="00854292" w:rsidRPr="00854292" w:rsidRDefault="00854292" w:rsidP="00854292">
      <w:pPr>
        <w:rPr>
          <w:rStyle w:val="Hyperlink"/>
          <w:color w:val="auto"/>
          <w:u w:val="none"/>
        </w:rPr>
      </w:pPr>
      <w:r w:rsidRPr="00854292">
        <w:rPr>
          <w:rStyle w:val="Hyperlink"/>
          <w:color w:val="auto"/>
          <w:u w:val="none"/>
        </w:rPr>
        <w:t xml:space="preserve">After completing the installation of the FLIR SDK, copy all library files into the ThermalScanningKiosk project within the IDE. Ensure that all FLIR library files are added to the project and set to copy to the output directory on compile. The source code package already includes references and directives to the FLIR Libraries, but the program will not compile and will not run properly until the FLIR Libraries are included in the project and added to the output directory on compile. </w:t>
      </w:r>
    </w:p>
    <w:p w14:paraId="17F117B5" w14:textId="77777777" w:rsidR="00854292" w:rsidRDefault="00854292" w:rsidP="00854292">
      <w:pPr>
        <w:pStyle w:val="Heading1"/>
        <w:rPr>
          <w:color w:val="auto"/>
        </w:rPr>
      </w:pPr>
      <w:r>
        <w:t>Software Customization Features</w:t>
      </w:r>
    </w:p>
    <w:p w14:paraId="17272F82" w14:textId="77777777" w:rsidR="00854292" w:rsidRDefault="00854292" w:rsidP="00854292">
      <w:r>
        <w:t>The software has many customizable fields such as the custom audible alerts, modifications to temperature thresholds and the number of scans.  You can also customize the messaging for pass/fail scenarios and bring in your own organizational branding.</w:t>
      </w:r>
    </w:p>
    <w:p w14:paraId="55563CE8" w14:textId="77777777" w:rsidR="00854292" w:rsidRDefault="00854292" w:rsidP="00854292">
      <w:pPr>
        <w:spacing w:after="0"/>
      </w:pPr>
      <w:r>
        <w:t xml:space="preserve">The configuration file can be found at </w:t>
      </w:r>
    </w:p>
    <w:p w14:paraId="686B7056" w14:textId="77777777" w:rsidR="00854292" w:rsidRDefault="00854292" w:rsidP="00854292">
      <w:pPr>
        <w:rPr>
          <w:rFonts w:eastAsia="Segoe UI" w:cstheme="minorHAnsi"/>
          <w:color w:val="4D4D4D" w:themeColor="text1"/>
        </w:rPr>
      </w:pPr>
      <w:r>
        <w:t xml:space="preserve"> </w:t>
      </w:r>
      <w:r w:rsidRPr="00AF5586">
        <w:rPr>
          <w:rFonts w:cstheme="minorHAnsi"/>
          <w:i/>
          <w:iCs/>
          <w:color w:val="4D4D4D" w:themeColor="text1"/>
          <w:u w:val="single"/>
        </w:rPr>
        <w:t>...\Program Files\</w:t>
      </w:r>
      <w:r>
        <w:rPr>
          <w:rFonts w:cstheme="minorHAnsi"/>
          <w:i/>
          <w:iCs/>
          <w:color w:val="4D4D4D" w:themeColor="text1"/>
          <w:u w:val="single"/>
        </w:rPr>
        <w:t>ThermalScanningKiosk</w:t>
      </w:r>
      <w:r w:rsidRPr="00AF5586">
        <w:rPr>
          <w:rFonts w:cstheme="minorHAnsi"/>
          <w:i/>
          <w:iCs/>
          <w:color w:val="4D4D4D" w:themeColor="text1"/>
          <w:u w:val="single"/>
        </w:rPr>
        <w:t>\</w:t>
      </w:r>
      <w:r>
        <w:rPr>
          <w:rFonts w:eastAsia="Segoe UI" w:cstheme="minorHAnsi"/>
          <w:i/>
          <w:iCs/>
          <w:color w:val="4D4D4D" w:themeColor="text1"/>
          <w:u w:val="single"/>
        </w:rPr>
        <w:t>ThermalScanningKiosk</w:t>
      </w:r>
      <w:r w:rsidRPr="00AF5586">
        <w:rPr>
          <w:rFonts w:eastAsia="Segoe UI" w:cstheme="minorHAnsi"/>
          <w:i/>
          <w:iCs/>
          <w:color w:val="4D4D4D" w:themeColor="text1"/>
          <w:u w:val="single"/>
        </w:rPr>
        <w:t>.exe.config</w:t>
      </w:r>
      <w:r w:rsidRPr="0067526E">
        <w:rPr>
          <w:rFonts w:eastAsia="Segoe UI" w:cstheme="minorHAnsi"/>
          <w:color w:val="4D4D4D" w:themeColor="text1"/>
        </w:rPr>
        <w:t xml:space="preserve"> under the </w:t>
      </w:r>
      <w:r>
        <w:rPr>
          <w:rFonts w:ascii="Consolas" w:hAnsi="Consolas" w:cs="Consolas"/>
          <w:color w:val="0000FF"/>
          <w:sz w:val="19"/>
          <w:szCs w:val="19"/>
        </w:rPr>
        <w:t>&lt;</w:t>
      </w:r>
      <w:r>
        <w:rPr>
          <w:rFonts w:ascii="Consolas" w:hAnsi="Consolas" w:cs="Consolas"/>
          <w:color w:val="A31515"/>
          <w:sz w:val="19"/>
          <w:szCs w:val="19"/>
        </w:rPr>
        <w:t>appSettings</w:t>
      </w:r>
      <w:r>
        <w:rPr>
          <w:rFonts w:ascii="Consolas" w:hAnsi="Consolas" w:cs="Consolas"/>
          <w:color w:val="0000FF"/>
          <w:sz w:val="19"/>
          <w:szCs w:val="19"/>
        </w:rPr>
        <w:t>&gt;</w:t>
      </w:r>
      <w:r w:rsidRPr="0067526E">
        <w:rPr>
          <w:rFonts w:eastAsia="Segoe UI" w:cstheme="minorHAnsi"/>
          <w:color w:val="4D4D4D" w:themeColor="text1"/>
        </w:rPr>
        <w:t xml:space="preserve"> header.</w:t>
      </w:r>
    </w:p>
    <w:p w14:paraId="7CC18E32" w14:textId="77777777" w:rsidR="00854292" w:rsidRPr="0012504F" w:rsidRDefault="00854292" w:rsidP="00854292">
      <w:pPr>
        <w:rPr>
          <w:rFonts w:ascii="Segoe UI" w:eastAsia="Segoe UI" w:hAnsi="Segoe UI" w:cs="Segoe UI"/>
          <w:i/>
          <w:iCs/>
          <w:color w:val="0070C0"/>
          <w:sz w:val="20"/>
          <w:szCs w:val="20"/>
        </w:rPr>
      </w:pPr>
      <w:r>
        <w:rPr>
          <w:rFonts w:eastAsia="Segoe UI" w:cstheme="minorHAnsi"/>
          <w:color w:val="4D4D4D" w:themeColor="text1"/>
        </w:rPr>
        <w:t>Customizable settings include the following:</w:t>
      </w:r>
    </w:p>
    <w:p w14:paraId="28791724" w14:textId="77777777" w:rsidR="00854292" w:rsidRPr="00AF5586" w:rsidRDefault="00854292" w:rsidP="00854292">
      <w:pPr>
        <w:pStyle w:val="ListParagraph"/>
        <w:numPr>
          <w:ilvl w:val="0"/>
          <w:numId w:val="3"/>
        </w:numPr>
        <w:rPr>
          <w:rFonts w:ascii="Segoe UI" w:eastAsia="Segoe UI" w:hAnsi="Segoe UI" w:cs="Segoe UI"/>
          <w:sz w:val="20"/>
          <w:szCs w:val="20"/>
        </w:rPr>
      </w:pPr>
      <w:r w:rsidRPr="00AF5586">
        <w:rPr>
          <w:rFonts w:cstheme="minorHAnsi"/>
          <w:b/>
          <w:bCs/>
          <w:color w:val="4D4D4D" w:themeColor="text1"/>
        </w:rPr>
        <w:t>Audible Alerts</w:t>
      </w:r>
      <w:r w:rsidRPr="00AF5586">
        <w:rPr>
          <w:rFonts w:cstheme="minorHAnsi"/>
          <w:color w:val="4D4D4D" w:themeColor="text1"/>
        </w:rPr>
        <w:t xml:space="preserve"> – The software uses the default Windows sounds.  To add your own, ensure the file is in .wav format and add it to the HP ProDesk Mini.  </w:t>
      </w:r>
      <w:r>
        <w:t xml:space="preserve">Edit the file location under the </w:t>
      </w:r>
      <w:r w:rsidRPr="0067526E">
        <w:rPr>
          <w:color w:val="4D4D4D" w:themeColor="text1"/>
          <w:u w:val="single"/>
        </w:rPr>
        <w:t>passSoundPath/failSoundPath</w:t>
      </w:r>
      <w:r w:rsidRPr="0067526E">
        <w:rPr>
          <w:color w:val="4D4D4D" w:themeColor="text1"/>
        </w:rPr>
        <w:t xml:space="preserve"> </w:t>
      </w:r>
      <w:r>
        <w:t>in the config file for the file location.</w:t>
      </w:r>
    </w:p>
    <w:p w14:paraId="48798709" w14:textId="77777777" w:rsidR="00854292" w:rsidRPr="00AF5586" w:rsidRDefault="00854292" w:rsidP="00854292">
      <w:pPr>
        <w:pStyle w:val="ListParagraph"/>
        <w:numPr>
          <w:ilvl w:val="0"/>
          <w:numId w:val="3"/>
        </w:numPr>
        <w:rPr>
          <w:rFonts w:ascii="Segoe UI" w:eastAsia="Segoe UI" w:hAnsi="Segoe UI" w:cs="Segoe UI"/>
          <w:sz w:val="20"/>
          <w:szCs w:val="20"/>
        </w:rPr>
      </w:pPr>
      <w:r w:rsidRPr="00AF5586">
        <w:rPr>
          <w:b/>
          <w:bCs/>
        </w:rPr>
        <w:t>Threshold Adjustment</w:t>
      </w:r>
      <w:r>
        <w:t xml:space="preserve"> -- The default value is 4F / 6F as the temperature variance, this can be modified under the </w:t>
      </w:r>
      <w:r w:rsidRPr="0067526E">
        <w:rPr>
          <w:color w:val="4D4D4D" w:themeColor="text1"/>
          <w:u w:val="single"/>
        </w:rPr>
        <w:t>highTempThreshold/lowTempThreshold</w:t>
      </w:r>
      <w:r w:rsidRPr="0067526E">
        <w:rPr>
          <w:color w:val="4D4D4D" w:themeColor="text1"/>
        </w:rPr>
        <w:t xml:space="preserve"> </w:t>
      </w:r>
      <w:r>
        <w:t xml:space="preserve">in the config file.  </w:t>
      </w:r>
    </w:p>
    <w:p w14:paraId="793E3EA1" w14:textId="77777777" w:rsidR="00854292" w:rsidRDefault="00854292" w:rsidP="00854292">
      <w:pPr>
        <w:pStyle w:val="ListParagraph"/>
        <w:numPr>
          <w:ilvl w:val="0"/>
          <w:numId w:val="3"/>
        </w:numPr>
      </w:pPr>
      <w:r w:rsidRPr="00AF5586">
        <w:rPr>
          <w:b/>
          <w:bCs/>
        </w:rPr>
        <w:t xml:space="preserve">Scans per </w:t>
      </w:r>
      <w:r>
        <w:rPr>
          <w:b/>
          <w:bCs/>
        </w:rPr>
        <w:t>user</w:t>
      </w:r>
      <w:r>
        <w:t xml:space="preserve"> -- The default value is 5 scans per user, this can be modified under the </w:t>
      </w:r>
      <w:r w:rsidRPr="0067526E">
        <w:rPr>
          <w:color w:val="4D4D4D" w:themeColor="text1"/>
          <w:u w:val="single"/>
        </w:rPr>
        <w:t>requiredScanPasses</w:t>
      </w:r>
      <w:r w:rsidRPr="0067526E">
        <w:rPr>
          <w:color w:val="4D4D4D" w:themeColor="text1"/>
        </w:rPr>
        <w:t xml:space="preserve"> </w:t>
      </w:r>
      <w:r>
        <w:t>in the config file.</w:t>
      </w:r>
    </w:p>
    <w:p w14:paraId="63F5A8F0" w14:textId="77777777" w:rsidR="00854292" w:rsidRDefault="00854292" w:rsidP="00854292">
      <w:pPr>
        <w:pStyle w:val="ListParagraph"/>
        <w:numPr>
          <w:ilvl w:val="0"/>
          <w:numId w:val="3"/>
        </w:numPr>
      </w:pPr>
      <w:r w:rsidRPr="00AF5586">
        <w:rPr>
          <w:b/>
          <w:bCs/>
        </w:rPr>
        <w:t>Organizational branding on screen</w:t>
      </w:r>
      <w:r>
        <w:t xml:space="preserve"> -- Ensure the file is .jpg or .png format and add to the </w:t>
      </w:r>
      <w:r w:rsidRPr="0067526E">
        <w:rPr>
          <w:color w:val="4D4D4D" w:themeColor="text1"/>
          <w:u w:val="single"/>
        </w:rPr>
        <w:t>…\</w:t>
      </w:r>
      <w:r>
        <w:rPr>
          <w:color w:val="4D4D4D" w:themeColor="text1"/>
          <w:u w:val="single"/>
        </w:rPr>
        <w:t>ThermalScanningKiosk</w:t>
      </w:r>
      <w:r w:rsidRPr="0067526E">
        <w:rPr>
          <w:color w:val="4D4D4D" w:themeColor="text1"/>
          <w:u w:val="single"/>
        </w:rPr>
        <w:t>\Graphics</w:t>
      </w:r>
      <w:r>
        <w:rPr>
          <w:color w:val="4D4D4D" w:themeColor="text1"/>
          <w:u w:val="single"/>
        </w:rPr>
        <w:t>\</w:t>
      </w:r>
      <w:r w:rsidRPr="0067526E">
        <w:rPr>
          <w:i/>
          <w:iCs/>
          <w:color w:val="4D4D4D" w:themeColor="text1"/>
        </w:rPr>
        <w:t xml:space="preserve"> </w:t>
      </w:r>
      <w:r>
        <w:rPr>
          <w:color w:val="4D4D4D" w:themeColor="text1"/>
        </w:rPr>
        <w:t>folder</w:t>
      </w:r>
      <w:r w:rsidRPr="00AF5586">
        <w:rPr>
          <w:color w:val="4D4D4D" w:themeColor="text1"/>
        </w:rPr>
        <w:t xml:space="preserve">.  </w:t>
      </w:r>
      <w:r>
        <w:rPr>
          <w:color w:val="4D4D4D" w:themeColor="text1"/>
        </w:rPr>
        <w:t>Be sure to u</w:t>
      </w:r>
      <w:r w:rsidRPr="00AF5586">
        <w:rPr>
          <w:color w:val="4D4D4D" w:themeColor="text1"/>
        </w:rPr>
        <w:t xml:space="preserve">pdate the file </w:t>
      </w:r>
      <w:r>
        <w:rPr>
          <w:color w:val="4D4D4D" w:themeColor="text1"/>
        </w:rPr>
        <w:t>name</w:t>
      </w:r>
      <w:r w:rsidRPr="00AF5586">
        <w:rPr>
          <w:color w:val="4D4D4D" w:themeColor="text1"/>
        </w:rPr>
        <w:t xml:space="preserve"> in the config file.</w:t>
      </w:r>
    </w:p>
    <w:p w14:paraId="625EE22A" w14:textId="77777777" w:rsidR="00854292" w:rsidRDefault="00854292" w:rsidP="00854292">
      <w:pPr>
        <w:pStyle w:val="ListParagraph"/>
        <w:numPr>
          <w:ilvl w:val="0"/>
          <w:numId w:val="3"/>
        </w:numPr>
        <w:spacing w:line="240" w:lineRule="auto"/>
      </w:pPr>
      <w:r w:rsidRPr="00AF5586">
        <w:rPr>
          <w:b/>
          <w:bCs/>
        </w:rPr>
        <w:t>Rolling Average Temperature</w:t>
      </w:r>
      <w:r>
        <w:t xml:space="preserve"> -- The rolling average is based on the last 15 scanned users. The number of users can be increased/decreased under the </w:t>
      </w:r>
      <w:r w:rsidRPr="0067526E">
        <w:rPr>
          <w:color w:val="4D4D4D" w:themeColor="text1"/>
          <w:u w:val="single"/>
        </w:rPr>
        <w:t>runningAvgUserCount</w:t>
      </w:r>
      <w:r w:rsidRPr="0067526E">
        <w:rPr>
          <w:color w:val="4D4D4D" w:themeColor="text1"/>
        </w:rPr>
        <w:t xml:space="preserve"> </w:t>
      </w:r>
      <w:r>
        <w:t>in the config file.</w:t>
      </w:r>
    </w:p>
    <w:p w14:paraId="6D17636F" w14:textId="77777777" w:rsidR="00854292" w:rsidRDefault="00854292" w:rsidP="00854292">
      <w:pPr>
        <w:rPr>
          <w:rFonts w:asciiTheme="majorHAnsi" w:eastAsiaTheme="majorEastAsia" w:hAnsiTheme="majorHAnsi" w:cstheme="majorBidi"/>
          <w:color w:val="002677" w:themeColor="accent1" w:themeShade="BF"/>
          <w:sz w:val="32"/>
          <w:szCs w:val="32"/>
        </w:rPr>
      </w:pPr>
      <w:bookmarkStart w:id="2" w:name="_Hlk46414228"/>
      <w:r>
        <w:br w:type="page"/>
      </w:r>
    </w:p>
    <w:p w14:paraId="354E9508" w14:textId="77777777" w:rsidR="00854292" w:rsidRDefault="00854292" w:rsidP="00854292">
      <w:pPr>
        <w:pStyle w:val="Heading1"/>
      </w:pPr>
      <w:r>
        <w:lastRenderedPageBreak/>
        <w:t>Terms of Use</w:t>
      </w:r>
    </w:p>
    <w:p w14:paraId="22B8298D" w14:textId="77777777" w:rsidR="00854292" w:rsidRDefault="00854292" w:rsidP="00854292">
      <w:pPr>
        <w:keepNext/>
      </w:pPr>
      <w:bookmarkStart w:id="3" w:name="_Hlk47086446"/>
      <w:r w:rsidRPr="04530B88">
        <w:rPr>
          <w:rFonts w:ascii="Calibri" w:eastAsia="Calibri" w:hAnsi="Calibri" w:cs="Calibri"/>
        </w:rPr>
        <w:t xml:space="preserve">By using this kiosk design and its associated software, you agree to </w:t>
      </w:r>
      <w:r>
        <w:rPr>
          <w:rFonts w:ascii="Calibri" w:eastAsia="Calibri" w:hAnsi="Calibri" w:cs="Calibri"/>
        </w:rPr>
        <w:t>the following:</w:t>
      </w:r>
    </w:p>
    <w:p w14:paraId="0E1ED14E" w14:textId="77777777" w:rsidR="00854292" w:rsidRPr="00AF44D2" w:rsidRDefault="00854292" w:rsidP="00854292">
      <w:pPr>
        <w:pStyle w:val="ListParagraph"/>
        <w:numPr>
          <w:ilvl w:val="0"/>
          <w:numId w:val="4"/>
        </w:numPr>
        <w:rPr>
          <w:rFonts w:eastAsiaTheme="minorEastAsia"/>
        </w:rPr>
      </w:pPr>
      <w:r>
        <w:rPr>
          <w:rFonts w:ascii="Calibri" w:eastAsia="Calibri" w:hAnsi="Calibri" w:cs="Calibri"/>
        </w:rPr>
        <w:t xml:space="preserve">This kiosk design and its associated software may only be used </w:t>
      </w:r>
      <w:r>
        <w:t>for initial evaluation of multiple users entering a facility or other area</w:t>
      </w:r>
      <w:r>
        <w:rPr>
          <w:rFonts w:ascii="Calibri" w:eastAsia="Calibri" w:hAnsi="Calibri" w:cs="Calibri"/>
        </w:rPr>
        <w:t>.</w:t>
      </w:r>
    </w:p>
    <w:p w14:paraId="4F5050F6" w14:textId="77777777" w:rsidR="00854292" w:rsidRPr="00AF44D2" w:rsidRDefault="00854292" w:rsidP="00854292">
      <w:pPr>
        <w:pStyle w:val="ListParagraph"/>
        <w:numPr>
          <w:ilvl w:val="0"/>
          <w:numId w:val="4"/>
        </w:numPr>
        <w:rPr>
          <w:rFonts w:eastAsiaTheme="minorEastAsia"/>
        </w:rPr>
      </w:pPr>
      <w:r>
        <w:rPr>
          <w:rFonts w:ascii="Calibri" w:eastAsia="Calibri" w:hAnsi="Calibri" w:cs="Calibri"/>
        </w:rPr>
        <w:t>This kiosk design and its associated software can only be used to examine one user at a time</w:t>
      </w:r>
      <w:r w:rsidRPr="04530B88">
        <w:rPr>
          <w:rFonts w:ascii="Calibri" w:eastAsia="Calibri" w:hAnsi="Calibri" w:cs="Calibri"/>
        </w:rPr>
        <w:t>.</w:t>
      </w:r>
    </w:p>
    <w:p w14:paraId="573ECCF9" w14:textId="77777777" w:rsidR="00854292" w:rsidRPr="00D92C96" w:rsidRDefault="00854292" w:rsidP="00854292">
      <w:pPr>
        <w:pStyle w:val="ListParagraph"/>
        <w:numPr>
          <w:ilvl w:val="0"/>
          <w:numId w:val="4"/>
        </w:numPr>
        <w:rPr>
          <w:rFonts w:eastAsiaTheme="minorEastAsia"/>
        </w:rPr>
      </w:pPr>
      <w:r w:rsidRPr="04530B88">
        <w:rPr>
          <w:rFonts w:ascii="Calibri" w:eastAsia="Calibri" w:hAnsi="Calibri" w:cs="Calibri"/>
        </w:rPr>
        <w:t xml:space="preserve">This kiosk </w:t>
      </w:r>
      <w:r>
        <w:rPr>
          <w:rFonts w:ascii="Calibri" w:eastAsia="Calibri" w:hAnsi="Calibri" w:cs="Calibri"/>
        </w:rPr>
        <w:t xml:space="preserve">design </w:t>
      </w:r>
      <w:r w:rsidRPr="04530B88">
        <w:rPr>
          <w:rFonts w:ascii="Calibri" w:eastAsia="Calibri" w:hAnsi="Calibri" w:cs="Calibri"/>
        </w:rPr>
        <w:t xml:space="preserve">and its </w:t>
      </w:r>
      <w:r>
        <w:rPr>
          <w:rFonts w:ascii="Calibri" w:eastAsia="Calibri" w:hAnsi="Calibri" w:cs="Calibri"/>
        </w:rPr>
        <w:t xml:space="preserve">associated </w:t>
      </w:r>
      <w:r w:rsidRPr="04530B88">
        <w:rPr>
          <w:rFonts w:ascii="Calibri" w:eastAsia="Calibri" w:hAnsi="Calibri" w:cs="Calibri"/>
        </w:rPr>
        <w:t xml:space="preserve">software </w:t>
      </w:r>
      <w:r>
        <w:rPr>
          <w:rFonts w:ascii="Calibri" w:eastAsia="Calibri" w:hAnsi="Calibri" w:cs="Calibri"/>
        </w:rPr>
        <w:t>will not be used</w:t>
      </w:r>
      <w:r w:rsidRPr="04530B88">
        <w:rPr>
          <w:rFonts w:ascii="Calibri" w:eastAsia="Calibri" w:hAnsi="Calibri" w:cs="Calibri"/>
        </w:rPr>
        <w:t xml:space="preserve"> to </w:t>
      </w:r>
      <w:r>
        <w:rPr>
          <w:rFonts w:ascii="Calibri" w:eastAsia="Calibri" w:hAnsi="Calibri" w:cs="Calibri"/>
        </w:rPr>
        <w:t xml:space="preserve">determine, </w:t>
      </w:r>
      <w:r w:rsidRPr="04530B88">
        <w:rPr>
          <w:rFonts w:ascii="Calibri" w:eastAsia="Calibri" w:hAnsi="Calibri" w:cs="Calibri"/>
        </w:rPr>
        <w:t>diagnose</w:t>
      </w:r>
      <w:r>
        <w:rPr>
          <w:rFonts w:ascii="Calibri" w:eastAsia="Calibri" w:hAnsi="Calibri" w:cs="Calibri"/>
        </w:rPr>
        <w:t xml:space="preserve"> or</w:t>
      </w:r>
      <w:r w:rsidRPr="04530B88">
        <w:rPr>
          <w:rFonts w:ascii="Calibri" w:eastAsia="Calibri" w:hAnsi="Calibri" w:cs="Calibri"/>
        </w:rPr>
        <w:t xml:space="preserve"> treat any disease or condition</w:t>
      </w:r>
      <w:r>
        <w:rPr>
          <w:rFonts w:ascii="Calibri" w:eastAsia="Calibri" w:hAnsi="Calibri" w:cs="Calibri"/>
        </w:rPr>
        <w:t>, including COVID-19</w:t>
      </w:r>
      <w:r w:rsidRPr="04530B88">
        <w:rPr>
          <w:rFonts w:ascii="Calibri" w:eastAsia="Calibri" w:hAnsi="Calibri" w:cs="Calibri"/>
        </w:rPr>
        <w:t>.</w:t>
      </w:r>
    </w:p>
    <w:p w14:paraId="1F4A63F8" w14:textId="77777777" w:rsidR="00854292" w:rsidRPr="00D92C96" w:rsidRDefault="00854292" w:rsidP="00854292">
      <w:pPr>
        <w:pStyle w:val="ListParagraph"/>
        <w:numPr>
          <w:ilvl w:val="0"/>
          <w:numId w:val="4"/>
        </w:numPr>
        <w:rPr>
          <w:rFonts w:eastAsiaTheme="minorEastAsia"/>
        </w:rPr>
      </w:pPr>
      <w:r>
        <w:t>This kiosk design and its associated software will not be used to determine if a user has a fever.</w:t>
      </w:r>
    </w:p>
    <w:p w14:paraId="03E9F012" w14:textId="77777777" w:rsidR="00854292" w:rsidRDefault="00854292" w:rsidP="00854292">
      <w:pPr>
        <w:pStyle w:val="ListParagraph"/>
        <w:numPr>
          <w:ilvl w:val="0"/>
          <w:numId w:val="4"/>
        </w:numPr>
        <w:rPr>
          <w:rFonts w:eastAsiaTheme="minorEastAsia"/>
        </w:rPr>
      </w:pPr>
      <w:r>
        <w:t>This kiosk design and its associated software will not be used to provide a user with their temperature, or any number related to their temperature.</w:t>
      </w:r>
    </w:p>
    <w:p w14:paraId="40ABA740" w14:textId="77777777" w:rsidR="00854292" w:rsidRDefault="00854292" w:rsidP="00854292">
      <w:pPr>
        <w:pStyle w:val="ListParagraph"/>
        <w:numPr>
          <w:ilvl w:val="0"/>
          <w:numId w:val="4"/>
        </w:numPr>
        <w:rPr>
          <w:rFonts w:eastAsiaTheme="minorEastAsia"/>
        </w:rPr>
      </w:pPr>
      <w:r>
        <w:t xml:space="preserve">This kiosk design and its associated software must notify a user when an elevated thermal measurement is determined and, if such a determination is made, that additional evaluation is required.  </w:t>
      </w:r>
    </w:p>
    <w:p w14:paraId="143C0B62" w14:textId="77777777" w:rsidR="00854292" w:rsidRPr="00D92C96" w:rsidRDefault="00854292" w:rsidP="00854292">
      <w:pPr>
        <w:pStyle w:val="ListParagraph"/>
        <w:numPr>
          <w:ilvl w:val="0"/>
          <w:numId w:val="4"/>
        </w:numPr>
        <w:rPr>
          <w:rFonts w:eastAsiaTheme="minorEastAsia"/>
        </w:rPr>
      </w:pPr>
      <w:r>
        <w:rPr>
          <w:rFonts w:ascii="Calibri" w:eastAsia="Calibri" w:hAnsi="Calibri" w:cs="Calibri"/>
        </w:rPr>
        <w:t xml:space="preserve">This kiosk design and its associated software can only be used in an environment where </w:t>
      </w:r>
      <w:r>
        <w:t>further evaluation is available using an appropriate method, such as measurement with a non-contact infrared thermometer or a clinical grade contact thermometer.</w:t>
      </w:r>
    </w:p>
    <w:p w14:paraId="5E8D6CDE" w14:textId="77777777" w:rsidR="00854292" w:rsidRPr="009270C3" w:rsidRDefault="00854292" w:rsidP="00854292">
      <w:pPr>
        <w:pStyle w:val="ListParagraph"/>
        <w:numPr>
          <w:ilvl w:val="0"/>
          <w:numId w:val="4"/>
        </w:numPr>
        <w:rPr>
          <w:rFonts w:eastAsiaTheme="minorEastAsia"/>
        </w:rPr>
      </w:pPr>
      <w:r>
        <w:t>This kiosk design and its associated software cannot be used for a commercial purpose.  This includes manufacturing a kiosk for a third party; marketing or selling a kiosk; requesting compensation for the use of a kiosk; renting or leasing a kiosk; and the like.  This does not preclude you using the kiosk design and its associated software for internal use with employees, visitors, customers, students, and the like who may enter your facility.</w:t>
      </w:r>
    </w:p>
    <w:p w14:paraId="72965850" w14:textId="77777777" w:rsidR="00854292" w:rsidRPr="0062431F" w:rsidRDefault="00854292" w:rsidP="00854292">
      <w:pPr>
        <w:pStyle w:val="ListParagraph"/>
        <w:numPr>
          <w:ilvl w:val="0"/>
          <w:numId w:val="4"/>
        </w:numPr>
        <w:rPr>
          <w:rFonts w:eastAsiaTheme="minorEastAsia"/>
        </w:rPr>
      </w:pPr>
      <w:r>
        <w:t>FLIR requires that t</w:t>
      </w:r>
      <w:r w:rsidRPr="009270C3">
        <w:t>he use of this App with a FLIR EST Camera or approved FLIR Device is intended for use only as a skin temperature measuring tool, and is not a medically-approved body temperature measurement device or a medical diagnostic tool.</w:t>
      </w:r>
    </w:p>
    <w:p w14:paraId="0CC6E2D6" w14:textId="77777777" w:rsidR="00854292" w:rsidRDefault="00854292" w:rsidP="00854292">
      <w:r w:rsidRPr="04530B88">
        <w:rPr>
          <w:rFonts w:ascii="Calibri" w:eastAsia="Calibri" w:hAnsi="Calibri" w:cs="Calibri"/>
        </w:rPr>
        <w:t xml:space="preserve">This kiosk relies on a third-party thermal </w:t>
      </w:r>
      <w:r>
        <w:rPr>
          <w:rFonts w:ascii="Calibri" w:eastAsia="Calibri" w:hAnsi="Calibri" w:cs="Calibri"/>
        </w:rPr>
        <w:t>infrared</w:t>
      </w:r>
      <w:r w:rsidRPr="04530B88">
        <w:rPr>
          <w:rFonts w:ascii="Calibri" w:eastAsia="Calibri" w:hAnsi="Calibri" w:cs="Calibri"/>
        </w:rPr>
        <w:t xml:space="preserve"> camera to provide readings to the software.  </w:t>
      </w:r>
      <w:r>
        <w:rPr>
          <w:rFonts w:ascii="Calibri" w:eastAsia="Calibri" w:hAnsi="Calibri" w:cs="Calibri"/>
        </w:rPr>
        <w:t>A</w:t>
      </w:r>
      <w:r w:rsidRPr="04530B88">
        <w:rPr>
          <w:rFonts w:ascii="Calibri" w:eastAsia="Calibri" w:hAnsi="Calibri" w:cs="Calibri"/>
        </w:rPr>
        <w:t xml:space="preserve">n appropriate camera must be selected </w:t>
      </w:r>
      <w:r>
        <w:rPr>
          <w:rFonts w:ascii="Calibri" w:eastAsia="Calibri" w:hAnsi="Calibri" w:cs="Calibri"/>
        </w:rPr>
        <w:t xml:space="preserve">and any instructions for the camera followed </w:t>
      </w:r>
      <w:r w:rsidRPr="04530B88">
        <w:rPr>
          <w:rFonts w:ascii="Calibri" w:eastAsia="Calibri" w:hAnsi="Calibri" w:cs="Calibri"/>
        </w:rPr>
        <w:t>for proper functioning of the kiosk.</w:t>
      </w:r>
      <w:r>
        <w:rPr>
          <w:rFonts w:ascii="Calibri" w:eastAsia="Calibri" w:hAnsi="Calibri" w:cs="Calibri"/>
        </w:rPr>
        <w:t xml:space="preserve">  FLIR has indicated that its E8 camera is </w:t>
      </w:r>
      <w:r w:rsidRPr="00A320F7">
        <w:rPr>
          <w:rFonts w:ascii="Calibri" w:eastAsia="Calibri" w:hAnsi="Calibri" w:cs="Calibri"/>
        </w:rPr>
        <w:t>generally suitable for skin temperature screening applications</w:t>
      </w:r>
      <w:r>
        <w:rPr>
          <w:rFonts w:ascii="Calibri" w:eastAsia="Calibri" w:hAnsi="Calibri" w:cs="Calibri"/>
        </w:rPr>
        <w:t>.</w:t>
      </w:r>
    </w:p>
    <w:p w14:paraId="44F8E344" w14:textId="77777777" w:rsidR="00854292" w:rsidRDefault="00854292" w:rsidP="00854292">
      <w:pPr>
        <w:spacing w:line="240" w:lineRule="auto"/>
      </w:pPr>
      <w:r w:rsidRPr="04530B88">
        <w:rPr>
          <w:rFonts w:ascii="Calibri" w:eastAsia="Calibri" w:hAnsi="Calibri" w:cs="Calibri"/>
        </w:rPr>
        <w:t>THIS KIOSK DESIGN AND ITS ASSOCIATED SOFTWARE ARE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KIOSK, SOFTWARE, OR THEIR USE.</w:t>
      </w:r>
    </w:p>
    <w:bookmarkEnd w:id="2"/>
    <w:bookmarkEnd w:id="3"/>
    <w:p w14:paraId="1B337209" w14:textId="77777777" w:rsidR="00854292" w:rsidRDefault="00854292" w:rsidP="00854292">
      <w:pPr>
        <w:rPr>
          <w:rFonts w:asciiTheme="majorHAnsi" w:eastAsiaTheme="majorEastAsia" w:hAnsiTheme="majorHAnsi" w:cstheme="majorBidi"/>
          <w:color w:val="002677" w:themeColor="accent1" w:themeShade="BF"/>
          <w:sz w:val="32"/>
          <w:szCs w:val="32"/>
        </w:rPr>
      </w:pPr>
      <w:r>
        <w:br w:type="page"/>
      </w:r>
    </w:p>
    <w:p w14:paraId="1FAA7DF1" w14:textId="77777777" w:rsidR="00854292" w:rsidRPr="0001242D" w:rsidRDefault="00854292" w:rsidP="00854292">
      <w:pPr>
        <w:pStyle w:val="Heading1"/>
        <w:spacing w:line="240" w:lineRule="auto"/>
      </w:pPr>
      <w:r>
        <w:lastRenderedPageBreak/>
        <w:t>Acknowledgement</w:t>
      </w:r>
    </w:p>
    <w:p w14:paraId="6AAE42A4" w14:textId="77777777" w:rsidR="00854292" w:rsidRDefault="00854292" w:rsidP="00854292">
      <w:r>
        <w:t>This thermal kiosk represents the hard work of some very passionate and innovative people at General Motors.  While many people contributed, we would like to call out the core team specifically:</w:t>
      </w:r>
    </w:p>
    <w:p w14:paraId="3A3F8158" w14:textId="77777777" w:rsidR="00854292" w:rsidRDefault="00854292" w:rsidP="00854292">
      <w:pPr>
        <w:pStyle w:val="ListParagraph"/>
        <w:numPr>
          <w:ilvl w:val="0"/>
          <w:numId w:val="1"/>
        </w:numPr>
      </w:pPr>
      <w:r>
        <w:t>Spencer Searle</w:t>
      </w:r>
    </w:p>
    <w:p w14:paraId="3151D8CC" w14:textId="77777777" w:rsidR="00854292" w:rsidRDefault="00854292" w:rsidP="00854292">
      <w:pPr>
        <w:pStyle w:val="ListParagraph"/>
        <w:numPr>
          <w:ilvl w:val="0"/>
          <w:numId w:val="1"/>
        </w:numPr>
        <w:spacing w:after="0"/>
        <w:rPr>
          <w:rFonts w:eastAsiaTheme="minorEastAsia"/>
        </w:rPr>
      </w:pPr>
      <w:r>
        <w:t>James Currie</w:t>
      </w:r>
    </w:p>
    <w:p w14:paraId="2BF6DD0E" w14:textId="77777777" w:rsidR="00854292" w:rsidRDefault="00854292" w:rsidP="00854292">
      <w:pPr>
        <w:pStyle w:val="ListParagraph"/>
        <w:numPr>
          <w:ilvl w:val="0"/>
          <w:numId w:val="1"/>
        </w:numPr>
        <w:spacing w:after="0"/>
        <w:rPr>
          <w:rFonts w:eastAsiaTheme="minorEastAsia"/>
        </w:rPr>
      </w:pPr>
      <w:r>
        <w:t>Christopher Reeves</w:t>
      </w:r>
    </w:p>
    <w:p w14:paraId="388B3ED9" w14:textId="77777777" w:rsidR="00854292" w:rsidRDefault="00854292" w:rsidP="00854292">
      <w:pPr>
        <w:pStyle w:val="ListParagraph"/>
        <w:numPr>
          <w:ilvl w:val="0"/>
          <w:numId w:val="1"/>
        </w:numPr>
      </w:pPr>
      <w:r>
        <w:t>Naveen Sankar</w:t>
      </w:r>
    </w:p>
    <w:p w14:paraId="50F6DFBA" w14:textId="77777777" w:rsidR="00854292" w:rsidRDefault="00854292" w:rsidP="00854292">
      <w:pPr>
        <w:pStyle w:val="ListParagraph"/>
        <w:numPr>
          <w:ilvl w:val="0"/>
          <w:numId w:val="1"/>
        </w:numPr>
      </w:pPr>
      <w:r>
        <w:t>Paerhati Remutula</w:t>
      </w:r>
    </w:p>
    <w:p w14:paraId="29F1B4B2" w14:textId="77777777" w:rsidR="00854292" w:rsidRDefault="00854292" w:rsidP="00854292">
      <w:pPr>
        <w:pStyle w:val="ListParagraph"/>
        <w:numPr>
          <w:ilvl w:val="0"/>
          <w:numId w:val="1"/>
        </w:numPr>
      </w:pPr>
      <w:r>
        <w:t>Mike Schuplin</w:t>
      </w:r>
    </w:p>
    <w:p w14:paraId="38ADC723" w14:textId="77777777" w:rsidR="00854292" w:rsidRDefault="00854292" w:rsidP="00854292">
      <w:pPr>
        <w:pStyle w:val="ListParagraph"/>
        <w:numPr>
          <w:ilvl w:val="0"/>
          <w:numId w:val="1"/>
        </w:numPr>
      </w:pPr>
      <w:r>
        <w:t>Peter Linton</w:t>
      </w:r>
    </w:p>
    <w:p w14:paraId="7DBD6593" w14:textId="77777777" w:rsidR="00854292" w:rsidRDefault="00854292" w:rsidP="00854292">
      <w:pPr>
        <w:pStyle w:val="ListParagraph"/>
        <w:numPr>
          <w:ilvl w:val="0"/>
          <w:numId w:val="1"/>
        </w:numPr>
      </w:pPr>
      <w:r>
        <w:t>Dan Rudman</w:t>
      </w:r>
    </w:p>
    <w:p w14:paraId="65EEACC4" w14:textId="77777777" w:rsidR="00854292" w:rsidRDefault="00854292" w:rsidP="00854292">
      <w:pPr>
        <w:pStyle w:val="ListParagraph"/>
        <w:numPr>
          <w:ilvl w:val="0"/>
          <w:numId w:val="1"/>
        </w:numPr>
      </w:pPr>
      <w:r>
        <w:t>Shane McCutchen</w:t>
      </w:r>
    </w:p>
    <w:p w14:paraId="1066B87E" w14:textId="77777777" w:rsidR="00854292" w:rsidRDefault="00854292" w:rsidP="00854292">
      <w:pPr>
        <w:pStyle w:val="ListParagraph"/>
        <w:numPr>
          <w:ilvl w:val="0"/>
          <w:numId w:val="1"/>
        </w:numPr>
      </w:pPr>
      <w:r>
        <w:t>Peter Wyatt</w:t>
      </w:r>
    </w:p>
    <w:p w14:paraId="4FC072B8" w14:textId="77777777" w:rsidR="00854292" w:rsidRDefault="00854292" w:rsidP="00854292">
      <w:pPr>
        <w:pStyle w:val="ListParagraph"/>
        <w:numPr>
          <w:ilvl w:val="0"/>
          <w:numId w:val="1"/>
        </w:numPr>
      </w:pPr>
      <w:r w:rsidRPr="008938CA">
        <w:t>Joe Gleason</w:t>
      </w:r>
    </w:p>
    <w:p w14:paraId="24FDD87C" w14:textId="77777777" w:rsidR="00854292" w:rsidRPr="008938CA" w:rsidRDefault="00854292" w:rsidP="00854292">
      <w:pPr>
        <w:pStyle w:val="ListParagraph"/>
      </w:pPr>
    </w:p>
    <w:p w14:paraId="3966C625" w14:textId="77777777" w:rsidR="00854292" w:rsidRDefault="00854292" w:rsidP="00854292">
      <w:pPr>
        <w:pStyle w:val="Heading1"/>
        <w:spacing w:before="0" w:line="240" w:lineRule="auto"/>
      </w:pPr>
      <w:r>
        <w:t>License</w:t>
      </w:r>
    </w:p>
    <w:p w14:paraId="36CC3CA7" w14:textId="77777777" w:rsidR="00854292" w:rsidRDefault="00854292" w:rsidP="00854292">
      <w:pPr>
        <w:spacing w:after="0" w:line="240" w:lineRule="auto"/>
        <w:rPr>
          <w:rFonts w:ascii="Calibri" w:eastAsia="Calibri" w:hAnsi="Calibri" w:cs="Calibri"/>
        </w:rPr>
      </w:pPr>
      <w:r w:rsidRPr="27E7EDFB">
        <w:rPr>
          <w:rFonts w:ascii="Calibri" w:eastAsia="Calibri" w:hAnsi="Calibri" w:cs="Calibri"/>
        </w:rPr>
        <w:t>The software described in this paper is offered under license</w:t>
      </w:r>
      <w:r>
        <w:rPr>
          <w:rFonts w:ascii="Calibri" w:eastAsia="Calibri" w:hAnsi="Calibri" w:cs="Calibri"/>
        </w:rPr>
        <w:t>s at</w:t>
      </w:r>
      <w:r w:rsidRPr="00FF0F46">
        <w:t xml:space="preserve"> </w:t>
      </w:r>
      <w:hyperlink r:id="rId25" w:history="1">
        <w:r>
          <w:rPr>
            <w:rStyle w:val="Hyperlink"/>
          </w:rPr>
          <w:t>https://github.com/generalmotors/thermal-scanning-kiosk/blob/master/LICENSE.txt</w:t>
        </w:r>
      </w:hyperlink>
      <w:r w:rsidRPr="00303884">
        <w:rPr>
          <w:rFonts w:ascii="Calibri" w:eastAsia="Calibri" w:hAnsi="Calibri" w:cs="Calibri"/>
        </w:rPr>
        <w:t>.</w:t>
      </w:r>
    </w:p>
    <w:p w14:paraId="543FA9E2" w14:textId="77777777" w:rsidR="00854292" w:rsidRDefault="00854292" w:rsidP="00854292">
      <w:pPr>
        <w:spacing w:after="0" w:line="240" w:lineRule="auto"/>
        <w:rPr>
          <w:rFonts w:ascii="Calibri" w:eastAsia="Calibri" w:hAnsi="Calibri" w:cs="Calibri"/>
        </w:rPr>
      </w:pPr>
    </w:p>
    <w:p w14:paraId="29652D6D" w14:textId="77777777" w:rsidR="00854292" w:rsidRDefault="00854292" w:rsidP="00854292">
      <w:pPr>
        <w:spacing w:after="0" w:line="240" w:lineRule="auto"/>
        <w:jc w:val="center"/>
        <w:rPr>
          <w:rFonts w:ascii="Calibri" w:eastAsia="Calibri" w:hAnsi="Calibri" w:cs="Calibri"/>
        </w:rPr>
      </w:pPr>
      <w:r>
        <w:rPr>
          <w:noProof/>
        </w:rPr>
        <w:drawing>
          <wp:inline distT="0" distB="0" distL="0" distR="0" wp14:anchorId="22C55B14" wp14:editId="0843E4A9">
            <wp:extent cx="828675" cy="285750"/>
            <wp:effectExtent l="0" t="0" r="0" b="0"/>
            <wp:docPr id="1022892485" name="Picture 1911191506" descr="Creative Commons Lic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1191506"/>
                    <pic:cNvPicPr/>
                  </pic:nvPicPr>
                  <pic:blipFill>
                    <a:blip r:embed="rId26">
                      <a:extLst>
                        <a:ext uri="{28A0092B-C50C-407E-A947-70E740481C1C}">
                          <a14:useLocalDpi xmlns:a14="http://schemas.microsoft.com/office/drawing/2010/main" val="0"/>
                        </a:ext>
                      </a:extLst>
                    </a:blip>
                    <a:stretch>
                      <a:fillRect/>
                    </a:stretch>
                  </pic:blipFill>
                  <pic:spPr>
                    <a:xfrm>
                      <a:off x="0" y="0"/>
                      <a:ext cx="828675" cy="285750"/>
                    </a:xfrm>
                    <a:prstGeom prst="rect">
                      <a:avLst/>
                    </a:prstGeom>
                  </pic:spPr>
                </pic:pic>
              </a:graphicData>
            </a:graphic>
          </wp:inline>
        </w:drawing>
      </w:r>
    </w:p>
    <w:p w14:paraId="298C7EC6" w14:textId="77777777" w:rsidR="00854292" w:rsidRDefault="00854292" w:rsidP="00854292">
      <w:pPr>
        <w:spacing w:after="0" w:line="240" w:lineRule="auto"/>
        <w:rPr>
          <w:rFonts w:ascii="Calibri" w:eastAsia="Calibri" w:hAnsi="Calibri" w:cs="Calibri"/>
        </w:rPr>
      </w:pPr>
    </w:p>
    <w:p w14:paraId="0DE8330C" w14:textId="77777777" w:rsidR="00854292" w:rsidRDefault="00854292" w:rsidP="00854292">
      <w:pPr>
        <w:pStyle w:val="paragraph"/>
        <w:spacing w:before="0" w:beforeAutospacing="0" w:after="0" w:afterAutospacing="0"/>
        <w:textAlignment w:val="baseline"/>
        <w:rPr>
          <w:rStyle w:val="eop"/>
          <w:rFonts w:ascii="Calibri" w:eastAsiaTheme="majorEastAsia" w:hAnsi="Calibri" w:cs="Calibri"/>
          <w:sz w:val="22"/>
          <w:szCs w:val="22"/>
        </w:rPr>
      </w:pPr>
      <w:r w:rsidRPr="00303884">
        <w:rPr>
          <w:rStyle w:val="normaltextrun"/>
          <w:rFonts w:ascii="Calibri" w:hAnsi="Calibri" w:cs="Calibri"/>
          <w:sz w:val="22"/>
          <w:szCs w:val="22"/>
        </w:rPr>
        <w:t>This documentation is licensed under a </w:t>
      </w:r>
      <w:hyperlink r:id="rId27" w:tgtFrame="_blank" w:history="1">
        <w:r w:rsidRPr="00303884">
          <w:rPr>
            <w:rStyle w:val="normaltextrun"/>
            <w:rFonts w:ascii="Calibri" w:hAnsi="Calibri" w:cs="Calibri"/>
            <w:color w:val="0563C1"/>
            <w:sz w:val="22"/>
            <w:szCs w:val="22"/>
            <w:u w:val="single"/>
          </w:rPr>
          <w:t>Creative Commons Attribution-NoDerivatives 4.0 International License</w:t>
        </w:r>
      </w:hyperlink>
      <w:r w:rsidRPr="00303884">
        <w:rPr>
          <w:rStyle w:val="normaltextrun"/>
          <w:rFonts w:ascii="Calibri" w:hAnsi="Calibri" w:cs="Calibri"/>
          <w:sz w:val="22"/>
          <w:szCs w:val="22"/>
        </w:rPr>
        <w:t>.</w:t>
      </w:r>
      <w:r w:rsidRPr="00303884">
        <w:rPr>
          <w:rStyle w:val="eop"/>
          <w:rFonts w:ascii="Calibri" w:eastAsiaTheme="majorEastAsia" w:hAnsi="Calibri" w:cs="Calibri"/>
          <w:sz w:val="22"/>
          <w:szCs w:val="22"/>
        </w:rPr>
        <w:t> </w:t>
      </w:r>
    </w:p>
    <w:p w14:paraId="1FFB00EB" w14:textId="77777777" w:rsidR="00854292" w:rsidRDefault="00854292" w:rsidP="00854292">
      <w:pPr>
        <w:pStyle w:val="paragraph"/>
        <w:spacing w:before="0" w:beforeAutospacing="0" w:after="0" w:afterAutospacing="0"/>
        <w:textAlignment w:val="baseline"/>
        <w:rPr>
          <w:rStyle w:val="eop"/>
          <w:rFonts w:ascii="Calibri" w:eastAsiaTheme="majorEastAsia" w:hAnsi="Calibri" w:cs="Calibri"/>
          <w:sz w:val="22"/>
          <w:szCs w:val="22"/>
        </w:rPr>
      </w:pPr>
    </w:p>
    <w:p w14:paraId="7B5EFBA1" w14:textId="77777777" w:rsidR="00854292" w:rsidRDefault="00854292" w:rsidP="00854292">
      <w:pPr>
        <w:pStyle w:val="paragraph"/>
        <w:spacing w:before="0" w:beforeAutospacing="0" w:after="0" w:afterAutospacing="0"/>
        <w:jc w:val="center"/>
        <w:textAlignment w:val="baseline"/>
        <w:rPr>
          <w:rStyle w:val="eop"/>
          <w:rFonts w:eastAsiaTheme="majorEastAsia"/>
          <w:color w:val="D13438"/>
        </w:rPr>
      </w:pPr>
      <w:r>
        <w:rPr>
          <w:rFonts w:ascii="Calibri" w:eastAsia="Calibri" w:hAnsi="Calibri" w:cs="Calibri"/>
          <w:noProof/>
        </w:rPr>
        <w:drawing>
          <wp:inline distT="0" distB="0" distL="0" distR="0" wp14:anchorId="2FA7EB6E" wp14:editId="57FFB21A">
            <wp:extent cx="838200" cy="297180"/>
            <wp:effectExtent l="0" t="0" r="0" b="7620"/>
            <wp:docPr id="8" name="Picture 8" descr="C:\Users\VZGBLP\AppData\Local\Microsoft\Windows\INetCache\Content.MSO\74DA8E2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ZGBLP\AppData\Local\Microsoft\Windows\INetCache\Content.MSO\74DA8E2F.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38200" cy="297180"/>
                    </a:xfrm>
                    <a:prstGeom prst="rect">
                      <a:avLst/>
                    </a:prstGeom>
                    <a:noFill/>
                    <a:ln>
                      <a:noFill/>
                    </a:ln>
                  </pic:spPr>
                </pic:pic>
              </a:graphicData>
            </a:graphic>
          </wp:inline>
        </w:drawing>
      </w:r>
      <w:r>
        <w:rPr>
          <w:rStyle w:val="eop"/>
          <w:rFonts w:eastAsiaTheme="majorEastAsia"/>
          <w:color w:val="D13438"/>
        </w:rPr>
        <w:t> </w:t>
      </w:r>
    </w:p>
    <w:p w14:paraId="05E83B8A" w14:textId="77777777" w:rsidR="00854292" w:rsidRDefault="00854292" w:rsidP="00854292">
      <w:pPr>
        <w:pStyle w:val="paragraph"/>
        <w:spacing w:before="0" w:beforeAutospacing="0" w:after="0" w:afterAutospacing="0"/>
        <w:textAlignment w:val="baseline"/>
        <w:rPr>
          <w:rFonts w:ascii="Segoe UI" w:hAnsi="Segoe UI" w:cs="Segoe UI"/>
          <w:sz w:val="18"/>
          <w:szCs w:val="18"/>
        </w:rPr>
      </w:pPr>
    </w:p>
    <w:p w14:paraId="3940CDE9" w14:textId="77777777" w:rsidR="00854292" w:rsidRDefault="00854292" w:rsidP="00854292">
      <w:pPr>
        <w:pStyle w:val="paragraph"/>
        <w:spacing w:before="0" w:beforeAutospacing="0" w:after="0" w:afterAutospacing="0"/>
        <w:jc w:val="both"/>
        <w:textAlignment w:val="baseline"/>
        <w:rPr>
          <w:rStyle w:val="eop"/>
          <w:rFonts w:ascii="Calibri" w:eastAsiaTheme="majorEastAsia" w:hAnsi="Calibri" w:cs="Calibri"/>
          <w:sz w:val="22"/>
          <w:szCs w:val="22"/>
        </w:rPr>
      </w:pPr>
      <w:r w:rsidRPr="002B0A9E">
        <w:rPr>
          <w:rStyle w:val="normaltextrun"/>
          <w:rFonts w:ascii="Calibri" w:hAnsi="Calibri" w:cs="Calibri"/>
          <w:sz w:val="22"/>
          <w:szCs w:val="22"/>
        </w:rPr>
        <w:t xml:space="preserve">Designs for the 3D-printed camera bracket and 3D-printed gasket described in this documentation are licensed under a </w:t>
      </w:r>
      <w:hyperlink r:id="rId29" w:history="1">
        <w:r w:rsidRPr="002B0A9E">
          <w:rPr>
            <w:rStyle w:val="Hyperlink"/>
            <w:rFonts w:ascii="Calibri" w:hAnsi="Calibri" w:cs="Calibri"/>
            <w:sz w:val="22"/>
            <w:szCs w:val="22"/>
          </w:rPr>
          <w:t>Creative Commons Attribution-ShareAlike 4.0 International License</w:t>
        </w:r>
      </w:hyperlink>
      <w:r w:rsidRPr="002B0A9E">
        <w:rPr>
          <w:rStyle w:val="normaltextrun"/>
          <w:rFonts w:ascii="Calibri" w:hAnsi="Calibri" w:cs="Calibri"/>
          <w:sz w:val="22"/>
          <w:szCs w:val="22"/>
        </w:rPr>
        <w:t>.</w:t>
      </w:r>
    </w:p>
    <w:p w14:paraId="06284701" w14:textId="77777777" w:rsidR="00854292" w:rsidRDefault="00854292" w:rsidP="00854292">
      <w:pPr>
        <w:pStyle w:val="paragraph"/>
        <w:spacing w:before="0" w:beforeAutospacing="0" w:after="0" w:afterAutospacing="0"/>
        <w:jc w:val="both"/>
        <w:textAlignment w:val="baseline"/>
        <w:rPr>
          <w:rFonts w:ascii="Segoe UI" w:hAnsi="Segoe UI" w:cs="Segoe UI"/>
          <w:sz w:val="18"/>
          <w:szCs w:val="18"/>
        </w:rPr>
      </w:pPr>
    </w:p>
    <w:p w14:paraId="52389F4B" w14:textId="77777777" w:rsidR="00854292" w:rsidRDefault="00854292" w:rsidP="00854292">
      <w:pPr>
        <w:pStyle w:val="paragraph"/>
        <w:spacing w:before="0" w:beforeAutospacing="0" w:after="0" w:afterAutospacing="0"/>
        <w:jc w:val="both"/>
        <w:textAlignment w:val="baseline"/>
        <w:rPr>
          <w:rFonts w:ascii="Calibri" w:eastAsia="Calibri" w:hAnsi="Calibri" w:cs="Calibri"/>
          <w:color w:val="444444"/>
          <w:sz w:val="22"/>
          <w:szCs w:val="22"/>
        </w:rPr>
      </w:pPr>
      <w:r w:rsidRPr="27E7EDFB">
        <w:rPr>
          <w:rFonts w:ascii="Calibri" w:eastAsia="Calibri" w:hAnsi="Calibri" w:cs="Calibri"/>
          <w:color w:val="444444"/>
          <w:sz w:val="22"/>
          <w:szCs w:val="22"/>
        </w:rPr>
        <w:t>Attribution:  Copyright 2020 General Motors LLC</w:t>
      </w:r>
    </w:p>
    <w:p w14:paraId="248E69C5" w14:textId="77777777" w:rsidR="00F6334F" w:rsidRDefault="00DF53F7"/>
    <w:sectPr w:rsidR="00F6334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A9B1FA" w14:textId="77777777" w:rsidR="00DF53F7" w:rsidRDefault="00DF53F7" w:rsidP="00854292">
      <w:pPr>
        <w:spacing w:after="0" w:line="240" w:lineRule="auto"/>
      </w:pPr>
      <w:r>
        <w:separator/>
      </w:r>
    </w:p>
  </w:endnote>
  <w:endnote w:type="continuationSeparator" w:id="0">
    <w:p w14:paraId="344C537C" w14:textId="77777777" w:rsidR="00DF53F7" w:rsidRDefault="00DF53F7" w:rsidP="008542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M Global Sans Plain">
    <w:panose1 w:val="020B0502050302020203"/>
    <w:charset w:val="00"/>
    <w:family w:val="swiss"/>
    <w:pitch w:val="variable"/>
    <w:sig w:usb0="A10002FF" w:usb1="5000E0FB" w:usb2="00000000" w:usb3="00000000" w:csb0="0000009F" w:csb1="00000000"/>
  </w:font>
  <w:font w:name="GM Global Sans SemiBold">
    <w:panose1 w:val="020B0602050302020203"/>
    <w:charset w:val="00"/>
    <w:family w:val="swiss"/>
    <w:pitch w:val="variable"/>
    <w:sig w:usb0="A10002FF" w:usb1="5000E0FB" w:usb2="00000000" w:usb3="00000000" w:csb0="000000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D999C4" w14:textId="77777777" w:rsidR="00DF53F7" w:rsidRDefault="00DF53F7" w:rsidP="00854292">
      <w:pPr>
        <w:spacing w:after="0" w:line="240" w:lineRule="auto"/>
      </w:pPr>
      <w:r>
        <w:separator/>
      </w:r>
    </w:p>
  </w:footnote>
  <w:footnote w:type="continuationSeparator" w:id="0">
    <w:p w14:paraId="53067A19" w14:textId="77777777" w:rsidR="00DF53F7" w:rsidRDefault="00DF53F7" w:rsidP="008542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0D2FE3"/>
    <w:multiLevelType w:val="hybridMultilevel"/>
    <w:tmpl w:val="FFFFFFFF"/>
    <w:lvl w:ilvl="0" w:tplc="A0D82DD8">
      <w:start w:val="1"/>
      <w:numFmt w:val="bullet"/>
      <w:lvlText w:val=""/>
      <w:lvlJc w:val="left"/>
      <w:pPr>
        <w:ind w:left="720" w:hanging="360"/>
      </w:pPr>
      <w:rPr>
        <w:rFonts w:ascii="Symbol" w:hAnsi="Symbol" w:hint="default"/>
      </w:rPr>
    </w:lvl>
    <w:lvl w:ilvl="1" w:tplc="0D60839C">
      <w:start w:val="1"/>
      <w:numFmt w:val="bullet"/>
      <w:lvlText w:val="o"/>
      <w:lvlJc w:val="left"/>
      <w:pPr>
        <w:ind w:left="1440" w:hanging="360"/>
      </w:pPr>
      <w:rPr>
        <w:rFonts w:ascii="Courier New" w:hAnsi="Courier New" w:hint="default"/>
      </w:rPr>
    </w:lvl>
    <w:lvl w:ilvl="2" w:tplc="9E7EC70C">
      <w:start w:val="1"/>
      <w:numFmt w:val="bullet"/>
      <w:lvlText w:val=""/>
      <w:lvlJc w:val="left"/>
      <w:pPr>
        <w:ind w:left="2160" w:hanging="360"/>
      </w:pPr>
      <w:rPr>
        <w:rFonts w:ascii="Wingdings" w:hAnsi="Wingdings" w:hint="default"/>
      </w:rPr>
    </w:lvl>
    <w:lvl w:ilvl="3" w:tplc="C4DA6BFA">
      <w:start w:val="1"/>
      <w:numFmt w:val="bullet"/>
      <w:lvlText w:val=""/>
      <w:lvlJc w:val="left"/>
      <w:pPr>
        <w:ind w:left="2880" w:hanging="360"/>
      </w:pPr>
      <w:rPr>
        <w:rFonts w:ascii="Symbol" w:hAnsi="Symbol" w:hint="default"/>
      </w:rPr>
    </w:lvl>
    <w:lvl w:ilvl="4" w:tplc="D8D2A05C">
      <w:start w:val="1"/>
      <w:numFmt w:val="bullet"/>
      <w:lvlText w:val="o"/>
      <w:lvlJc w:val="left"/>
      <w:pPr>
        <w:ind w:left="3600" w:hanging="360"/>
      </w:pPr>
      <w:rPr>
        <w:rFonts w:ascii="Courier New" w:hAnsi="Courier New" w:hint="default"/>
      </w:rPr>
    </w:lvl>
    <w:lvl w:ilvl="5" w:tplc="512C6B92">
      <w:start w:val="1"/>
      <w:numFmt w:val="bullet"/>
      <w:lvlText w:val=""/>
      <w:lvlJc w:val="left"/>
      <w:pPr>
        <w:ind w:left="4320" w:hanging="360"/>
      </w:pPr>
      <w:rPr>
        <w:rFonts w:ascii="Wingdings" w:hAnsi="Wingdings" w:hint="default"/>
      </w:rPr>
    </w:lvl>
    <w:lvl w:ilvl="6" w:tplc="5B8C8748">
      <w:start w:val="1"/>
      <w:numFmt w:val="bullet"/>
      <w:lvlText w:val=""/>
      <w:lvlJc w:val="left"/>
      <w:pPr>
        <w:ind w:left="5040" w:hanging="360"/>
      </w:pPr>
      <w:rPr>
        <w:rFonts w:ascii="Symbol" w:hAnsi="Symbol" w:hint="default"/>
      </w:rPr>
    </w:lvl>
    <w:lvl w:ilvl="7" w:tplc="4BA42988">
      <w:start w:val="1"/>
      <w:numFmt w:val="bullet"/>
      <w:lvlText w:val="o"/>
      <w:lvlJc w:val="left"/>
      <w:pPr>
        <w:ind w:left="5760" w:hanging="360"/>
      </w:pPr>
      <w:rPr>
        <w:rFonts w:ascii="Courier New" w:hAnsi="Courier New" w:hint="default"/>
      </w:rPr>
    </w:lvl>
    <w:lvl w:ilvl="8" w:tplc="C51C3636">
      <w:start w:val="1"/>
      <w:numFmt w:val="bullet"/>
      <w:lvlText w:val=""/>
      <w:lvlJc w:val="left"/>
      <w:pPr>
        <w:ind w:left="6480" w:hanging="360"/>
      </w:pPr>
      <w:rPr>
        <w:rFonts w:ascii="Wingdings" w:hAnsi="Wingdings" w:hint="default"/>
      </w:rPr>
    </w:lvl>
  </w:abstractNum>
  <w:abstractNum w:abstractNumId="1" w15:restartNumberingAfterBreak="0">
    <w:nsid w:val="20C02F9B"/>
    <w:multiLevelType w:val="hybridMultilevel"/>
    <w:tmpl w:val="45B6DF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95D26F0"/>
    <w:multiLevelType w:val="hybridMultilevel"/>
    <w:tmpl w:val="E6BC74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D805EA4"/>
    <w:multiLevelType w:val="hybridMultilevel"/>
    <w:tmpl w:val="1FF42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5"/>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4292"/>
    <w:rsid w:val="003156F3"/>
    <w:rsid w:val="00455DEB"/>
    <w:rsid w:val="00471F5D"/>
    <w:rsid w:val="005663A7"/>
    <w:rsid w:val="00854292"/>
    <w:rsid w:val="00A260A9"/>
    <w:rsid w:val="00A31791"/>
    <w:rsid w:val="00A54F25"/>
    <w:rsid w:val="00AB5FC2"/>
    <w:rsid w:val="00CF5088"/>
    <w:rsid w:val="00D766B1"/>
    <w:rsid w:val="00DF53F7"/>
    <w:rsid w:val="00EB29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CE5F88"/>
  <w15:chartTrackingRefBased/>
  <w15:docId w15:val="{4099EB0F-322B-4D70-9F3A-EFFD7F2594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54292"/>
  </w:style>
  <w:style w:type="paragraph" w:styleId="Heading1">
    <w:name w:val="heading 1"/>
    <w:basedOn w:val="Normal"/>
    <w:next w:val="Normal"/>
    <w:link w:val="Heading1Char"/>
    <w:uiPriority w:val="9"/>
    <w:qFormat/>
    <w:rsid w:val="00A260A9"/>
    <w:pPr>
      <w:keepNext/>
      <w:keepLines/>
      <w:spacing w:before="240" w:after="0"/>
      <w:outlineLvl w:val="0"/>
    </w:pPr>
    <w:rPr>
      <w:rFonts w:asciiTheme="majorHAnsi" w:eastAsiaTheme="majorEastAsia" w:hAnsiTheme="majorHAnsi" w:cstheme="majorBidi"/>
      <w:color w:val="002677" w:themeColor="accent1" w:themeShade="BF"/>
      <w:sz w:val="32"/>
      <w:szCs w:val="32"/>
    </w:rPr>
  </w:style>
  <w:style w:type="paragraph" w:styleId="Heading2">
    <w:name w:val="heading 2"/>
    <w:basedOn w:val="Normal"/>
    <w:next w:val="Normal"/>
    <w:link w:val="Heading2Char"/>
    <w:uiPriority w:val="9"/>
    <w:unhideWhenUsed/>
    <w:qFormat/>
    <w:rsid w:val="00A260A9"/>
    <w:pPr>
      <w:keepNext/>
      <w:keepLines/>
      <w:spacing w:before="40" w:after="0"/>
      <w:outlineLvl w:val="1"/>
    </w:pPr>
    <w:rPr>
      <w:rFonts w:asciiTheme="majorHAnsi" w:eastAsiaTheme="majorEastAsia" w:hAnsiTheme="majorHAnsi" w:cstheme="majorBidi"/>
      <w:color w:val="002677" w:themeColor="accent1" w:themeShade="BF"/>
      <w:sz w:val="26"/>
      <w:szCs w:val="26"/>
    </w:rPr>
  </w:style>
  <w:style w:type="paragraph" w:styleId="Heading3">
    <w:name w:val="heading 3"/>
    <w:basedOn w:val="Normal"/>
    <w:next w:val="Normal"/>
    <w:link w:val="Heading3Char"/>
    <w:uiPriority w:val="9"/>
    <w:unhideWhenUsed/>
    <w:qFormat/>
    <w:rsid w:val="00A260A9"/>
    <w:pPr>
      <w:keepNext/>
      <w:keepLines/>
      <w:spacing w:before="40" w:after="0"/>
      <w:outlineLvl w:val="2"/>
    </w:pPr>
    <w:rPr>
      <w:rFonts w:asciiTheme="majorHAnsi" w:eastAsiaTheme="majorEastAsia" w:hAnsiTheme="majorHAnsi" w:cstheme="majorBidi"/>
      <w:color w:val="00194F"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60A9"/>
    <w:rPr>
      <w:rFonts w:asciiTheme="majorHAnsi" w:eastAsiaTheme="majorEastAsia" w:hAnsiTheme="majorHAnsi" w:cstheme="majorBidi"/>
      <w:color w:val="002677" w:themeColor="accent1" w:themeShade="BF"/>
      <w:sz w:val="32"/>
      <w:szCs w:val="32"/>
    </w:rPr>
  </w:style>
  <w:style w:type="character" w:customStyle="1" w:styleId="Heading2Char">
    <w:name w:val="Heading 2 Char"/>
    <w:basedOn w:val="DefaultParagraphFont"/>
    <w:link w:val="Heading2"/>
    <w:uiPriority w:val="9"/>
    <w:rsid w:val="00A260A9"/>
    <w:rPr>
      <w:rFonts w:asciiTheme="majorHAnsi" w:eastAsiaTheme="majorEastAsia" w:hAnsiTheme="majorHAnsi" w:cstheme="majorBidi"/>
      <w:color w:val="002677" w:themeColor="accent1" w:themeShade="BF"/>
      <w:sz w:val="26"/>
      <w:szCs w:val="26"/>
    </w:rPr>
  </w:style>
  <w:style w:type="character" w:customStyle="1" w:styleId="Heading3Char">
    <w:name w:val="Heading 3 Char"/>
    <w:basedOn w:val="DefaultParagraphFont"/>
    <w:link w:val="Heading3"/>
    <w:uiPriority w:val="9"/>
    <w:rsid w:val="00A260A9"/>
    <w:rPr>
      <w:rFonts w:asciiTheme="majorHAnsi" w:eastAsiaTheme="majorEastAsia" w:hAnsiTheme="majorHAnsi" w:cstheme="majorBidi"/>
      <w:color w:val="00194F" w:themeColor="accent1" w:themeShade="7F"/>
      <w:sz w:val="24"/>
      <w:szCs w:val="24"/>
    </w:rPr>
  </w:style>
  <w:style w:type="paragraph" w:styleId="Title">
    <w:name w:val="Title"/>
    <w:basedOn w:val="Normal"/>
    <w:next w:val="Normal"/>
    <w:link w:val="TitleChar"/>
    <w:uiPriority w:val="10"/>
    <w:qFormat/>
    <w:rsid w:val="00A260A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60A9"/>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A260A9"/>
    <w:pPr>
      <w:spacing w:after="0" w:line="240" w:lineRule="auto"/>
    </w:pPr>
    <w:rPr>
      <w:rFonts w:eastAsiaTheme="minorEastAsia"/>
    </w:rPr>
  </w:style>
  <w:style w:type="character" w:customStyle="1" w:styleId="NoSpacingChar">
    <w:name w:val="No Spacing Char"/>
    <w:basedOn w:val="DefaultParagraphFont"/>
    <w:link w:val="NoSpacing"/>
    <w:uiPriority w:val="1"/>
    <w:rsid w:val="00A260A9"/>
    <w:rPr>
      <w:rFonts w:eastAsiaTheme="minorEastAsia"/>
    </w:rPr>
  </w:style>
  <w:style w:type="paragraph" w:styleId="ListParagraph">
    <w:name w:val="List Paragraph"/>
    <w:basedOn w:val="Normal"/>
    <w:uiPriority w:val="34"/>
    <w:qFormat/>
    <w:rsid w:val="00A260A9"/>
    <w:pPr>
      <w:ind w:left="720"/>
      <w:contextualSpacing/>
    </w:pPr>
  </w:style>
  <w:style w:type="paragraph" w:styleId="TOCHeading">
    <w:name w:val="TOC Heading"/>
    <w:basedOn w:val="Heading1"/>
    <w:next w:val="Normal"/>
    <w:uiPriority w:val="39"/>
    <w:unhideWhenUsed/>
    <w:qFormat/>
    <w:rsid w:val="00A260A9"/>
    <w:pPr>
      <w:outlineLvl w:val="9"/>
    </w:pPr>
  </w:style>
  <w:style w:type="character" w:styleId="Hyperlink">
    <w:name w:val="Hyperlink"/>
    <w:basedOn w:val="DefaultParagraphFont"/>
    <w:uiPriority w:val="99"/>
    <w:unhideWhenUsed/>
    <w:rsid w:val="00854292"/>
    <w:rPr>
      <w:color w:val="0033A0" w:themeColor="hyperlink"/>
      <w:u w:val="single"/>
    </w:rPr>
  </w:style>
  <w:style w:type="character" w:customStyle="1" w:styleId="normaltextrun">
    <w:name w:val="normaltextrun"/>
    <w:basedOn w:val="DefaultParagraphFont"/>
    <w:rsid w:val="00854292"/>
  </w:style>
  <w:style w:type="paragraph" w:customStyle="1" w:styleId="paragraph">
    <w:name w:val="paragraph"/>
    <w:basedOn w:val="Normal"/>
    <w:rsid w:val="0085429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DefaultParagraphFont"/>
    <w:rsid w:val="00854292"/>
  </w:style>
  <w:style w:type="character" w:styleId="UnresolvedMention">
    <w:name w:val="Unresolved Mention"/>
    <w:basedOn w:val="DefaultParagraphFont"/>
    <w:uiPriority w:val="99"/>
    <w:semiHidden/>
    <w:unhideWhenUsed/>
    <w:rsid w:val="00471F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cid:image008.jpg@01D6673E.72F59A20" TargetMode="External"/><Relationship Id="rId18" Type="http://schemas.openxmlformats.org/officeDocument/2006/relationships/hyperlink" Target="https://github.com/generalmotors/thermal-scanning-kiosk" TargetMode="External"/><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0.emf"/><Relationship Id="rId7" Type="http://schemas.openxmlformats.org/officeDocument/2006/relationships/image" Target="media/image1.jpg"/><Relationship Id="rId12" Type="http://schemas.openxmlformats.org/officeDocument/2006/relationships/image" Target="media/image5.jpeg"/><Relationship Id="rId17" Type="http://schemas.openxmlformats.org/officeDocument/2006/relationships/image" Target="cid:image007.jpg@01D6673E.72F59A20" TargetMode="External"/><Relationship Id="rId25" Type="http://schemas.openxmlformats.org/officeDocument/2006/relationships/hyperlink" Target="https://github.com/generalmotors/thermal-scanning-kiosk/blob/master/LICENSE.txt" TargetMode="Externa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9.jpg"/><Relationship Id="rId29" Type="http://schemas.openxmlformats.org/officeDocument/2006/relationships/hyperlink" Target="https://creativecommons.org/licenses/by-sa/4.0/"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package" Target="embeddings/Microsoft_Visio_Drawing.vsdx"/><Relationship Id="rId24" Type="http://schemas.openxmlformats.org/officeDocument/2006/relationships/hyperlink" Target="https://flir.custhelp.com/app/answers/detail/a_id/1275" TargetMode="External"/><Relationship Id="rId5" Type="http://schemas.openxmlformats.org/officeDocument/2006/relationships/footnotes" Target="footnotes.xml"/><Relationship Id="rId15" Type="http://schemas.openxmlformats.org/officeDocument/2006/relationships/image" Target="cid:image003.jpg@01D6673E.72F59A20" TargetMode="External"/><Relationship Id="rId23" Type="http://schemas.openxmlformats.org/officeDocument/2006/relationships/image" Target="media/image12.jpg"/><Relationship Id="rId28" Type="http://schemas.openxmlformats.org/officeDocument/2006/relationships/image" Target="media/image14.png"/><Relationship Id="rId10" Type="http://schemas.openxmlformats.org/officeDocument/2006/relationships/image" Target="media/image4.emf"/><Relationship Id="rId19" Type="http://schemas.openxmlformats.org/officeDocument/2006/relationships/image" Target="media/image8.jp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6.jpeg"/><Relationship Id="rId22" Type="http://schemas.openxmlformats.org/officeDocument/2006/relationships/image" Target="media/image11.jpg"/><Relationship Id="rId27" Type="http://schemas.openxmlformats.org/officeDocument/2006/relationships/hyperlink" Target="https://creativecommons.org/licenses/by-nd/4.0/"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GM Template">
      <a:dk1>
        <a:srgbClr val="4D4D4D"/>
      </a:dk1>
      <a:lt1>
        <a:sysClr val="window" lastClr="FFFFFF"/>
      </a:lt1>
      <a:dk2>
        <a:srgbClr val="4D4D4D"/>
      </a:dk2>
      <a:lt2>
        <a:srgbClr val="D9D9D6"/>
      </a:lt2>
      <a:accent1>
        <a:srgbClr val="0033A0"/>
      </a:accent1>
      <a:accent2>
        <a:srgbClr val="C8102E"/>
      </a:accent2>
      <a:accent3>
        <a:srgbClr val="A2AAAD"/>
      </a:accent3>
      <a:accent4>
        <a:srgbClr val="EAAA00"/>
      </a:accent4>
      <a:accent5>
        <a:srgbClr val="5B6770"/>
      </a:accent5>
      <a:accent6>
        <a:srgbClr val="0C2340"/>
      </a:accent6>
      <a:hlink>
        <a:srgbClr val="0033A0"/>
      </a:hlink>
      <a:folHlink>
        <a:srgbClr val="5B6770"/>
      </a:folHlink>
    </a:clrScheme>
    <a:fontScheme name="GM">
      <a:majorFont>
        <a:latin typeface="GM Global Sans SemiBold"/>
        <a:ea typeface=""/>
        <a:cs typeface=""/>
      </a:majorFont>
      <a:minorFont>
        <a:latin typeface="GM Global Sans Plai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15</Pages>
  <Words>3066</Words>
  <Characters>17479</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Currie</dc:creator>
  <cp:keywords/>
  <dc:description/>
  <cp:lastModifiedBy>James Currie</cp:lastModifiedBy>
  <cp:revision>5</cp:revision>
  <dcterms:created xsi:type="dcterms:W3CDTF">2020-08-04T18:01:00Z</dcterms:created>
  <dcterms:modified xsi:type="dcterms:W3CDTF">2020-08-04T23:23:00Z</dcterms:modified>
</cp:coreProperties>
</file>