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7EC64" w14:textId="77777777" w:rsidR="00A45CD4" w:rsidRPr="009878BA" w:rsidRDefault="00A45CD4" w:rsidP="00A45CD4">
      <w:pPr>
        <w:jc w:val="center"/>
        <w:rPr>
          <w:rFonts w:ascii="Arial" w:hAnsi="Arial" w:cs="Arial"/>
        </w:rPr>
      </w:pPr>
      <w:r w:rsidRPr="009878BA">
        <w:rPr>
          <w:rFonts w:ascii="Arial" w:hAnsi="Arial" w:cs="Arial"/>
        </w:rPr>
        <w:t>Pr</w:t>
      </w:r>
      <w:r w:rsidR="00370CD2" w:rsidRPr="009878BA">
        <w:rPr>
          <w:rFonts w:ascii="Arial" w:hAnsi="Arial" w:cs="Arial"/>
        </w:rPr>
        <w:t xml:space="preserve">oductivity Growth, </w:t>
      </w:r>
      <w:r w:rsidRPr="009878BA">
        <w:rPr>
          <w:rFonts w:ascii="Arial" w:hAnsi="Arial" w:cs="Arial"/>
        </w:rPr>
        <w:t xml:space="preserve">Catchability, </w:t>
      </w:r>
      <w:r w:rsidR="00267788" w:rsidRPr="009878BA">
        <w:rPr>
          <w:rFonts w:ascii="Arial" w:hAnsi="Arial" w:cs="Arial"/>
        </w:rPr>
        <w:t xml:space="preserve">Stock Assessments, </w:t>
      </w:r>
      <w:r w:rsidRPr="009878BA">
        <w:rPr>
          <w:rFonts w:ascii="Arial" w:hAnsi="Arial" w:cs="Arial"/>
        </w:rPr>
        <w:t>and Optimum Renewable Resource Use</w:t>
      </w:r>
    </w:p>
    <w:p w14:paraId="3194A08E" w14:textId="77777777" w:rsidR="00D02FF5" w:rsidRPr="009878BA" w:rsidRDefault="00D02FF5">
      <w:pPr>
        <w:rPr>
          <w:rFonts w:ascii="Arial" w:hAnsi="Arial" w:cs="Arial"/>
        </w:rPr>
      </w:pPr>
    </w:p>
    <w:p w14:paraId="2DE0348A" w14:textId="77777777" w:rsidR="00D02FF5" w:rsidRPr="009878BA" w:rsidRDefault="00D02FF5" w:rsidP="00152B04">
      <w:pPr>
        <w:spacing w:line="480" w:lineRule="auto"/>
        <w:jc w:val="center"/>
        <w:rPr>
          <w:rFonts w:ascii="Arial" w:hAnsi="Arial" w:cs="Arial"/>
        </w:rPr>
      </w:pPr>
      <w:proofErr w:type="gramStart"/>
      <w:r w:rsidRPr="009878BA">
        <w:rPr>
          <w:rFonts w:ascii="Arial" w:hAnsi="Arial" w:cs="Arial"/>
        </w:rPr>
        <w:t>by</w:t>
      </w:r>
      <w:proofErr w:type="gramEnd"/>
    </w:p>
    <w:p w14:paraId="0D4C5A84" w14:textId="77777777" w:rsidR="00D02FF5" w:rsidRPr="009878BA" w:rsidRDefault="00D02FF5" w:rsidP="00160573">
      <w:pPr>
        <w:jc w:val="center"/>
        <w:rPr>
          <w:rFonts w:ascii="Arial" w:hAnsi="Arial" w:cs="Arial"/>
        </w:rPr>
      </w:pPr>
      <w:r w:rsidRPr="009878BA">
        <w:rPr>
          <w:rFonts w:ascii="Arial" w:hAnsi="Arial" w:cs="Arial"/>
        </w:rPr>
        <w:t>Dale Squires</w:t>
      </w:r>
    </w:p>
    <w:p w14:paraId="45393F43" w14:textId="77777777" w:rsidR="00D02FF5" w:rsidRPr="009878BA" w:rsidRDefault="00D02FF5" w:rsidP="00160573">
      <w:pPr>
        <w:jc w:val="center"/>
        <w:rPr>
          <w:rFonts w:ascii="Arial" w:hAnsi="Arial" w:cs="Arial"/>
        </w:rPr>
      </w:pPr>
      <w:r w:rsidRPr="009878BA">
        <w:rPr>
          <w:rFonts w:ascii="Arial" w:hAnsi="Arial" w:cs="Arial"/>
        </w:rPr>
        <w:t>U.S. National Marine Fisheries Service</w:t>
      </w:r>
    </w:p>
    <w:p w14:paraId="403CC7DB" w14:textId="77777777" w:rsidR="00D02FF5" w:rsidRPr="009878BA" w:rsidRDefault="00D02FF5" w:rsidP="00160573">
      <w:pPr>
        <w:jc w:val="center"/>
        <w:rPr>
          <w:rFonts w:ascii="Arial" w:hAnsi="Arial" w:cs="Arial"/>
          <w:lang w:val="es-ES_tradnl"/>
        </w:rPr>
      </w:pPr>
      <w:r w:rsidRPr="009878BA">
        <w:rPr>
          <w:rFonts w:ascii="Arial" w:hAnsi="Arial" w:cs="Arial"/>
          <w:lang w:val="es-ES_tradnl"/>
        </w:rPr>
        <w:t xml:space="preserve">8604 La </w:t>
      </w:r>
      <w:proofErr w:type="spellStart"/>
      <w:r w:rsidRPr="009878BA">
        <w:rPr>
          <w:rFonts w:ascii="Arial" w:hAnsi="Arial" w:cs="Arial"/>
          <w:lang w:val="es-ES_tradnl"/>
        </w:rPr>
        <w:t>Jolla</w:t>
      </w:r>
      <w:proofErr w:type="spellEnd"/>
      <w:r w:rsidRPr="009878BA">
        <w:rPr>
          <w:rFonts w:ascii="Arial" w:hAnsi="Arial" w:cs="Arial"/>
          <w:lang w:val="es-ES_tradnl"/>
        </w:rPr>
        <w:t xml:space="preserve"> </w:t>
      </w:r>
      <w:proofErr w:type="spellStart"/>
      <w:r w:rsidRPr="009878BA">
        <w:rPr>
          <w:rFonts w:ascii="Arial" w:hAnsi="Arial" w:cs="Arial"/>
          <w:lang w:val="es-ES_tradnl"/>
        </w:rPr>
        <w:t>Shores</w:t>
      </w:r>
      <w:proofErr w:type="spellEnd"/>
      <w:r w:rsidRPr="009878BA">
        <w:rPr>
          <w:rFonts w:ascii="Arial" w:hAnsi="Arial" w:cs="Arial"/>
          <w:lang w:val="es-ES_tradnl"/>
        </w:rPr>
        <w:t xml:space="preserve"> Drive</w:t>
      </w:r>
    </w:p>
    <w:p w14:paraId="76CBE037" w14:textId="77777777" w:rsidR="00D02FF5" w:rsidRPr="009878BA" w:rsidRDefault="00D02FF5" w:rsidP="00160573">
      <w:pPr>
        <w:jc w:val="center"/>
        <w:rPr>
          <w:rFonts w:ascii="Arial" w:hAnsi="Arial" w:cs="Arial"/>
          <w:lang w:val="es-ES_tradnl"/>
        </w:rPr>
      </w:pPr>
      <w:r w:rsidRPr="009878BA">
        <w:rPr>
          <w:rFonts w:ascii="Arial" w:hAnsi="Arial" w:cs="Arial"/>
          <w:lang w:val="es-ES_tradnl"/>
        </w:rPr>
        <w:t xml:space="preserve">La </w:t>
      </w:r>
      <w:proofErr w:type="spellStart"/>
      <w:r w:rsidRPr="009878BA">
        <w:rPr>
          <w:rFonts w:ascii="Arial" w:hAnsi="Arial" w:cs="Arial"/>
          <w:lang w:val="es-ES_tradnl"/>
        </w:rPr>
        <w:t>Jolla</w:t>
      </w:r>
      <w:proofErr w:type="spellEnd"/>
      <w:r w:rsidRPr="009878BA">
        <w:rPr>
          <w:rFonts w:ascii="Arial" w:hAnsi="Arial" w:cs="Arial"/>
          <w:lang w:val="es-ES_tradnl"/>
        </w:rPr>
        <w:t>, California 92037</w:t>
      </w:r>
    </w:p>
    <w:p w14:paraId="06659F03" w14:textId="77777777" w:rsidR="00D02FF5" w:rsidRPr="009878BA" w:rsidRDefault="00D02FF5" w:rsidP="00160573">
      <w:pPr>
        <w:jc w:val="center"/>
        <w:rPr>
          <w:rFonts w:ascii="Arial" w:hAnsi="Arial" w:cs="Arial"/>
        </w:rPr>
      </w:pPr>
      <w:r w:rsidRPr="009878BA">
        <w:rPr>
          <w:rFonts w:ascii="Arial" w:hAnsi="Arial" w:cs="Arial"/>
        </w:rPr>
        <w:t>Tel 858-546-7113</w:t>
      </w:r>
    </w:p>
    <w:p w14:paraId="0391E17A" w14:textId="77777777" w:rsidR="00D02FF5" w:rsidRPr="009878BA" w:rsidRDefault="00D02FF5" w:rsidP="00160573">
      <w:pPr>
        <w:jc w:val="center"/>
        <w:rPr>
          <w:rFonts w:ascii="Arial" w:hAnsi="Arial" w:cs="Arial"/>
        </w:rPr>
      </w:pPr>
      <w:r w:rsidRPr="009878BA">
        <w:rPr>
          <w:rFonts w:ascii="Arial" w:hAnsi="Arial" w:cs="Arial"/>
        </w:rPr>
        <w:t xml:space="preserve">Email </w:t>
      </w:r>
      <w:r w:rsidRPr="009878BA">
        <w:rPr>
          <w:rStyle w:val="Hypertext"/>
          <w:rFonts w:ascii="Arial" w:hAnsi="Arial" w:cs="Arial"/>
        </w:rPr>
        <w:t>dsquires@ucsd.edu</w:t>
      </w:r>
    </w:p>
    <w:p w14:paraId="0E83BF51" w14:textId="77777777" w:rsidR="00D02FF5" w:rsidRPr="009878BA" w:rsidRDefault="00D02FF5" w:rsidP="00D02FF5">
      <w:pPr>
        <w:spacing w:line="480" w:lineRule="auto"/>
        <w:jc w:val="center"/>
        <w:rPr>
          <w:rFonts w:ascii="Arial" w:hAnsi="Arial" w:cs="Arial"/>
        </w:rPr>
      </w:pPr>
    </w:p>
    <w:p w14:paraId="6F4F5087" w14:textId="77777777" w:rsidR="00D02FF5" w:rsidRPr="009878BA" w:rsidRDefault="00D02FF5" w:rsidP="00160573">
      <w:pPr>
        <w:jc w:val="center"/>
        <w:rPr>
          <w:rFonts w:ascii="Arial" w:hAnsi="Arial" w:cs="Arial"/>
        </w:rPr>
      </w:pPr>
      <w:proofErr w:type="spellStart"/>
      <w:r w:rsidRPr="009878BA">
        <w:rPr>
          <w:rFonts w:ascii="Arial" w:hAnsi="Arial" w:cs="Arial"/>
        </w:rPr>
        <w:t>Niels</w:t>
      </w:r>
      <w:proofErr w:type="spellEnd"/>
      <w:r w:rsidRPr="009878BA">
        <w:rPr>
          <w:rFonts w:ascii="Arial" w:hAnsi="Arial" w:cs="Arial"/>
        </w:rPr>
        <w:t xml:space="preserve"> </w:t>
      </w:r>
      <w:proofErr w:type="spellStart"/>
      <w:r w:rsidRPr="009878BA">
        <w:rPr>
          <w:rFonts w:ascii="Arial" w:hAnsi="Arial" w:cs="Arial"/>
        </w:rPr>
        <w:t>Vestergaard</w:t>
      </w:r>
      <w:proofErr w:type="spellEnd"/>
    </w:p>
    <w:p w14:paraId="50D13D88" w14:textId="77777777" w:rsidR="00D02FF5" w:rsidRPr="009878BA" w:rsidRDefault="00D02FF5" w:rsidP="00160573">
      <w:pPr>
        <w:jc w:val="center"/>
        <w:rPr>
          <w:rFonts w:ascii="Arial" w:hAnsi="Arial" w:cs="Arial"/>
        </w:rPr>
      </w:pPr>
      <w:r w:rsidRPr="009878BA">
        <w:rPr>
          <w:rFonts w:ascii="Arial" w:hAnsi="Arial" w:cs="Arial"/>
        </w:rPr>
        <w:t>Department of Environmental and Business Economics</w:t>
      </w:r>
    </w:p>
    <w:p w14:paraId="0632793B" w14:textId="77777777" w:rsidR="00D02FF5" w:rsidRPr="009878BA" w:rsidRDefault="00D02FF5" w:rsidP="00160573">
      <w:pPr>
        <w:jc w:val="center"/>
        <w:rPr>
          <w:rFonts w:ascii="Arial" w:hAnsi="Arial" w:cs="Arial"/>
        </w:rPr>
      </w:pPr>
      <w:r w:rsidRPr="009878BA">
        <w:rPr>
          <w:rFonts w:ascii="Arial" w:hAnsi="Arial" w:cs="Arial"/>
        </w:rPr>
        <w:t>Centre for Fisheries &amp; Aquaculture Management &amp; Economics (FAME)</w:t>
      </w:r>
    </w:p>
    <w:p w14:paraId="59617259" w14:textId="77777777" w:rsidR="00D02FF5" w:rsidRPr="009878BA" w:rsidRDefault="00D02FF5" w:rsidP="00160573">
      <w:pPr>
        <w:jc w:val="center"/>
        <w:rPr>
          <w:rFonts w:ascii="Arial" w:hAnsi="Arial" w:cs="Arial"/>
        </w:rPr>
      </w:pPr>
      <w:r w:rsidRPr="009878BA">
        <w:rPr>
          <w:rFonts w:ascii="Arial" w:hAnsi="Arial" w:cs="Arial"/>
        </w:rPr>
        <w:t>University of Southern Denmark</w:t>
      </w:r>
    </w:p>
    <w:p w14:paraId="0A6C96BA" w14:textId="77777777" w:rsidR="00E57A9F" w:rsidRDefault="00D02FF5" w:rsidP="00160573">
      <w:pPr>
        <w:jc w:val="center"/>
        <w:rPr>
          <w:rFonts w:ascii="Arial" w:hAnsi="Arial" w:cs="Arial"/>
        </w:rPr>
      </w:pPr>
      <w:r w:rsidRPr="009878BA">
        <w:rPr>
          <w:rFonts w:ascii="Arial" w:hAnsi="Arial" w:cs="Arial"/>
        </w:rPr>
        <w:t xml:space="preserve">Email </w:t>
      </w:r>
      <w:hyperlink r:id="rId8" w:history="1">
        <w:r w:rsidR="00160573" w:rsidRPr="00B27B26">
          <w:rPr>
            <w:rStyle w:val="Hyperlink"/>
            <w:rFonts w:ascii="Arial" w:hAnsi="Arial" w:cs="Arial"/>
          </w:rPr>
          <w:t>nv@sam.sdu.dk</w:t>
        </w:r>
      </w:hyperlink>
    </w:p>
    <w:p w14:paraId="02DF219C" w14:textId="77777777" w:rsidR="00160573" w:rsidRDefault="00160573" w:rsidP="00160573">
      <w:pPr>
        <w:jc w:val="center"/>
        <w:rPr>
          <w:rFonts w:ascii="Arial" w:hAnsi="Arial" w:cs="Arial"/>
        </w:rPr>
      </w:pPr>
    </w:p>
    <w:p w14:paraId="45190E73" w14:textId="77777777" w:rsidR="00160573" w:rsidRDefault="00160573" w:rsidP="00160573">
      <w:pPr>
        <w:jc w:val="center"/>
        <w:rPr>
          <w:rFonts w:ascii="Arial" w:hAnsi="Arial" w:cs="Arial"/>
        </w:rPr>
      </w:pPr>
    </w:p>
    <w:p w14:paraId="6D4C3522" w14:textId="77777777" w:rsidR="00160573" w:rsidRDefault="002501DF" w:rsidP="00160573">
      <w:pPr>
        <w:jc w:val="center"/>
        <w:rPr>
          <w:rFonts w:ascii="Arial" w:hAnsi="Arial" w:cs="Arial"/>
        </w:rPr>
      </w:pPr>
      <w:proofErr w:type="gramStart"/>
      <w:r>
        <w:rPr>
          <w:rFonts w:ascii="Arial" w:hAnsi="Arial" w:cs="Arial"/>
        </w:rPr>
        <w:t>February</w:t>
      </w:r>
      <w:r w:rsidR="00160573">
        <w:rPr>
          <w:rFonts w:ascii="Arial" w:hAnsi="Arial" w:cs="Arial"/>
        </w:rPr>
        <w:t>,</w:t>
      </w:r>
      <w:proofErr w:type="gramEnd"/>
      <w:r w:rsidR="00160573">
        <w:rPr>
          <w:rFonts w:ascii="Arial" w:hAnsi="Arial" w:cs="Arial"/>
        </w:rPr>
        <w:t xml:space="preserve"> 2015</w:t>
      </w:r>
    </w:p>
    <w:p w14:paraId="1F9F44A7" w14:textId="77777777" w:rsidR="00152B04" w:rsidRPr="009878BA" w:rsidRDefault="00152B04" w:rsidP="00160573">
      <w:pPr>
        <w:jc w:val="center"/>
        <w:rPr>
          <w:rFonts w:ascii="Arial" w:hAnsi="Arial" w:cs="Arial"/>
          <w:color w:val="0000FF"/>
          <w:u w:val="single"/>
        </w:rPr>
      </w:pPr>
    </w:p>
    <w:p w14:paraId="3C197257" w14:textId="77777777" w:rsidR="00152B04" w:rsidRDefault="00152B04">
      <w:pPr>
        <w:rPr>
          <w:rFonts w:ascii="Arial" w:hAnsi="Arial" w:cs="Arial"/>
        </w:rPr>
      </w:pPr>
      <w:r>
        <w:rPr>
          <w:rFonts w:ascii="Arial" w:hAnsi="Arial" w:cs="Arial"/>
        </w:rPr>
        <w:t>Abstract</w:t>
      </w:r>
    </w:p>
    <w:p w14:paraId="37444BDF" w14:textId="77777777" w:rsidR="00BF6059" w:rsidRDefault="00BF6059" w:rsidP="007C331E">
      <w:pPr>
        <w:rPr>
          <w:rFonts w:ascii="Arial" w:hAnsi="Arial" w:cs="Arial"/>
        </w:rPr>
      </w:pPr>
    </w:p>
    <w:p w14:paraId="521F82CD" w14:textId="77777777" w:rsidR="00BF6059" w:rsidRPr="009878BA" w:rsidRDefault="00BF6059" w:rsidP="00BF6059">
      <w:pPr>
        <w:rPr>
          <w:rFonts w:ascii="Arial" w:hAnsi="Arial" w:cs="Arial"/>
        </w:rPr>
      </w:pPr>
      <w:r>
        <w:rPr>
          <w:rFonts w:ascii="Arial" w:hAnsi="Arial" w:cs="Arial"/>
        </w:rPr>
        <w:t xml:space="preserve">Productivity growth substantially impacts rent-maximizing resource stocks, and can lead to economically overfished stocks, where BMEY &lt; BMSY, illustrated by an empirical example. Bioeconomic models can give biased results and policy advice when not accounting for time-varying catchability -- notably productivity growth -- and density-dependent catchability, and not distinguishing between fishery-dependent and fishery-independent data and implications for catchability, modeling, and applicability of results. Productivity growth, as a component of time-varying catchability, also impacts stock assessments. CPUE standardization and productivity measurement both face an identification issue in disentangling changes in resource stocks and productivity as well as endogenous </w:t>
      </w:r>
      <w:proofErr w:type="spellStart"/>
      <w:r>
        <w:rPr>
          <w:rFonts w:ascii="Arial" w:hAnsi="Arial" w:cs="Arial"/>
        </w:rPr>
        <w:t>regressors</w:t>
      </w:r>
      <w:proofErr w:type="spellEnd"/>
      <w:r>
        <w:rPr>
          <w:rFonts w:ascii="Arial" w:hAnsi="Arial" w:cs="Arial"/>
        </w:rPr>
        <w:t xml:space="preserve"> for which there are potential identification strategies.</w:t>
      </w:r>
    </w:p>
    <w:p w14:paraId="1DE9D5AE" w14:textId="77777777" w:rsidR="00BF6059" w:rsidRPr="009878BA" w:rsidRDefault="00BF6059" w:rsidP="007C331E">
      <w:pPr>
        <w:rPr>
          <w:rFonts w:ascii="Arial" w:hAnsi="Arial" w:cs="Arial"/>
        </w:rPr>
      </w:pPr>
    </w:p>
    <w:p w14:paraId="2EB73A92" w14:textId="77777777" w:rsidR="00152B04" w:rsidRDefault="00152B04">
      <w:pPr>
        <w:rPr>
          <w:rFonts w:ascii="Arial" w:hAnsi="Arial" w:cs="Arial"/>
        </w:rPr>
      </w:pPr>
    </w:p>
    <w:p w14:paraId="464EBC05" w14:textId="77777777" w:rsidR="00D02FF5" w:rsidRPr="009878BA" w:rsidRDefault="00E57A9F">
      <w:pPr>
        <w:rPr>
          <w:rFonts w:ascii="Arial" w:hAnsi="Arial" w:cs="Arial"/>
        </w:rPr>
      </w:pPr>
      <w:r w:rsidRPr="009878BA">
        <w:rPr>
          <w:rFonts w:ascii="Arial" w:hAnsi="Arial" w:cs="Arial"/>
        </w:rPr>
        <w:t>Key words:</w:t>
      </w:r>
      <w:r w:rsidR="00A53D0A" w:rsidRPr="009878BA">
        <w:rPr>
          <w:rFonts w:ascii="Arial" w:hAnsi="Arial" w:cs="Arial"/>
        </w:rPr>
        <w:t xml:space="preserve"> productiv</w:t>
      </w:r>
      <w:r w:rsidR="0069713A">
        <w:rPr>
          <w:rFonts w:ascii="Arial" w:hAnsi="Arial" w:cs="Arial"/>
        </w:rPr>
        <w:t>ity,</w:t>
      </w:r>
      <w:r w:rsidR="00A53D0A" w:rsidRPr="009878BA">
        <w:rPr>
          <w:rFonts w:ascii="Arial" w:hAnsi="Arial" w:cs="Arial"/>
        </w:rPr>
        <w:t xml:space="preserve"> </w:t>
      </w:r>
      <w:r w:rsidRPr="009878BA">
        <w:rPr>
          <w:rFonts w:ascii="Arial" w:hAnsi="Arial" w:cs="Arial"/>
        </w:rPr>
        <w:t>catchability,</w:t>
      </w:r>
      <w:r w:rsidR="00A53D0A" w:rsidRPr="009878BA">
        <w:rPr>
          <w:rFonts w:ascii="Arial" w:hAnsi="Arial" w:cs="Arial"/>
        </w:rPr>
        <w:t xml:space="preserve"> </w:t>
      </w:r>
      <w:r w:rsidRPr="009878BA">
        <w:rPr>
          <w:rFonts w:ascii="Arial" w:hAnsi="Arial" w:cs="Arial"/>
        </w:rPr>
        <w:t xml:space="preserve">bioeconomics, </w:t>
      </w:r>
      <w:r w:rsidR="00267788" w:rsidRPr="009878BA">
        <w:rPr>
          <w:rFonts w:ascii="Arial" w:hAnsi="Arial" w:cs="Arial"/>
        </w:rPr>
        <w:t xml:space="preserve">stock assessments, </w:t>
      </w:r>
      <w:proofErr w:type="gramStart"/>
      <w:r w:rsidRPr="009878BA">
        <w:rPr>
          <w:rFonts w:ascii="Arial" w:hAnsi="Arial" w:cs="Arial"/>
        </w:rPr>
        <w:t>maximum</w:t>
      </w:r>
      <w:proofErr w:type="gramEnd"/>
      <w:r w:rsidR="00BF6059">
        <w:rPr>
          <w:rFonts w:ascii="Arial" w:hAnsi="Arial" w:cs="Arial"/>
        </w:rPr>
        <w:t xml:space="preserve"> </w:t>
      </w:r>
      <w:proofErr w:type="spellStart"/>
      <w:r w:rsidR="00BF6059">
        <w:rPr>
          <w:rFonts w:ascii="Arial" w:hAnsi="Arial" w:cs="Arial"/>
        </w:rPr>
        <w:t>economc</w:t>
      </w:r>
      <w:proofErr w:type="spellEnd"/>
      <w:r w:rsidR="00BF6059">
        <w:rPr>
          <w:rFonts w:ascii="Arial" w:hAnsi="Arial" w:cs="Arial"/>
        </w:rPr>
        <w:t xml:space="preserve"> yield</w:t>
      </w:r>
    </w:p>
    <w:p w14:paraId="558FE282" w14:textId="77777777" w:rsidR="00337D3A" w:rsidRPr="009878BA" w:rsidRDefault="00337D3A">
      <w:pPr>
        <w:rPr>
          <w:rFonts w:ascii="Arial" w:hAnsi="Arial" w:cs="Arial"/>
        </w:rPr>
      </w:pPr>
    </w:p>
    <w:p w14:paraId="0BF17523" w14:textId="77777777" w:rsidR="00337D3A" w:rsidRPr="009878BA" w:rsidRDefault="00337D3A">
      <w:pPr>
        <w:rPr>
          <w:rFonts w:ascii="Arial" w:hAnsi="Arial" w:cs="Arial"/>
        </w:rPr>
      </w:pPr>
      <w:r w:rsidRPr="009878BA">
        <w:rPr>
          <w:rFonts w:ascii="Arial" w:hAnsi="Arial" w:cs="Arial"/>
        </w:rPr>
        <w:t xml:space="preserve">Acknowledgements. Many conversations with Mark Maunder, Mike </w:t>
      </w:r>
      <w:proofErr w:type="spellStart"/>
      <w:r w:rsidRPr="009878BA">
        <w:rPr>
          <w:rFonts w:ascii="Arial" w:hAnsi="Arial" w:cs="Arial"/>
        </w:rPr>
        <w:t>Prager</w:t>
      </w:r>
      <w:proofErr w:type="spellEnd"/>
      <w:r w:rsidRPr="009878BA">
        <w:rPr>
          <w:rFonts w:ascii="Arial" w:hAnsi="Arial" w:cs="Arial"/>
        </w:rPr>
        <w:t xml:space="preserve">, Jim </w:t>
      </w:r>
      <w:proofErr w:type="spellStart"/>
      <w:r w:rsidRPr="009878BA">
        <w:rPr>
          <w:rFonts w:ascii="Arial" w:hAnsi="Arial" w:cs="Arial"/>
        </w:rPr>
        <w:t>Thorsen</w:t>
      </w:r>
      <w:proofErr w:type="spellEnd"/>
      <w:r w:rsidRPr="009878BA">
        <w:rPr>
          <w:rFonts w:ascii="Arial" w:hAnsi="Arial" w:cs="Arial"/>
        </w:rPr>
        <w:t xml:space="preserve">, and John Walden are greatly appreciated. </w:t>
      </w:r>
      <w:r w:rsidR="00520C57">
        <w:rPr>
          <w:rFonts w:ascii="Arial" w:hAnsi="Arial" w:cs="Arial"/>
        </w:rPr>
        <w:t xml:space="preserve">The authors appreciate comments of Ben </w:t>
      </w:r>
      <w:proofErr w:type="spellStart"/>
      <w:r w:rsidR="00520C57">
        <w:rPr>
          <w:rFonts w:ascii="Arial" w:hAnsi="Arial" w:cs="Arial"/>
        </w:rPr>
        <w:t>Fissel</w:t>
      </w:r>
      <w:proofErr w:type="spellEnd"/>
      <w:r w:rsidR="00520C57">
        <w:rPr>
          <w:rFonts w:ascii="Arial" w:hAnsi="Arial" w:cs="Arial"/>
        </w:rPr>
        <w:t xml:space="preserve">, </w:t>
      </w:r>
      <w:proofErr w:type="spellStart"/>
      <w:r w:rsidR="00520C57">
        <w:rPr>
          <w:rFonts w:ascii="Arial" w:hAnsi="Arial" w:cs="Arial"/>
        </w:rPr>
        <w:t>Rögnvaldur</w:t>
      </w:r>
      <w:proofErr w:type="spellEnd"/>
      <w:r w:rsidR="00520C57">
        <w:rPr>
          <w:rFonts w:ascii="Arial" w:hAnsi="Arial" w:cs="Arial"/>
        </w:rPr>
        <w:t xml:space="preserve"> </w:t>
      </w:r>
      <w:proofErr w:type="spellStart"/>
      <w:r w:rsidR="00520C57">
        <w:rPr>
          <w:rFonts w:ascii="Arial" w:hAnsi="Arial" w:cs="Arial"/>
        </w:rPr>
        <w:t>Hannesson</w:t>
      </w:r>
      <w:proofErr w:type="spellEnd"/>
      <w:r w:rsidR="00520C57">
        <w:rPr>
          <w:rFonts w:ascii="Arial" w:hAnsi="Arial" w:cs="Arial"/>
        </w:rPr>
        <w:t>, and Eric Thunberg, but remain responsible for any errors.</w:t>
      </w:r>
      <w:r w:rsidR="00520C57" w:rsidRPr="009878BA">
        <w:rPr>
          <w:rFonts w:ascii="Arial" w:hAnsi="Arial" w:cs="Arial"/>
        </w:rPr>
        <w:t xml:space="preserve"> </w:t>
      </w:r>
      <w:proofErr w:type="spellStart"/>
      <w:r w:rsidRPr="009878BA">
        <w:rPr>
          <w:rFonts w:ascii="Arial" w:hAnsi="Arial" w:cs="Arial"/>
        </w:rPr>
        <w:t>Vestergaard</w:t>
      </w:r>
      <w:proofErr w:type="spellEnd"/>
      <w:r w:rsidRPr="009878BA">
        <w:rPr>
          <w:rFonts w:ascii="Arial" w:hAnsi="Arial" w:cs="Arial"/>
        </w:rPr>
        <w:t xml:space="preserve"> appreci</w:t>
      </w:r>
      <w:r w:rsidR="005334E9">
        <w:rPr>
          <w:rFonts w:ascii="Arial" w:hAnsi="Arial" w:cs="Arial"/>
        </w:rPr>
        <w:t>ates partial support from</w:t>
      </w:r>
      <w:r w:rsidRPr="009878BA">
        <w:rPr>
          <w:rFonts w:ascii="Arial" w:hAnsi="Arial" w:cs="Arial"/>
        </w:rPr>
        <w:t xml:space="preserve"> NOAA Fisheries. The results are not necessarily those of NOAA Fisheries.</w:t>
      </w:r>
    </w:p>
    <w:p w14:paraId="4927865F" w14:textId="77777777" w:rsidR="00D02FF5" w:rsidRPr="009878BA" w:rsidRDefault="00D02FF5">
      <w:pPr>
        <w:rPr>
          <w:rFonts w:ascii="Arial" w:hAnsi="Arial" w:cs="Arial"/>
        </w:rPr>
      </w:pPr>
    </w:p>
    <w:p w14:paraId="0C5ACF5E" w14:textId="77777777" w:rsidR="00B413CF" w:rsidRDefault="00B413CF" w:rsidP="00B413CF">
      <w:pPr>
        <w:spacing w:line="480" w:lineRule="auto"/>
        <w:ind w:firstLine="720"/>
        <w:rPr>
          <w:rFonts w:ascii="Arial" w:hAnsi="Arial" w:cs="Arial"/>
        </w:rPr>
      </w:pPr>
      <w:r w:rsidRPr="009878BA">
        <w:rPr>
          <w:rFonts w:ascii="Arial" w:hAnsi="Arial" w:cs="Arial"/>
        </w:rPr>
        <w:lastRenderedPageBreak/>
        <w:t xml:space="preserve">Productivity growth impacts the optimum dynamic exploitation of renewable resources such as fisheries. </w:t>
      </w:r>
      <w:r>
        <w:rPr>
          <w:rFonts w:ascii="Arial" w:hAnsi="Arial" w:cs="Arial"/>
        </w:rPr>
        <w:t xml:space="preserve">Nonetheless, the normative bioeconomics literature has largely overlooked the </w:t>
      </w:r>
      <w:r w:rsidRPr="009878BA">
        <w:rPr>
          <w:rFonts w:ascii="Arial" w:hAnsi="Arial" w:cs="Arial"/>
        </w:rPr>
        <w:t>growing body of economic literature on the positive economics of productivity gro</w:t>
      </w:r>
      <w:r>
        <w:rPr>
          <w:rFonts w:ascii="Arial" w:hAnsi="Arial" w:cs="Arial"/>
        </w:rPr>
        <w:t xml:space="preserve">wth in </w:t>
      </w:r>
      <w:r w:rsidRPr="009878BA">
        <w:rPr>
          <w:rFonts w:ascii="Arial" w:hAnsi="Arial" w:cs="Arial"/>
        </w:rPr>
        <w:t>capture marine fisheries</w:t>
      </w:r>
      <w:r>
        <w:rPr>
          <w:rFonts w:ascii="Arial" w:hAnsi="Arial" w:cs="Arial"/>
        </w:rPr>
        <w:t>,</w:t>
      </w:r>
      <w:r w:rsidRPr="009878BA">
        <w:rPr>
          <w:rFonts w:ascii="Arial" w:hAnsi="Arial" w:cs="Arial"/>
        </w:rPr>
        <w:t xml:space="preserve"> </w:t>
      </w:r>
      <w:r>
        <w:rPr>
          <w:rFonts w:ascii="Arial" w:hAnsi="Arial" w:cs="Arial"/>
        </w:rPr>
        <w:t>reviewed by XXX in this volume.</w:t>
      </w:r>
      <w:r>
        <w:rPr>
          <w:rStyle w:val="FootnoteReference"/>
          <w:rFonts w:ascii="Arial" w:hAnsi="Arial" w:cs="Arial"/>
        </w:rPr>
        <w:footnoteReference w:id="1"/>
      </w:r>
      <w:r>
        <w:rPr>
          <w:rFonts w:ascii="Arial" w:hAnsi="Arial" w:cs="Arial"/>
        </w:rPr>
        <w:t xml:space="preserve"> </w:t>
      </w:r>
    </w:p>
    <w:p w14:paraId="12D20F5C" w14:textId="63EAE81B" w:rsidR="00B413CF" w:rsidRDefault="00B413CF" w:rsidP="006B617E">
      <w:pPr>
        <w:spacing w:line="480" w:lineRule="auto"/>
        <w:ind w:firstLine="720"/>
        <w:rPr>
          <w:rFonts w:ascii="Arial" w:hAnsi="Arial" w:cs="Arial"/>
        </w:rPr>
      </w:pPr>
      <w:r w:rsidRPr="009878BA">
        <w:rPr>
          <w:rFonts w:ascii="Arial" w:hAnsi="Arial" w:cs="Arial"/>
        </w:rPr>
        <w:t>Productivity growth can potentially lead to substantially different dynamic economic optim</w:t>
      </w:r>
      <w:r>
        <w:rPr>
          <w:rFonts w:ascii="Arial" w:hAnsi="Arial" w:cs="Arial"/>
        </w:rPr>
        <w:t xml:space="preserve">al paths, resource stock levels, </w:t>
      </w:r>
      <w:r w:rsidRPr="009878BA">
        <w:rPr>
          <w:rFonts w:ascii="Arial" w:hAnsi="Arial" w:cs="Arial"/>
        </w:rPr>
        <w:t>and policy implications than</w:t>
      </w:r>
      <w:r>
        <w:rPr>
          <w:rFonts w:ascii="Arial" w:hAnsi="Arial" w:cs="Arial"/>
        </w:rPr>
        <w:t xml:space="preserve"> that </w:t>
      </w:r>
      <w:r w:rsidR="00415179">
        <w:rPr>
          <w:rFonts w:ascii="Arial" w:hAnsi="Arial" w:cs="Arial"/>
        </w:rPr>
        <w:t xml:space="preserve">concluded by </w:t>
      </w:r>
      <w:r w:rsidRPr="009878BA">
        <w:rPr>
          <w:rFonts w:ascii="Arial" w:hAnsi="Arial" w:cs="Arial"/>
        </w:rPr>
        <w:t>the bulk o</w:t>
      </w:r>
      <w:r>
        <w:rPr>
          <w:rFonts w:ascii="Arial" w:hAnsi="Arial" w:cs="Arial"/>
        </w:rPr>
        <w:t>f the</w:t>
      </w:r>
      <w:r w:rsidRPr="009878BA">
        <w:rPr>
          <w:rFonts w:ascii="Arial" w:hAnsi="Arial" w:cs="Arial"/>
        </w:rPr>
        <w:t xml:space="preserve"> </w:t>
      </w:r>
      <w:r>
        <w:rPr>
          <w:rFonts w:ascii="Arial" w:hAnsi="Arial" w:cs="Arial"/>
        </w:rPr>
        <w:t>bioeconomic</w:t>
      </w:r>
      <w:r w:rsidR="00415179">
        <w:rPr>
          <w:rFonts w:ascii="Arial" w:hAnsi="Arial" w:cs="Arial"/>
        </w:rPr>
        <w:t>s</w:t>
      </w:r>
      <w:r>
        <w:rPr>
          <w:rFonts w:ascii="Arial" w:hAnsi="Arial" w:cs="Arial"/>
        </w:rPr>
        <w:t xml:space="preserve"> literature.</w:t>
      </w:r>
      <w:r w:rsidRPr="009878BA">
        <w:rPr>
          <w:rFonts w:ascii="Arial" w:hAnsi="Arial" w:cs="Arial"/>
        </w:rPr>
        <w:t xml:space="preserve"> This literature and the economic</w:t>
      </w:r>
      <w:r>
        <w:rPr>
          <w:rFonts w:ascii="Arial" w:hAnsi="Arial" w:cs="Arial"/>
        </w:rPr>
        <w:t xml:space="preserve"> policies that follow</w:t>
      </w:r>
      <w:r w:rsidRPr="009878BA">
        <w:rPr>
          <w:rFonts w:ascii="Arial" w:hAnsi="Arial" w:cs="Arial"/>
        </w:rPr>
        <w:t xml:space="preserve"> are </w:t>
      </w:r>
      <w:r>
        <w:rPr>
          <w:rFonts w:ascii="Arial" w:hAnsi="Arial" w:cs="Arial"/>
        </w:rPr>
        <w:t xml:space="preserve">entirely </w:t>
      </w:r>
      <w:r w:rsidRPr="009878BA">
        <w:rPr>
          <w:rFonts w:ascii="Arial" w:hAnsi="Arial" w:cs="Arial"/>
        </w:rPr>
        <w:t>static in productivity growth. This literature recommends dynamic maximum economic yield (MEY) and biomass (or numbers of animals) of the resource stock</w:t>
      </w:r>
      <w:r>
        <w:rPr>
          <w:rFonts w:ascii="Arial" w:hAnsi="Arial" w:cs="Arial"/>
        </w:rPr>
        <w:t xml:space="preserve"> (BMEY) </w:t>
      </w:r>
      <w:r w:rsidRPr="009878BA">
        <w:rPr>
          <w:rFonts w:ascii="Arial" w:hAnsi="Arial" w:cs="Arial"/>
        </w:rPr>
        <w:t>correspond</w:t>
      </w:r>
      <w:r>
        <w:rPr>
          <w:rFonts w:ascii="Arial" w:hAnsi="Arial" w:cs="Arial"/>
        </w:rPr>
        <w:t>ing</w:t>
      </w:r>
      <w:r w:rsidRPr="009878BA">
        <w:rPr>
          <w:rFonts w:ascii="Arial" w:hAnsi="Arial" w:cs="Arial"/>
        </w:rPr>
        <w:t xml:space="preserve"> to optimum dynamic scale efficiency</w:t>
      </w:r>
      <w:r>
        <w:rPr>
          <w:rFonts w:ascii="Arial" w:hAnsi="Arial" w:cs="Arial"/>
        </w:rPr>
        <w:t>, excludes</w:t>
      </w:r>
      <w:r w:rsidRPr="009878BA">
        <w:rPr>
          <w:rFonts w:ascii="Arial" w:hAnsi="Arial" w:cs="Arial"/>
        </w:rPr>
        <w:t xml:space="preserve"> technical and </w:t>
      </w:r>
      <w:proofErr w:type="spellStart"/>
      <w:r w:rsidRPr="009878BA">
        <w:rPr>
          <w:rFonts w:ascii="Arial" w:hAnsi="Arial" w:cs="Arial"/>
        </w:rPr>
        <w:t>allocative</w:t>
      </w:r>
      <w:proofErr w:type="spellEnd"/>
      <w:r w:rsidRPr="009878BA">
        <w:rPr>
          <w:rFonts w:ascii="Arial" w:hAnsi="Arial" w:cs="Arial"/>
        </w:rPr>
        <w:t xml:space="preserve"> efficiency, and </w:t>
      </w:r>
      <w:r>
        <w:rPr>
          <w:rFonts w:ascii="Arial" w:hAnsi="Arial" w:cs="Arial"/>
        </w:rPr>
        <w:t xml:space="preserve">imposes </w:t>
      </w:r>
      <w:r w:rsidRPr="009878BA">
        <w:rPr>
          <w:rFonts w:ascii="Arial" w:hAnsi="Arial" w:cs="Arial"/>
        </w:rPr>
        <w:t xml:space="preserve">a </w:t>
      </w:r>
      <w:r>
        <w:rPr>
          <w:rFonts w:ascii="Arial" w:hAnsi="Arial" w:cs="Arial"/>
        </w:rPr>
        <w:t xml:space="preserve">spurious </w:t>
      </w:r>
      <w:r w:rsidRPr="009878BA">
        <w:rPr>
          <w:rFonts w:ascii="Arial" w:hAnsi="Arial" w:cs="Arial"/>
        </w:rPr>
        <w:t xml:space="preserve">no-growth, steady-state equilibrium (Squires and </w:t>
      </w:r>
      <w:proofErr w:type="spellStart"/>
      <w:r w:rsidRPr="009878BA">
        <w:rPr>
          <w:rFonts w:ascii="Arial" w:hAnsi="Arial" w:cs="Arial"/>
        </w:rPr>
        <w:t>Vestergaard</w:t>
      </w:r>
      <w:proofErr w:type="spellEnd"/>
      <w:r w:rsidRPr="009878BA">
        <w:rPr>
          <w:rFonts w:ascii="Arial" w:hAnsi="Arial" w:cs="Arial"/>
        </w:rPr>
        <w:t xml:space="preserve"> 2013).</w:t>
      </w:r>
      <w:r>
        <w:rPr>
          <w:rStyle w:val="FootnoteReference"/>
          <w:rFonts w:ascii="Arial" w:hAnsi="Arial" w:cs="Arial"/>
        </w:rPr>
        <w:footnoteReference w:id="2"/>
      </w:r>
      <w:r w:rsidRPr="009878BA">
        <w:rPr>
          <w:rFonts w:ascii="Arial" w:hAnsi="Arial" w:cs="Arial"/>
        </w:rPr>
        <w:t xml:space="preserve">  </w:t>
      </w:r>
      <w:r w:rsidR="00D326E7">
        <w:rPr>
          <w:rFonts w:ascii="Arial" w:hAnsi="Arial" w:cs="Arial"/>
        </w:rPr>
        <w:t xml:space="preserve">This literature further recommends </w:t>
      </w:r>
      <w:r w:rsidRPr="009878BA">
        <w:rPr>
          <w:rFonts w:ascii="Arial" w:hAnsi="Arial" w:cs="Arial"/>
        </w:rPr>
        <w:t>BMEY greater than the maximum sustainable yield resource stock (BMSY)</w:t>
      </w:r>
      <w:r>
        <w:rPr>
          <w:rFonts w:ascii="Arial" w:hAnsi="Arial" w:cs="Arial"/>
        </w:rPr>
        <w:t>,</w:t>
      </w:r>
      <w:r w:rsidRPr="009878BA">
        <w:rPr>
          <w:rFonts w:ascii="Arial" w:hAnsi="Arial" w:cs="Arial"/>
        </w:rPr>
        <w:t xml:space="preserve"> because a larger resource stock lowers exploitation (</w:t>
      </w:r>
      <w:r>
        <w:rPr>
          <w:rFonts w:ascii="Arial" w:hAnsi="Arial" w:cs="Arial"/>
        </w:rPr>
        <w:t xml:space="preserve">density-dependent </w:t>
      </w:r>
      <w:r w:rsidRPr="009878BA">
        <w:rPr>
          <w:rFonts w:ascii="Arial" w:hAnsi="Arial" w:cs="Arial"/>
        </w:rPr>
        <w:t xml:space="preserve">search and harvest) </w:t>
      </w:r>
      <w:r w:rsidR="00D326E7">
        <w:rPr>
          <w:rFonts w:ascii="Arial" w:hAnsi="Arial" w:cs="Arial"/>
        </w:rPr>
        <w:t xml:space="preserve">costs that raise economic rent </w:t>
      </w:r>
      <w:r w:rsidRPr="009878BA">
        <w:rPr>
          <w:rFonts w:ascii="Arial" w:hAnsi="Arial" w:cs="Arial"/>
        </w:rPr>
        <w:t xml:space="preserve">(Grafton et al. 2007, World Bank and FAO 2009, OECD 2010). </w:t>
      </w:r>
    </w:p>
    <w:p w14:paraId="1FA3F778" w14:textId="4D3600BE" w:rsidR="00D02FF5" w:rsidRPr="009878BA" w:rsidRDefault="00415179" w:rsidP="007542FD">
      <w:pPr>
        <w:spacing w:line="480" w:lineRule="auto"/>
        <w:ind w:firstLine="720"/>
        <w:rPr>
          <w:rFonts w:ascii="Arial" w:hAnsi="Arial" w:cs="Arial"/>
        </w:rPr>
      </w:pPr>
      <w:r>
        <w:rPr>
          <w:rFonts w:ascii="Arial" w:hAnsi="Arial" w:cs="Arial"/>
        </w:rPr>
        <w:t xml:space="preserve">The bioeconomics literature reaches additional conclusions that may not hold when incorporating productivity growth. </w:t>
      </w:r>
      <w:r w:rsidR="00B91BE0" w:rsidRPr="009878BA">
        <w:rPr>
          <w:rFonts w:ascii="Arial" w:hAnsi="Arial" w:cs="Arial"/>
        </w:rPr>
        <w:t>The perceived crisis in global fisheries (Wor</w:t>
      </w:r>
      <w:r w:rsidR="001908AF" w:rsidRPr="009878BA">
        <w:rPr>
          <w:rFonts w:ascii="Arial" w:hAnsi="Arial" w:cs="Arial"/>
        </w:rPr>
        <w:t>ld Bank and FAO 2009,</w:t>
      </w:r>
      <w:r w:rsidR="00B91BE0" w:rsidRPr="009878BA">
        <w:rPr>
          <w:rFonts w:ascii="Arial" w:hAnsi="Arial" w:cs="Arial"/>
        </w:rPr>
        <w:t xml:space="preserve"> Global Oceans Commission 2014) is likely </w:t>
      </w:r>
      <w:r w:rsidR="00B91BE0" w:rsidRPr="009878BA">
        <w:rPr>
          <w:rFonts w:ascii="Arial" w:hAnsi="Arial" w:cs="Arial"/>
        </w:rPr>
        <w:lastRenderedPageBreak/>
        <w:t xml:space="preserve">misstated in terms of economic rent, effective effort, and natural capital when productivity growth is accounted for in </w:t>
      </w:r>
      <w:r w:rsidR="0072713E" w:rsidRPr="009878BA">
        <w:rPr>
          <w:rFonts w:ascii="Arial" w:hAnsi="Arial" w:cs="Arial"/>
        </w:rPr>
        <w:t xml:space="preserve">normative </w:t>
      </w:r>
      <w:r w:rsidR="00B91BE0" w:rsidRPr="009878BA">
        <w:rPr>
          <w:rFonts w:ascii="Arial" w:hAnsi="Arial" w:cs="Arial"/>
        </w:rPr>
        <w:t>dynamic analysis</w:t>
      </w:r>
      <w:r w:rsidR="00283A26">
        <w:rPr>
          <w:rFonts w:ascii="Arial" w:hAnsi="Arial" w:cs="Arial"/>
        </w:rPr>
        <w:t xml:space="preserve"> (Squires and </w:t>
      </w:r>
      <w:proofErr w:type="spellStart"/>
      <w:r w:rsidR="00283A26">
        <w:rPr>
          <w:rFonts w:ascii="Arial" w:hAnsi="Arial" w:cs="Arial"/>
        </w:rPr>
        <w:t>Vestergaard</w:t>
      </w:r>
      <w:proofErr w:type="spellEnd"/>
      <w:r w:rsidR="00283A26">
        <w:rPr>
          <w:rFonts w:ascii="Arial" w:hAnsi="Arial" w:cs="Arial"/>
        </w:rPr>
        <w:t xml:space="preserve"> 2013)</w:t>
      </w:r>
      <w:r w:rsidR="00B91BE0" w:rsidRPr="009878BA">
        <w:rPr>
          <w:rFonts w:ascii="Arial" w:hAnsi="Arial" w:cs="Arial"/>
        </w:rPr>
        <w:t>.</w:t>
      </w:r>
      <w:r w:rsidR="002B3310" w:rsidRPr="009878BA">
        <w:rPr>
          <w:rFonts w:ascii="Arial" w:hAnsi="Arial" w:cs="Arial"/>
        </w:rPr>
        <w:t xml:space="preserve"> </w:t>
      </w:r>
      <w:r w:rsidR="00D920AD" w:rsidRPr="009878BA">
        <w:rPr>
          <w:rFonts w:ascii="Arial" w:hAnsi="Arial" w:cs="Arial"/>
        </w:rPr>
        <w:t xml:space="preserve">Recommended optimum fleet sizes, effort </w:t>
      </w:r>
      <w:r w:rsidR="00A364AD" w:rsidRPr="009878BA">
        <w:rPr>
          <w:rFonts w:ascii="Arial" w:hAnsi="Arial" w:cs="Arial"/>
        </w:rPr>
        <w:t xml:space="preserve">or physical capital </w:t>
      </w:r>
      <w:r w:rsidR="00D920AD" w:rsidRPr="009878BA">
        <w:rPr>
          <w:rFonts w:ascii="Arial" w:hAnsi="Arial" w:cs="Arial"/>
        </w:rPr>
        <w:t>levels, resource stock</w:t>
      </w:r>
      <w:r w:rsidR="00A364AD" w:rsidRPr="009878BA">
        <w:rPr>
          <w:rFonts w:ascii="Arial" w:hAnsi="Arial" w:cs="Arial"/>
        </w:rPr>
        <w:t xml:space="preserve"> </w:t>
      </w:r>
      <w:r w:rsidR="00DF3E02">
        <w:rPr>
          <w:rFonts w:ascii="Arial" w:hAnsi="Arial" w:cs="Arial"/>
        </w:rPr>
        <w:t>targets</w:t>
      </w:r>
      <w:r w:rsidR="00D920AD" w:rsidRPr="009878BA">
        <w:rPr>
          <w:rFonts w:ascii="Arial" w:hAnsi="Arial" w:cs="Arial"/>
        </w:rPr>
        <w:t xml:space="preserve">, and policy instruments simply do not match the more </w:t>
      </w:r>
      <w:r w:rsidR="0093656A" w:rsidRPr="009878BA">
        <w:rPr>
          <w:rFonts w:ascii="Arial" w:hAnsi="Arial" w:cs="Arial"/>
        </w:rPr>
        <w:t xml:space="preserve">productive technology and its </w:t>
      </w:r>
      <w:r w:rsidR="00CB3F1B" w:rsidRPr="009878BA">
        <w:rPr>
          <w:rFonts w:ascii="Arial" w:hAnsi="Arial" w:cs="Arial"/>
        </w:rPr>
        <w:t xml:space="preserve">continual </w:t>
      </w:r>
      <w:r w:rsidR="0093656A" w:rsidRPr="009878BA">
        <w:rPr>
          <w:rFonts w:ascii="Arial" w:hAnsi="Arial" w:cs="Arial"/>
        </w:rPr>
        <w:t>growth</w:t>
      </w:r>
      <w:r w:rsidR="003946E8">
        <w:rPr>
          <w:rFonts w:ascii="Arial" w:hAnsi="Arial" w:cs="Arial"/>
        </w:rPr>
        <w:t xml:space="preserve"> that </w:t>
      </w:r>
      <w:r w:rsidR="001F67B5">
        <w:rPr>
          <w:rFonts w:ascii="Arial" w:hAnsi="Arial" w:cs="Arial"/>
        </w:rPr>
        <w:t xml:space="preserve">are </w:t>
      </w:r>
      <w:r w:rsidR="003946E8">
        <w:rPr>
          <w:rFonts w:ascii="Arial" w:hAnsi="Arial" w:cs="Arial"/>
        </w:rPr>
        <w:t>ongoing</w:t>
      </w:r>
      <w:r w:rsidR="00D920AD" w:rsidRPr="009878BA">
        <w:rPr>
          <w:rFonts w:ascii="Arial" w:hAnsi="Arial" w:cs="Arial"/>
        </w:rPr>
        <w:t xml:space="preserve"> but are unaccounted for in current dynamic models. </w:t>
      </w:r>
      <w:r w:rsidR="000539F2" w:rsidRPr="009878BA">
        <w:rPr>
          <w:rFonts w:ascii="Arial" w:hAnsi="Arial" w:cs="Arial"/>
        </w:rPr>
        <w:t>Rebuilding strat</w:t>
      </w:r>
      <w:r w:rsidR="00C76760" w:rsidRPr="009878BA">
        <w:rPr>
          <w:rFonts w:ascii="Arial" w:hAnsi="Arial" w:cs="Arial"/>
        </w:rPr>
        <w:t xml:space="preserve">egies </w:t>
      </w:r>
      <w:r w:rsidR="002F6C40" w:rsidRPr="009878BA">
        <w:rPr>
          <w:rFonts w:ascii="Arial" w:hAnsi="Arial" w:cs="Arial"/>
        </w:rPr>
        <w:t xml:space="preserve">(OECD 2010) </w:t>
      </w:r>
      <w:r w:rsidR="003946E8">
        <w:rPr>
          <w:rFonts w:ascii="Arial" w:hAnsi="Arial" w:cs="Arial"/>
        </w:rPr>
        <w:t>do</w:t>
      </w:r>
      <w:r w:rsidR="00C76760" w:rsidRPr="009878BA">
        <w:rPr>
          <w:rFonts w:ascii="Arial" w:hAnsi="Arial" w:cs="Arial"/>
        </w:rPr>
        <w:t xml:space="preserve"> not correspond to </w:t>
      </w:r>
      <w:r w:rsidR="000539F2" w:rsidRPr="009878BA">
        <w:rPr>
          <w:rFonts w:ascii="Arial" w:hAnsi="Arial" w:cs="Arial"/>
        </w:rPr>
        <w:t xml:space="preserve">BMEY </w:t>
      </w:r>
      <w:r w:rsidR="0069713A">
        <w:rPr>
          <w:rFonts w:ascii="Arial" w:hAnsi="Arial" w:cs="Arial"/>
        </w:rPr>
        <w:t>when accounting</w:t>
      </w:r>
      <w:r w:rsidR="004D546C" w:rsidRPr="009878BA">
        <w:rPr>
          <w:rFonts w:ascii="Arial" w:hAnsi="Arial" w:cs="Arial"/>
        </w:rPr>
        <w:t xml:space="preserve"> for </w:t>
      </w:r>
      <w:r w:rsidR="000539F2" w:rsidRPr="009878BA">
        <w:rPr>
          <w:rFonts w:ascii="Arial" w:hAnsi="Arial" w:cs="Arial"/>
        </w:rPr>
        <w:t>pro</w:t>
      </w:r>
      <w:r w:rsidR="004D546C" w:rsidRPr="009878BA">
        <w:rPr>
          <w:rFonts w:ascii="Arial" w:hAnsi="Arial" w:cs="Arial"/>
        </w:rPr>
        <w:t>ductivity growth</w:t>
      </w:r>
      <w:r w:rsidR="000539F2" w:rsidRPr="009878BA">
        <w:rPr>
          <w:rFonts w:ascii="Arial" w:hAnsi="Arial" w:cs="Arial"/>
        </w:rPr>
        <w:t xml:space="preserve">. </w:t>
      </w:r>
      <w:r w:rsidR="004F09ED">
        <w:rPr>
          <w:rFonts w:ascii="Arial" w:hAnsi="Arial" w:cs="Arial"/>
        </w:rPr>
        <w:t>Productivity growth can lead to r</w:t>
      </w:r>
      <w:r w:rsidR="007542FD" w:rsidRPr="009878BA">
        <w:rPr>
          <w:rFonts w:ascii="Arial" w:hAnsi="Arial" w:cs="Arial"/>
        </w:rPr>
        <w:t>i</w:t>
      </w:r>
      <w:r w:rsidR="00C76760" w:rsidRPr="009878BA">
        <w:rPr>
          <w:rFonts w:ascii="Arial" w:hAnsi="Arial" w:cs="Arial"/>
        </w:rPr>
        <w:t xml:space="preserve">sk of </w:t>
      </w:r>
      <w:r w:rsidR="007542FD" w:rsidRPr="009878BA">
        <w:rPr>
          <w:rFonts w:ascii="Arial" w:hAnsi="Arial" w:cs="Arial"/>
        </w:rPr>
        <w:t>optimal extinction</w:t>
      </w:r>
      <w:r w:rsidR="00160573">
        <w:rPr>
          <w:rFonts w:ascii="Arial" w:hAnsi="Arial" w:cs="Arial"/>
        </w:rPr>
        <w:t>, and more general</w:t>
      </w:r>
      <w:r w:rsidR="004F09ED">
        <w:rPr>
          <w:rFonts w:ascii="Arial" w:hAnsi="Arial" w:cs="Arial"/>
        </w:rPr>
        <w:t xml:space="preserve">ly biodiversity loss, greater </w:t>
      </w:r>
      <w:r w:rsidR="007542FD" w:rsidRPr="009878BA">
        <w:rPr>
          <w:rFonts w:ascii="Arial" w:hAnsi="Arial" w:cs="Arial"/>
        </w:rPr>
        <w:t xml:space="preserve">than </w:t>
      </w:r>
      <w:r w:rsidR="00C76760" w:rsidRPr="009878BA">
        <w:rPr>
          <w:rFonts w:ascii="Arial" w:hAnsi="Arial" w:cs="Arial"/>
        </w:rPr>
        <w:t>consid</w:t>
      </w:r>
      <w:r w:rsidR="003B336E">
        <w:rPr>
          <w:rFonts w:ascii="Arial" w:hAnsi="Arial" w:cs="Arial"/>
        </w:rPr>
        <w:t>ered by Clark (</w:t>
      </w:r>
      <w:r w:rsidR="002F6C40" w:rsidRPr="009878BA">
        <w:rPr>
          <w:rFonts w:ascii="Arial" w:hAnsi="Arial" w:cs="Arial"/>
        </w:rPr>
        <w:t>2010</w:t>
      </w:r>
      <w:r w:rsidR="0004154B">
        <w:rPr>
          <w:rFonts w:ascii="Arial" w:hAnsi="Arial" w:cs="Arial"/>
        </w:rPr>
        <w:t xml:space="preserve">) </w:t>
      </w:r>
      <w:r w:rsidR="007542FD" w:rsidRPr="009878BA">
        <w:rPr>
          <w:rFonts w:ascii="Arial" w:hAnsi="Arial" w:cs="Arial"/>
        </w:rPr>
        <w:t>and others</w:t>
      </w:r>
      <w:r w:rsidR="00C76760" w:rsidRPr="009878BA">
        <w:rPr>
          <w:rFonts w:ascii="Arial" w:hAnsi="Arial" w:cs="Arial"/>
        </w:rPr>
        <w:t>.</w:t>
      </w:r>
      <w:r w:rsidR="007542FD" w:rsidRPr="009878BA">
        <w:rPr>
          <w:rFonts w:ascii="Arial" w:hAnsi="Arial" w:cs="Arial"/>
        </w:rPr>
        <w:t xml:space="preserve"> </w:t>
      </w:r>
      <w:r w:rsidR="00A45CD4" w:rsidRPr="009878BA">
        <w:rPr>
          <w:rFonts w:ascii="Arial" w:hAnsi="Arial" w:cs="Arial"/>
        </w:rPr>
        <w:t xml:space="preserve">The bionomic (open-access) equilibrium </w:t>
      </w:r>
      <w:r w:rsidR="00DF3E02">
        <w:rPr>
          <w:rFonts w:ascii="Arial" w:hAnsi="Arial" w:cs="Arial"/>
        </w:rPr>
        <w:t xml:space="preserve">of Gordon (1954) </w:t>
      </w:r>
      <w:r w:rsidR="00A45CD4" w:rsidRPr="009878BA">
        <w:rPr>
          <w:rFonts w:ascii="Arial" w:hAnsi="Arial" w:cs="Arial"/>
        </w:rPr>
        <w:t xml:space="preserve">may </w:t>
      </w:r>
      <w:r>
        <w:rPr>
          <w:rFonts w:ascii="Arial" w:hAnsi="Arial" w:cs="Arial"/>
        </w:rPr>
        <w:t xml:space="preserve">only </w:t>
      </w:r>
      <w:r w:rsidR="00A45CD4" w:rsidRPr="009878BA">
        <w:rPr>
          <w:rFonts w:ascii="Arial" w:hAnsi="Arial" w:cs="Arial"/>
        </w:rPr>
        <w:t>exist, if at all, at leve</w:t>
      </w:r>
      <w:r w:rsidR="00283A26">
        <w:rPr>
          <w:rFonts w:ascii="Arial" w:hAnsi="Arial" w:cs="Arial"/>
        </w:rPr>
        <w:t>ls much lower than currently</w:t>
      </w:r>
      <w:r w:rsidR="003110D4">
        <w:rPr>
          <w:rFonts w:ascii="Arial" w:hAnsi="Arial" w:cs="Arial"/>
        </w:rPr>
        <w:t xml:space="preserve"> held</w:t>
      </w:r>
      <w:r w:rsidR="00A45CD4" w:rsidRPr="009878BA">
        <w:rPr>
          <w:rFonts w:ascii="Arial" w:hAnsi="Arial" w:cs="Arial"/>
        </w:rPr>
        <w:t xml:space="preserve">. </w:t>
      </w:r>
    </w:p>
    <w:p w14:paraId="70596F29" w14:textId="77777777" w:rsidR="00A344E4" w:rsidRPr="009878BA" w:rsidRDefault="00033AD9" w:rsidP="00A344E4">
      <w:pPr>
        <w:spacing w:line="480" w:lineRule="auto"/>
        <w:ind w:firstLine="720"/>
        <w:rPr>
          <w:rFonts w:ascii="Arial" w:hAnsi="Arial" w:cs="Arial"/>
        </w:rPr>
      </w:pPr>
      <w:r w:rsidRPr="009878BA">
        <w:rPr>
          <w:rFonts w:ascii="Arial" w:hAnsi="Arial" w:cs="Arial"/>
        </w:rPr>
        <w:t>Productivity measurement is also closely related to issues that arise with catchab</w:t>
      </w:r>
      <w:r w:rsidR="00566825" w:rsidRPr="009878BA">
        <w:rPr>
          <w:rFonts w:ascii="Arial" w:hAnsi="Arial" w:cs="Arial"/>
        </w:rPr>
        <w:t>ility in population assessments</w:t>
      </w:r>
      <w:r w:rsidR="0030366C">
        <w:rPr>
          <w:rFonts w:ascii="Arial" w:hAnsi="Arial" w:cs="Arial"/>
        </w:rPr>
        <w:t xml:space="preserve"> and that also bear</w:t>
      </w:r>
      <w:r w:rsidRPr="009878BA">
        <w:rPr>
          <w:rFonts w:ascii="Arial" w:hAnsi="Arial" w:cs="Arial"/>
        </w:rPr>
        <w:t xml:space="preserve"> upon bioeconomic models.</w:t>
      </w:r>
      <w:r w:rsidR="00160573">
        <w:rPr>
          <w:rStyle w:val="FootnoteReference"/>
          <w:rFonts w:ascii="Arial" w:hAnsi="Arial" w:cs="Arial"/>
        </w:rPr>
        <w:footnoteReference w:id="3"/>
      </w:r>
      <w:r w:rsidRPr="009878BA">
        <w:rPr>
          <w:rFonts w:ascii="Arial" w:hAnsi="Arial" w:cs="Arial"/>
        </w:rPr>
        <w:t xml:space="preserve"> The population assessment, bioeconomic, </w:t>
      </w:r>
      <w:r w:rsidR="0030366C">
        <w:rPr>
          <w:rFonts w:ascii="Arial" w:hAnsi="Arial" w:cs="Arial"/>
        </w:rPr>
        <w:t>and productivity literatures</w:t>
      </w:r>
      <w:r w:rsidRPr="009878BA">
        <w:rPr>
          <w:rFonts w:ascii="Arial" w:hAnsi="Arial" w:cs="Arial"/>
        </w:rPr>
        <w:t xml:space="preserve"> grapple</w:t>
      </w:r>
      <w:r w:rsidR="0030366C">
        <w:rPr>
          <w:rFonts w:ascii="Arial" w:hAnsi="Arial" w:cs="Arial"/>
        </w:rPr>
        <w:t xml:space="preserve"> with, or should grapple</w:t>
      </w:r>
      <w:r w:rsidRPr="009878BA">
        <w:rPr>
          <w:rFonts w:ascii="Arial" w:hAnsi="Arial" w:cs="Arial"/>
        </w:rPr>
        <w:t xml:space="preserve"> with</w:t>
      </w:r>
      <w:r w:rsidR="0030366C">
        <w:rPr>
          <w:rFonts w:ascii="Arial" w:hAnsi="Arial" w:cs="Arial"/>
        </w:rPr>
        <w:t>,</w:t>
      </w:r>
      <w:r w:rsidRPr="009878BA">
        <w:rPr>
          <w:rFonts w:ascii="Arial" w:hAnsi="Arial" w:cs="Arial"/>
        </w:rPr>
        <w:t xml:space="preserve"> catchability that is potentially </w:t>
      </w:r>
      <w:proofErr w:type="gramStart"/>
      <w:r w:rsidRPr="009878BA">
        <w:rPr>
          <w:rFonts w:ascii="Arial" w:hAnsi="Arial" w:cs="Arial"/>
        </w:rPr>
        <w:t>time-varying</w:t>
      </w:r>
      <w:proofErr w:type="gramEnd"/>
      <w:r w:rsidRPr="009878BA">
        <w:rPr>
          <w:rFonts w:ascii="Arial" w:hAnsi="Arial" w:cs="Arial"/>
        </w:rPr>
        <w:t xml:space="preserve"> and density-dependent and with </w:t>
      </w:r>
      <w:r w:rsidR="004F09ED">
        <w:rPr>
          <w:rFonts w:ascii="Arial" w:hAnsi="Arial" w:cs="Arial"/>
        </w:rPr>
        <w:t>the implications from</w:t>
      </w:r>
      <w:r w:rsidR="00566825" w:rsidRPr="009878BA">
        <w:rPr>
          <w:rFonts w:ascii="Arial" w:hAnsi="Arial" w:cs="Arial"/>
        </w:rPr>
        <w:t xml:space="preserve"> using </w:t>
      </w:r>
      <w:r w:rsidRPr="009878BA">
        <w:rPr>
          <w:rFonts w:ascii="Arial" w:hAnsi="Arial" w:cs="Arial"/>
        </w:rPr>
        <w:t>fishery-dependent and fishery-independent</w:t>
      </w:r>
      <w:r w:rsidR="004F09ED">
        <w:rPr>
          <w:rFonts w:ascii="Arial" w:hAnsi="Arial" w:cs="Arial"/>
        </w:rPr>
        <w:t xml:space="preserve"> data</w:t>
      </w:r>
      <w:r w:rsidRPr="009878BA">
        <w:rPr>
          <w:rFonts w:ascii="Arial" w:hAnsi="Arial" w:cs="Arial"/>
        </w:rPr>
        <w:t>.</w:t>
      </w:r>
      <w:r w:rsidR="001112AA" w:rsidRPr="009878BA">
        <w:rPr>
          <w:rStyle w:val="FootnoteReference"/>
          <w:rFonts w:ascii="Arial" w:hAnsi="Arial" w:cs="Arial"/>
        </w:rPr>
        <w:footnoteReference w:id="4"/>
      </w:r>
      <w:r w:rsidR="00A344E4">
        <w:rPr>
          <w:rFonts w:ascii="Arial" w:hAnsi="Arial" w:cs="Arial"/>
        </w:rPr>
        <w:t xml:space="preserve"> </w:t>
      </w:r>
    </w:p>
    <w:p w14:paraId="320A7D6B" w14:textId="7B87AFEA" w:rsidR="00CE27B3" w:rsidRPr="009878BA" w:rsidRDefault="00C71A6E" w:rsidP="00CE27B3">
      <w:pPr>
        <w:spacing w:line="480" w:lineRule="auto"/>
        <w:ind w:firstLine="720"/>
        <w:rPr>
          <w:rFonts w:ascii="Arial" w:hAnsi="Arial" w:cs="Arial"/>
        </w:rPr>
      </w:pPr>
      <w:r>
        <w:rPr>
          <w:rFonts w:ascii="Arial" w:hAnsi="Arial" w:cs="Arial"/>
        </w:rPr>
        <w:lastRenderedPageBreak/>
        <w:t xml:space="preserve">This paper </w:t>
      </w:r>
      <w:r w:rsidRPr="009878BA">
        <w:rPr>
          <w:rFonts w:ascii="Arial" w:hAnsi="Arial" w:cs="Arial"/>
        </w:rPr>
        <w:t>extend</w:t>
      </w:r>
      <w:r>
        <w:rPr>
          <w:rFonts w:ascii="Arial" w:hAnsi="Arial" w:cs="Arial"/>
        </w:rPr>
        <w:t>s</w:t>
      </w:r>
      <w:r w:rsidRPr="009878BA">
        <w:rPr>
          <w:rFonts w:ascii="Arial" w:hAnsi="Arial" w:cs="Arial"/>
        </w:rPr>
        <w:t xml:space="preserve"> the bioeconomics lite</w:t>
      </w:r>
      <w:r>
        <w:rPr>
          <w:rFonts w:ascii="Arial" w:hAnsi="Arial" w:cs="Arial"/>
        </w:rPr>
        <w:t xml:space="preserve">rature to incorporate </w:t>
      </w:r>
      <w:r w:rsidRPr="009878BA">
        <w:rPr>
          <w:rFonts w:ascii="Arial" w:hAnsi="Arial" w:cs="Arial"/>
        </w:rPr>
        <w:t xml:space="preserve">productivity growth. We also </w:t>
      </w:r>
      <w:r>
        <w:rPr>
          <w:rFonts w:ascii="Arial" w:hAnsi="Arial" w:cs="Arial"/>
        </w:rPr>
        <w:t>discuss</w:t>
      </w:r>
      <w:r w:rsidRPr="009878BA">
        <w:rPr>
          <w:rFonts w:ascii="Arial" w:hAnsi="Arial" w:cs="Arial"/>
        </w:rPr>
        <w:t xml:space="preserve"> the relationship between productivity growth and time-varying and density-dependent catchability and fishery-dependent and –independent data used in population assessments and that</w:t>
      </w:r>
      <w:r>
        <w:rPr>
          <w:rFonts w:ascii="Arial" w:hAnsi="Arial" w:cs="Arial"/>
        </w:rPr>
        <w:t xml:space="preserve"> </w:t>
      </w:r>
      <w:r w:rsidRPr="009878BA">
        <w:rPr>
          <w:rFonts w:ascii="Arial" w:hAnsi="Arial" w:cs="Arial"/>
        </w:rPr>
        <w:t>bioeconomic models</w:t>
      </w:r>
      <w:r>
        <w:rPr>
          <w:rFonts w:ascii="Arial" w:hAnsi="Arial" w:cs="Arial"/>
        </w:rPr>
        <w:t xml:space="preserve"> should consider</w:t>
      </w:r>
      <w:r w:rsidRPr="009878BA">
        <w:rPr>
          <w:rFonts w:ascii="Arial" w:hAnsi="Arial" w:cs="Arial"/>
        </w:rPr>
        <w:t>.</w:t>
      </w:r>
      <w:r>
        <w:rPr>
          <w:rFonts w:ascii="Arial" w:hAnsi="Arial" w:cs="Arial"/>
        </w:rPr>
        <w:t xml:space="preserve"> </w:t>
      </w:r>
      <w:r w:rsidRPr="009878BA">
        <w:rPr>
          <w:rFonts w:ascii="Arial" w:hAnsi="Arial" w:cs="Arial"/>
        </w:rPr>
        <w:t>We illustrate the impact of productivity growth</w:t>
      </w:r>
      <w:r>
        <w:rPr>
          <w:rFonts w:ascii="Arial" w:hAnsi="Arial" w:cs="Arial"/>
        </w:rPr>
        <w:t>, using a Malmqvist</w:t>
      </w:r>
      <w:r>
        <w:t>-</w:t>
      </w:r>
      <w:r w:rsidRPr="00F33469">
        <w:rPr>
          <w:rFonts w:ascii="Arial" w:hAnsi="Arial" w:cs="Arial"/>
        </w:rPr>
        <w:t>Törnqvist</w:t>
      </w:r>
      <w:r>
        <w:rPr>
          <w:rFonts w:ascii="Arial" w:hAnsi="Arial" w:cs="Arial"/>
        </w:rPr>
        <w:t xml:space="preserve"> index,</w:t>
      </w:r>
      <w:r w:rsidRPr="009878BA">
        <w:rPr>
          <w:rFonts w:ascii="Arial" w:hAnsi="Arial" w:cs="Arial"/>
        </w:rPr>
        <w:t xml:space="preserve"> upon MEY and BMEY for the </w:t>
      </w:r>
      <w:r>
        <w:rPr>
          <w:rFonts w:ascii="Arial" w:hAnsi="Arial" w:cs="Arial"/>
        </w:rPr>
        <w:t xml:space="preserve">US and Canada </w:t>
      </w:r>
      <w:r w:rsidRPr="009878BA">
        <w:rPr>
          <w:rFonts w:ascii="Arial" w:hAnsi="Arial" w:cs="Arial"/>
        </w:rPr>
        <w:t xml:space="preserve">Pacific coast albacore </w:t>
      </w:r>
      <w:r w:rsidRPr="006E2BCA">
        <w:rPr>
          <w:rFonts w:ascii="Arial" w:hAnsi="Arial" w:cs="Arial"/>
        </w:rPr>
        <w:t>(</w:t>
      </w:r>
      <w:proofErr w:type="spellStart"/>
      <w:r w:rsidRPr="006E2BCA">
        <w:rPr>
          <w:rFonts w:ascii="Arial" w:hAnsi="Arial" w:cs="Arial"/>
          <w:i/>
          <w:iCs/>
        </w:rPr>
        <w:t>Thunnus</w:t>
      </w:r>
      <w:proofErr w:type="spellEnd"/>
      <w:r w:rsidRPr="006E2BCA">
        <w:rPr>
          <w:rFonts w:ascii="Arial" w:hAnsi="Arial" w:cs="Arial"/>
          <w:i/>
          <w:iCs/>
        </w:rPr>
        <w:t xml:space="preserve"> </w:t>
      </w:r>
      <w:proofErr w:type="spellStart"/>
      <w:r w:rsidRPr="006E2BCA">
        <w:rPr>
          <w:rFonts w:ascii="Arial" w:hAnsi="Arial" w:cs="Arial"/>
          <w:i/>
          <w:iCs/>
        </w:rPr>
        <w:t>alalunga</w:t>
      </w:r>
      <w:proofErr w:type="spellEnd"/>
      <w:r w:rsidRPr="006E2BCA">
        <w:rPr>
          <w:rFonts w:ascii="Arial" w:hAnsi="Arial" w:cs="Arial"/>
        </w:rPr>
        <w:t>)</w:t>
      </w:r>
      <w:r>
        <w:rPr>
          <w:rFonts w:ascii="Arial" w:hAnsi="Arial" w:cs="Arial"/>
        </w:rPr>
        <w:t xml:space="preserve"> </w:t>
      </w:r>
      <w:r w:rsidRPr="009878BA">
        <w:rPr>
          <w:rFonts w:ascii="Arial" w:hAnsi="Arial" w:cs="Arial"/>
        </w:rPr>
        <w:t xml:space="preserve">troll fishery. </w:t>
      </w:r>
      <w:r w:rsidRPr="00CB609E">
        <w:rPr>
          <w:rFonts w:ascii="Arial" w:hAnsi="Arial" w:cs="Arial"/>
        </w:rPr>
        <w:t xml:space="preserve">We employ a bioeconomic model that accounts for both disembodied and embodied technical change (see Solow (1960) and </w:t>
      </w:r>
      <w:proofErr w:type="spellStart"/>
      <w:r w:rsidRPr="00CB609E">
        <w:rPr>
          <w:rFonts w:ascii="Arial" w:hAnsi="Arial" w:cs="Arial"/>
        </w:rPr>
        <w:t>Hulten</w:t>
      </w:r>
      <w:proofErr w:type="spellEnd"/>
      <w:r w:rsidRPr="00CB609E">
        <w:rPr>
          <w:rFonts w:ascii="Arial" w:hAnsi="Arial" w:cs="Arial"/>
        </w:rPr>
        <w:t xml:space="preserve"> (1992)).</w:t>
      </w:r>
      <w:r>
        <w:rPr>
          <w:rFonts w:ascii="Arial" w:hAnsi="Arial" w:cs="Arial"/>
        </w:rPr>
        <w:t xml:space="preserve"> </w:t>
      </w:r>
      <w:r w:rsidR="00CE27B3" w:rsidRPr="009878BA">
        <w:rPr>
          <w:rFonts w:ascii="Arial" w:hAnsi="Arial" w:cs="Arial"/>
        </w:rPr>
        <w:t xml:space="preserve">We eschew a spatial bioeconomic model with density-dependent </w:t>
      </w:r>
      <w:r w:rsidR="00D5366A">
        <w:rPr>
          <w:rFonts w:ascii="Arial" w:hAnsi="Arial" w:cs="Arial"/>
        </w:rPr>
        <w:t xml:space="preserve">fish </w:t>
      </w:r>
      <w:r w:rsidR="00CE27B3" w:rsidRPr="009878BA">
        <w:rPr>
          <w:rFonts w:ascii="Arial" w:hAnsi="Arial" w:cs="Arial"/>
        </w:rPr>
        <w:t xml:space="preserve">movement between spatially linked distinct populations or </w:t>
      </w:r>
      <w:proofErr w:type="spellStart"/>
      <w:r w:rsidR="00CE27B3" w:rsidRPr="009878BA">
        <w:rPr>
          <w:rFonts w:ascii="Arial" w:hAnsi="Arial" w:cs="Arial"/>
        </w:rPr>
        <w:t>substocks</w:t>
      </w:r>
      <w:proofErr w:type="spellEnd"/>
      <w:r w:rsidR="00CE27B3" w:rsidRPr="009878BA">
        <w:rPr>
          <w:rFonts w:ascii="Arial" w:hAnsi="Arial" w:cs="Arial"/>
        </w:rPr>
        <w:t>, because supporting empirical biological evide</w:t>
      </w:r>
      <w:r w:rsidR="004D546C" w:rsidRPr="009878BA">
        <w:rPr>
          <w:rFonts w:ascii="Arial" w:hAnsi="Arial" w:cs="Arial"/>
        </w:rPr>
        <w:t>nce is absent</w:t>
      </w:r>
      <w:r w:rsidR="001908AF" w:rsidRPr="009878BA">
        <w:rPr>
          <w:rFonts w:ascii="Arial" w:hAnsi="Arial" w:cs="Arial"/>
        </w:rPr>
        <w:t xml:space="preserve"> for many</w:t>
      </w:r>
      <w:r w:rsidR="001F67B5">
        <w:rPr>
          <w:rFonts w:ascii="Arial" w:hAnsi="Arial" w:cs="Arial"/>
        </w:rPr>
        <w:t xml:space="preserve"> </w:t>
      </w:r>
      <w:r w:rsidR="001908AF" w:rsidRPr="009878BA">
        <w:rPr>
          <w:rFonts w:ascii="Arial" w:hAnsi="Arial" w:cs="Arial"/>
        </w:rPr>
        <w:t>fish</w:t>
      </w:r>
      <w:r w:rsidR="004D546C" w:rsidRPr="009878BA">
        <w:rPr>
          <w:rFonts w:ascii="Arial" w:hAnsi="Arial" w:cs="Arial"/>
        </w:rPr>
        <w:t xml:space="preserve"> species</w:t>
      </w:r>
      <w:r w:rsidR="00CE27B3" w:rsidRPr="009878BA">
        <w:rPr>
          <w:rFonts w:ascii="Arial" w:hAnsi="Arial" w:cs="Arial"/>
        </w:rPr>
        <w:t>, and especially for albacore, which make ontogenetic migrations (Squires et al. in press).</w:t>
      </w:r>
      <w:r w:rsidR="00CE27B3" w:rsidRPr="009878BA">
        <w:rPr>
          <w:rStyle w:val="FootnoteReference"/>
          <w:rFonts w:ascii="Arial" w:hAnsi="Arial" w:cs="Arial"/>
        </w:rPr>
        <w:footnoteReference w:id="5"/>
      </w:r>
    </w:p>
    <w:p w14:paraId="577A3FB8" w14:textId="4163AB8B" w:rsidR="00CE27B3" w:rsidRPr="009878BA" w:rsidRDefault="00CE27B3" w:rsidP="007542FD">
      <w:pPr>
        <w:spacing w:line="480" w:lineRule="auto"/>
        <w:ind w:firstLine="720"/>
        <w:rPr>
          <w:rFonts w:ascii="Arial" w:hAnsi="Arial" w:cs="Arial"/>
        </w:rPr>
      </w:pPr>
      <w:r w:rsidRPr="009878BA">
        <w:rPr>
          <w:rFonts w:ascii="Arial" w:hAnsi="Arial" w:cs="Arial"/>
        </w:rPr>
        <w:t>S</w:t>
      </w:r>
      <w:r w:rsidR="003E0E40" w:rsidRPr="009878BA">
        <w:rPr>
          <w:rFonts w:ascii="Arial" w:hAnsi="Arial" w:cs="Arial"/>
        </w:rPr>
        <w:t xml:space="preserve">ection 2 </w:t>
      </w:r>
      <w:r w:rsidR="00777BFC" w:rsidRPr="009878BA">
        <w:rPr>
          <w:rFonts w:ascii="Arial" w:hAnsi="Arial" w:cs="Arial"/>
        </w:rPr>
        <w:t xml:space="preserve">discusses </w:t>
      </w:r>
      <w:r w:rsidR="0072142C">
        <w:rPr>
          <w:rFonts w:ascii="Arial" w:hAnsi="Arial" w:cs="Arial"/>
        </w:rPr>
        <w:t xml:space="preserve">the relationships between </w:t>
      </w:r>
      <w:r w:rsidR="0072142C" w:rsidRPr="009878BA">
        <w:rPr>
          <w:rFonts w:ascii="Arial" w:hAnsi="Arial" w:cs="Arial"/>
        </w:rPr>
        <w:t xml:space="preserve">productivity measurement </w:t>
      </w:r>
      <w:r w:rsidR="0072142C">
        <w:rPr>
          <w:rFonts w:ascii="Arial" w:hAnsi="Arial" w:cs="Arial"/>
        </w:rPr>
        <w:t xml:space="preserve">and </w:t>
      </w:r>
      <w:r w:rsidR="00903B86" w:rsidRPr="009878BA">
        <w:rPr>
          <w:rFonts w:ascii="Arial" w:hAnsi="Arial" w:cs="Arial"/>
        </w:rPr>
        <w:t>catchability</w:t>
      </w:r>
      <w:r w:rsidR="00C71A6E">
        <w:rPr>
          <w:rFonts w:ascii="Arial" w:hAnsi="Arial" w:cs="Arial"/>
        </w:rPr>
        <w:t>,</w:t>
      </w:r>
      <w:r w:rsidR="00903B86" w:rsidRPr="009878BA">
        <w:rPr>
          <w:rFonts w:ascii="Arial" w:hAnsi="Arial" w:cs="Arial"/>
        </w:rPr>
        <w:t xml:space="preserve"> </w:t>
      </w:r>
      <w:r w:rsidR="00E11EF9" w:rsidRPr="009878BA">
        <w:rPr>
          <w:rFonts w:ascii="Arial" w:hAnsi="Arial" w:cs="Arial"/>
        </w:rPr>
        <w:t>population assessments</w:t>
      </w:r>
      <w:r w:rsidR="00D5366A">
        <w:rPr>
          <w:rFonts w:ascii="Arial" w:hAnsi="Arial" w:cs="Arial"/>
        </w:rPr>
        <w:t xml:space="preserve">, </w:t>
      </w:r>
      <w:r w:rsidR="00903B86" w:rsidRPr="009878BA">
        <w:rPr>
          <w:rFonts w:ascii="Arial" w:hAnsi="Arial" w:cs="Arial"/>
        </w:rPr>
        <w:t>bioeconomic models</w:t>
      </w:r>
      <w:r w:rsidR="00D5366A">
        <w:rPr>
          <w:rFonts w:ascii="Arial" w:hAnsi="Arial" w:cs="Arial"/>
        </w:rPr>
        <w:t>,</w:t>
      </w:r>
      <w:r w:rsidR="00E14188" w:rsidRPr="009878BA">
        <w:rPr>
          <w:rFonts w:ascii="Arial" w:hAnsi="Arial" w:cs="Arial"/>
        </w:rPr>
        <w:t xml:space="preserve"> and the use of fishery-dependent and -independent data</w:t>
      </w:r>
      <w:r w:rsidR="009A04B6" w:rsidRPr="009878BA">
        <w:rPr>
          <w:rFonts w:ascii="Arial" w:hAnsi="Arial" w:cs="Arial"/>
        </w:rPr>
        <w:t>. Section 3 summarizes</w:t>
      </w:r>
      <w:r w:rsidR="00D76970" w:rsidRPr="009878BA">
        <w:rPr>
          <w:rFonts w:ascii="Arial" w:hAnsi="Arial" w:cs="Arial"/>
        </w:rPr>
        <w:t xml:space="preserve"> growth accounting</w:t>
      </w:r>
      <w:r w:rsidR="00D6746E">
        <w:rPr>
          <w:rFonts w:ascii="Arial" w:hAnsi="Arial" w:cs="Arial"/>
        </w:rPr>
        <w:t xml:space="preserve"> and productivity</w:t>
      </w:r>
      <w:r w:rsidR="00D5366A">
        <w:rPr>
          <w:rFonts w:ascii="Arial" w:hAnsi="Arial" w:cs="Arial"/>
        </w:rPr>
        <w:t xml:space="preserve">, the </w:t>
      </w:r>
      <w:proofErr w:type="spellStart"/>
      <w:r w:rsidR="00D5366A">
        <w:rPr>
          <w:rFonts w:ascii="Arial" w:hAnsi="Arial" w:cs="Arial"/>
        </w:rPr>
        <w:t>Malmq</w:t>
      </w:r>
      <w:r w:rsidR="00D6746E">
        <w:rPr>
          <w:rFonts w:ascii="Arial" w:hAnsi="Arial" w:cs="Arial"/>
        </w:rPr>
        <w:t>u</w:t>
      </w:r>
      <w:r w:rsidR="00D5366A">
        <w:rPr>
          <w:rFonts w:ascii="Arial" w:hAnsi="Arial" w:cs="Arial"/>
        </w:rPr>
        <w:t>ist</w:t>
      </w:r>
      <w:proofErr w:type="spellEnd"/>
      <w:r w:rsidRPr="009878BA">
        <w:rPr>
          <w:rFonts w:ascii="Arial" w:hAnsi="Arial" w:cs="Arial"/>
        </w:rPr>
        <w:t xml:space="preserve"> </w:t>
      </w:r>
      <w:r w:rsidR="00AF141B">
        <w:rPr>
          <w:rFonts w:ascii="Arial" w:hAnsi="Arial" w:cs="Arial"/>
        </w:rPr>
        <w:t>productivity measure</w:t>
      </w:r>
      <w:r w:rsidR="00D5366A">
        <w:rPr>
          <w:rFonts w:ascii="Arial" w:hAnsi="Arial" w:cs="Arial"/>
        </w:rPr>
        <w:t>, and bioeconomic models</w:t>
      </w:r>
      <w:r w:rsidRPr="009878BA">
        <w:rPr>
          <w:rFonts w:ascii="Arial" w:hAnsi="Arial" w:cs="Arial"/>
        </w:rPr>
        <w:t xml:space="preserve">. </w:t>
      </w:r>
      <w:r w:rsidR="00A109A0">
        <w:rPr>
          <w:rFonts w:ascii="Arial" w:hAnsi="Arial" w:cs="Arial"/>
        </w:rPr>
        <w:t xml:space="preserve">Section 4 incorporates productivity growth into the Golden </w:t>
      </w:r>
      <w:r w:rsidR="00A109A0">
        <w:rPr>
          <w:rFonts w:ascii="Arial" w:hAnsi="Arial" w:cs="Arial"/>
        </w:rPr>
        <w:lastRenderedPageBreak/>
        <w:t xml:space="preserve">Rule of renewable resource economics. </w:t>
      </w:r>
      <w:r w:rsidRPr="009878BA">
        <w:rPr>
          <w:rFonts w:ascii="Arial" w:hAnsi="Arial" w:cs="Arial"/>
        </w:rPr>
        <w:t xml:space="preserve">Section </w:t>
      </w:r>
      <w:r w:rsidR="00A109A0">
        <w:rPr>
          <w:rFonts w:ascii="Arial" w:hAnsi="Arial" w:cs="Arial"/>
        </w:rPr>
        <w:t>5</w:t>
      </w:r>
      <w:r w:rsidRPr="009878BA">
        <w:rPr>
          <w:rFonts w:ascii="Arial" w:hAnsi="Arial" w:cs="Arial"/>
        </w:rPr>
        <w:t xml:space="preserve"> provides empirical results and discusses</w:t>
      </w:r>
      <w:r w:rsidR="00D5366A">
        <w:rPr>
          <w:rFonts w:ascii="Arial" w:hAnsi="Arial" w:cs="Arial"/>
        </w:rPr>
        <w:t xml:space="preserve"> policy implications</w:t>
      </w:r>
      <w:r w:rsidRPr="009878BA">
        <w:rPr>
          <w:rFonts w:ascii="Arial" w:hAnsi="Arial" w:cs="Arial"/>
        </w:rPr>
        <w:t xml:space="preserve">. Section </w:t>
      </w:r>
      <w:r w:rsidR="00C71A6E">
        <w:rPr>
          <w:rFonts w:ascii="Arial" w:hAnsi="Arial" w:cs="Arial"/>
        </w:rPr>
        <w:t>6</w:t>
      </w:r>
      <w:r w:rsidRPr="009878BA">
        <w:rPr>
          <w:rFonts w:ascii="Arial" w:hAnsi="Arial" w:cs="Arial"/>
        </w:rPr>
        <w:t xml:space="preserve"> concludes. </w:t>
      </w:r>
    </w:p>
    <w:p w14:paraId="07EB6B7C" w14:textId="77777777" w:rsidR="00B53E0C" w:rsidRDefault="00E14188" w:rsidP="00CE27B3">
      <w:pPr>
        <w:spacing w:line="480" w:lineRule="auto"/>
        <w:rPr>
          <w:rFonts w:ascii="Arial" w:hAnsi="Arial" w:cs="Arial"/>
          <w:b/>
        </w:rPr>
      </w:pPr>
      <w:r w:rsidRPr="00695824">
        <w:rPr>
          <w:rFonts w:ascii="Arial" w:hAnsi="Arial" w:cs="Arial"/>
          <w:b/>
        </w:rPr>
        <w:t>2. C</w:t>
      </w:r>
      <w:r w:rsidR="003E0E40" w:rsidRPr="00695824">
        <w:rPr>
          <w:rFonts w:ascii="Arial" w:hAnsi="Arial" w:cs="Arial"/>
          <w:b/>
        </w:rPr>
        <w:t>atchability</w:t>
      </w:r>
      <w:r w:rsidRPr="00695824">
        <w:rPr>
          <w:rFonts w:ascii="Arial" w:hAnsi="Arial" w:cs="Arial"/>
          <w:b/>
        </w:rPr>
        <w:t xml:space="preserve"> and fishery-dependent and –independent data</w:t>
      </w:r>
    </w:p>
    <w:p w14:paraId="4DFA8C7B" w14:textId="0D6744E3" w:rsidR="00E272F7" w:rsidRPr="00EB4197" w:rsidRDefault="00EB4197" w:rsidP="00A109A0">
      <w:pPr>
        <w:spacing w:line="480" w:lineRule="auto"/>
        <w:ind w:firstLine="720"/>
        <w:rPr>
          <w:rFonts w:ascii="Arial" w:hAnsi="Arial" w:cs="Arial"/>
        </w:rPr>
      </w:pPr>
      <w:r>
        <w:rPr>
          <w:rFonts w:ascii="Arial" w:hAnsi="Arial" w:cs="Arial"/>
        </w:rPr>
        <w:t>This section first raises issues in catchability and the implications for productivity measurement and bioeconomic models. The section next discusses density-dependent catchability. The section then discusses time-varying catchability and the implications</w:t>
      </w:r>
      <w:r w:rsidR="00DE7322">
        <w:rPr>
          <w:rFonts w:ascii="Arial" w:hAnsi="Arial" w:cs="Arial"/>
        </w:rPr>
        <w:t xml:space="preserve"> for stock assessments from</w:t>
      </w:r>
      <w:r>
        <w:rPr>
          <w:rFonts w:ascii="Arial" w:hAnsi="Arial" w:cs="Arial"/>
        </w:rPr>
        <w:t xml:space="preserve"> the economic theory of productivity measurement, economic index numbers, and technological change. </w:t>
      </w:r>
      <w:r w:rsidR="0048039A">
        <w:rPr>
          <w:rFonts w:ascii="Arial" w:hAnsi="Arial" w:cs="Arial"/>
        </w:rPr>
        <w:t xml:space="preserve">The section then discusses the implications of fishery-dependent and fishery-independent data for </w:t>
      </w:r>
      <w:r w:rsidR="00DE7322">
        <w:rPr>
          <w:rFonts w:ascii="Arial" w:hAnsi="Arial" w:cs="Arial"/>
        </w:rPr>
        <w:t xml:space="preserve">measuring </w:t>
      </w:r>
      <w:r w:rsidR="00D102CB">
        <w:rPr>
          <w:rFonts w:ascii="Arial" w:hAnsi="Arial" w:cs="Arial"/>
        </w:rPr>
        <w:t xml:space="preserve">productivity growth. The section concludes with </w:t>
      </w:r>
      <w:r w:rsidR="00A109A0">
        <w:rPr>
          <w:rFonts w:ascii="Arial" w:hAnsi="Arial" w:cs="Arial"/>
        </w:rPr>
        <w:t>implications of productivity theory for stock assessments.</w:t>
      </w:r>
    </w:p>
    <w:p w14:paraId="46DBE4F3" w14:textId="7CEB2719" w:rsidR="00E272F7" w:rsidRPr="00695824" w:rsidRDefault="00E272F7" w:rsidP="00CE27B3">
      <w:pPr>
        <w:spacing w:line="480" w:lineRule="auto"/>
        <w:rPr>
          <w:rFonts w:ascii="Arial" w:hAnsi="Arial" w:cs="Arial"/>
          <w:b/>
        </w:rPr>
      </w:pPr>
      <w:r>
        <w:rPr>
          <w:rFonts w:ascii="Arial" w:hAnsi="Arial" w:cs="Arial"/>
          <w:b/>
        </w:rPr>
        <w:t>2.1. Issues in catchability</w:t>
      </w:r>
    </w:p>
    <w:p w14:paraId="6D872E44" w14:textId="3DBE5499" w:rsidR="00C81B2E" w:rsidRPr="009878BA" w:rsidRDefault="00C81B2E" w:rsidP="003A7E96">
      <w:pPr>
        <w:spacing w:line="480" w:lineRule="auto"/>
        <w:ind w:firstLine="720"/>
        <w:rPr>
          <w:rFonts w:ascii="Arial" w:hAnsi="Arial" w:cs="Arial"/>
        </w:rPr>
      </w:pPr>
      <w:r w:rsidRPr="009878BA">
        <w:rPr>
          <w:rFonts w:ascii="Arial" w:hAnsi="Arial" w:cs="Arial"/>
        </w:rPr>
        <w:t>Se</w:t>
      </w:r>
      <w:r w:rsidR="00697F85" w:rsidRPr="009878BA">
        <w:rPr>
          <w:rFonts w:ascii="Arial" w:hAnsi="Arial" w:cs="Arial"/>
        </w:rPr>
        <w:t>veral questions</w:t>
      </w:r>
      <w:r w:rsidR="00724D1B" w:rsidRPr="009878BA">
        <w:rPr>
          <w:rFonts w:ascii="Arial" w:hAnsi="Arial" w:cs="Arial"/>
        </w:rPr>
        <w:t xml:space="preserve"> arise</w:t>
      </w:r>
      <w:r w:rsidR="00697F85" w:rsidRPr="009878BA">
        <w:rPr>
          <w:rFonts w:ascii="Arial" w:hAnsi="Arial" w:cs="Arial"/>
        </w:rPr>
        <w:t xml:space="preserve"> for </w:t>
      </w:r>
      <w:r w:rsidRPr="009878BA">
        <w:rPr>
          <w:rFonts w:ascii="Arial" w:hAnsi="Arial" w:cs="Arial"/>
        </w:rPr>
        <w:t xml:space="preserve">productivity growth </w:t>
      </w:r>
      <w:r w:rsidR="00697F85" w:rsidRPr="009878BA">
        <w:rPr>
          <w:rFonts w:ascii="Arial" w:hAnsi="Arial" w:cs="Arial"/>
        </w:rPr>
        <w:t xml:space="preserve">measures </w:t>
      </w:r>
      <w:r w:rsidR="00724D1B" w:rsidRPr="009878BA">
        <w:rPr>
          <w:rFonts w:ascii="Arial" w:hAnsi="Arial" w:cs="Arial"/>
        </w:rPr>
        <w:t xml:space="preserve">and bioeconomic models </w:t>
      </w:r>
      <w:r w:rsidR="00F05E7E" w:rsidRPr="009878BA">
        <w:rPr>
          <w:rFonts w:ascii="Arial" w:hAnsi="Arial" w:cs="Arial"/>
        </w:rPr>
        <w:t>and their relationship</w:t>
      </w:r>
      <w:r w:rsidR="00724D1B" w:rsidRPr="009878BA">
        <w:rPr>
          <w:rFonts w:ascii="Arial" w:hAnsi="Arial" w:cs="Arial"/>
        </w:rPr>
        <w:t xml:space="preserve"> to </w:t>
      </w:r>
      <w:r w:rsidR="00A45CD4" w:rsidRPr="009878BA">
        <w:rPr>
          <w:rFonts w:ascii="Arial" w:hAnsi="Arial" w:cs="Arial"/>
        </w:rPr>
        <w:t>catchability</w:t>
      </w:r>
      <w:r w:rsidR="00E11EF9" w:rsidRPr="009878BA">
        <w:rPr>
          <w:rFonts w:ascii="Arial" w:hAnsi="Arial" w:cs="Arial"/>
        </w:rPr>
        <w:t xml:space="preserve"> and population assessments</w:t>
      </w:r>
      <w:r w:rsidR="00E14188" w:rsidRPr="009878BA">
        <w:rPr>
          <w:rFonts w:ascii="Arial" w:hAnsi="Arial" w:cs="Arial"/>
        </w:rPr>
        <w:t xml:space="preserve"> and the use of fishery-dependent and –independent data</w:t>
      </w:r>
      <w:r w:rsidRPr="009878BA">
        <w:rPr>
          <w:rFonts w:ascii="Arial" w:hAnsi="Arial" w:cs="Arial"/>
        </w:rPr>
        <w:t>.</w:t>
      </w:r>
      <w:r w:rsidR="000A1C57">
        <w:rPr>
          <w:rStyle w:val="FootnoteReference"/>
          <w:rFonts w:ascii="Arial" w:hAnsi="Arial" w:cs="Arial"/>
        </w:rPr>
        <w:footnoteReference w:id="6"/>
      </w:r>
      <w:r w:rsidRPr="009878BA">
        <w:rPr>
          <w:rFonts w:ascii="Arial" w:hAnsi="Arial" w:cs="Arial"/>
        </w:rPr>
        <w:t xml:space="preserve"> Catchability</w:t>
      </w:r>
      <w:r w:rsidR="009B33BD" w:rsidRPr="009878BA">
        <w:rPr>
          <w:rFonts w:ascii="Arial" w:hAnsi="Arial" w:cs="Arial"/>
        </w:rPr>
        <w:t>,</w:t>
      </w:r>
      <w:r w:rsidR="00724D1B" w:rsidRPr="009878BA">
        <w:rPr>
          <w:rFonts w:ascii="Arial" w:hAnsi="Arial" w:cs="Arial"/>
        </w:rPr>
        <w:t xml:space="preserve"> of w</w:t>
      </w:r>
      <w:r w:rsidR="002F2460" w:rsidRPr="009878BA">
        <w:rPr>
          <w:rFonts w:ascii="Arial" w:hAnsi="Arial" w:cs="Arial"/>
        </w:rPr>
        <w:t>hich productivity is a part</w:t>
      </w:r>
      <w:r w:rsidR="009B33BD" w:rsidRPr="009878BA">
        <w:rPr>
          <w:rFonts w:ascii="Arial" w:hAnsi="Arial" w:cs="Arial"/>
        </w:rPr>
        <w:t>,</w:t>
      </w:r>
      <w:r w:rsidR="00E14188" w:rsidRPr="009878BA">
        <w:rPr>
          <w:rFonts w:ascii="Arial" w:hAnsi="Arial" w:cs="Arial"/>
        </w:rPr>
        <w:t xml:space="preserve"> may be density-</w:t>
      </w:r>
      <w:r w:rsidRPr="009878BA">
        <w:rPr>
          <w:rFonts w:ascii="Arial" w:hAnsi="Arial" w:cs="Arial"/>
        </w:rPr>
        <w:t>dependent</w:t>
      </w:r>
      <w:r w:rsidR="00C219D5">
        <w:rPr>
          <w:rFonts w:ascii="Arial" w:hAnsi="Arial" w:cs="Arial"/>
        </w:rPr>
        <w:t xml:space="preserve"> (elaborated upon below)</w:t>
      </w:r>
      <w:r w:rsidR="00156DB9" w:rsidRPr="009878BA">
        <w:rPr>
          <w:rFonts w:ascii="Arial" w:hAnsi="Arial" w:cs="Arial"/>
        </w:rPr>
        <w:t xml:space="preserve">, so that bioeconomic models and population assessments may </w:t>
      </w:r>
      <w:r w:rsidR="00DE096E" w:rsidRPr="009878BA">
        <w:rPr>
          <w:rFonts w:ascii="Arial" w:hAnsi="Arial" w:cs="Arial"/>
        </w:rPr>
        <w:t>not represent the entire population</w:t>
      </w:r>
      <w:r w:rsidR="00F05E7E" w:rsidRPr="009878BA">
        <w:rPr>
          <w:rFonts w:ascii="Arial" w:hAnsi="Arial" w:cs="Arial"/>
        </w:rPr>
        <w:t xml:space="preserve"> (</w:t>
      </w:r>
      <w:proofErr w:type="spellStart"/>
      <w:r w:rsidR="00CF7CFC">
        <w:rPr>
          <w:rFonts w:ascii="Arial" w:hAnsi="Arial" w:cs="Arial"/>
        </w:rPr>
        <w:t>Hannesson</w:t>
      </w:r>
      <w:proofErr w:type="spellEnd"/>
      <w:r w:rsidR="00CF7CFC">
        <w:rPr>
          <w:rFonts w:ascii="Arial" w:hAnsi="Arial" w:cs="Arial"/>
        </w:rPr>
        <w:t xml:space="preserve"> 1983, </w:t>
      </w:r>
      <w:proofErr w:type="spellStart"/>
      <w:r w:rsidR="00F05E7E" w:rsidRPr="009878BA">
        <w:rPr>
          <w:rFonts w:ascii="Arial" w:hAnsi="Arial" w:cs="Arial"/>
        </w:rPr>
        <w:t>Wilberg</w:t>
      </w:r>
      <w:proofErr w:type="spellEnd"/>
      <w:r w:rsidR="00F05E7E" w:rsidRPr="009878BA">
        <w:rPr>
          <w:rFonts w:ascii="Arial" w:hAnsi="Arial" w:cs="Arial"/>
        </w:rPr>
        <w:t xml:space="preserve"> et al. 2010)</w:t>
      </w:r>
      <w:r w:rsidR="002F2460" w:rsidRPr="009878BA">
        <w:rPr>
          <w:rFonts w:ascii="Arial" w:hAnsi="Arial" w:cs="Arial"/>
        </w:rPr>
        <w:t>. Second, b</w:t>
      </w:r>
      <w:r w:rsidRPr="009878BA">
        <w:rPr>
          <w:rFonts w:ascii="Arial" w:hAnsi="Arial" w:cs="Arial"/>
        </w:rPr>
        <w:t>oth productivity measures and st</w:t>
      </w:r>
      <w:r w:rsidR="00637EAC" w:rsidRPr="009878BA">
        <w:rPr>
          <w:rFonts w:ascii="Arial" w:hAnsi="Arial" w:cs="Arial"/>
        </w:rPr>
        <w:t>ock assessments may use</w:t>
      </w:r>
      <w:r w:rsidR="009A04B6" w:rsidRPr="009878BA">
        <w:rPr>
          <w:rFonts w:ascii="Arial" w:hAnsi="Arial" w:cs="Arial"/>
        </w:rPr>
        <w:t xml:space="preserve"> all or part of the same</w:t>
      </w:r>
      <w:r w:rsidR="00F05E7E" w:rsidRPr="009878BA">
        <w:rPr>
          <w:rFonts w:ascii="Arial" w:hAnsi="Arial" w:cs="Arial"/>
        </w:rPr>
        <w:t xml:space="preserve"> fishery-</w:t>
      </w:r>
      <w:r w:rsidRPr="009878BA">
        <w:rPr>
          <w:rFonts w:ascii="Arial" w:hAnsi="Arial" w:cs="Arial"/>
        </w:rPr>
        <w:t>dependent data</w:t>
      </w:r>
      <w:r w:rsidR="006D5806" w:rsidRPr="009878BA">
        <w:rPr>
          <w:rFonts w:ascii="Arial" w:hAnsi="Arial" w:cs="Arial"/>
        </w:rPr>
        <w:t>,</w:t>
      </w:r>
      <w:r w:rsidR="00777BFC" w:rsidRPr="009878BA">
        <w:rPr>
          <w:rFonts w:ascii="Arial" w:hAnsi="Arial" w:cs="Arial"/>
        </w:rPr>
        <w:t xml:space="preserve"> potentially</w:t>
      </w:r>
      <w:r w:rsidR="006D5806" w:rsidRPr="009878BA">
        <w:rPr>
          <w:rFonts w:ascii="Arial" w:hAnsi="Arial" w:cs="Arial"/>
        </w:rPr>
        <w:t xml:space="preserve"> requiring a strategy</w:t>
      </w:r>
      <w:r w:rsidR="003B72FF">
        <w:rPr>
          <w:rFonts w:ascii="Arial" w:hAnsi="Arial" w:cs="Arial"/>
        </w:rPr>
        <w:t xml:space="preserve"> </w:t>
      </w:r>
      <w:r w:rsidR="009A04B6" w:rsidRPr="009878BA">
        <w:rPr>
          <w:rFonts w:ascii="Arial" w:hAnsi="Arial" w:cs="Arial"/>
        </w:rPr>
        <w:t xml:space="preserve">to disentangle changes in </w:t>
      </w:r>
      <w:r w:rsidR="009A04B6" w:rsidRPr="009878BA">
        <w:rPr>
          <w:rFonts w:ascii="Arial" w:hAnsi="Arial" w:cs="Arial"/>
        </w:rPr>
        <w:lastRenderedPageBreak/>
        <w:t xml:space="preserve">resources stocks </w:t>
      </w:r>
      <w:r w:rsidR="00CF1605">
        <w:rPr>
          <w:rFonts w:ascii="Arial" w:hAnsi="Arial" w:cs="Arial"/>
        </w:rPr>
        <w:t>from change</w:t>
      </w:r>
      <w:r w:rsidR="00D6746E">
        <w:rPr>
          <w:rFonts w:ascii="Arial" w:hAnsi="Arial" w:cs="Arial"/>
        </w:rPr>
        <w:t>s</w:t>
      </w:r>
      <w:r w:rsidR="00CF1605">
        <w:rPr>
          <w:rFonts w:ascii="Arial" w:hAnsi="Arial" w:cs="Arial"/>
        </w:rPr>
        <w:t xml:space="preserve"> in </w:t>
      </w:r>
      <w:r w:rsidR="009A04B6" w:rsidRPr="009878BA">
        <w:rPr>
          <w:rFonts w:ascii="Arial" w:hAnsi="Arial" w:cs="Arial"/>
        </w:rPr>
        <w:t>productivity</w:t>
      </w:r>
      <w:r w:rsidRPr="009878BA">
        <w:rPr>
          <w:rFonts w:ascii="Arial" w:hAnsi="Arial" w:cs="Arial"/>
        </w:rPr>
        <w:t xml:space="preserve">. </w:t>
      </w:r>
      <w:r w:rsidR="00CF1605">
        <w:rPr>
          <w:rFonts w:ascii="Arial" w:hAnsi="Arial" w:cs="Arial"/>
        </w:rPr>
        <w:t>One such strategy may be to use fishery independent data</w:t>
      </w:r>
      <w:r w:rsidR="00D6746E">
        <w:rPr>
          <w:rFonts w:ascii="Arial" w:hAnsi="Arial" w:cs="Arial"/>
        </w:rPr>
        <w:t xml:space="preserve"> and </w:t>
      </w:r>
      <w:r w:rsidR="00CF1605">
        <w:rPr>
          <w:rFonts w:ascii="Arial" w:hAnsi="Arial" w:cs="Arial"/>
        </w:rPr>
        <w:t>a</w:t>
      </w:r>
      <w:r w:rsidR="003B72FF">
        <w:rPr>
          <w:rFonts w:ascii="Arial" w:hAnsi="Arial" w:cs="Arial"/>
        </w:rPr>
        <w:t xml:space="preserve">nother identification strategy </w:t>
      </w:r>
      <w:r w:rsidR="00D6746E">
        <w:rPr>
          <w:rFonts w:ascii="Arial" w:hAnsi="Arial" w:cs="Arial"/>
        </w:rPr>
        <w:t xml:space="preserve">uses the </w:t>
      </w:r>
      <w:commentRangeStart w:id="0"/>
      <w:r w:rsidR="003B72FF">
        <w:rPr>
          <w:rFonts w:ascii="Arial" w:hAnsi="Arial" w:cs="Arial"/>
        </w:rPr>
        <w:t xml:space="preserve">structure </w:t>
      </w:r>
      <w:r w:rsidR="00D6746E">
        <w:rPr>
          <w:rFonts w:ascii="Arial" w:hAnsi="Arial" w:cs="Arial"/>
        </w:rPr>
        <w:t>of</w:t>
      </w:r>
      <w:r w:rsidR="003B72FF">
        <w:rPr>
          <w:rFonts w:ascii="Arial" w:hAnsi="Arial" w:cs="Arial"/>
        </w:rPr>
        <w:t xml:space="preserve"> fishery-dependent data</w:t>
      </w:r>
      <w:commentRangeEnd w:id="0"/>
      <w:r w:rsidR="00CF1605">
        <w:rPr>
          <w:rStyle w:val="CommentReference"/>
          <w:rFonts w:eastAsiaTheme="minorHAnsi"/>
        </w:rPr>
        <w:commentReference w:id="0"/>
      </w:r>
      <w:r w:rsidR="003B72FF">
        <w:rPr>
          <w:rFonts w:ascii="Arial" w:hAnsi="Arial" w:cs="Arial"/>
        </w:rPr>
        <w:t xml:space="preserve"> as an identification strategy</w:t>
      </w:r>
      <w:r w:rsidR="00B26B77">
        <w:rPr>
          <w:rFonts w:ascii="Arial" w:hAnsi="Arial" w:cs="Arial"/>
        </w:rPr>
        <w:t xml:space="preserve"> in VPA models</w:t>
      </w:r>
      <w:r w:rsidR="003B72FF">
        <w:rPr>
          <w:rFonts w:ascii="Arial" w:hAnsi="Arial" w:cs="Arial"/>
        </w:rPr>
        <w:t xml:space="preserve"> (</w:t>
      </w:r>
      <w:proofErr w:type="spellStart"/>
      <w:r w:rsidR="003B72FF">
        <w:rPr>
          <w:rFonts w:ascii="Arial" w:hAnsi="Arial" w:cs="Arial"/>
        </w:rPr>
        <w:t>Ekerhovd</w:t>
      </w:r>
      <w:proofErr w:type="spellEnd"/>
      <w:r w:rsidR="003B72FF">
        <w:rPr>
          <w:rFonts w:ascii="Arial" w:hAnsi="Arial" w:cs="Arial"/>
        </w:rPr>
        <w:t xml:space="preserve"> and Gordon 2013). </w:t>
      </w:r>
      <w:r w:rsidR="002F2460" w:rsidRPr="009878BA">
        <w:rPr>
          <w:rFonts w:ascii="Arial" w:hAnsi="Arial" w:cs="Arial"/>
        </w:rPr>
        <w:t>Third, p</w:t>
      </w:r>
      <w:r w:rsidRPr="009878BA">
        <w:rPr>
          <w:rFonts w:ascii="Arial" w:hAnsi="Arial" w:cs="Arial"/>
        </w:rPr>
        <w:t>roductivity measures m</w:t>
      </w:r>
      <w:r w:rsidR="00CE46FA" w:rsidRPr="009878BA">
        <w:rPr>
          <w:rFonts w:ascii="Arial" w:hAnsi="Arial" w:cs="Arial"/>
        </w:rPr>
        <w:t xml:space="preserve">ay use </w:t>
      </w:r>
      <w:r w:rsidR="00CF1605" w:rsidRPr="009878BA">
        <w:rPr>
          <w:rFonts w:ascii="Arial" w:hAnsi="Arial" w:cs="Arial"/>
        </w:rPr>
        <w:t xml:space="preserve">estimates </w:t>
      </w:r>
      <w:r w:rsidR="00CF1605">
        <w:rPr>
          <w:rFonts w:ascii="Arial" w:hAnsi="Arial" w:cs="Arial"/>
        </w:rPr>
        <w:t xml:space="preserve">of </w:t>
      </w:r>
      <w:r w:rsidR="00CE46FA" w:rsidRPr="009878BA">
        <w:rPr>
          <w:rFonts w:ascii="Arial" w:hAnsi="Arial" w:cs="Arial"/>
        </w:rPr>
        <w:t>stock</w:t>
      </w:r>
      <w:r w:rsidR="00CF1605">
        <w:rPr>
          <w:rFonts w:ascii="Arial" w:hAnsi="Arial" w:cs="Arial"/>
        </w:rPr>
        <w:t xml:space="preserve"> size</w:t>
      </w:r>
      <w:r w:rsidR="00CE46FA" w:rsidRPr="009878BA">
        <w:rPr>
          <w:rFonts w:ascii="Arial" w:hAnsi="Arial" w:cs="Arial"/>
        </w:rPr>
        <w:t xml:space="preserve"> </w:t>
      </w:r>
      <w:r w:rsidR="00CF1605">
        <w:rPr>
          <w:rFonts w:ascii="Arial" w:hAnsi="Arial" w:cs="Arial"/>
        </w:rPr>
        <w:t xml:space="preserve">from assessments that incorporate </w:t>
      </w:r>
      <w:r w:rsidRPr="009878BA">
        <w:rPr>
          <w:rFonts w:ascii="Arial" w:hAnsi="Arial" w:cs="Arial"/>
        </w:rPr>
        <w:t>time-varying catchability</w:t>
      </w:r>
      <w:r w:rsidR="0065352B">
        <w:rPr>
          <w:rFonts w:ascii="Arial" w:hAnsi="Arial" w:cs="Arial"/>
        </w:rPr>
        <w:t xml:space="preserve">. This can </w:t>
      </w:r>
      <w:r w:rsidR="00A8368D" w:rsidRPr="009878BA">
        <w:rPr>
          <w:rFonts w:ascii="Arial" w:hAnsi="Arial" w:cs="Arial"/>
        </w:rPr>
        <w:t>confound the productivity measures</w:t>
      </w:r>
      <w:r w:rsidR="00D6746E">
        <w:rPr>
          <w:rFonts w:ascii="Arial" w:hAnsi="Arial" w:cs="Arial"/>
        </w:rPr>
        <w:t>,</w:t>
      </w:r>
      <w:r w:rsidR="006D5806" w:rsidRPr="009878BA">
        <w:rPr>
          <w:rFonts w:ascii="Arial" w:hAnsi="Arial" w:cs="Arial"/>
        </w:rPr>
        <w:t xml:space="preserve"> </w:t>
      </w:r>
      <w:r w:rsidR="0065352B">
        <w:rPr>
          <w:rFonts w:ascii="Arial" w:hAnsi="Arial" w:cs="Arial"/>
        </w:rPr>
        <w:t xml:space="preserve">since it is only one </w:t>
      </w:r>
      <w:r w:rsidR="00F05E7E" w:rsidRPr="009878BA">
        <w:rPr>
          <w:rFonts w:ascii="Arial" w:hAnsi="Arial" w:cs="Arial"/>
        </w:rPr>
        <w:t>of several potential</w:t>
      </w:r>
      <w:r w:rsidR="006D5806" w:rsidRPr="009878BA">
        <w:rPr>
          <w:rFonts w:ascii="Arial" w:hAnsi="Arial" w:cs="Arial"/>
        </w:rPr>
        <w:t xml:space="preserve"> source</w:t>
      </w:r>
      <w:r w:rsidR="00F05E7E" w:rsidRPr="009878BA">
        <w:rPr>
          <w:rFonts w:ascii="Arial" w:hAnsi="Arial" w:cs="Arial"/>
        </w:rPr>
        <w:t>s</w:t>
      </w:r>
      <w:r w:rsidR="006D5806" w:rsidRPr="009878BA">
        <w:rPr>
          <w:rFonts w:ascii="Arial" w:hAnsi="Arial" w:cs="Arial"/>
        </w:rPr>
        <w:t xml:space="preserve"> of time-varying catchability</w:t>
      </w:r>
      <w:r w:rsidR="00CE46FA" w:rsidRPr="009878BA">
        <w:rPr>
          <w:rFonts w:ascii="Arial" w:hAnsi="Arial" w:cs="Arial"/>
        </w:rPr>
        <w:t xml:space="preserve">; </w:t>
      </w:r>
      <w:r w:rsidR="000E12EB">
        <w:rPr>
          <w:rFonts w:ascii="Arial" w:hAnsi="Arial" w:cs="Arial"/>
        </w:rPr>
        <w:t>again</w:t>
      </w:r>
      <w:r w:rsidR="00CE46FA" w:rsidRPr="009878BA">
        <w:rPr>
          <w:rFonts w:ascii="Arial" w:hAnsi="Arial" w:cs="Arial"/>
        </w:rPr>
        <w:t>,</w:t>
      </w:r>
      <w:r w:rsidR="00341D1E" w:rsidRPr="009878BA">
        <w:rPr>
          <w:rFonts w:ascii="Arial" w:hAnsi="Arial" w:cs="Arial"/>
        </w:rPr>
        <w:t xml:space="preserve"> </w:t>
      </w:r>
      <w:r w:rsidR="009A04B6" w:rsidRPr="009878BA">
        <w:rPr>
          <w:rFonts w:ascii="Arial" w:hAnsi="Arial" w:cs="Arial"/>
        </w:rPr>
        <w:t>an identification strategy</w:t>
      </w:r>
      <w:r w:rsidR="00341D1E" w:rsidRPr="009878BA">
        <w:rPr>
          <w:rFonts w:ascii="Arial" w:hAnsi="Arial" w:cs="Arial"/>
        </w:rPr>
        <w:t xml:space="preserve"> is required</w:t>
      </w:r>
      <w:r w:rsidR="002F2460" w:rsidRPr="009878BA">
        <w:rPr>
          <w:rFonts w:ascii="Arial" w:hAnsi="Arial" w:cs="Arial"/>
        </w:rPr>
        <w:t>. Fourth, p</w:t>
      </w:r>
      <w:r w:rsidR="00A8368D" w:rsidRPr="009878BA">
        <w:rPr>
          <w:rFonts w:ascii="Arial" w:hAnsi="Arial" w:cs="Arial"/>
        </w:rPr>
        <w:t xml:space="preserve">roductivity measures can employ absolute </w:t>
      </w:r>
      <w:r w:rsidR="00E11EF9" w:rsidRPr="009878BA">
        <w:rPr>
          <w:rFonts w:ascii="Arial" w:hAnsi="Arial" w:cs="Arial"/>
        </w:rPr>
        <w:t xml:space="preserve">resource </w:t>
      </w:r>
      <w:r w:rsidR="006D5806" w:rsidRPr="009878BA">
        <w:rPr>
          <w:rFonts w:ascii="Arial" w:hAnsi="Arial" w:cs="Arial"/>
        </w:rPr>
        <w:t>stock measures or</w:t>
      </w:r>
      <w:r w:rsidR="00E11EF9" w:rsidRPr="009878BA">
        <w:rPr>
          <w:rFonts w:ascii="Arial" w:hAnsi="Arial" w:cs="Arial"/>
        </w:rPr>
        <w:t xml:space="preserve"> relative changes in </w:t>
      </w:r>
      <w:r w:rsidR="00A8368D" w:rsidRPr="009878BA">
        <w:rPr>
          <w:rFonts w:ascii="Arial" w:hAnsi="Arial" w:cs="Arial"/>
        </w:rPr>
        <w:t>stocks</w:t>
      </w:r>
      <w:r w:rsidR="006D5806" w:rsidRPr="009878BA">
        <w:rPr>
          <w:rFonts w:ascii="Arial" w:hAnsi="Arial" w:cs="Arial"/>
        </w:rPr>
        <w:t>, where the latter are generally considered more reliable</w:t>
      </w:r>
      <w:r w:rsidR="00466D35" w:rsidRPr="009878BA">
        <w:rPr>
          <w:rFonts w:ascii="Arial" w:hAnsi="Arial" w:cs="Arial"/>
        </w:rPr>
        <w:t xml:space="preserve"> and the former are not always available (e.g. from yield-per-recruit analysis, Maunder and Punt 2013)</w:t>
      </w:r>
      <w:r w:rsidR="00A8368D" w:rsidRPr="009878BA">
        <w:rPr>
          <w:rFonts w:ascii="Arial" w:hAnsi="Arial" w:cs="Arial"/>
        </w:rPr>
        <w:t>.</w:t>
      </w:r>
      <w:r w:rsidR="00402288">
        <w:rPr>
          <w:rFonts w:ascii="Arial" w:hAnsi="Arial" w:cs="Arial"/>
        </w:rPr>
        <w:t xml:space="preserve"> Finally, catchability may be effort-dependent, in which catchability varies with the level or scale of effort </w:t>
      </w:r>
      <w:r w:rsidR="00045721">
        <w:rPr>
          <w:rFonts w:ascii="Arial" w:hAnsi="Arial" w:cs="Arial"/>
        </w:rPr>
        <w:t xml:space="preserve">and the crowding externality </w:t>
      </w:r>
      <w:r w:rsidR="00402288">
        <w:rPr>
          <w:rFonts w:ascii="Arial" w:hAnsi="Arial" w:cs="Arial"/>
        </w:rPr>
        <w:t>(</w:t>
      </w:r>
      <w:proofErr w:type="spellStart"/>
      <w:r w:rsidR="00402288">
        <w:rPr>
          <w:rFonts w:ascii="Arial" w:hAnsi="Arial" w:cs="Arial"/>
        </w:rPr>
        <w:t>Hannesson</w:t>
      </w:r>
      <w:proofErr w:type="spellEnd"/>
      <w:r w:rsidR="00402288">
        <w:rPr>
          <w:rFonts w:ascii="Arial" w:hAnsi="Arial" w:cs="Arial"/>
        </w:rPr>
        <w:t xml:space="preserve"> 1983)</w:t>
      </w:r>
      <w:r w:rsidR="0065352B">
        <w:rPr>
          <w:rFonts w:ascii="Arial" w:hAnsi="Arial" w:cs="Arial"/>
        </w:rPr>
        <w:t>. However, other than noting knowledge spillovers that depend upon the level of investment</w:t>
      </w:r>
      <w:r w:rsidR="00402288">
        <w:rPr>
          <w:rFonts w:ascii="Arial" w:hAnsi="Arial" w:cs="Arial"/>
        </w:rPr>
        <w:t xml:space="preserve">, </w:t>
      </w:r>
      <w:r w:rsidR="0065352B">
        <w:rPr>
          <w:rFonts w:ascii="Arial" w:hAnsi="Arial" w:cs="Arial"/>
        </w:rPr>
        <w:t>we le</w:t>
      </w:r>
      <w:r w:rsidR="00402288">
        <w:rPr>
          <w:rFonts w:ascii="Arial" w:hAnsi="Arial" w:cs="Arial"/>
        </w:rPr>
        <w:t>a</w:t>
      </w:r>
      <w:r w:rsidR="0065352B">
        <w:rPr>
          <w:rFonts w:ascii="Arial" w:hAnsi="Arial" w:cs="Arial"/>
        </w:rPr>
        <w:t xml:space="preserve">ve this </w:t>
      </w:r>
      <w:r w:rsidR="00402288">
        <w:rPr>
          <w:rFonts w:ascii="Arial" w:hAnsi="Arial" w:cs="Arial"/>
        </w:rPr>
        <w:t>topic for future discussion</w:t>
      </w:r>
      <w:r w:rsidR="0065352B">
        <w:rPr>
          <w:rFonts w:ascii="Arial" w:hAnsi="Arial" w:cs="Arial"/>
        </w:rPr>
        <w:t>.</w:t>
      </w:r>
      <w:r w:rsidR="00402288">
        <w:rPr>
          <w:rFonts w:ascii="Arial" w:hAnsi="Arial" w:cs="Arial"/>
        </w:rPr>
        <w:t xml:space="preserve"> </w:t>
      </w:r>
    </w:p>
    <w:p w14:paraId="7606C5B6" w14:textId="07C47857" w:rsidR="00825083" w:rsidRDefault="00825083" w:rsidP="00825083">
      <w:pPr>
        <w:spacing w:line="480" w:lineRule="auto"/>
        <w:ind w:firstLine="720"/>
        <w:rPr>
          <w:rFonts w:ascii="Arial" w:hAnsi="Arial" w:cs="Arial"/>
        </w:rPr>
      </w:pPr>
      <w:r w:rsidRPr="009878BA">
        <w:rPr>
          <w:rFonts w:ascii="Arial" w:hAnsi="Arial" w:cs="Arial"/>
        </w:rPr>
        <w:t xml:space="preserve">Before proceeding, we note that CPUE, a widely used measure of </w:t>
      </w:r>
      <w:r w:rsidR="000E12EB">
        <w:rPr>
          <w:rFonts w:ascii="Arial" w:hAnsi="Arial" w:cs="Arial"/>
        </w:rPr>
        <w:t xml:space="preserve">relative </w:t>
      </w:r>
      <w:r w:rsidRPr="009878BA">
        <w:rPr>
          <w:rFonts w:ascii="Arial" w:hAnsi="Arial" w:cs="Arial"/>
        </w:rPr>
        <w:t>stock abundance</w:t>
      </w:r>
      <w:r w:rsidR="00E11EF9" w:rsidRPr="009878BA">
        <w:rPr>
          <w:rFonts w:ascii="Arial" w:hAnsi="Arial" w:cs="Arial"/>
        </w:rPr>
        <w:t xml:space="preserve"> and/or of local density</w:t>
      </w:r>
      <w:r w:rsidRPr="009878BA">
        <w:rPr>
          <w:rFonts w:ascii="Arial" w:hAnsi="Arial" w:cs="Arial"/>
        </w:rPr>
        <w:t>,</w:t>
      </w:r>
      <w:r w:rsidR="00E11EF9" w:rsidRPr="009878BA">
        <w:rPr>
          <w:rFonts w:ascii="Arial" w:hAnsi="Arial" w:cs="Arial"/>
        </w:rPr>
        <w:t xml:space="preserve"> </w:t>
      </w:r>
      <w:r w:rsidRPr="009878BA">
        <w:rPr>
          <w:rFonts w:ascii="Arial" w:hAnsi="Arial" w:cs="Arial"/>
        </w:rPr>
        <w:t>is an average product of effort. In contrast, productivity is measured as total factor productivity (TFP)</w:t>
      </w:r>
      <w:r w:rsidR="00CF0211">
        <w:rPr>
          <w:rFonts w:ascii="Arial" w:hAnsi="Arial" w:cs="Arial"/>
        </w:rPr>
        <w:t>. I</w:t>
      </w:r>
      <w:r w:rsidRPr="009878BA">
        <w:rPr>
          <w:rFonts w:ascii="Arial" w:hAnsi="Arial" w:cs="Arial"/>
        </w:rPr>
        <w:t xml:space="preserve">n particular, </w:t>
      </w:r>
      <w:r w:rsidR="00CF0211">
        <w:rPr>
          <w:rFonts w:ascii="Arial" w:hAnsi="Arial" w:cs="Arial"/>
        </w:rPr>
        <w:t xml:space="preserve">TFP is measured </w:t>
      </w:r>
      <w:r w:rsidRPr="009878BA">
        <w:rPr>
          <w:rFonts w:ascii="Arial" w:hAnsi="Arial" w:cs="Arial"/>
        </w:rPr>
        <w:t>as a residual after accounting for changes in all inputs, including resource stock</w:t>
      </w:r>
      <w:r w:rsidR="003D0F57" w:rsidRPr="009878BA">
        <w:rPr>
          <w:rFonts w:ascii="Arial" w:hAnsi="Arial" w:cs="Arial"/>
        </w:rPr>
        <w:t>s</w:t>
      </w:r>
      <w:r w:rsidR="00CE46FA" w:rsidRPr="009878BA">
        <w:rPr>
          <w:rFonts w:ascii="Arial" w:hAnsi="Arial" w:cs="Arial"/>
        </w:rPr>
        <w:t xml:space="preserve"> (Squires 1992)</w:t>
      </w:r>
      <w:r w:rsidRPr="009878BA">
        <w:rPr>
          <w:rFonts w:ascii="Arial" w:hAnsi="Arial" w:cs="Arial"/>
        </w:rPr>
        <w:t>, and us</w:t>
      </w:r>
      <w:r w:rsidR="003B2F63">
        <w:rPr>
          <w:rFonts w:ascii="Arial" w:hAnsi="Arial" w:cs="Arial"/>
        </w:rPr>
        <w:t>es</w:t>
      </w:r>
      <w:r w:rsidRPr="009878BA">
        <w:rPr>
          <w:rFonts w:ascii="Arial" w:hAnsi="Arial" w:cs="Arial"/>
        </w:rPr>
        <w:t xml:space="preserve"> many of the same fisher</w:t>
      </w:r>
      <w:r w:rsidR="00CE46FA" w:rsidRPr="009878BA">
        <w:rPr>
          <w:rFonts w:ascii="Arial" w:hAnsi="Arial" w:cs="Arial"/>
        </w:rPr>
        <w:t>y</w:t>
      </w:r>
      <w:r w:rsidRPr="009878BA">
        <w:rPr>
          <w:rFonts w:ascii="Arial" w:hAnsi="Arial" w:cs="Arial"/>
        </w:rPr>
        <w:t xml:space="preserve">-dependent data as CPUE estimates and </w:t>
      </w:r>
      <w:r w:rsidR="00E27F33">
        <w:rPr>
          <w:rFonts w:ascii="Arial" w:hAnsi="Arial" w:cs="Arial"/>
        </w:rPr>
        <w:t xml:space="preserve">most </w:t>
      </w:r>
      <w:r w:rsidRPr="009878BA">
        <w:rPr>
          <w:rFonts w:ascii="Arial" w:hAnsi="Arial" w:cs="Arial"/>
        </w:rPr>
        <w:t>stock assessments.</w:t>
      </w:r>
      <w:r w:rsidRPr="009878BA">
        <w:rPr>
          <w:rStyle w:val="FootnoteReference"/>
          <w:rFonts w:ascii="Arial" w:hAnsi="Arial" w:cs="Arial"/>
        </w:rPr>
        <w:footnoteReference w:id="7"/>
      </w:r>
      <w:r w:rsidRPr="009878BA">
        <w:rPr>
          <w:rFonts w:ascii="Arial" w:hAnsi="Arial" w:cs="Arial"/>
        </w:rPr>
        <w:t xml:space="preserve"> </w:t>
      </w:r>
    </w:p>
    <w:p w14:paraId="20089F1E" w14:textId="369D5CB6" w:rsidR="00695824" w:rsidRPr="00695824" w:rsidRDefault="00695824" w:rsidP="00695824">
      <w:pPr>
        <w:spacing w:line="480" w:lineRule="auto"/>
        <w:rPr>
          <w:rFonts w:ascii="Arial" w:hAnsi="Arial" w:cs="Arial"/>
          <w:b/>
        </w:rPr>
      </w:pPr>
      <w:r w:rsidRPr="00695824">
        <w:rPr>
          <w:rFonts w:ascii="Arial" w:hAnsi="Arial" w:cs="Arial"/>
          <w:b/>
        </w:rPr>
        <w:t>2.</w:t>
      </w:r>
      <w:r w:rsidR="00E272F7">
        <w:rPr>
          <w:rFonts w:ascii="Arial" w:hAnsi="Arial" w:cs="Arial"/>
          <w:b/>
        </w:rPr>
        <w:t>2</w:t>
      </w:r>
      <w:r w:rsidRPr="00695824">
        <w:rPr>
          <w:rFonts w:ascii="Arial" w:hAnsi="Arial" w:cs="Arial"/>
          <w:b/>
        </w:rPr>
        <w:t>. Density-dependent catchability</w:t>
      </w:r>
    </w:p>
    <w:p w14:paraId="7CDBBD3E" w14:textId="3FAEE40C" w:rsidR="002F35E4" w:rsidRPr="003A53EF" w:rsidRDefault="00DB254D" w:rsidP="003A53EF">
      <w:pPr>
        <w:spacing w:line="480" w:lineRule="auto"/>
        <w:ind w:firstLine="720"/>
        <w:rPr>
          <w:rFonts w:ascii="Arial" w:hAnsi="Arial" w:cs="Arial"/>
        </w:rPr>
      </w:pPr>
      <w:r w:rsidRPr="009878BA">
        <w:rPr>
          <w:rFonts w:ascii="Arial" w:hAnsi="Arial" w:cs="Arial"/>
        </w:rPr>
        <w:lastRenderedPageBreak/>
        <w:t>Productivity measures, bioeconomic models, and stock assessments are all</w:t>
      </w:r>
      <w:r w:rsidR="00341D1E" w:rsidRPr="009878BA">
        <w:rPr>
          <w:rFonts w:ascii="Arial" w:hAnsi="Arial" w:cs="Arial"/>
        </w:rPr>
        <w:t xml:space="preserve"> potentially subject to density-</w:t>
      </w:r>
      <w:r w:rsidRPr="009878BA">
        <w:rPr>
          <w:rFonts w:ascii="Arial" w:hAnsi="Arial" w:cs="Arial"/>
        </w:rPr>
        <w:t>dependent cat</w:t>
      </w:r>
      <w:r w:rsidR="00E27F33">
        <w:rPr>
          <w:rFonts w:ascii="Arial" w:hAnsi="Arial" w:cs="Arial"/>
        </w:rPr>
        <w:t>chability</w:t>
      </w:r>
      <w:r w:rsidR="008B52B6">
        <w:rPr>
          <w:rFonts w:ascii="Arial" w:hAnsi="Arial" w:cs="Arial"/>
        </w:rPr>
        <w:t xml:space="preserve"> of harvesting vessels</w:t>
      </w:r>
      <w:r w:rsidR="00E27F33">
        <w:rPr>
          <w:rFonts w:ascii="Arial" w:hAnsi="Arial" w:cs="Arial"/>
        </w:rPr>
        <w:t>. A</w:t>
      </w:r>
      <w:r w:rsidRPr="009878BA">
        <w:rPr>
          <w:rFonts w:ascii="Arial" w:hAnsi="Arial" w:cs="Arial"/>
        </w:rPr>
        <w:t xml:space="preserve"> stock</w:t>
      </w:r>
      <w:r w:rsidR="002F35E4" w:rsidRPr="009878BA">
        <w:rPr>
          <w:rFonts w:ascii="Arial" w:hAnsi="Arial" w:cs="Arial"/>
        </w:rPr>
        <w:t xml:space="preserve"> is not evenly distributed and</w:t>
      </w:r>
      <w:r w:rsidRPr="009878BA">
        <w:rPr>
          <w:rFonts w:ascii="Arial" w:hAnsi="Arial" w:cs="Arial"/>
        </w:rPr>
        <w:t xml:space="preserve"> changes spatially and temporally as its abundance changes</w:t>
      </w:r>
      <w:r w:rsidR="008B52B6">
        <w:rPr>
          <w:rFonts w:ascii="Arial" w:hAnsi="Arial" w:cs="Arial"/>
        </w:rPr>
        <w:t xml:space="preserve"> </w:t>
      </w:r>
      <w:r w:rsidR="008B52B6" w:rsidRPr="009878BA">
        <w:rPr>
          <w:rFonts w:ascii="Arial" w:hAnsi="Arial" w:cs="Arial"/>
        </w:rPr>
        <w:t>(</w:t>
      </w:r>
      <w:proofErr w:type="spellStart"/>
      <w:r w:rsidR="008B52B6">
        <w:rPr>
          <w:rFonts w:ascii="Arial" w:hAnsi="Arial" w:cs="Arial"/>
        </w:rPr>
        <w:t>Hannesson</w:t>
      </w:r>
      <w:proofErr w:type="spellEnd"/>
      <w:r w:rsidR="008B52B6">
        <w:rPr>
          <w:rFonts w:ascii="Arial" w:hAnsi="Arial" w:cs="Arial"/>
        </w:rPr>
        <w:t xml:space="preserve"> 1983, </w:t>
      </w:r>
      <w:proofErr w:type="spellStart"/>
      <w:r w:rsidR="008B52B6" w:rsidRPr="009878BA">
        <w:rPr>
          <w:rFonts w:ascii="Arial" w:hAnsi="Arial" w:cs="Arial"/>
        </w:rPr>
        <w:t>Hilborn</w:t>
      </w:r>
      <w:proofErr w:type="spellEnd"/>
      <w:r w:rsidR="008B52B6" w:rsidRPr="009878BA">
        <w:rPr>
          <w:rFonts w:ascii="Arial" w:hAnsi="Arial" w:cs="Arial"/>
        </w:rPr>
        <w:t xml:space="preserve"> and Walters 1992, </w:t>
      </w:r>
      <w:r w:rsidR="008B52B6">
        <w:rPr>
          <w:rFonts w:ascii="Arial" w:hAnsi="Arial" w:cs="Arial"/>
        </w:rPr>
        <w:t xml:space="preserve">Quinn and </w:t>
      </w:r>
      <w:proofErr w:type="spellStart"/>
      <w:r w:rsidR="008B52B6">
        <w:rPr>
          <w:rFonts w:ascii="Arial" w:hAnsi="Arial" w:cs="Arial"/>
        </w:rPr>
        <w:t>Deriso</w:t>
      </w:r>
      <w:proofErr w:type="spellEnd"/>
      <w:r w:rsidR="008B52B6">
        <w:rPr>
          <w:rFonts w:ascii="Arial" w:hAnsi="Arial" w:cs="Arial"/>
        </w:rPr>
        <w:t xml:space="preserve"> 1999, </w:t>
      </w:r>
      <w:proofErr w:type="spellStart"/>
      <w:r w:rsidR="008B52B6" w:rsidRPr="009878BA">
        <w:rPr>
          <w:rFonts w:ascii="Arial" w:hAnsi="Arial" w:cs="Arial"/>
        </w:rPr>
        <w:t>Wilberg</w:t>
      </w:r>
      <w:proofErr w:type="spellEnd"/>
      <w:r w:rsidR="008B52B6" w:rsidRPr="009878BA">
        <w:rPr>
          <w:rFonts w:ascii="Arial" w:hAnsi="Arial" w:cs="Arial"/>
        </w:rPr>
        <w:t xml:space="preserve"> et al. 2010).</w:t>
      </w:r>
      <w:r w:rsidR="008B52B6">
        <w:rPr>
          <w:rFonts w:ascii="Arial" w:hAnsi="Arial" w:cs="Arial"/>
        </w:rPr>
        <w:t xml:space="preserve"> In addition</w:t>
      </w:r>
      <w:r w:rsidR="002F35E4" w:rsidRPr="009878BA">
        <w:rPr>
          <w:rFonts w:ascii="Arial" w:hAnsi="Arial" w:cs="Arial"/>
        </w:rPr>
        <w:t>, fisher search is nonrandom</w:t>
      </w:r>
      <w:r w:rsidR="00CF7CFC">
        <w:rPr>
          <w:rFonts w:ascii="Arial" w:hAnsi="Arial" w:cs="Arial"/>
        </w:rPr>
        <w:t xml:space="preserve"> or there can be gear saturation</w:t>
      </w:r>
      <w:r w:rsidR="003A53EF">
        <w:rPr>
          <w:rFonts w:ascii="Arial" w:hAnsi="Arial" w:cs="Arial"/>
        </w:rPr>
        <w:t xml:space="preserve"> or density-dependent gear avoidance behavior</w:t>
      </w:r>
      <w:r w:rsidRPr="009878BA">
        <w:rPr>
          <w:rFonts w:ascii="Arial" w:hAnsi="Arial" w:cs="Arial"/>
        </w:rPr>
        <w:t xml:space="preserve">, </w:t>
      </w:r>
      <w:r w:rsidR="002F35E4" w:rsidRPr="009878BA">
        <w:rPr>
          <w:rFonts w:ascii="Arial" w:hAnsi="Arial" w:cs="Arial"/>
        </w:rPr>
        <w:t xml:space="preserve">all of </w:t>
      </w:r>
      <w:r w:rsidRPr="009878BA">
        <w:rPr>
          <w:rFonts w:ascii="Arial" w:hAnsi="Arial" w:cs="Arial"/>
        </w:rPr>
        <w:t>which can affect catchability in fisheries and surveys</w:t>
      </w:r>
      <w:r w:rsidR="00C219D5">
        <w:rPr>
          <w:rFonts w:ascii="Arial" w:hAnsi="Arial" w:cs="Arial"/>
        </w:rPr>
        <w:t>.</w:t>
      </w:r>
      <w:r w:rsidR="00341D1E" w:rsidRPr="009878BA">
        <w:rPr>
          <w:rFonts w:ascii="Arial" w:hAnsi="Arial" w:cs="Arial"/>
        </w:rPr>
        <w:t xml:space="preserve"> </w:t>
      </w:r>
      <w:r w:rsidR="000E12EB">
        <w:rPr>
          <w:rFonts w:ascii="Arial" w:hAnsi="Arial" w:cs="Arial"/>
        </w:rPr>
        <w:t>Fleet s</w:t>
      </w:r>
      <w:r w:rsidR="000B3B7D" w:rsidRPr="009878BA">
        <w:rPr>
          <w:rFonts w:ascii="Arial" w:hAnsi="Arial" w:cs="Arial"/>
        </w:rPr>
        <w:t xml:space="preserve">patial expansion can also </w:t>
      </w:r>
      <w:r w:rsidR="00C219D5">
        <w:rPr>
          <w:rFonts w:ascii="Arial" w:hAnsi="Arial" w:cs="Arial"/>
        </w:rPr>
        <w:t xml:space="preserve">affect </w:t>
      </w:r>
      <w:r w:rsidR="000B3B7D" w:rsidRPr="009878BA">
        <w:rPr>
          <w:rFonts w:ascii="Arial" w:hAnsi="Arial" w:cs="Arial"/>
        </w:rPr>
        <w:t>density-dependent catchability.</w:t>
      </w:r>
      <w:r w:rsidR="00285D9E">
        <w:rPr>
          <w:rFonts w:ascii="Arial" w:hAnsi="Arial" w:cs="Arial"/>
        </w:rPr>
        <w:t xml:space="preserve"> </w:t>
      </w:r>
    </w:p>
    <w:p w14:paraId="14F7E38B" w14:textId="17494ECA" w:rsidR="002F35E4" w:rsidRPr="009878BA" w:rsidRDefault="000E12EB" w:rsidP="003A7E96">
      <w:pPr>
        <w:spacing w:line="480" w:lineRule="auto"/>
        <w:ind w:firstLine="720"/>
        <w:rPr>
          <w:rFonts w:ascii="Arial" w:hAnsi="Arial" w:cs="Arial"/>
        </w:rPr>
      </w:pPr>
      <w:r>
        <w:rPr>
          <w:rFonts w:ascii="Arial" w:hAnsi="Arial" w:cs="Arial"/>
        </w:rPr>
        <w:t>D</w:t>
      </w:r>
      <w:r w:rsidR="002F35E4" w:rsidRPr="009878BA">
        <w:rPr>
          <w:rFonts w:ascii="Arial" w:hAnsi="Arial" w:cs="Arial"/>
        </w:rPr>
        <w:t>ensity-dependent catchability has</w:t>
      </w:r>
      <w:r w:rsidR="00101AC0" w:rsidRPr="009878BA">
        <w:rPr>
          <w:rFonts w:ascii="Arial" w:hAnsi="Arial" w:cs="Arial"/>
        </w:rPr>
        <w:t xml:space="preserve"> implications for use of fishery-dependent and fishery-independent data. </w:t>
      </w:r>
      <w:r w:rsidR="00DB254D" w:rsidRPr="009878BA">
        <w:rPr>
          <w:rFonts w:ascii="Arial" w:hAnsi="Arial" w:cs="Arial"/>
        </w:rPr>
        <w:t>Stock assessment from a restricted part of a stock’s range requires the stock to decrease in the same proportion across the entire range in which it is fished</w:t>
      </w:r>
      <w:r w:rsidR="00E27F33">
        <w:rPr>
          <w:rFonts w:ascii="Arial" w:hAnsi="Arial" w:cs="Arial"/>
        </w:rPr>
        <w:t xml:space="preserve"> (</w:t>
      </w:r>
      <w:proofErr w:type="spellStart"/>
      <w:r w:rsidR="00E27F33">
        <w:rPr>
          <w:rFonts w:ascii="Arial" w:hAnsi="Arial" w:cs="Arial"/>
        </w:rPr>
        <w:t>Hilborn</w:t>
      </w:r>
      <w:proofErr w:type="spellEnd"/>
      <w:r w:rsidR="00E27F33">
        <w:rPr>
          <w:rFonts w:ascii="Arial" w:hAnsi="Arial" w:cs="Arial"/>
        </w:rPr>
        <w:t xml:space="preserve"> and Walters 1992, Quinn and </w:t>
      </w:r>
      <w:proofErr w:type="spellStart"/>
      <w:r w:rsidR="00E27F33">
        <w:rPr>
          <w:rFonts w:ascii="Arial" w:hAnsi="Arial" w:cs="Arial"/>
        </w:rPr>
        <w:t>Deriso</w:t>
      </w:r>
      <w:proofErr w:type="spellEnd"/>
      <w:r w:rsidR="00E27F33">
        <w:rPr>
          <w:rFonts w:ascii="Arial" w:hAnsi="Arial" w:cs="Arial"/>
        </w:rPr>
        <w:t xml:space="preserve"> 1999, </w:t>
      </w:r>
      <w:proofErr w:type="spellStart"/>
      <w:r w:rsidR="00E27F33">
        <w:rPr>
          <w:rFonts w:ascii="Arial" w:hAnsi="Arial" w:cs="Arial"/>
        </w:rPr>
        <w:t>Wilberg</w:t>
      </w:r>
      <w:proofErr w:type="spellEnd"/>
      <w:r w:rsidR="00E27F33">
        <w:rPr>
          <w:rFonts w:ascii="Arial" w:hAnsi="Arial" w:cs="Arial"/>
        </w:rPr>
        <w:t xml:space="preserve"> et al. 2010)</w:t>
      </w:r>
      <w:r w:rsidR="00DB254D" w:rsidRPr="009878BA">
        <w:rPr>
          <w:rFonts w:ascii="Arial" w:hAnsi="Arial" w:cs="Arial"/>
        </w:rPr>
        <w:t xml:space="preserve">. For catchability to represent abundance, averaging catch rates for any time period over only areas fished requires assumptions about what catch rates would have been in areas that had not yet or were no longer fished (Walters 2003, Maunder et al. 2006). Ignoring </w:t>
      </w:r>
      <w:proofErr w:type="spellStart"/>
      <w:r w:rsidR="00DB254D" w:rsidRPr="009878BA">
        <w:rPr>
          <w:rFonts w:ascii="Arial" w:hAnsi="Arial" w:cs="Arial"/>
        </w:rPr>
        <w:t>unfished</w:t>
      </w:r>
      <w:proofErr w:type="spellEnd"/>
      <w:r w:rsidR="00DB254D" w:rsidRPr="009878BA">
        <w:rPr>
          <w:rFonts w:ascii="Arial" w:hAnsi="Arial" w:cs="Arial"/>
        </w:rPr>
        <w:t xml:space="preserve"> areas and averaging only over areas fished </w:t>
      </w:r>
      <w:r w:rsidR="00101AC0" w:rsidRPr="009878BA">
        <w:rPr>
          <w:rFonts w:ascii="Arial" w:hAnsi="Arial" w:cs="Arial"/>
        </w:rPr>
        <w:t xml:space="preserve">(i.e. using fishery-dependent data) </w:t>
      </w:r>
      <w:r w:rsidR="00DB254D" w:rsidRPr="009878BA">
        <w:rPr>
          <w:rFonts w:ascii="Arial" w:hAnsi="Arial" w:cs="Arial"/>
        </w:rPr>
        <w:t xml:space="preserve">essentially assumes fleets behaved the same in both fished and </w:t>
      </w:r>
      <w:proofErr w:type="spellStart"/>
      <w:r w:rsidR="00DB254D" w:rsidRPr="009878BA">
        <w:rPr>
          <w:rFonts w:ascii="Arial" w:hAnsi="Arial" w:cs="Arial"/>
        </w:rPr>
        <w:t>unfished</w:t>
      </w:r>
      <w:proofErr w:type="spellEnd"/>
      <w:r w:rsidR="00DB254D" w:rsidRPr="009878BA">
        <w:rPr>
          <w:rFonts w:ascii="Arial" w:hAnsi="Arial" w:cs="Arial"/>
        </w:rPr>
        <w:t xml:space="preserve"> are</w:t>
      </w:r>
      <w:r w:rsidR="00261E18" w:rsidRPr="009878BA">
        <w:rPr>
          <w:rFonts w:ascii="Arial" w:hAnsi="Arial" w:cs="Arial"/>
        </w:rPr>
        <w:t xml:space="preserve">as, and leads catchability and </w:t>
      </w:r>
      <w:r w:rsidR="00DB254D" w:rsidRPr="009878BA">
        <w:rPr>
          <w:rFonts w:ascii="Arial" w:hAnsi="Arial" w:cs="Arial"/>
        </w:rPr>
        <w:t>productivity measures to potentially exhibit “</w:t>
      </w:r>
      <w:proofErr w:type="spellStart"/>
      <w:r w:rsidR="00CF7CFC">
        <w:rPr>
          <w:rFonts w:ascii="Arial" w:hAnsi="Arial" w:cs="Arial"/>
        </w:rPr>
        <w:t>hyper</w:t>
      </w:r>
      <w:r w:rsidR="00DB254D" w:rsidRPr="009878BA">
        <w:rPr>
          <w:rFonts w:ascii="Arial" w:hAnsi="Arial" w:cs="Arial"/>
        </w:rPr>
        <w:t>stability</w:t>
      </w:r>
      <w:proofErr w:type="spellEnd"/>
      <w:r w:rsidR="00DB254D" w:rsidRPr="009878BA">
        <w:rPr>
          <w:rFonts w:ascii="Arial" w:hAnsi="Arial" w:cs="Arial"/>
        </w:rPr>
        <w:t>” or “</w:t>
      </w:r>
      <w:proofErr w:type="spellStart"/>
      <w:r w:rsidR="00DB254D" w:rsidRPr="009878BA">
        <w:rPr>
          <w:rFonts w:ascii="Arial" w:hAnsi="Arial" w:cs="Arial"/>
        </w:rPr>
        <w:t>hyperdepletion</w:t>
      </w:r>
      <w:proofErr w:type="spellEnd"/>
      <w:r w:rsidR="00DB254D" w:rsidRPr="009878BA">
        <w:rPr>
          <w:rFonts w:ascii="Arial" w:hAnsi="Arial" w:cs="Arial"/>
        </w:rPr>
        <w:t>”.  Density-dependent catchability typically increases as abundance declines, thereby causing “</w:t>
      </w:r>
      <w:proofErr w:type="spellStart"/>
      <w:r w:rsidR="00DB254D" w:rsidRPr="009878BA">
        <w:rPr>
          <w:rFonts w:ascii="Arial" w:hAnsi="Arial" w:cs="Arial"/>
        </w:rPr>
        <w:t>hyperstable</w:t>
      </w:r>
      <w:proofErr w:type="spellEnd"/>
      <w:r w:rsidR="00DB254D" w:rsidRPr="009878BA">
        <w:rPr>
          <w:rFonts w:ascii="Arial" w:hAnsi="Arial" w:cs="Arial"/>
        </w:rPr>
        <w:t>” CPUE, in which CPUE remains high despite decreases in abundance (</w:t>
      </w:r>
      <w:proofErr w:type="spellStart"/>
      <w:r w:rsidR="00CF7CFC">
        <w:rPr>
          <w:rFonts w:ascii="Arial" w:hAnsi="Arial" w:cs="Arial"/>
        </w:rPr>
        <w:t>Hannesson</w:t>
      </w:r>
      <w:proofErr w:type="spellEnd"/>
      <w:r w:rsidR="00CF7CFC">
        <w:rPr>
          <w:rFonts w:ascii="Arial" w:hAnsi="Arial" w:cs="Arial"/>
        </w:rPr>
        <w:t xml:space="preserve"> 1983, </w:t>
      </w:r>
      <w:proofErr w:type="spellStart"/>
      <w:r w:rsidR="00DB254D" w:rsidRPr="009878BA">
        <w:rPr>
          <w:rFonts w:ascii="Arial" w:hAnsi="Arial" w:cs="Arial"/>
        </w:rPr>
        <w:t>Hilborn</w:t>
      </w:r>
      <w:proofErr w:type="spellEnd"/>
      <w:r w:rsidR="00DB254D" w:rsidRPr="009878BA">
        <w:rPr>
          <w:rFonts w:ascii="Arial" w:hAnsi="Arial" w:cs="Arial"/>
        </w:rPr>
        <w:t xml:space="preserve"> and Walters 1992</w:t>
      </w:r>
      <w:r w:rsidR="00E27F33">
        <w:rPr>
          <w:rFonts w:ascii="Arial" w:hAnsi="Arial" w:cs="Arial"/>
        </w:rPr>
        <w:t xml:space="preserve">, Quinn and </w:t>
      </w:r>
      <w:proofErr w:type="spellStart"/>
      <w:r w:rsidR="00E27F33">
        <w:rPr>
          <w:rFonts w:ascii="Arial" w:hAnsi="Arial" w:cs="Arial"/>
        </w:rPr>
        <w:t>Deriso</w:t>
      </w:r>
      <w:proofErr w:type="spellEnd"/>
      <w:r w:rsidR="00E27F33">
        <w:rPr>
          <w:rFonts w:ascii="Arial" w:hAnsi="Arial" w:cs="Arial"/>
        </w:rPr>
        <w:t xml:space="preserve"> 1999</w:t>
      </w:r>
      <w:r w:rsidR="00DB254D" w:rsidRPr="009878BA">
        <w:rPr>
          <w:rFonts w:ascii="Arial" w:hAnsi="Arial" w:cs="Arial"/>
        </w:rPr>
        <w:t xml:space="preserve">).  </w:t>
      </w:r>
    </w:p>
    <w:p w14:paraId="04E11441" w14:textId="285A14C3" w:rsidR="00C81B2E" w:rsidRDefault="00DB254D" w:rsidP="003A7E96">
      <w:pPr>
        <w:spacing w:line="480" w:lineRule="auto"/>
        <w:ind w:firstLine="720"/>
        <w:rPr>
          <w:rFonts w:ascii="Arial" w:hAnsi="Arial" w:cs="Arial"/>
        </w:rPr>
      </w:pPr>
      <w:r w:rsidRPr="009878BA">
        <w:rPr>
          <w:rFonts w:ascii="Arial" w:hAnsi="Arial" w:cs="Arial"/>
        </w:rPr>
        <w:lastRenderedPageBreak/>
        <w:t xml:space="preserve">Density-dependent catchability is </w:t>
      </w:r>
      <w:r w:rsidR="006A4A24">
        <w:rPr>
          <w:rFonts w:ascii="Arial" w:hAnsi="Arial" w:cs="Arial"/>
        </w:rPr>
        <w:t xml:space="preserve">not only </w:t>
      </w:r>
      <w:r w:rsidRPr="009878BA">
        <w:rPr>
          <w:rFonts w:ascii="Arial" w:hAnsi="Arial" w:cs="Arial"/>
        </w:rPr>
        <w:t>a</w:t>
      </w:r>
      <w:r w:rsidR="006A4A24">
        <w:rPr>
          <w:rFonts w:ascii="Arial" w:hAnsi="Arial" w:cs="Arial"/>
        </w:rPr>
        <w:t xml:space="preserve"> concern for </w:t>
      </w:r>
      <w:r w:rsidRPr="009878BA">
        <w:rPr>
          <w:rFonts w:ascii="Arial" w:hAnsi="Arial" w:cs="Arial"/>
        </w:rPr>
        <w:t>stock assessments</w:t>
      </w:r>
      <w:r w:rsidR="006A4A24">
        <w:rPr>
          <w:rFonts w:ascii="Arial" w:hAnsi="Arial" w:cs="Arial"/>
        </w:rPr>
        <w:t xml:space="preserve"> </w:t>
      </w:r>
      <w:r w:rsidR="00B249AE">
        <w:rPr>
          <w:rFonts w:ascii="Arial" w:hAnsi="Arial" w:cs="Arial"/>
        </w:rPr>
        <w:t>it</w:t>
      </w:r>
      <w:r w:rsidR="006A4A24">
        <w:rPr>
          <w:rFonts w:ascii="Arial" w:hAnsi="Arial" w:cs="Arial"/>
        </w:rPr>
        <w:t xml:space="preserve"> is </w:t>
      </w:r>
      <w:r w:rsidRPr="009878BA">
        <w:rPr>
          <w:rFonts w:ascii="Arial" w:hAnsi="Arial" w:cs="Arial"/>
        </w:rPr>
        <w:t>also</w:t>
      </w:r>
      <w:r w:rsidR="003D0F57" w:rsidRPr="009878BA">
        <w:rPr>
          <w:rFonts w:ascii="Arial" w:hAnsi="Arial" w:cs="Arial"/>
        </w:rPr>
        <w:t xml:space="preserve"> </w:t>
      </w:r>
      <w:r w:rsidR="00B249AE">
        <w:rPr>
          <w:rFonts w:ascii="Arial" w:hAnsi="Arial" w:cs="Arial"/>
        </w:rPr>
        <w:t xml:space="preserve">an issue for </w:t>
      </w:r>
      <w:r w:rsidRPr="009878BA">
        <w:rPr>
          <w:rFonts w:ascii="Arial" w:hAnsi="Arial" w:cs="Arial"/>
        </w:rPr>
        <w:t>bioeconomic models</w:t>
      </w:r>
      <w:r w:rsidR="00C036EB" w:rsidRPr="009878BA">
        <w:rPr>
          <w:rFonts w:ascii="Arial" w:hAnsi="Arial" w:cs="Arial"/>
        </w:rPr>
        <w:t>, especially when calculate</w:t>
      </w:r>
      <w:r w:rsidR="00E27F33">
        <w:rPr>
          <w:rFonts w:ascii="Arial" w:hAnsi="Arial" w:cs="Arial"/>
        </w:rPr>
        <w:t>d using fishery-dependent data</w:t>
      </w:r>
      <w:r w:rsidR="00B249AE">
        <w:rPr>
          <w:rFonts w:ascii="Arial" w:hAnsi="Arial" w:cs="Arial"/>
        </w:rPr>
        <w:t xml:space="preserve">. This is </w:t>
      </w:r>
      <w:r w:rsidRPr="009878BA">
        <w:rPr>
          <w:rFonts w:ascii="Arial" w:hAnsi="Arial" w:cs="Arial"/>
        </w:rPr>
        <w:t>beca</w:t>
      </w:r>
      <w:r w:rsidR="00BA6F24">
        <w:rPr>
          <w:rFonts w:ascii="Arial" w:hAnsi="Arial" w:cs="Arial"/>
        </w:rPr>
        <w:t>use bioeconomic models</w:t>
      </w:r>
      <w:r w:rsidR="00B249AE">
        <w:rPr>
          <w:rFonts w:ascii="Arial" w:hAnsi="Arial" w:cs="Arial"/>
        </w:rPr>
        <w:t xml:space="preserve"> </w:t>
      </w:r>
      <w:r w:rsidR="002703E2">
        <w:rPr>
          <w:rFonts w:ascii="Arial" w:hAnsi="Arial" w:cs="Arial"/>
        </w:rPr>
        <w:t>are typically meant</w:t>
      </w:r>
      <w:r w:rsidR="00D05C3D">
        <w:rPr>
          <w:rFonts w:ascii="Arial" w:hAnsi="Arial" w:cs="Arial"/>
        </w:rPr>
        <w:t xml:space="preserve"> to </w:t>
      </w:r>
      <w:r w:rsidR="003D0F57" w:rsidRPr="009878BA">
        <w:rPr>
          <w:rFonts w:ascii="Arial" w:hAnsi="Arial" w:cs="Arial"/>
        </w:rPr>
        <w:t>apply to</w:t>
      </w:r>
      <w:r w:rsidRPr="009878BA">
        <w:rPr>
          <w:rFonts w:ascii="Arial" w:hAnsi="Arial" w:cs="Arial"/>
        </w:rPr>
        <w:t xml:space="preserve"> the entire fishery, whether fished or </w:t>
      </w:r>
      <w:proofErr w:type="spellStart"/>
      <w:r w:rsidRPr="009878BA">
        <w:rPr>
          <w:rFonts w:ascii="Arial" w:hAnsi="Arial" w:cs="Arial"/>
        </w:rPr>
        <w:t>unfished</w:t>
      </w:r>
      <w:proofErr w:type="spellEnd"/>
      <w:r w:rsidR="00142F0E">
        <w:rPr>
          <w:rFonts w:ascii="Arial" w:hAnsi="Arial" w:cs="Arial"/>
        </w:rPr>
        <w:t>,</w:t>
      </w:r>
      <w:r w:rsidR="00B249AE">
        <w:rPr>
          <w:rFonts w:ascii="Arial" w:hAnsi="Arial" w:cs="Arial"/>
        </w:rPr>
        <w:t xml:space="preserve"> which means that they can suffer from the same uncertainties as that of stock assessments</w:t>
      </w:r>
      <w:r w:rsidRPr="009878BA">
        <w:rPr>
          <w:rFonts w:ascii="Arial" w:hAnsi="Arial" w:cs="Arial"/>
        </w:rPr>
        <w:t xml:space="preserve">. Density-dependent catchability </w:t>
      </w:r>
      <w:r w:rsidR="00397743">
        <w:rPr>
          <w:rFonts w:ascii="Arial" w:hAnsi="Arial" w:cs="Arial"/>
        </w:rPr>
        <w:t xml:space="preserve">using fishery dependent data </w:t>
      </w:r>
      <w:r w:rsidRPr="009878BA">
        <w:rPr>
          <w:rFonts w:ascii="Arial" w:hAnsi="Arial" w:cs="Arial"/>
        </w:rPr>
        <w:t xml:space="preserve">is less troublesome to measures of productivity growth or technological change, because these </w:t>
      </w:r>
      <w:r w:rsidR="00397743">
        <w:rPr>
          <w:rFonts w:ascii="Arial" w:hAnsi="Arial" w:cs="Arial"/>
        </w:rPr>
        <w:t xml:space="preserve">are positive </w:t>
      </w:r>
      <w:r w:rsidRPr="009878BA">
        <w:rPr>
          <w:rFonts w:ascii="Arial" w:hAnsi="Arial" w:cs="Arial"/>
        </w:rPr>
        <w:t>measures</w:t>
      </w:r>
      <w:r w:rsidR="003D0F57" w:rsidRPr="009878BA">
        <w:rPr>
          <w:rFonts w:ascii="Arial" w:hAnsi="Arial" w:cs="Arial"/>
        </w:rPr>
        <w:t xml:space="preserve"> </w:t>
      </w:r>
      <w:r w:rsidR="00397743">
        <w:rPr>
          <w:rFonts w:ascii="Arial" w:hAnsi="Arial" w:cs="Arial"/>
        </w:rPr>
        <w:t xml:space="preserve">based on </w:t>
      </w:r>
      <w:r w:rsidR="003D0F57" w:rsidRPr="009878BA">
        <w:rPr>
          <w:rFonts w:ascii="Arial" w:hAnsi="Arial" w:cs="Arial"/>
        </w:rPr>
        <w:t>“wh</w:t>
      </w:r>
      <w:r w:rsidRPr="009878BA">
        <w:rPr>
          <w:rFonts w:ascii="Arial" w:hAnsi="Arial" w:cs="Arial"/>
        </w:rPr>
        <w:t>at is”</w:t>
      </w:r>
      <w:r w:rsidR="003D0F57" w:rsidRPr="009878BA">
        <w:rPr>
          <w:rFonts w:ascii="Arial" w:hAnsi="Arial" w:cs="Arial"/>
        </w:rPr>
        <w:t>, i.e. actual fleet behavior and performance</w:t>
      </w:r>
      <w:r w:rsidRPr="009878BA">
        <w:rPr>
          <w:rFonts w:ascii="Arial" w:hAnsi="Arial" w:cs="Arial"/>
        </w:rPr>
        <w:t>.</w:t>
      </w:r>
      <w:r w:rsidR="00C036EB" w:rsidRPr="009878BA">
        <w:rPr>
          <w:rFonts w:ascii="Arial" w:hAnsi="Arial" w:cs="Arial"/>
        </w:rPr>
        <w:t xml:space="preserve"> When these productivity measures are used in bioeconomic models, the issue of density-dependent catchability d</w:t>
      </w:r>
      <w:r w:rsidR="00261E18" w:rsidRPr="009878BA">
        <w:rPr>
          <w:rFonts w:ascii="Arial" w:hAnsi="Arial" w:cs="Arial"/>
        </w:rPr>
        <w:t>oes not arise unless the produc</w:t>
      </w:r>
      <w:r w:rsidR="00C036EB" w:rsidRPr="009878BA">
        <w:rPr>
          <w:rFonts w:ascii="Arial" w:hAnsi="Arial" w:cs="Arial"/>
        </w:rPr>
        <w:t>tiv</w:t>
      </w:r>
      <w:r w:rsidR="00261E18" w:rsidRPr="009878BA">
        <w:rPr>
          <w:rFonts w:ascii="Arial" w:hAnsi="Arial" w:cs="Arial"/>
        </w:rPr>
        <w:t>i</w:t>
      </w:r>
      <w:r w:rsidR="00C036EB" w:rsidRPr="009878BA">
        <w:rPr>
          <w:rFonts w:ascii="Arial" w:hAnsi="Arial" w:cs="Arial"/>
        </w:rPr>
        <w:t>ty measure pertains to</w:t>
      </w:r>
      <w:r w:rsidR="00261E18" w:rsidRPr="009878BA">
        <w:rPr>
          <w:rFonts w:ascii="Arial" w:hAnsi="Arial" w:cs="Arial"/>
        </w:rPr>
        <w:t xml:space="preserve"> only some of the </w:t>
      </w:r>
      <w:r w:rsidR="000B3B7D" w:rsidRPr="009878BA">
        <w:rPr>
          <w:rFonts w:ascii="Arial" w:hAnsi="Arial" w:cs="Arial"/>
        </w:rPr>
        <w:t xml:space="preserve">relevant </w:t>
      </w:r>
      <w:r w:rsidR="00261E18" w:rsidRPr="009878BA">
        <w:rPr>
          <w:rFonts w:ascii="Arial" w:hAnsi="Arial" w:cs="Arial"/>
        </w:rPr>
        <w:t>vessel</w:t>
      </w:r>
      <w:r w:rsidR="00C036EB" w:rsidRPr="009878BA">
        <w:rPr>
          <w:rFonts w:ascii="Arial" w:hAnsi="Arial" w:cs="Arial"/>
        </w:rPr>
        <w:t>s</w:t>
      </w:r>
      <w:r w:rsidR="009658B9">
        <w:rPr>
          <w:rFonts w:ascii="Arial" w:hAnsi="Arial" w:cs="Arial"/>
        </w:rPr>
        <w:t xml:space="preserve"> or fleet expansion to </w:t>
      </w:r>
      <w:proofErr w:type="spellStart"/>
      <w:r w:rsidR="009658B9">
        <w:rPr>
          <w:rFonts w:ascii="Arial" w:hAnsi="Arial" w:cs="Arial"/>
        </w:rPr>
        <w:t>unfished</w:t>
      </w:r>
      <w:proofErr w:type="spellEnd"/>
      <w:r w:rsidR="009658B9">
        <w:rPr>
          <w:rFonts w:ascii="Arial" w:hAnsi="Arial" w:cs="Arial"/>
        </w:rPr>
        <w:t xml:space="preserve"> areas is anticipated</w:t>
      </w:r>
      <w:r w:rsidR="00C036EB" w:rsidRPr="009878BA">
        <w:rPr>
          <w:rFonts w:ascii="Arial" w:hAnsi="Arial" w:cs="Arial"/>
        </w:rPr>
        <w:t>.</w:t>
      </w:r>
      <w:r w:rsidR="00713622">
        <w:rPr>
          <w:rFonts w:ascii="Arial" w:hAnsi="Arial" w:cs="Arial"/>
        </w:rPr>
        <w:t xml:space="preserve"> Of course, there may remain other sources of density-dependent catchability.</w:t>
      </w:r>
    </w:p>
    <w:p w14:paraId="22DB57CE" w14:textId="5AC656A1" w:rsidR="00695824" w:rsidRPr="00695824" w:rsidRDefault="00695824" w:rsidP="00695824">
      <w:pPr>
        <w:spacing w:line="480" w:lineRule="auto"/>
        <w:rPr>
          <w:rFonts w:ascii="Arial" w:hAnsi="Arial" w:cs="Arial"/>
          <w:b/>
        </w:rPr>
      </w:pPr>
      <w:r w:rsidRPr="00695824">
        <w:rPr>
          <w:rFonts w:ascii="Arial" w:hAnsi="Arial" w:cs="Arial"/>
          <w:b/>
        </w:rPr>
        <w:t>2.</w:t>
      </w:r>
      <w:r w:rsidR="000C406A">
        <w:rPr>
          <w:rFonts w:ascii="Arial" w:hAnsi="Arial" w:cs="Arial"/>
          <w:b/>
        </w:rPr>
        <w:t>3</w:t>
      </w:r>
      <w:r w:rsidRPr="00695824">
        <w:rPr>
          <w:rFonts w:ascii="Arial" w:hAnsi="Arial" w:cs="Arial"/>
          <w:b/>
        </w:rPr>
        <w:t>. Time-varying catchability</w:t>
      </w:r>
    </w:p>
    <w:p w14:paraId="49D2C366" w14:textId="664EF22F" w:rsidR="00EC7B78" w:rsidRPr="009878BA" w:rsidRDefault="00F27F32" w:rsidP="0086352D">
      <w:pPr>
        <w:spacing w:line="480" w:lineRule="auto"/>
        <w:ind w:firstLine="720"/>
        <w:rPr>
          <w:rFonts w:ascii="Arial" w:hAnsi="Arial" w:cs="Arial"/>
        </w:rPr>
      </w:pPr>
      <w:r>
        <w:rPr>
          <w:rFonts w:ascii="Arial" w:hAnsi="Arial" w:cs="Arial"/>
        </w:rPr>
        <w:t>I</w:t>
      </w:r>
      <w:r w:rsidRPr="009878BA">
        <w:rPr>
          <w:rFonts w:ascii="Arial" w:hAnsi="Arial" w:cs="Arial"/>
        </w:rPr>
        <w:t xml:space="preserve">n contrast to the bioeconomics literature, </w:t>
      </w:r>
      <w:r>
        <w:rPr>
          <w:rFonts w:ascii="Arial" w:hAnsi="Arial" w:cs="Arial"/>
        </w:rPr>
        <w:t>t</w:t>
      </w:r>
      <w:r w:rsidR="00032CAF" w:rsidRPr="009878BA">
        <w:rPr>
          <w:rFonts w:ascii="Arial" w:hAnsi="Arial" w:cs="Arial"/>
        </w:rPr>
        <w:t>he population dynamics literature</w:t>
      </w:r>
      <w:r w:rsidR="0054478E" w:rsidRPr="009878BA">
        <w:rPr>
          <w:rFonts w:ascii="Arial" w:hAnsi="Arial" w:cs="Arial"/>
        </w:rPr>
        <w:t xml:space="preserve"> </w:t>
      </w:r>
      <w:r w:rsidR="00032CAF" w:rsidRPr="009878BA">
        <w:rPr>
          <w:rFonts w:ascii="Arial" w:hAnsi="Arial" w:cs="Arial"/>
        </w:rPr>
        <w:t xml:space="preserve">accounts </w:t>
      </w:r>
      <w:r w:rsidR="00142F0E">
        <w:rPr>
          <w:rFonts w:ascii="Arial" w:hAnsi="Arial" w:cs="Arial"/>
        </w:rPr>
        <w:t xml:space="preserve">for </w:t>
      </w:r>
      <w:r w:rsidR="00032CAF" w:rsidRPr="009878BA">
        <w:rPr>
          <w:rFonts w:ascii="Arial" w:hAnsi="Arial" w:cs="Arial"/>
        </w:rPr>
        <w:t>time-varying catch</w:t>
      </w:r>
      <w:r w:rsidR="00703614" w:rsidRPr="009878BA">
        <w:rPr>
          <w:rFonts w:ascii="Arial" w:hAnsi="Arial" w:cs="Arial"/>
        </w:rPr>
        <w:t>ability (</w:t>
      </w:r>
      <w:proofErr w:type="spellStart"/>
      <w:r w:rsidR="00703614" w:rsidRPr="009878BA">
        <w:rPr>
          <w:rFonts w:ascii="Arial" w:hAnsi="Arial" w:cs="Arial"/>
        </w:rPr>
        <w:t>Wilberg</w:t>
      </w:r>
      <w:proofErr w:type="spellEnd"/>
      <w:r w:rsidR="00703614" w:rsidRPr="009878BA">
        <w:rPr>
          <w:rFonts w:ascii="Arial" w:hAnsi="Arial" w:cs="Arial"/>
        </w:rPr>
        <w:t xml:space="preserve"> et al. 2010).</w:t>
      </w:r>
      <w:r w:rsidR="00A55505">
        <w:rPr>
          <w:rStyle w:val="FootnoteReference"/>
          <w:rFonts w:ascii="Arial" w:hAnsi="Arial" w:cs="Arial"/>
        </w:rPr>
        <w:footnoteReference w:id="8"/>
      </w:r>
      <w:r w:rsidR="008117EF" w:rsidRPr="009878BA">
        <w:rPr>
          <w:rFonts w:ascii="Arial" w:hAnsi="Arial" w:cs="Arial"/>
        </w:rPr>
        <w:t xml:space="preserve"> </w:t>
      </w:r>
      <w:r w:rsidR="0059742D">
        <w:rPr>
          <w:rStyle w:val="FootnoteReference"/>
          <w:rFonts w:ascii="Arial" w:hAnsi="Arial" w:cs="Arial"/>
        </w:rPr>
        <w:footnoteReference w:id="9"/>
      </w:r>
      <w:r w:rsidR="0059742D">
        <w:rPr>
          <w:rFonts w:ascii="Arial" w:hAnsi="Arial" w:cs="Arial"/>
        </w:rPr>
        <w:t xml:space="preserve"> </w:t>
      </w:r>
      <w:r w:rsidR="000B3B7D" w:rsidRPr="009878BA">
        <w:rPr>
          <w:rFonts w:ascii="Arial" w:hAnsi="Arial" w:cs="Arial"/>
        </w:rPr>
        <w:t>N</w:t>
      </w:r>
      <w:r w:rsidR="0054478E" w:rsidRPr="009878BA">
        <w:rPr>
          <w:rFonts w:ascii="Arial" w:hAnsi="Arial" w:cs="Arial"/>
        </w:rPr>
        <w:t xml:space="preserve">ot </w:t>
      </w:r>
      <w:r w:rsidR="00FA2F7A" w:rsidRPr="009878BA">
        <w:rPr>
          <w:rFonts w:ascii="Arial" w:hAnsi="Arial" w:cs="Arial"/>
        </w:rPr>
        <w:t>accounting for time-</w:t>
      </w:r>
      <w:r w:rsidR="008150B3" w:rsidRPr="009878BA">
        <w:rPr>
          <w:rFonts w:ascii="Arial" w:hAnsi="Arial" w:cs="Arial"/>
        </w:rPr>
        <w:t>varying cat</w:t>
      </w:r>
      <w:r w:rsidR="0054478E" w:rsidRPr="009878BA">
        <w:rPr>
          <w:rFonts w:ascii="Arial" w:hAnsi="Arial" w:cs="Arial"/>
        </w:rPr>
        <w:t>chability</w:t>
      </w:r>
      <w:r w:rsidR="00A55505">
        <w:rPr>
          <w:rFonts w:ascii="Arial" w:hAnsi="Arial" w:cs="Arial"/>
        </w:rPr>
        <w:t xml:space="preserve"> would otherwise</w:t>
      </w:r>
      <w:r w:rsidR="008150B3" w:rsidRPr="009878BA">
        <w:rPr>
          <w:rFonts w:ascii="Arial" w:hAnsi="Arial" w:cs="Arial"/>
        </w:rPr>
        <w:t xml:space="preserve"> lead to biased estimates of stock size and stock productivity.</w:t>
      </w:r>
      <w:r w:rsidR="0054478E" w:rsidRPr="009878BA">
        <w:rPr>
          <w:rFonts w:ascii="Arial" w:hAnsi="Arial" w:cs="Arial"/>
        </w:rPr>
        <w:t xml:space="preserve"> </w:t>
      </w:r>
      <w:r w:rsidR="008117EF" w:rsidRPr="009878BA">
        <w:rPr>
          <w:rFonts w:ascii="Arial" w:hAnsi="Arial" w:cs="Arial"/>
        </w:rPr>
        <w:t>Anthropogenic, environmental, biological, and management processes may drive changes in catchability over time.</w:t>
      </w:r>
      <w:r w:rsidR="00032CAF" w:rsidRPr="009878BA">
        <w:rPr>
          <w:rFonts w:ascii="Arial" w:hAnsi="Arial" w:cs="Arial"/>
        </w:rPr>
        <w:t xml:space="preserve"> </w:t>
      </w:r>
      <w:r w:rsidR="00BD0043">
        <w:rPr>
          <w:rFonts w:ascii="Arial" w:hAnsi="Arial" w:cs="Arial"/>
        </w:rPr>
        <w:t xml:space="preserve">Time-varying catchability can be found in both fishery-dependent and –independent </w:t>
      </w:r>
      <w:r w:rsidR="00BD0043">
        <w:rPr>
          <w:rFonts w:ascii="Arial" w:hAnsi="Arial" w:cs="Arial"/>
        </w:rPr>
        <w:lastRenderedPageBreak/>
        <w:t xml:space="preserve">data sources, although it is generally believed more prevalent in fishery-dependent data. </w:t>
      </w:r>
    </w:p>
    <w:p w14:paraId="359F0C54" w14:textId="4E0A8B16" w:rsidR="00231F28" w:rsidRPr="009878BA" w:rsidRDefault="00B210EB" w:rsidP="0086352D">
      <w:pPr>
        <w:spacing w:line="480" w:lineRule="auto"/>
        <w:ind w:firstLine="720"/>
        <w:rPr>
          <w:rFonts w:ascii="Arial" w:hAnsi="Arial" w:cs="Arial"/>
        </w:rPr>
      </w:pPr>
      <w:r w:rsidRPr="009878BA">
        <w:rPr>
          <w:rFonts w:ascii="Arial" w:hAnsi="Arial" w:cs="Arial"/>
        </w:rPr>
        <w:t>Several approaches standardize effort or CPUE data series for time-varying catchability or allow catchability to vary over time</w:t>
      </w:r>
      <w:r w:rsidR="00231F28" w:rsidRPr="009878BA">
        <w:rPr>
          <w:rFonts w:ascii="Arial" w:hAnsi="Arial" w:cs="Arial"/>
        </w:rPr>
        <w:t xml:space="preserve"> (Maunder and Punt 2004, Maunder et al. 2006, </w:t>
      </w:r>
      <w:proofErr w:type="spellStart"/>
      <w:r w:rsidR="00231F28" w:rsidRPr="009878BA">
        <w:rPr>
          <w:rFonts w:ascii="Arial" w:hAnsi="Arial" w:cs="Arial"/>
        </w:rPr>
        <w:t>Wilberg</w:t>
      </w:r>
      <w:proofErr w:type="spellEnd"/>
      <w:r w:rsidR="00231F28" w:rsidRPr="009878BA">
        <w:rPr>
          <w:rFonts w:ascii="Arial" w:hAnsi="Arial" w:cs="Arial"/>
        </w:rPr>
        <w:t xml:space="preserve"> et al. 2010). Standardization aims to ensure that the catchability coefficient can be assumed constant, </w:t>
      </w:r>
      <w:r w:rsidR="000248AD">
        <w:rPr>
          <w:rFonts w:ascii="Arial" w:hAnsi="Arial" w:cs="Arial"/>
        </w:rPr>
        <w:t>i.</w:t>
      </w:r>
      <w:r w:rsidR="00F85EF0">
        <w:rPr>
          <w:rFonts w:ascii="Arial" w:hAnsi="Arial" w:cs="Arial"/>
        </w:rPr>
        <w:t>e</w:t>
      </w:r>
      <w:r w:rsidR="000248AD">
        <w:rPr>
          <w:rFonts w:ascii="Arial" w:hAnsi="Arial" w:cs="Arial"/>
        </w:rPr>
        <w:t>.</w:t>
      </w:r>
      <w:r w:rsidR="000248AD" w:rsidRPr="009878BA">
        <w:rPr>
          <w:rFonts w:ascii="Arial" w:hAnsi="Arial" w:cs="Arial"/>
        </w:rPr>
        <w:t xml:space="preserve"> </w:t>
      </w:r>
      <w:r w:rsidR="00231F28" w:rsidRPr="009878BA">
        <w:rPr>
          <w:rFonts w:ascii="Arial" w:hAnsi="Arial" w:cs="Arial"/>
        </w:rPr>
        <w:t>control effects other than those caused by changes in stock size, such as changes in economic efficiency</w:t>
      </w:r>
      <w:r w:rsidR="00F85EF0">
        <w:rPr>
          <w:rFonts w:ascii="Arial" w:hAnsi="Arial" w:cs="Arial"/>
        </w:rPr>
        <w:t xml:space="preserve"> or technology</w:t>
      </w:r>
      <w:r w:rsidR="00231F28" w:rsidRPr="009878BA">
        <w:rPr>
          <w:rFonts w:ascii="Arial" w:hAnsi="Arial" w:cs="Arial"/>
        </w:rPr>
        <w:t>, density or effort dependence, species targeting, environment, and dynamics of the fleet or population (especially factors leading to density-dependent catchability).</w:t>
      </w:r>
      <w:r w:rsidR="00DE71EF" w:rsidRPr="009878BA">
        <w:rPr>
          <w:rFonts w:ascii="Arial" w:hAnsi="Arial" w:cs="Arial"/>
        </w:rPr>
        <w:t xml:space="preserve"> </w:t>
      </w:r>
      <w:r w:rsidR="00231F28" w:rsidRPr="009878BA">
        <w:rPr>
          <w:rFonts w:ascii="Arial" w:hAnsi="Arial" w:cs="Arial"/>
        </w:rPr>
        <w:t>Effort or CPUE is adjusted for known changes in efficiency</w:t>
      </w:r>
      <w:r w:rsidR="009658B9">
        <w:rPr>
          <w:rFonts w:ascii="Arial" w:hAnsi="Arial" w:cs="Arial"/>
        </w:rPr>
        <w:t>,</w:t>
      </w:r>
      <w:r w:rsidR="00231F28" w:rsidRPr="009878BA">
        <w:rPr>
          <w:rFonts w:ascii="Arial" w:hAnsi="Arial" w:cs="Arial"/>
        </w:rPr>
        <w:t xml:space="preserve"> or effort in other gears is converted to a standard gear in which catchability is not thought to have changed.</w:t>
      </w:r>
      <w:r w:rsidR="00974773" w:rsidRPr="009878BA">
        <w:rPr>
          <w:rFonts w:ascii="Arial" w:hAnsi="Arial" w:cs="Arial"/>
        </w:rPr>
        <w:t xml:space="preserve"> The various methods for standardization of catch and effort data define the efficiency of a fishing vessel as its ‘fishing power’</w:t>
      </w:r>
      <w:r w:rsidR="00EF7C76" w:rsidRPr="009878BA">
        <w:rPr>
          <w:rFonts w:ascii="Arial" w:hAnsi="Arial" w:cs="Arial"/>
        </w:rPr>
        <w:t xml:space="preserve"> rel</w:t>
      </w:r>
      <w:r w:rsidR="00974773" w:rsidRPr="009878BA">
        <w:rPr>
          <w:rFonts w:ascii="Arial" w:hAnsi="Arial" w:cs="Arial"/>
        </w:rPr>
        <w:t>ative to that of a standard</w:t>
      </w:r>
      <w:r w:rsidR="005A2469">
        <w:rPr>
          <w:rFonts w:ascii="Arial" w:hAnsi="Arial" w:cs="Arial"/>
        </w:rPr>
        <w:t xml:space="preserve"> </w:t>
      </w:r>
      <w:r w:rsidR="00974773" w:rsidRPr="009878BA">
        <w:rPr>
          <w:rFonts w:ascii="Arial" w:hAnsi="Arial" w:cs="Arial"/>
        </w:rPr>
        <w:t>(and perhaps hypothetical) fishing vessel</w:t>
      </w:r>
      <w:r w:rsidR="00EF7C76" w:rsidRPr="009878BA">
        <w:rPr>
          <w:rFonts w:ascii="Arial" w:hAnsi="Arial" w:cs="Arial"/>
        </w:rPr>
        <w:t>, most commonly by the ratio of the two CPUEs</w:t>
      </w:r>
      <w:r w:rsidR="00974773" w:rsidRPr="009878BA">
        <w:rPr>
          <w:rFonts w:ascii="Arial" w:hAnsi="Arial" w:cs="Arial"/>
        </w:rPr>
        <w:t xml:space="preserve"> (Maunder and Punt 2004</w:t>
      </w:r>
      <w:commentRangeStart w:id="1"/>
      <w:r w:rsidR="00974773" w:rsidRPr="009878BA">
        <w:rPr>
          <w:rFonts w:ascii="Arial" w:hAnsi="Arial" w:cs="Arial"/>
        </w:rPr>
        <w:t>).</w:t>
      </w:r>
      <w:r w:rsidR="00445580" w:rsidRPr="009878BA">
        <w:rPr>
          <w:rStyle w:val="FootnoteReference"/>
          <w:rFonts w:ascii="Arial" w:hAnsi="Arial" w:cs="Arial"/>
        </w:rPr>
        <w:footnoteReference w:id="10"/>
      </w:r>
      <w:commentRangeEnd w:id="1"/>
      <w:r w:rsidR="00A01C7F">
        <w:rPr>
          <w:rStyle w:val="CommentReference"/>
          <w:rFonts w:eastAsiaTheme="minorHAnsi"/>
        </w:rPr>
        <w:commentReference w:id="1"/>
      </w:r>
    </w:p>
    <w:p w14:paraId="31A8B80D" w14:textId="1552A9F3" w:rsidR="00BC7E7D" w:rsidRDefault="000C406A" w:rsidP="00BC7E7D">
      <w:pPr>
        <w:spacing w:line="480" w:lineRule="auto"/>
        <w:ind w:firstLine="720"/>
        <w:rPr>
          <w:rFonts w:ascii="Arial" w:hAnsi="Arial" w:cs="Arial"/>
        </w:rPr>
      </w:pPr>
      <w:r>
        <w:rPr>
          <w:rFonts w:ascii="Arial" w:hAnsi="Arial" w:cs="Arial"/>
        </w:rPr>
        <w:t xml:space="preserve">Economic theory provides a number of insights for standardization. </w:t>
      </w:r>
      <w:r w:rsidR="000B3B7D" w:rsidRPr="009878BA">
        <w:rPr>
          <w:rFonts w:ascii="Arial" w:hAnsi="Arial" w:cs="Arial"/>
        </w:rPr>
        <w:t>Standardization employi</w:t>
      </w:r>
      <w:r w:rsidR="00714B92" w:rsidRPr="009878BA">
        <w:rPr>
          <w:rFonts w:ascii="Arial" w:hAnsi="Arial" w:cs="Arial"/>
        </w:rPr>
        <w:t>ng a standard production unit</w:t>
      </w:r>
      <w:r w:rsidR="000B3B7D" w:rsidRPr="009878BA">
        <w:rPr>
          <w:rFonts w:ascii="Arial" w:hAnsi="Arial" w:cs="Arial"/>
        </w:rPr>
        <w:t xml:space="preserve"> can be viewed in economics as a </w:t>
      </w:r>
      <w:r w:rsidR="00BD0043">
        <w:rPr>
          <w:rFonts w:ascii="Arial" w:hAnsi="Arial" w:cs="Arial"/>
        </w:rPr>
        <w:t>multilateral productivity index</w:t>
      </w:r>
      <w:r w:rsidR="0022240A" w:rsidRPr="009878BA">
        <w:rPr>
          <w:rFonts w:ascii="Arial" w:hAnsi="Arial" w:cs="Arial"/>
        </w:rPr>
        <w:t xml:space="preserve"> </w:t>
      </w:r>
      <w:r w:rsidR="00D63E15" w:rsidRPr="009878BA">
        <w:rPr>
          <w:rFonts w:ascii="Arial" w:hAnsi="Arial" w:cs="Arial"/>
        </w:rPr>
        <w:t>or a</w:t>
      </w:r>
      <w:r w:rsidR="000B3B7D" w:rsidRPr="009878BA">
        <w:rPr>
          <w:rFonts w:ascii="Arial" w:hAnsi="Arial" w:cs="Arial"/>
        </w:rPr>
        <w:t xml:space="preserve"> frontier function</w:t>
      </w:r>
      <w:r w:rsidR="00B9692D">
        <w:rPr>
          <w:rFonts w:ascii="Arial" w:hAnsi="Arial" w:cs="Arial"/>
        </w:rPr>
        <w:t xml:space="preserve"> estimated using</w:t>
      </w:r>
      <w:r w:rsidR="00D63E15" w:rsidRPr="009878BA">
        <w:rPr>
          <w:rFonts w:ascii="Arial" w:hAnsi="Arial" w:cs="Arial"/>
        </w:rPr>
        <w:t xml:space="preserve"> panel data</w:t>
      </w:r>
      <w:r w:rsidR="00AC1309">
        <w:rPr>
          <w:rFonts w:ascii="Arial" w:hAnsi="Arial" w:cs="Arial"/>
        </w:rPr>
        <w:t xml:space="preserve"> or deterministic or stochastic</w:t>
      </w:r>
      <w:r w:rsidR="00D63E15" w:rsidRPr="009878BA">
        <w:rPr>
          <w:rFonts w:ascii="Arial" w:hAnsi="Arial" w:cs="Arial"/>
        </w:rPr>
        <w:t xml:space="preserve"> half-sided error term</w:t>
      </w:r>
      <w:r w:rsidR="00B9692D">
        <w:rPr>
          <w:rFonts w:ascii="Arial" w:hAnsi="Arial" w:cs="Arial"/>
        </w:rPr>
        <w:t>s</w:t>
      </w:r>
      <w:r w:rsidR="000B3B7D" w:rsidRPr="009878BA">
        <w:rPr>
          <w:rFonts w:ascii="Arial" w:hAnsi="Arial" w:cs="Arial"/>
        </w:rPr>
        <w:t>. This a-</w:t>
      </w:r>
      <w:r w:rsidR="000B3B7D" w:rsidRPr="009878BA">
        <w:rPr>
          <w:rFonts w:ascii="Arial" w:hAnsi="Arial" w:cs="Arial"/>
        </w:rPr>
        <w:lastRenderedPageBreak/>
        <w:t>theoretical approach assumes a single</w:t>
      </w:r>
      <w:r w:rsidR="00242167" w:rsidRPr="009878BA">
        <w:rPr>
          <w:rFonts w:ascii="Arial" w:hAnsi="Arial" w:cs="Arial"/>
        </w:rPr>
        <w:t xml:space="preserve"> aggregate</w:t>
      </w:r>
      <w:r w:rsidR="000B3B7D" w:rsidRPr="009878BA">
        <w:rPr>
          <w:rFonts w:ascii="Arial" w:hAnsi="Arial" w:cs="Arial"/>
        </w:rPr>
        <w:t xml:space="preserve"> technology across multiple fleets/gears</w:t>
      </w:r>
      <w:r w:rsidR="006A76E3">
        <w:rPr>
          <w:rFonts w:ascii="Arial" w:hAnsi="Arial" w:cs="Arial"/>
        </w:rPr>
        <w:t xml:space="preserve">, </w:t>
      </w:r>
      <w:r w:rsidR="0006677D" w:rsidRPr="009878BA">
        <w:rPr>
          <w:rFonts w:ascii="Arial" w:hAnsi="Arial" w:cs="Arial"/>
        </w:rPr>
        <w:t>which allows aggregating through fixed proportions</w:t>
      </w:r>
      <w:r w:rsidR="006A76E3">
        <w:rPr>
          <w:rFonts w:ascii="Arial" w:hAnsi="Arial" w:cs="Arial"/>
        </w:rPr>
        <w:t>. This also implies</w:t>
      </w:r>
      <w:r w:rsidR="000B3B7D" w:rsidRPr="009878BA">
        <w:rPr>
          <w:rFonts w:ascii="Arial" w:hAnsi="Arial" w:cs="Arial"/>
        </w:rPr>
        <w:t xml:space="preserve"> Hick’s neutral technical change</w:t>
      </w:r>
      <w:r w:rsidR="006A76E3">
        <w:rPr>
          <w:rFonts w:ascii="Arial" w:hAnsi="Arial" w:cs="Arial"/>
        </w:rPr>
        <w:t xml:space="preserve"> with</w:t>
      </w:r>
      <w:r w:rsidR="000B3B7D" w:rsidRPr="009878BA">
        <w:rPr>
          <w:rFonts w:ascii="Arial" w:hAnsi="Arial" w:cs="Arial"/>
        </w:rPr>
        <w:t xml:space="preserve"> a static-</w:t>
      </w:r>
      <w:r w:rsidR="00D419B1" w:rsidRPr="009878BA">
        <w:rPr>
          <w:rFonts w:ascii="Arial" w:hAnsi="Arial" w:cs="Arial"/>
        </w:rPr>
        <w:t xml:space="preserve">reference </w:t>
      </w:r>
      <w:r w:rsidR="000B3B7D" w:rsidRPr="009878BA">
        <w:rPr>
          <w:rFonts w:ascii="Arial" w:hAnsi="Arial" w:cs="Arial"/>
        </w:rPr>
        <w:t>technology base</w:t>
      </w:r>
      <w:r w:rsidR="006A76E3">
        <w:rPr>
          <w:rFonts w:ascii="Arial" w:hAnsi="Arial" w:cs="Arial"/>
        </w:rPr>
        <w:t xml:space="preserve"> </w:t>
      </w:r>
      <w:r w:rsidR="00857D74">
        <w:rPr>
          <w:rFonts w:ascii="Arial" w:hAnsi="Arial" w:cs="Arial"/>
        </w:rPr>
        <w:t>including fleet and time period (</w:t>
      </w:r>
      <w:commentRangeStart w:id="2"/>
      <w:r w:rsidR="00857D74">
        <w:rPr>
          <w:rFonts w:ascii="Arial" w:hAnsi="Arial" w:cs="Arial"/>
        </w:rPr>
        <w:t>see the DEA Malmqvist literature f</w:t>
      </w:r>
      <w:r w:rsidR="005A2469">
        <w:rPr>
          <w:rFonts w:ascii="Arial" w:hAnsi="Arial" w:cs="Arial"/>
        </w:rPr>
        <w:t>or implications</w:t>
      </w:r>
      <w:commentRangeEnd w:id="2"/>
      <w:r w:rsidR="008547C5">
        <w:rPr>
          <w:rStyle w:val="CommentReference"/>
          <w:rFonts w:eastAsiaTheme="minorHAnsi"/>
        </w:rPr>
        <w:commentReference w:id="2"/>
      </w:r>
      <w:r w:rsidR="00857D74">
        <w:rPr>
          <w:rFonts w:ascii="Arial" w:hAnsi="Arial" w:cs="Arial"/>
        </w:rPr>
        <w:t>)</w:t>
      </w:r>
      <w:r w:rsidR="006A76E3">
        <w:rPr>
          <w:rFonts w:ascii="Arial" w:hAnsi="Arial" w:cs="Arial"/>
        </w:rPr>
        <w:t>.</w:t>
      </w:r>
      <w:r w:rsidR="00857D74">
        <w:rPr>
          <w:rFonts w:ascii="Arial" w:hAnsi="Arial" w:cs="Arial"/>
        </w:rPr>
        <w:t xml:space="preserve"> </w:t>
      </w:r>
      <w:r w:rsidR="006A76E3">
        <w:rPr>
          <w:rFonts w:ascii="Arial" w:hAnsi="Arial" w:cs="Arial"/>
        </w:rPr>
        <w:t xml:space="preserve">Furthermore, </w:t>
      </w:r>
      <w:r w:rsidR="000B3B7D" w:rsidRPr="009878BA">
        <w:rPr>
          <w:rFonts w:ascii="Arial" w:hAnsi="Arial" w:cs="Arial"/>
        </w:rPr>
        <w:t>constant and/or time-invariant returns to scale</w:t>
      </w:r>
      <w:r w:rsidR="006A76E3">
        <w:rPr>
          <w:rFonts w:ascii="Arial" w:hAnsi="Arial" w:cs="Arial"/>
        </w:rPr>
        <w:t xml:space="preserve"> is typically assumed, which</w:t>
      </w:r>
      <w:r w:rsidR="000B3B7D" w:rsidRPr="009878BA">
        <w:rPr>
          <w:rFonts w:ascii="Arial" w:hAnsi="Arial" w:cs="Arial"/>
        </w:rPr>
        <w:t>, allows no differences over time in the structure of production and does not satisfy all the desirable properties of</w:t>
      </w:r>
      <w:r w:rsidR="00857D74">
        <w:rPr>
          <w:rFonts w:ascii="Arial" w:hAnsi="Arial" w:cs="Arial"/>
        </w:rPr>
        <w:t xml:space="preserve"> economic</w:t>
      </w:r>
      <w:r w:rsidR="000B3B7D" w:rsidRPr="009878BA">
        <w:rPr>
          <w:rFonts w:ascii="Arial" w:hAnsi="Arial" w:cs="Arial"/>
        </w:rPr>
        <w:t xml:space="preserve"> index numbers</w:t>
      </w:r>
      <w:r w:rsidR="004F24BA">
        <w:rPr>
          <w:rFonts w:ascii="Arial" w:hAnsi="Arial" w:cs="Arial"/>
        </w:rPr>
        <w:t>. Specifically</w:t>
      </w:r>
      <w:r w:rsidR="000B3B7D" w:rsidRPr="009878BA">
        <w:rPr>
          <w:rFonts w:ascii="Arial" w:hAnsi="Arial" w:cs="Arial"/>
        </w:rPr>
        <w:t xml:space="preserve">, </w:t>
      </w:r>
      <w:r w:rsidR="004F24BA">
        <w:rPr>
          <w:rFonts w:ascii="Arial" w:hAnsi="Arial" w:cs="Arial"/>
        </w:rPr>
        <w:t xml:space="preserve">assuming </w:t>
      </w:r>
      <w:r w:rsidR="000B3B7D" w:rsidRPr="009878BA">
        <w:rPr>
          <w:rFonts w:ascii="Arial" w:hAnsi="Arial" w:cs="Arial"/>
        </w:rPr>
        <w:t xml:space="preserve">a particular </w:t>
      </w:r>
      <w:r w:rsidR="004F24BA">
        <w:rPr>
          <w:rFonts w:ascii="Arial" w:hAnsi="Arial" w:cs="Arial"/>
        </w:rPr>
        <w:t xml:space="preserve">functional form for the aggregator </w:t>
      </w:r>
      <w:r w:rsidR="004F24BA" w:rsidRPr="009878BA">
        <w:rPr>
          <w:rFonts w:ascii="Arial" w:hAnsi="Arial" w:cs="Arial"/>
        </w:rPr>
        <w:t>index</w:t>
      </w:r>
      <w:r w:rsidR="004F24BA">
        <w:rPr>
          <w:rFonts w:ascii="Arial" w:hAnsi="Arial" w:cs="Arial"/>
        </w:rPr>
        <w:t xml:space="preserve"> of catch and effort</w:t>
      </w:r>
      <w:r w:rsidR="00857D74">
        <w:rPr>
          <w:rFonts w:ascii="Arial" w:hAnsi="Arial" w:cs="Arial"/>
        </w:rPr>
        <w:t xml:space="preserve"> </w:t>
      </w:r>
      <w:r w:rsidR="004F24BA">
        <w:rPr>
          <w:rFonts w:ascii="Arial" w:hAnsi="Arial" w:cs="Arial"/>
        </w:rPr>
        <w:t xml:space="preserve">is prone to </w:t>
      </w:r>
      <w:r w:rsidR="000B3B7D" w:rsidRPr="009878BA">
        <w:rPr>
          <w:rFonts w:ascii="Arial" w:hAnsi="Arial" w:cs="Arial"/>
        </w:rPr>
        <w:t xml:space="preserve">potentially restrictive properties, and </w:t>
      </w:r>
      <w:r w:rsidR="004F24BA">
        <w:rPr>
          <w:rFonts w:ascii="Arial" w:hAnsi="Arial" w:cs="Arial"/>
        </w:rPr>
        <w:t xml:space="preserve">may be </w:t>
      </w:r>
      <w:r w:rsidR="000B3B7D" w:rsidRPr="009878BA">
        <w:rPr>
          <w:rFonts w:ascii="Arial" w:hAnsi="Arial" w:cs="Arial"/>
        </w:rPr>
        <w:t>subject to intransi</w:t>
      </w:r>
      <w:r w:rsidR="0022240A" w:rsidRPr="009878BA">
        <w:rPr>
          <w:rFonts w:ascii="Arial" w:hAnsi="Arial" w:cs="Arial"/>
        </w:rPr>
        <w:t>tive bilateral comparisons</w:t>
      </w:r>
      <w:r w:rsidR="00B9692D">
        <w:rPr>
          <w:rFonts w:ascii="Arial" w:hAnsi="Arial" w:cs="Arial"/>
        </w:rPr>
        <w:t xml:space="preserve"> and failure of Fisher’s factor reversal test</w:t>
      </w:r>
      <w:r w:rsidR="00857D74">
        <w:rPr>
          <w:rFonts w:ascii="Arial" w:hAnsi="Arial" w:cs="Arial"/>
        </w:rPr>
        <w:t xml:space="preserve"> (an issue for bioeconomic models)</w:t>
      </w:r>
      <w:r w:rsidR="0022240A" w:rsidRPr="009878BA">
        <w:rPr>
          <w:rFonts w:ascii="Arial" w:hAnsi="Arial" w:cs="Arial"/>
        </w:rPr>
        <w:t>. Finally, CPUE standardization can only correct for measured factors that affect catchability and require</w:t>
      </w:r>
      <w:r w:rsidR="00D419B1" w:rsidRPr="009878BA">
        <w:rPr>
          <w:rFonts w:ascii="Arial" w:hAnsi="Arial" w:cs="Arial"/>
        </w:rPr>
        <w:t>s</w:t>
      </w:r>
      <w:r w:rsidR="0022240A" w:rsidRPr="009878BA">
        <w:rPr>
          <w:rFonts w:ascii="Arial" w:hAnsi="Arial" w:cs="Arial"/>
        </w:rPr>
        <w:t xml:space="preserve"> available data for each factor (</w:t>
      </w:r>
      <w:proofErr w:type="spellStart"/>
      <w:r w:rsidR="0022240A" w:rsidRPr="009878BA">
        <w:rPr>
          <w:rFonts w:ascii="Arial" w:hAnsi="Arial" w:cs="Arial"/>
        </w:rPr>
        <w:t>Wilberg</w:t>
      </w:r>
      <w:proofErr w:type="spellEnd"/>
      <w:r w:rsidR="0022240A" w:rsidRPr="009878BA">
        <w:rPr>
          <w:rFonts w:ascii="Arial" w:hAnsi="Arial" w:cs="Arial"/>
        </w:rPr>
        <w:t xml:space="preserve"> et al. 2013).</w:t>
      </w:r>
      <w:r w:rsidR="00BC7E7D">
        <w:rPr>
          <w:rFonts w:ascii="Arial" w:hAnsi="Arial" w:cs="Arial"/>
        </w:rPr>
        <w:t xml:space="preserve"> </w:t>
      </w:r>
      <w:commentRangeStart w:id="3"/>
      <w:r w:rsidR="0022240A" w:rsidRPr="001A3F7D">
        <w:rPr>
          <w:rFonts w:ascii="Arial" w:hAnsi="Arial" w:cs="Arial"/>
        </w:rPr>
        <w:t>Ignoring</w:t>
      </w:r>
      <w:r w:rsidR="00BA57E9" w:rsidRPr="001A3F7D">
        <w:rPr>
          <w:rFonts w:ascii="Arial" w:hAnsi="Arial" w:cs="Arial"/>
        </w:rPr>
        <w:t xml:space="preserve"> or </w:t>
      </w:r>
      <w:proofErr w:type="gramStart"/>
      <w:r w:rsidR="00BA57E9" w:rsidRPr="001A3F7D">
        <w:rPr>
          <w:rFonts w:ascii="Arial" w:hAnsi="Arial" w:cs="Arial"/>
        </w:rPr>
        <w:t>down-weight</w:t>
      </w:r>
      <w:r w:rsidR="0022240A" w:rsidRPr="001A3F7D">
        <w:rPr>
          <w:rFonts w:ascii="Arial" w:hAnsi="Arial" w:cs="Arial"/>
        </w:rPr>
        <w:t>ing</w:t>
      </w:r>
      <w:proofErr w:type="gramEnd"/>
      <w:r w:rsidR="00BA57E9" w:rsidRPr="001A3F7D">
        <w:rPr>
          <w:rFonts w:ascii="Arial" w:hAnsi="Arial" w:cs="Arial"/>
        </w:rPr>
        <w:t xml:space="preserve"> a catchability index that may have changed</w:t>
      </w:r>
      <w:r w:rsidR="0022240A" w:rsidRPr="001A3F7D">
        <w:rPr>
          <w:rFonts w:ascii="Arial" w:hAnsi="Arial" w:cs="Arial"/>
        </w:rPr>
        <w:t xml:space="preserve"> also accounts for time-varying catchability</w:t>
      </w:r>
      <w:r w:rsidR="00BA57E9" w:rsidRPr="001A3F7D">
        <w:rPr>
          <w:rFonts w:ascii="Arial" w:hAnsi="Arial" w:cs="Arial"/>
        </w:rPr>
        <w:t xml:space="preserve"> (</w:t>
      </w:r>
      <w:proofErr w:type="spellStart"/>
      <w:r w:rsidR="00BA57E9" w:rsidRPr="001A3F7D">
        <w:rPr>
          <w:rFonts w:ascii="Arial" w:hAnsi="Arial" w:cs="Arial"/>
        </w:rPr>
        <w:t>Wilberg</w:t>
      </w:r>
      <w:proofErr w:type="spellEnd"/>
      <w:r w:rsidR="00BA57E9" w:rsidRPr="001A3F7D">
        <w:rPr>
          <w:rFonts w:ascii="Arial" w:hAnsi="Arial" w:cs="Arial"/>
        </w:rPr>
        <w:t xml:space="preserve"> et al. 2010). </w:t>
      </w:r>
    </w:p>
    <w:p w14:paraId="30A993C7" w14:textId="744F6FA6" w:rsidR="001A3F7D" w:rsidRPr="00BC7E7D" w:rsidRDefault="00695824" w:rsidP="00BC7E7D">
      <w:pPr>
        <w:spacing w:line="480" w:lineRule="auto"/>
        <w:ind w:firstLine="720"/>
        <w:rPr>
          <w:rFonts w:ascii="Arial" w:hAnsi="Arial" w:cs="Arial"/>
        </w:rPr>
      </w:pPr>
      <w:r>
        <w:rPr>
          <w:rFonts w:ascii="Arial" w:hAnsi="Arial" w:cs="Arial"/>
        </w:rPr>
        <w:t>As an alternative to standardization</w:t>
      </w:r>
      <w:r w:rsidR="00A11B4C">
        <w:rPr>
          <w:rFonts w:ascii="Arial" w:hAnsi="Arial" w:cs="Arial"/>
        </w:rPr>
        <w:t xml:space="preserve"> to account for time-varying catchability</w:t>
      </w:r>
      <w:r>
        <w:rPr>
          <w:rFonts w:ascii="Arial" w:hAnsi="Arial" w:cs="Arial"/>
        </w:rPr>
        <w:t>, c</w:t>
      </w:r>
      <w:r w:rsidR="00BA57E9" w:rsidRPr="001A3F7D">
        <w:rPr>
          <w:rFonts w:ascii="Arial" w:hAnsi="Arial" w:cs="Arial"/>
        </w:rPr>
        <w:t xml:space="preserve">atchability can be </w:t>
      </w:r>
      <w:r w:rsidR="000A1C57">
        <w:rPr>
          <w:rFonts w:ascii="Arial" w:hAnsi="Arial" w:cs="Arial"/>
        </w:rPr>
        <w:t xml:space="preserve">explicitly </w:t>
      </w:r>
      <w:r w:rsidR="00BA57E9" w:rsidRPr="001A3F7D">
        <w:rPr>
          <w:rFonts w:ascii="Arial" w:hAnsi="Arial" w:cs="Arial"/>
        </w:rPr>
        <w:t>modeled as a function of time (</w:t>
      </w:r>
      <w:proofErr w:type="spellStart"/>
      <w:r w:rsidR="00BA57E9" w:rsidRPr="001A3F7D">
        <w:rPr>
          <w:rFonts w:ascii="Arial" w:hAnsi="Arial" w:cs="Arial"/>
        </w:rPr>
        <w:t>Prager</w:t>
      </w:r>
      <w:proofErr w:type="spellEnd"/>
      <w:r w:rsidR="00BA57E9" w:rsidRPr="001A3F7D">
        <w:rPr>
          <w:rFonts w:ascii="Arial" w:hAnsi="Arial" w:cs="Arial"/>
        </w:rPr>
        <w:t xml:space="preserve"> </w:t>
      </w:r>
      <w:commentRangeStart w:id="4"/>
      <w:r w:rsidR="00BA57E9" w:rsidRPr="001A3F7D">
        <w:rPr>
          <w:rFonts w:ascii="Arial" w:hAnsi="Arial" w:cs="Arial"/>
        </w:rPr>
        <w:t>1994</w:t>
      </w:r>
      <w:commentRangeEnd w:id="3"/>
      <w:r w:rsidR="00147F6D">
        <w:rPr>
          <w:rStyle w:val="CommentReference"/>
          <w:rFonts w:eastAsiaTheme="minorHAnsi"/>
        </w:rPr>
        <w:commentReference w:id="3"/>
      </w:r>
      <w:commentRangeEnd w:id="4"/>
      <w:r w:rsidR="000A1C57">
        <w:rPr>
          <w:rStyle w:val="CommentReference"/>
          <w:rFonts w:eastAsiaTheme="minorHAnsi"/>
        </w:rPr>
        <w:commentReference w:id="4"/>
      </w:r>
      <w:r w:rsidR="00BA57E9" w:rsidRPr="001A3F7D">
        <w:rPr>
          <w:rFonts w:ascii="Arial" w:hAnsi="Arial" w:cs="Arial"/>
        </w:rPr>
        <w:t xml:space="preserve">, </w:t>
      </w:r>
      <w:proofErr w:type="spellStart"/>
      <w:r w:rsidR="00BA57E9" w:rsidRPr="001A3F7D">
        <w:rPr>
          <w:rFonts w:ascii="Arial" w:hAnsi="Arial" w:cs="Arial"/>
        </w:rPr>
        <w:t>Wilberg</w:t>
      </w:r>
      <w:proofErr w:type="spellEnd"/>
      <w:r w:rsidR="00BA57E9" w:rsidRPr="001A3F7D">
        <w:rPr>
          <w:rFonts w:ascii="Arial" w:hAnsi="Arial" w:cs="Arial"/>
        </w:rPr>
        <w:t xml:space="preserve"> et al. 2010)</w:t>
      </w:r>
      <w:r w:rsidR="00271F66" w:rsidRPr="001A3F7D">
        <w:rPr>
          <w:rFonts w:ascii="Arial" w:hAnsi="Arial" w:cs="Arial"/>
        </w:rPr>
        <w:t>, including explicitly technical progres</w:t>
      </w:r>
      <w:r w:rsidR="006B3580" w:rsidRPr="001A3F7D">
        <w:rPr>
          <w:rFonts w:ascii="Arial" w:hAnsi="Arial" w:cs="Arial"/>
        </w:rPr>
        <w:t>s (</w:t>
      </w:r>
      <w:proofErr w:type="spellStart"/>
      <w:r w:rsidR="006B3580" w:rsidRPr="001A3F7D">
        <w:rPr>
          <w:rFonts w:ascii="Arial" w:hAnsi="Arial" w:cs="Arial"/>
        </w:rPr>
        <w:t>Hannesson</w:t>
      </w:r>
      <w:proofErr w:type="spellEnd"/>
      <w:r w:rsidR="006B3580" w:rsidRPr="001A3F7D">
        <w:rPr>
          <w:rFonts w:ascii="Arial" w:hAnsi="Arial" w:cs="Arial"/>
        </w:rPr>
        <w:t xml:space="preserve"> 1983</w:t>
      </w:r>
      <w:r w:rsidR="00271F66" w:rsidRPr="001A3F7D">
        <w:rPr>
          <w:rFonts w:ascii="Arial" w:hAnsi="Arial" w:cs="Arial"/>
        </w:rPr>
        <w:t>)</w:t>
      </w:r>
      <w:r w:rsidR="00BA57E9" w:rsidRPr="001A3F7D">
        <w:rPr>
          <w:rFonts w:ascii="Arial" w:hAnsi="Arial" w:cs="Arial"/>
        </w:rPr>
        <w:t>. This approach</w:t>
      </w:r>
      <w:r w:rsidR="00650DB4" w:rsidRPr="001A3F7D">
        <w:rPr>
          <w:rFonts w:ascii="Arial" w:hAnsi="Arial" w:cs="Arial"/>
        </w:rPr>
        <w:t xml:space="preserve"> captures all sources of time-varying productivity</w:t>
      </w:r>
      <w:r w:rsidR="00BC7E7D">
        <w:rPr>
          <w:rFonts w:ascii="Arial" w:hAnsi="Arial" w:cs="Arial"/>
        </w:rPr>
        <w:t>, so that changes in productivity</w:t>
      </w:r>
      <w:r w:rsidR="00503FA6" w:rsidRPr="001A3F7D">
        <w:rPr>
          <w:rFonts w:ascii="Arial" w:hAnsi="Arial" w:cs="Arial"/>
        </w:rPr>
        <w:t xml:space="preserve"> are conflated with abundance</w:t>
      </w:r>
      <w:r w:rsidR="00B9692D" w:rsidRPr="001A3F7D">
        <w:rPr>
          <w:rFonts w:ascii="Arial" w:hAnsi="Arial" w:cs="Arial"/>
        </w:rPr>
        <w:t xml:space="preserve"> (and perhaps environment)</w:t>
      </w:r>
      <w:r w:rsidR="003B562B" w:rsidRPr="001A3F7D">
        <w:rPr>
          <w:rFonts w:ascii="Arial" w:hAnsi="Arial" w:cs="Arial"/>
        </w:rPr>
        <w:t>, and confronts the same problem as TFP measurement, that of disentangling TFP and stock changes with a time trend (or related variable)</w:t>
      </w:r>
      <w:r w:rsidR="00503FA6" w:rsidRPr="001A3F7D">
        <w:rPr>
          <w:rFonts w:ascii="Arial" w:hAnsi="Arial" w:cs="Arial"/>
        </w:rPr>
        <w:t>.</w:t>
      </w:r>
      <w:r w:rsidR="00650DB4" w:rsidRPr="001A3F7D">
        <w:rPr>
          <w:rFonts w:ascii="Arial" w:hAnsi="Arial" w:cs="Arial"/>
        </w:rPr>
        <w:t xml:space="preserve"> </w:t>
      </w:r>
      <w:commentRangeStart w:id="5"/>
      <w:r w:rsidR="001A3F7D" w:rsidRPr="001A3F7D">
        <w:rPr>
          <w:rFonts w:ascii="Arial" w:hAnsi="Arial"/>
        </w:rPr>
        <w:t>Simply p</w:t>
      </w:r>
      <w:r w:rsidR="00BC7E7D">
        <w:rPr>
          <w:rFonts w:ascii="Arial" w:hAnsi="Arial"/>
        </w:rPr>
        <w:t>ut, stock assessments aim</w:t>
      </w:r>
      <w:r w:rsidR="001A3F7D" w:rsidRPr="001A3F7D">
        <w:rPr>
          <w:rFonts w:ascii="Arial" w:hAnsi="Arial"/>
        </w:rPr>
        <w:t xml:space="preserve"> to remove the effect of productivity growth </w:t>
      </w:r>
      <w:r w:rsidR="001A3F7D" w:rsidRPr="001A3F7D">
        <w:rPr>
          <w:rFonts w:ascii="Arial" w:hAnsi="Arial"/>
        </w:rPr>
        <w:lastRenderedPageBreak/>
        <w:t>from stock estimates and economists want to remove the effect of stock c</w:t>
      </w:r>
      <w:r w:rsidR="000F2E77">
        <w:rPr>
          <w:rFonts w:ascii="Arial" w:hAnsi="Arial"/>
        </w:rPr>
        <w:t>hanges from productivity growth; both require</w:t>
      </w:r>
      <w:r w:rsidR="001A3F7D" w:rsidRPr="001A3F7D">
        <w:rPr>
          <w:rFonts w:ascii="Arial" w:hAnsi="Arial"/>
        </w:rPr>
        <w:t xml:space="preserve"> an identification strategy to disentangle the two</w:t>
      </w:r>
      <w:r w:rsidR="000F2E77">
        <w:rPr>
          <w:rFonts w:ascii="Arial" w:hAnsi="Arial"/>
        </w:rPr>
        <w:t xml:space="preserve"> sources of change</w:t>
      </w:r>
      <w:r w:rsidR="00BC7E7D">
        <w:rPr>
          <w:rFonts w:ascii="Arial" w:hAnsi="Arial"/>
        </w:rPr>
        <w:t xml:space="preserve">, often using the same </w:t>
      </w:r>
      <w:r w:rsidR="001A3F7D" w:rsidRPr="001A3F7D">
        <w:rPr>
          <w:rFonts w:ascii="Arial" w:hAnsi="Arial"/>
        </w:rPr>
        <w:t>fishery-dependent data.</w:t>
      </w:r>
      <w:commentRangeEnd w:id="5"/>
      <w:r w:rsidR="00147F6D">
        <w:rPr>
          <w:rStyle w:val="CommentReference"/>
          <w:rFonts w:eastAsiaTheme="minorHAnsi"/>
        </w:rPr>
        <w:commentReference w:id="5"/>
      </w:r>
    </w:p>
    <w:p w14:paraId="749716F3" w14:textId="0BA0F005" w:rsidR="00AF6F7A" w:rsidRDefault="000C406A" w:rsidP="00AF6F7A">
      <w:pPr>
        <w:spacing w:line="480" w:lineRule="auto"/>
        <w:ind w:firstLine="720"/>
        <w:rPr>
          <w:rFonts w:ascii="Arial" w:hAnsi="Arial" w:cs="Arial"/>
        </w:rPr>
      </w:pPr>
      <w:r>
        <w:rPr>
          <w:rFonts w:ascii="Arial" w:hAnsi="Arial" w:cs="Arial"/>
        </w:rPr>
        <w:t>Economic theory has implications for catchability modeled as a function of time. Such an approach</w:t>
      </w:r>
      <w:commentRangeStart w:id="6"/>
      <w:r w:rsidR="003B562B">
        <w:rPr>
          <w:rFonts w:ascii="Arial" w:hAnsi="Arial" w:cs="Arial"/>
        </w:rPr>
        <w:t xml:space="preserve"> </w:t>
      </w:r>
      <w:r w:rsidR="00503FA6" w:rsidRPr="009878BA">
        <w:rPr>
          <w:rFonts w:ascii="Arial" w:hAnsi="Arial" w:cs="Arial"/>
        </w:rPr>
        <w:t xml:space="preserve">typically </w:t>
      </w:r>
      <w:r w:rsidR="00BA57E9" w:rsidRPr="009878BA">
        <w:rPr>
          <w:rFonts w:ascii="Arial" w:hAnsi="Arial" w:cs="Arial"/>
        </w:rPr>
        <w:t>only capture</w:t>
      </w:r>
      <w:r w:rsidR="00503FA6" w:rsidRPr="009878BA">
        <w:rPr>
          <w:rFonts w:ascii="Arial" w:hAnsi="Arial" w:cs="Arial"/>
        </w:rPr>
        <w:t>s</w:t>
      </w:r>
      <w:r w:rsidR="00BA57E9" w:rsidRPr="009878BA">
        <w:rPr>
          <w:rFonts w:ascii="Arial" w:hAnsi="Arial" w:cs="Arial"/>
        </w:rPr>
        <w:t xml:space="preserve"> Hick’s neutral d</w:t>
      </w:r>
      <w:r w:rsidR="00503FA6" w:rsidRPr="009878BA">
        <w:rPr>
          <w:rFonts w:ascii="Arial" w:hAnsi="Arial" w:cs="Arial"/>
        </w:rPr>
        <w:t xml:space="preserve">isembodied technical </w:t>
      </w:r>
      <w:commentRangeStart w:id="7"/>
      <w:r w:rsidR="00503FA6" w:rsidRPr="009878BA">
        <w:rPr>
          <w:rFonts w:ascii="Arial" w:hAnsi="Arial" w:cs="Arial"/>
        </w:rPr>
        <w:t>change</w:t>
      </w:r>
      <w:commentRangeEnd w:id="7"/>
      <w:r>
        <w:rPr>
          <w:rStyle w:val="CommentReference"/>
          <w:rFonts w:eastAsiaTheme="minorHAnsi"/>
        </w:rPr>
        <w:commentReference w:id="7"/>
      </w:r>
      <w:r w:rsidR="00B9692D">
        <w:rPr>
          <w:rFonts w:ascii="Arial" w:hAnsi="Arial" w:cs="Arial"/>
        </w:rPr>
        <w:t>.</w:t>
      </w:r>
      <w:commentRangeEnd w:id="6"/>
      <w:r w:rsidR="002474A4">
        <w:rPr>
          <w:rStyle w:val="CommentReference"/>
          <w:rFonts w:eastAsiaTheme="minorHAnsi"/>
        </w:rPr>
        <w:commentReference w:id="6"/>
      </w:r>
      <w:r w:rsidR="00B9692D" w:rsidRPr="00B9692D">
        <w:rPr>
          <w:rFonts w:ascii="Arial" w:hAnsi="Arial" w:cs="Arial"/>
          <w:sz w:val="22"/>
          <w:szCs w:val="22"/>
        </w:rPr>
        <w:t xml:space="preserve"> </w:t>
      </w:r>
      <w:r w:rsidR="00B9692D" w:rsidRPr="00B9692D">
        <w:rPr>
          <w:rFonts w:ascii="Arial" w:hAnsi="Arial" w:cs="Arial"/>
        </w:rPr>
        <w:t>Interactions between time and explanatory variables allow for biased technical change</w:t>
      </w:r>
      <w:r w:rsidR="00BC7E7D">
        <w:rPr>
          <w:rFonts w:ascii="Arial" w:hAnsi="Arial" w:cs="Arial"/>
        </w:rPr>
        <w:t>,</w:t>
      </w:r>
      <w:r w:rsidR="00B9692D" w:rsidRPr="00B9692D">
        <w:rPr>
          <w:rFonts w:ascii="Arial" w:hAnsi="Arial" w:cs="Arial"/>
        </w:rPr>
        <w:t xml:space="preserve"> but complicate use of time to measure abundance changes (see Maunder and Punt 2004).</w:t>
      </w:r>
      <w:r w:rsidR="00B9692D" w:rsidRPr="00B9692D">
        <w:rPr>
          <w:rFonts w:ascii="Arial" w:hAnsi="Arial" w:cs="Arial"/>
          <w:sz w:val="22"/>
          <w:szCs w:val="22"/>
        </w:rPr>
        <w:t xml:space="preserve"> </w:t>
      </w:r>
      <w:r w:rsidR="003B562B">
        <w:rPr>
          <w:rFonts w:ascii="Arial" w:hAnsi="Arial" w:cs="Arial"/>
        </w:rPr>
        <w:t>This approach</w:t>
      </w:r>
      <w:r w:rsidR="00503FA6" w:rsidRPr="009878BA">
        <w:rPr>
          <w:rFonts w:ascii="Arial" w:hAnsi="Arial" w:cs="Arial"/>
        </w:rPr>
        <w:t xml:space="preserve"> does not typically capture embodied technical change</w:t>
      </w:r>
      <w:r w:rsidR="000F09EC">
        <w:rPr>
          <w:rFonts w:ascii="Arial" w:hAnsi="Arial" w:cs="Arial"/>
        </w:rPr>
        <w:t>,</w:t>
      </w:r>
      <w:r w:rsidR="00B9692D">
        <w:rPr>
          <w:rStyle w:val="FootnoteReference"/>
          <w:rFonts w:ascii="Arial" w:hAnsi="Arial" w:cs="Arial"/>
        </w:rPr>
        <w:footnoteReference w:id="11"/>
      </w:r>
      <w:r w:rsidR="00503FA6" w:rsidRPr="009878BA">
        <w:rPr>
          <w:rFonts w:ascii="Arial" w:hAnsi="Arial" w:cs="Arial"/>
        </w:rPr>
        <w:t xml:space="preserve"> </w:t>
      </w:r>
      <w:r w:rsidR="00BA57E9" w:rsidRPr="009878BA">
        <w:rPr>
          <w:rFonts w:ascii="Arial" w:hAnsi="Arial" w:cs="Arial"/>
        </w:rPr>
        <w:t xml:space="preserve">or </w:t>
      </w:r>
      <w:r w:rsidR="00D419B1" w:rsidRPr="009878BA">
        <w:rPr>
          <w:rFonts w:ascii="Arial" w:hAnsi="Arial" w:cs="Arial"/>
        </w:rPr>
        <w:t xml:space="preserve">time-varying </w:t>
      </w:r>
      <w:r w:rsidR="00BA57E9" w:rsidRPr="009878BA">
        <w:rPr>
          <w:rFonts w:ascii="Arial" w:hAnsi="Arial" w:cs="Arial"/>
        </w:rPr>
        <w:t>changes in technical efficiency</w:t>
      </w:r>
      <w:r w:rsidR="000F09EC">
        <w:rPr>
          <w:rFonts w:ascii="Arial" w:hAnsi="Arial" w:cs="Arial"/>
        </w:rPr>
        <w:t>,</w:t>
      </w:r>
      <w:r w:rsidR="00493EA8" w:rsidRPr="009878BA">
        <w:rPr>
          <w:rFonts w:ascii="Arial" w:hAnsi="Arial" w:cs="Arial"/>
        </w:rPr>
        <w:t xml:space="preserve"> or nonlinear relationships between effort and technical change such as</w:t>
      </w:r>
      <w:r w:rsidR="00655A22">
        <w:rPr>
          <w:rFonts w:ascii="Arial" w:hAnsi="Arial" w:cs="Arial"/>
        </w:rPr>
        <w:t xml:space="preserve"> congestion spillovers (</w:t>
      </w:r>
      <w:proofErr w:type="spellStart"/>
      <w:r w:rsidR="00655A22">
        <w:rPr>
          <w:rFonts w:ascii="Arial" w:hAnsi="Arial" w:cs="Arial"/>
        </w:rPr>
        <w:t>Hannesson</w:t>
      </w:r>
      <w:proofErr w:type="spellEnd"/>
      <w:r w:rsidR="00655A22">
        <w:rPr>
          <w:rFonts w:ascii="Arial" w:hAnsi="Arial" w:cs="Arial"/>
        </w:rPr>
        <w:t xml:space="preserve"> 1983) and</w:t>
      </w:r>
      <w:r w:rsidR="00493EA8" w:rsidRPr="009878BA">
        <w:rPr>
          <w:rFonts w:ascii="Arial" w:hAnsi="Arial" w:cs="Arial"/>
        </w:rPr>
        <w:t xml:space="preserve"> knowledge spillovers</w:t>
      </w:r>
      <w:r w:rsidR="00BA57E9" w:rsidRPr="009878BA">
        <w:rPr>
          <w:rFonts w:ascii="Arial" w:hAnsi="Arial" w:cs="Arial"/>
        </w:rPr>
        <w:t xml:space="preserve">. </w:t>
      </w:r>
      <w:r w:rsidR="00FF3CAD" w:rsidRPr="009878BA">
        <w:rPr>
          <w:rFonts w:ascii="Arial" w:hAnsi="Arial" w:cs="Arial"/>
        </w:rPr>
        <w:t xml:space="preserve">A linear time trend captures only a constant rate of technological change and a quadratic allows a variable rate. </w:t>
      </w:r>
      <w:r w:rsidR="00B84BAB" w:rsidRPr="009878BA">
        <w:rPr>
          <w:rFonts w:ascii="Arial" w:hAnsi="Arial" w:cs="Arial"/>
        </w:rPr>
        <w:t>Time</w:t>
      </w:r>
      <w:r w:rsidR="00054055">
        <w:rPr>
          <w:rFonts w:ascii="Arial" w:hAnsi="Arial" w:cs="Arial"/>
        </w:rPr>
        <w:t xml:space="preserve"> specified</w:t>
      </w:r>
      <w:r w:rsidR="00B84BAB" w:rsidRPr="009878BA">
        <w:rPr>
          <w:rFonts w:ascii="Arial" w:hAnsi="Arial" w:cs="Arial"/>
        </w:rPr>
        <w:t xml:space="preserve"> in blocks</w:t>
      </w:r>
      <w:r w:rsidR="00FF3CAD" w:rsidRPr="009878BA">
        <w:rPr>
          <w:rFonts w:ascii="Arial" w:hAnsi="Arial" w:cs="Arial"/>
        </w:rPr>
        <w:t xml:space="preserve"> or steps</w:t>
      </w:r>
      <w:r w:rsidR="00B84BAB" w:rsidRPr="009878BA">
        <w:rPr>
          <w:rFonts w:ascii="Arial" w:hAnsi="Arial" w:cs="Arial"/>
        </w:rPr>
        <w:t xml:space="preserve"> is related to the general index of technical change (</w:t>
      </w:r>
      <w:proofErr w:type="spellStart"/>
      <w:r w:rsidR="00B84BAB" w:rsidRPr="009878BA">
        <w:rPr>
          <w:rFonts w:ascii="Arial" w:hAnsi="Arial" w:cs="Arial"/>
        </w:rPr>
        <w:t>Baltagi</w:t>
      </w:r>
      <w:proofErr w:type="spellEnd"/>
      <w:r w:rsidR="00B84BAB" w:rsidRPr="009878BA">
        <w:rPr>
          <w:rFonts w:ascii="Arial" w:hAnsi="Arial" w:cs="Arial"/>
        </w:rPr>
        <w:t xml:space="preserve"> and Griffin </w:t>
      </w:r>
      <w:r w:rsidR="00991DA1">
        <w:rPr>
          <w:rFonts w:ascii="Arial" w:hAnsi="Arial" w:cs="Arial"/>
        </w:rPr>
        <w:t>1988)</w:t>
      </w:r>
      <w:r w:rsidR="00B84BAB" w:rsidRPr="009878BA">
        <w:rPr>
          <w:rFonts w:ascii="Arial" w:hAnsi="Arial" w:cs="Arial"/>
        </w:rPr>
        <w:t xml:space="preserve">. </w:t>
      </w:r>
      <w:r w:rsidR="00BA57E9" w:rsidRPr="009878BA">
        <w:rPr>
          <w:rFonts w:ascii="Arial" w:hAnsi="Arial" w:cs="Arial"/>
        </w:rPr>
        <w:t>Catchability can also be modeled</w:t>
      </w:r>
      <w:r w:rsidR="00B210EB" w:rsidRPr="009878BA">
        <w:rPr>
          <w:rFonts w:ascii="Arial" w:hAnsi="Arial" w:cs="Arial"/>
        </w:rPr>
        <w:t xml:space="preserve"> as a function of density or an environmental variable</w:t>
      </w:r>
      <w:r w:rsidR="00BA57E9" w:rsidRPr="009878BA">
        <w:rPr>
          <w:rFonts w:ascii="Arial" w:hAnsi="Arial" w:cs="Arial"/>
        </w:rPr>
        <w:t xml:space="preserve">, although this approach excludes productivity growth, essentially assuming it is static over time. Finally, catchability can be allowed to change </w:t>
      </w:r>
      <w:r w:rsidR="00B210EB" w:rsidRPr="009878BA">
        <w:rPr>
          <w:rFonts w:ascii="Arial" w:hAnsi="Arial" w:cs="Arial"/>
        </w:rPr>
        <w:t>over time using state space models.</w:t>
      </w:r>
      <w:r w:rsidR="00BA57E9" w:rsidRPr="009878BA">
        <w:rPr>
          <w:rFonts w:ascii="Arial" w:hAnsi="Arial" w:cs="Arial"/>
        </w:rPr>
        <w:t xml:space="preserve"> </w:t>
      </w:r>
      <w:r w:rsidR="0091059C" w:rsidRPr="009878BA">
        <w:rPr>
          <w:rFonts w:ascii="Arial" w:hAnsi="Arial" w:cs="Arial"/>
        </w:rPr>
        <w:t>Random walks have been used</w:t>
      </w:r>
      <w:r w:rsidR="00E30D30">
        <w:rPr>
          <w:rFonts w:ascii="Arial" w:hAnsi="Arial" w:cs="Arial"/>
        </w:rPr>
        <w:t>, and perform better with slower changing populations</w:t>
      </w:r>
      <w:r w:rsidR="0091059C" w:rsidRPr="009878BA">
        <w:rPr>
          <w:rFonts w:ascii="Arial" w:hAnsi="Arial" w:cs="Arial"/>
        </w:rPr>
        <w:t>.</w:t>
      </w:r>
      <w:r w:rsidR="00D419B1" w:rsidRPr="009878BA">
        <w:rPr>
          <w:rFonts w:ascii="Arial" w:hAnsi="Arial" w:cs="Arial"/>
        </w:rPr>
        <w:t xml:space="preserve"> </w:t>
      </w:r>
      <w:r w:rsidR="00BA57E9" w:rsidRPr="009878BA">
        <w:rPr>
          <w:rFonts w:ascii="Arial" w:hAnsi="Arial" w:cs="Arial"/>
        </w:rPr>
        <w:t>All t</w:t>
      </w:r>
      <w:r w:rsidR="00991D3C" w:rsidRPr="009878BA">
        <w:rPr>
          <w:rFonts w:ascii="Arial" w:hAnsi="Arial" w:cs="Arial"/>
        </w:rPr>
        <w:t xml:space="preserve">hese </w:t>
      </w:r>
      <w:r w:rsidR="00BA57E9" w:rsidRPr="009878BA">
        <w:rPr>
          <w:rFonts w:ascii="Arial" w:hAnsi="Arial" w:cs="Arial"/>
        </w:rPr>
        <w:t>standardization</w:t>
      </w:r>
      <w:r w:rsidR="00D419B1" w:rsidRPr="009878BA">
        <w:rPr>
          <w:rFonts w:ascii="Arial" w:hAnsi="Arial" w:cs="Arial"/>
        </w:rPr>
        <w:t xml:space="preserve"> approaches</w:t>
      </w:r>
      <w:r w:rsidR="00BA57E9" w:rsidRPr="009878BA">
        <w:rPr>
          <w:rFonts w:ascii="Arial" w:hAnsi="Arial" w:cs="Arial"/>
        </w:rPr>
        <w:t xml:space="preserve"> are </w:t>
      </w:r>
      <w:r w:rsidR="00991D3C" w:rsidRPr="009878BA">
        <w:rPr>
          <w:rFonts w:ascii="Arial" w:hAnsi="Arial" w:cs="Arial"/>
        </w:rPr>
        <w:t>a</w:t>
      </w:r>
      <w:r w:rsidR="00697F85" w:rsidRPr="009878BA">
        <w:rPr>
          <w:rFonts w:ascii="Arial" w:hAnsi="Arial" w:cs="Arial"/>
        </w:rPr>
        <w:t>-</w:t>
      </w:r>
      <w:r w:rsidR="00991D3C" w:rsidRPr="009878BA">
        <w:rPr>
          <w:rFonts w:ascii="Arial" w:hAnsi="Arial" w:cs="Arial"/>
        </w:rPr>
        <w:t>theoretical vis-à-vis the economi</w:t>
      </w:r>
      <w:r w:rsidR="00970D86" w:rsidRPr="009878BA">
        <w:rPr>
          <w:rFonts w:ascii="Arial" w:hAnsi="Arial" w:cs="Arial"/>
        </w:rPr>
        <w:t>c theory of technological change</w:t>
      </w:r>
      <w:r w:rsidR="00991D3C" w:rsidRPr="009878BA">
        <w:rPr>
          <w:rFonts w:ascii="Arial" w:hAnsi="Arial" w:cs="Arial"/>
        </w:rPr>
        <w:t xml:space="preserve"> and more generally, productivity</w:t>
      </w:r>
      <w:r w:rsidR="00970D86" w:rsidRPr="009878BA">
        <w:rPr>
          <w:rFonts w:ascii="Arial" w:hAnsi="Arial" w:cs="Arial"/>
        </w:rPr>
        <w:t xml:space="preserve"> growth</w:t>
      </w:r>
      <w:r w:rsidR="00E30D30">
        <w:rPr>
          <w:rFonts w:ascii="Arial" w:hAnsi="Arial" w:cs="Arial"/>
        </w:rPr>
        <w:t xml:space="preserve"> and properties of economic index numbers</w:t>
      </w:r>
      <w:r w:rsidR="00B751F7">
        <w:rPr>
          <w:rFonts w:ascii="Arial" w:hAnsi="Arial" w:cs="Arial"/>
        </w:rPr>
        <w:t xml:space="preserve"> and make a number of implicit assumptions that can affect results</w:t>
      </w:r>
      <w:r w:rsidR="00991D3C" w:rsidRPr="009878BA">
        <w:rPr>
          <w:rFonts w:ascii="Arial" w:hAnsi="Arial" w:cs="Arial"/>
        </w:rPr>
        <w:t>.</w:t>
      </w:r>
      <w:r w:rsidR="00112544" w:rsidRPr="009878BA">
        <w:rPr>
          <w:rFonts w:ascii="Arial" w:hAnsi="Arial" w:cs="Arial"/>
        </w:rPr>
        <w:t xml:space="preserve"> </w:t>
      </w:r>
    </w:p>
    <w:p w14:paraId="64D6417A" w14:textId="70CC9AA3" w:rsidR="00D102CB" w:rsidRPr="00D102CB" w:rsidRDefault="00D102CB" w:rsidP="00D102CB">
      <w:pPr>
        <w:spacing w:line="480" w:lineRule="auto"/>
        <w:rPr>
          <w:rFonts w:ascii="Arial" w:hAnsi="Arial" w:cs="Arial"/>
          <w:b/>
        </w:rPr>
      </w:pPr>
      <w:r w:rsidRPr="00D102CB">
        <w:rPr>
          <w:rFonts w:ascii="Arial" w:hAnsi="Arial" w:cs="Arial"/>
          <w:b/>
        </w:rPr>
        <w:lastRenderedPageBreak/>
        <w:t>2.4. Productivity measurement using fishery-dependent and –independent data</w:t>
      </w:r>
    </w:p>
    <w:p w14:paraId="63586A6D" w14:textId="6F348752" w:rsidR="00F95B15" w:rsidRPr="009878BA" w:rsidRDefault="00D61CE3" w:rsidP="00F10F55">
      <w:pPr>
        <w:spacing w:line="480" w:lineRule="auto"/>
        <w:ind w:firstLine="720"/>
        <w:rPr>
          <w:rFonts w:ascii="Arial" w:hAnsi="Arial" w:cs="Arial"/>
        </w:rPr>
      </w:pPr>
      <w:r w:rsidRPr="009878BA">
        <w:rPr>
          <w:rFonts w:ascii="Arial" w:hAnsi="Arial" w:cs="Arial"/>
        </w:rPr>
        <w:t>TFP measure</w:t>
      </w:r>
      <w:r w:rsidR="00F95B15" w:rsidRPr="009878BA">
        <w:rPr>
          <w:rFonts w:ascii="Arial" w:hAnsi="Arial" w:cs="Arial"/>
        </w:rPr>
        <w:t xml:space="preserve">s </w:t>
      </w:r>
      <w:r w:rsidR="00E5002F" w:rsidRPr="009878BA">
        <w:rPr>
          <w:rFonts w:ascii="Arial" w:hAnsi="Arial" w:cs="Arial"/>
        </w:rPr>
        <w:t xml:space="preserve">calculated </w:t>
      </w:r>
      <w:r w:rsidR="00ED1001" w:rsidRPr="009878BA">
        <w:rPr>
          <w:rFonts w:ascii="Arial" w:hAnsi="Arial" w:cs="Arial"/>
        </w:rPr>
        <w:t>using fishery-</w:t>
      </w:r>
      <w:r w:rsidR="00BC73F7" w:rsidRPr="009878BA">
        <w:rPr>
          <w:rFonts w:ascii="Arial" w:hAnsi="Arial" w:cs="Arial"/>
        </w:rPr>
        <w:t>dependent data</w:t>
      </w:r>
      <w:r w:rsidR="00852E85" w:rsidRPr="009878BA">
        <w:rPr>
          <w:rFonts w:ascii="Arial" w:hAnsi="Arial" w:cs="Arial"/>
        </w:rPr>
        <w:t xml:space="preserve"> </w:t>
      </w:r>
      <w:proofErr w:type="gramStart"/>
      <w:r w:rsidR="00852E85" w:rsidRPr="009878BA">
        <w:rPr>
          <w:rFonts w:ascii="Arial" w:hAnsi="Arial" w:cs="Arial"/>
        </w:rPr>
        <w:t>may</w:t>
      </w:r>
      <w:proofErr w:type="gramEnd"/>
      <w:r w:rsidR="00852E85" w:rsidRPr="009878BA">
        <w:rPr>
          <w:rFonts w:ascii="Arial" w:hAnsi="Arial" w:cs="Arial"/>
        </w:rPr>
        <w:t xml:space="preserve"> be confounded when using stock abundance measures from stock assessments </w:t>
      </w:r>
      <w:r w:rsidR="00B751F7">
        <w:rPr>
          <w:rFonts w:ascii="Arial" w:hAnsi="Arial" w:cs="Arial"/>
        </w:rPr>
        <w:t xml:space="preserve">also </w:t>
      </w:r>
      <w:r w:rsidR="00852E85" w:rsidRPr="009878BA">
        <w:rPr>
          <w:rFonts w:ascii="Arial" w:hAnsi="Arial" w:cs="Arial"/>
        </w:rPr>
        <w:t>using fishery-dependent data</w:t>
      </w:r>
      <w:r w:rsidR="00112544" w:rsidRPr="009878BA">
        <w:rPr>
          <w:rFonts w:ascii="Arial" w:hAnsi="Arial" w:cs="Arial"/>
        </w:rPr>
        <w:t>.</w:t>
      </w:r>
      <w:r w:rsidR="00BC73F7" w:rsidRPr="009878BA">
        <w:rPr>
          <w:rFonts w:ascii="Arial" w:hAnsi="Arial" w:cs="Arial"/>
        </w:rPr>
        <w:t xml:space="preserve"> </w:t>
      </w:r>
      <w:r w:rsidR="009A4C76" w:rsidRPr="009878BA">
        <w:rPr>
          <w:rFonts w:ascii="Arial" w:hAnsi="Arial" w:cs="Arial"/>
        </w:rPr>
        <w:t xml:space="preserve">Stock assessments accounting for </w:t>
      </w:r>
      <w:r w:rsidR="00F95B15" w:rsidRPr="009878BA">
        <w:rPr>
          <w:rFonts w:ascii="Arial" w:hAnsi="Arial" w:cs="Arial"/>
        </w:rPr>
        <w:t>time-varying c</w:t>
      </w:r>
      <w:r w:rsidR="009A4C76" w:rsidRPr="009878BA">
        <w:rPr>
          <w:rFonts w:ascii="Arial" w:hAnsi="Arial" w:cs="Arial"/>
        </w:rPr>
        <w:t>atchability already</w:t>
      </w:r>
      <w:r w:rsidR="00BC73F7" w:rsidRPr="009878BA">
        <w:rPr>
          <w:rFonts w:ascii="Arial" w:hAnsi="Arial" w:cs="Arial"/>
        </w:rPr>
        <w:t xml:space="preserve"> account</w:t>
      </w:r>
      <w:r w:rsidR="00F95B15" w:rsidRPr="009878BA">
        <w:rPr>
          <w:rFonts w:ascii="Arial" w:hAnsi="Arial" w:cs="Arial"/>
        </w:rPr>
        <w:t xml:space="preserve"> for growth in TFP (</w:t>
      </w:r>
      <w:r w:rsidR="009A4C76" w:rsidRPr="009878BA">
        <w:rPr>
          <w:rFonts w:ascii="Arial" w:hAnsi="Arial" w:cs="Arial"/>
        </w:rPr>
        <w:t>and other time-varying factors). T</w:t>
      </w:r>
      <w:r w:rsidR="00F95B15" w:rsidRPr="009878BA">
        <w:rPr>
          <w:rFonts w:ascii="Arial" w:hAnsi="Arial" w:cs="Arial"/>
        </w:rPr>
        <w:t>he TFP residual</w:t>
      </w:r>
      <w:r w:rsidR="00A6586A">
        <w:rPr>
          <w:rFonts w:ascii="Arial" w:hAnsi="Arial" w:cs="Arial"/>
        </w:rPr>
        <w:t xml:space="preserve"> </w:t>
      </w:r>
      <w:r w:rsidR="009A4C76" w:rsidRPr="009878BA">
        <w:rPr>
          <w:rFonts w:ascii="Arial" w:hAnsi="Arial" w:cs="Arial"/>
        </w:rPr>
        <w:t>then</w:t>
      </w:r>
      <w:r w:rsidR="00F95B15" w:rsidRPr="009878BA">
        <w:rPr>
          <w:rFonts w:ascii="Arial" w:hAnsi="Arial" w:cs="Arial"/>
        </w:rPr>
        <w:t xml:space="preserve"> measures</w:t>
      </w:r>
      <w:r w:rsidR="00BA57E9" w:rsidRPr="009878BA">
        <w:rPr>
          <w:rFonts w:ascii="Arial" w:hAnsi="Arial" w:cs="Arial"/>
        </w:rPr>
        <w:t>,</w:t>
      </w:r>
      <w:r w:rsidR="00F95B15" w:rsidRPr="009878BA">
        <w:rPr>
          <w:rFonts w:ascii="Arial" w:hAnsi="Arial" w:cs="Arial"/>
        </w:rPr>
        <w:t xml:space="preserve"> </w:t>
      </w:r>
      <w:r w:rsidR="00C231AE" w:rsidRPr="009878BA">
        <w:rPr>
          <w:rFonts w:ascii="Arial" w:hAnsi="Arial" w:cs="Arial"/>
        </w:rPr>
        <w:t xml:space="preserve">at </w:t>
      </w:r>
      <w:r w:rsidR="00852E85" w:rsidRPr="009878BA">
        <w:rPr>
          <w:rFonts w:ascii="Arial" w:hAnsi="Arial" w:cs="Arial"/>
        </w:rPr>
        <w:t>least in part</w:t>
      </w:r>
      <w:r w:rsidR="00BA57E9" w:rsidRPr="009878BA">
        <w:rPr>
          <w:rFonts w:ascii="Arial" w:hAnsi="Arial" w:cs="Arial"/>
        </w:rPr>
        <w:t>,</w:t>
      </w:r>
      <w:r w:rsidR="00852E85" w:rsidRPr="009878BA">
        <w:rPr>
          <w:rFonts w:ascii="Arial" w:hAnsi="Arial" w:cs="Arial"/>
        </w:rPr>
        <w:t xml:space="preserve"> </w:t>
      </w:r>
      <w:r w:rsidR="00F95B15" w:rsidRPr="009878BA">
        <w:rPr>
          <w:rFonts w:ascii="Arial" w:hAnsi="Arial" w:cs="Arial"/>
        </w:rPr>
        <w:t>what has already been accounted for and using the same data</w:t>
      </w:r>
      <w:r w:rsidR="00BC73F7" w:rsidRPr="009878BA">
        <w:rPr>
          <w:rFonts w:ascii="Arial" w:hAnsi="Arial" w:cs="Arial"/>
        </w:rPr>
        <w:t>. The TFP residual may or may then not be biased</w:t>
      </w:r>
      <w:r w:rsidR="00852E85" w:rsidRPr="009878BA">
        <w:rPr>
          <w:rFonts w:ascii="Arial" w:hAnsi="Arial" w:cs="Arial"/>
        </w:rPr>
        <w:t xml:space="preserve"> and account for all </w:t>
      </w:r>
      <w:r w:rsidR="006211AE">
        <w:rPr>
          <w:rFonts w:ascii="Arial" w:hAnsi="Arial" w:cs="Arial"/>
        </w:rPr>
        <w:t xml:space="preserve">time </w:t>
      </w:r>
      <w:r w:rsidR="00852E85" w:rsidRPr="009878BA">
        <w:rPr>
          <w:rFonts w:ascii="Arial" w:hAnsi="Arial" w:cs="Arial"/>
        </w:rPr>
        <w:t>variation</w:t>
      </w:r>
      <w:r w:rsidR="00F95B15" w:rsidRPr="009878BA">
        <w:rPr>
          <w:rFonts w:ascii="Arial" w:hAnsi="Arial" w:cs="Arial"/>
        </w:rPr>
        <w:t>, depending upon a number of factors</w:t>
      </w:r>
      <w:r w:rsidR="00EE36F8">
        <w:rPr>
          <w:rFonts w:ascii="Arial" w:hAnsi="Arial" w:cs="Arial"/>
        </w:rPr>
        <w:t xml:space="preserve"> that identify the difference between variations in TFP and the stock. Such factors include</w:t>
      </w:r>
      <w:r w:rsidR="00F95B15" w:rsidRPr="009878BA">
        <w:rPr>
          <w:rFonts w:ascii="Arial" w:hAnsi="Arial" w:cs="Arial"/>
        </w:rPr>
        <w:t xml:space="preserve"> whether the TFP estimate is for a fleet accounting for only a portion of the stock’s total fishing mortality (the stock assessment used data from additional fleets or areas that the TFP measure does not), whether the TFP measure uses additional data that the stock estimate does not (such as investment in technology-embodied physical capital, e.g. </w:t>
      </w:r>
      <w:r w:rsidR="00EE36F8">
        <w:rPr>
          <w:rFonts w:ascii="Arial" w:hAnsi="Arial" w:cs="Arial"/>
        </w:rPr>
        <w:t xml:space="preserve">adoption of echo sounders), </w:t>
      </w:r>
      <w:r w:rsidR="00F95B15" w:rsidRPr="009878BA">
        <w:rPr>
          <w:rFonts w:ascii="Arial" w:hAnsi="Arial" w:cs="Arial"/>
        </w:rPr>
        <w:t>how the stock assessment accounts for time varying catchability (especiall</w:t>
      </w:r>
      <w:r w:rsidR="006211AE">
        <w:rPr>
          <w:rFonts w:ascii="Arial" w:hAnsi="Arial" w:cs="Arial"/>
        </w:rPr>
        <w:t>y functions of time)</w:t>
      </w:r>
      <w:r w:rsidR="00EE36F8">
        <w:rPr>
          <w:rFonts w:ascii="Arial" w:hAnsi="Arial" w:cs="Arial"/>
        </w:rPr>
        <w:t xml:space="preserve"> if at all, whether the stock estimates employ other sources of data, notably fishery-independent</w:t>
      </w:r>
      <w:r w:rsidR="00DE743A">
        <w:rPr>
          <w:rStyle w:val="FootnoteReference"/>
          <w:rFonts w:ascii="Arial" w:hAnsi="Arial" w:cs="Arial"/>
        </w:rPr>
        <w:footnoteReference w:id="12"/>
      </w:r>
      <w:r w:rsidR="00EE36F8">
        <w:rPr>
          <w:rFonts w:ascii="Arial" w:hAnsi="Arial" w:cs="Arial"/>
        </w:rPr>
        <w:t>, and the type of assumptions made in the assessment</w:t>
      </w:r>
      <w:r w:rsidR="00F95B15" w:rsidRPr="009878BA">
        <w:rPr>
          <w:rFonts w:ascii="Arial" w:hAnsi="Arial" w:cs="Arial"/>
        </w:rPr>
        <w:t>.</w:t>
      </w:r>
      <w:r w:rsidR="00F95B15" w:rsidRPr="009878BA">
        <w:rPr>
          <w:rStyle w:val="FootnoteReference"/>
          <w:rFonts w:ascii="Arial" w:hAnsi="Arial" w:cs="Arial"/>
        </w:rPr>
        <w:footnoteReference w:id="13"/>
      </w:r>
      <w:r w:rsidR="00F95B15" w:rsidRPr="009878BA">
        <w:rPr>
          <w:rFonts w:ascii="Arial" w:hAnsi="Arial" w:cs="Arial"/>
        </w:rPr>
        <w:t xml:space="preserve"> </w:t>
      </w:r>
      <w:r w:rsidR="00F95B15" w:rsidRPr="009878BA">
        <w:rPr>
          <w:rFonts w:ascii="Arial" w:hAnsi="Arial" w:cs="Arial"/>
        </w:rPr>
        <w:lastRenderedPageBreak/>
        <w:t xml:space="preserve">Yet another alternative using integrated stock assessment models </w:t>
      </w:r>
      <w:r w:rsidR="00491DE5">
        <w:rPr>
          <w:rFonts w:ascii="Arial" w:hAnsi="Arial" w:cs="Arial"/>
        </w:rPr>
        <w:t>measures</w:t>
      </w:r>
      <w:r w:rsidR="00F95B15" w:rsidRPr="009878BA">
        <w:rPr>
          <w:rFonts w:ascii="Arial" w:hAnsi="Arial" w:cs="Arial"/>
        </w:rPr>
        <w:t xml:space="preserve"> TFP growth </w:t>
      </w:r>
      <w:r w:rsidR="00F846DF" w:rsidRPr="009878BA">
        <w:rPr>
          <w:rFonts w:ascii="Arial" w:hAnsi="Arial" w:cs="Arial"/>
        </w:rPr>
        <w:t xml:space="preserve">using stocks estimated </w:t>
      </w:r>
      <w:r w:rsidR="00F95B15" w:rsidRPr="009878BA">
        <w:rPr>
          <w:rFonts w:ascii="Arial" w:hAnsi="Arial" w:cs="Arial"/>
        </w:rPr>
        <w:t xml:space="preserve">employing fishery independent data, employ the productivity growth measure in additional </w:t>
      </w:r>
      <w:r w:rsidR="00F846DF" w:rsidRPr="009878BA">
        <w:rPr>
          <w:rFonts w:ascii="Arial" w:hAnsi="Arial" w:cs="Arial"/>
        </w:rPr>
        <w:t xml:space="preserve">stock estimates, and </w:t>
      </w:r>
      <w:proofErr w:type="spellStart"/>
      <w:r w:rsidR="00F846DF" w:rsidRPr="009878BA">
        <w:rPr>
          <w:rFonts w:ascii="Arial" w:hAnsi="Arial" w:cs="Arial"/>
        </w:rPr>
        <w:t>reestimates</w:t>
      </w:r>
      <w:proofErr w:type="spellEnd"/>
      <w:r w:rsidR="00F95B15" w:rsidRPr="009878BA">
        <w:rPr>
          <w:rFonts w:ascii="Arial" w:hAnsi="Arial" w:cs="Arial"/>
        </w:rPr>
        <w:t xml:space="preserve"> productivity growth using all data, etc., in an iterative approach.</w:t>
      </w:r>
      <w:r w:rsidR="00F95B15" w:rsidRPr="009878BA">
        <w:rPr>
          <w:rStyle w:val="FootnoteReference"/>
          <w:rFonts w:ascii="Arial" w:hAnsi="Arial" w:cs="Arial"/>
        </w:rPr>
        <w:footnoteReference w:id="14"/>
      </w:r>
      <w:r w:rsidR="00F95B15" w:rsidRPr="009878BA">
        <w:rPr>
          <w:rFonts w:ascii="Arial" w:hAnsi="Arial" w:cs="Arial"/>
        </w:rPr>
        <w:t xml:space="preserve"> </w:t>
      </w:r>
    </w:p>
    <w:p w14:paraId="51F7C511" w14:textId="77777777" w:rsidR="00D82F6F" w:rsidRPr="009878BA" w:rsidRDefault="003C5A8E" w:rsidP="00F10F55">
      <w:pPr>
        <w:spacing w:line="480" w:lineRule="auto"/>
        <w:ind w:firstLine="720"/>
        <w:rPr>
          <w:rFonts w:ascii="Arial" w:hAnsi="Arial" w:cs="Arial"/>
        </w:rPr>
      </w:pPr>
      <w:r w:rsidRPr="009878BA">
        <w:rPr>
          <w:rFonts w:ascii="Arial" w:hAnsi="Arial" w:cs="Arial"/>
        </w:rPr>
        <w:t>S</w:t>
      </w:r>
      <w:r w:rsidR="00D61CE3" w:rsidRPr="009878BA">
        <w:rPr>
          <w:rFonts w:ascii="Arial" w:hAnsi="Arial" w:cs="Arial"/>
        </w:rPr>
        <w:t xml:space="preserve">tock estimates </w:t>
      </w:r>
      <w:r w:rsidRPr="009878BA">
        <w:rPr>
          <w:rFonts w:ascii="Arial" w:hAnsi="Arial" w:cs="Arial"/>
        </w:rPr>
        <w:t>from fishery independent data may</w:t>
      </w:r>
      <w:r w:rsidR="00D61CE3" w:rsidRPr="009878BA">
        <w:rPr>
          <w:rFonts w:ascii="Arial" w:hAnsi="Arial" w:cs="Arial"/>
        </w:rPr>
        <w:t xml:space="preserve"> not</w:t>
      </w:r>
      <w:r w:rsidR="009B33BD" w:rsidRPr="009878BA">
        <w:rPr>
          <w:rFonts w:ascii="Arial" w:hAnsi="Arial" w:cs="Arial"/>
        </w:rPr>
        <w:t xml:space="preserve"> confound TFP measure</w:t>
      </w:r>
      <w:r w:rsidR="00320C7D">
        <w:rPr>
          <w:rFonts w:ascii="Arial" w:hAnsi="Arial" w:cs="Arial"/>
        </w:rPr>
        <w:t>s</w:t>
      </w:r>
      <w:r w:rsidR="009B33BD" w:rsidRPr="009878BA">
        <w:rPr>
          <w:rFonts w:ascii="Arial" w:hAnsi="Arial" w:cs="Arial"/>
        </w:rPr>
        <w:t>, since stock estimates are exogenous</w:t>
      </w:r>
      <w:r w:rsidR="00112544" w:rsidRPr="009878BA">
        <w:rPr>
          <w:rFonts w:ascii="Arial" w:hAnsi="Arial" w:cs="Arial"/>
        </w:rPr>
        <w:t xml:space="preserve"> to the fleet</w:t>
      </w:r>
      <w:r w:rsidR="009B33BD" w:rsidRPr="009878BA">
        <w:rPr>
          <w:rFonts w:ascii="Arial" w:hAnsi="Arial" w:cs="Arial"/>
        </w:rPr>
        <w:t xml:space="preserve"> and identified</w:t>
      </w:r>
      <w:r w:rsidR="00D61CE3" w:rsidRPr="009878BA">
        <w:rPr>
          <w:rFonts w:ascii="Arial" w:hAnsi="Arial" w:cs="Arial"/>
        </w:rPr>
        <w:t>.</w:t>
      </w:r>
      <w:r w:rsidR="00F10F55" w:rsidRPr="009878BA">
        <w:rPr>
          <w:rFonts w:ascii="Arial" w:hAnsi="Arial" w:cs="Arial"/>
        </w:rPr>
        <w:t xml:space="preserve"> Surveys</w:t>
      </w:r>
      <w:r w:rsidR="00112544" w:rsidRPr="009878BA">
        <w:rPr>
          <w:rFonts w:ascii="Arial" w:hAnsi="Arial" w:cs="Arial"/>
        </w:rPr>
        <w:t xml:space="preserve"> providing fishery independent data that use</w:t>
      </w:r>
      <w:r w:rsidR="00F10F55" w:rsidRPr="009878BA">
        <w:rPr>
          <w:rFonts w:ascii="Arial" w:hAnsi="Arial" w:cs="Arial"/>
        </w:rPr>
        <w:t xml:space="preserve"> a </w:t>
      </w:r>
      <w:r w:rsidR="00112544" w:rsidRPr="009878BA">
        <w:rPr>
          <w:rFonts w:ascii="Arial" w:hAnsi="Arial" w:cs="Arial"/>
        </w:rPr>
        <w:t>standardized design and cover</w:t>
      </w:r>
      <w:r w:rsidR="00F10F55" w:rsidRPr="009878BA">
        <w:rPr>
          <w:rFonts w:ascii="Arial" w:hAnsi="Arial" w:cs="Arial"/>
        </w:rPr>
        <w:t xml:space="preserve"> the full potential range of the stock wi</w:t>
      </w:r>
      <w:r w:rsidR="00112544" w:rsidRPr="009878BA">
        <w:rPr>
          <w:rFonts w:ascii="Arial" w:hAnsi="Arial" w:cs="Arial"/>
        </w:rPr>
        <w:t xml:space="preserve">ll </w:t>
      </w:r>
      <w:r w:rsidR="00F95B15" w:rsidRPr="009878BA">
        <w:rPr>
          <w:rFonts w:ascii="Arial" w:hAnsi="Arial" w:cs="Arial"/>
        </w:rPr>
        <w:t xml:space="preserve">also </w:t>
      </w:r>
      <w:r w:rsidR="00112544" w:rsidRPr="009878BA">
        <w:rPr>
          <w:rFonts w:ascii="Arial" w:hAnsi="Arial" w:cs="Arial"/>
        </w:rPr>
        <w:t>be least susceptible to time-</w:t>
      </w:r>
      <w:r w:rsidR="00F10F55" w:rsidRPr="009878BA">
        <w:rPr>
          <w:rFonts w:ascii="Arial" w:hAnsi="Arial" w:cs="Arial"/>
        </w:rPr>
        <w:t>varying catchability</w:t>
      </w:r>
      <w:r w:rsidR="00F95B15" w:rsidRPr="009878BA">
        <w:rPr>
          <w:rFonts w:ascii="Arial" w:hAnsi="Arial" w:cs="Arial"/>
        </w:rPr>
        <w:t xml:space="preserve"> (</w:t>
      </w:r>
      <w:proofErr w:type="spellStart"/>
      <w:r w:rsidR="00F95B15" w:rsidRPr="009878BA">
        <w:rPr>
          <w:rFonts w:ascii="Arial" w:hAnsi="Arial" w:cs="Arial"/>
        </w:rPr>
        <w:t>Wilburg</w:t>
      </w:r>
      <w:proofErr w:type="spellEnd"/>
      <w:r w:rsidR="00F95B15" w:rsidRPr="009878BA">
        <w:rPr>
          <w:rFonts w:ascii="Arial" w:hAnsi="Arial" w:cs="Arial"/>
        </w:rPr>
        <w:t xml:space="preserve"> et al. 2010)</w:t>
      </w:r>
      <w:r w:rsidRPr="009878BA">
        <w:rPr>
          <w:rFonts w:ascii="Arial" w:hAnsi="Arial" w:cs="Arial"/>
        </w:rPr>
        <w:t>. However</w:t>
      </w:r>
      <w:r w:rsidR="003E2A24" w:rsidRPr="009878BA">
        <w:rPr>
          <w:rFonts w:ascii="Arial" w:hAnsi="Arial" w:cs="Arial"/>
        </w:rPr>
        <w:t>, stock assessments</w:t>
      </w:r>
      <w:r w:rsidR="00FD7A7D" w:rsidRPr="009878BA">
        <w:rPr>
          <w:rFonts w:ascii="Arial" w:hAnsi="Arial" w:cs="Arial"/>
        </w:rPr>
        <w:t xml:space="preserve"> using both fishery dependent and independent data tend to outperform those usin</w:t>
      </w:r>
      <w:r w:rsidR="00F95B15" w:rsidRPr="009878BA">
        <w:rPr>
          <w:rFonts w:ascii="Arial" w:hAnsi="Arial" w:cs="Arial"/>
        </w:rPr>
        <w:t>g only fishery independent data</w:t>
      </w:r>
      <w:r w:rsidR="00A16E35" w:rsidRPr="009878BA">
        <w:rPr>
          <w:rFonts w:ascii="Arial" w:hAnsi="Arial" w:cs="Arial"/>
        </w:rPr>
        <w:t xml:space="preserve">. </w:t>
      </w:r>
      <w:r w:rsidR="00185E89" w:rsidRPr="009878BA">
        <w:rPr>
          <w:rFonts w:ascii="Arial" w:hAnsi="Arial" w:cs="Arial"/>
        </w:rPr>
        <w:t>Sto</w:t>
      </w:r>
      <w:r w:rsidR="00625E5A" w:rsidRPr="009878BA">
        <w:rPr>
          <w:rFonts w:ascii="Arial" w:hAnsi="Arial" w:cs="Arial"/>
        </w:rPr>
        <w:t>cks estimate</w:t>
      </w:r>
      <w:r w:rsidR="00DE743A">
        <w:rPr>
          <w:rFonts w:ascii="Arial" w:hAnsi="Arial" w:cs="Arial"/>
        </w:rPr>
        <w:t>s</w:t>
      </w:r>
      <w:r w:rsidR="00625E5A" w:rsidRPr="009878BA">
        <w:rPr>
          <w:rFonts w:ascii="Arial" w:hAnsi="Arial" w:cs="Arial"/>
        </w:rPr>
        <w:t xml:space="preserve"> using only fishery-</w:t>
      </w:r>
      <w:r w:rsidR="00185E89" w:rsidRPr="009878BA">
        <w:rPr>
          <w:rFonts w:ascii="Arial" w:hAnsi="Arial" w:cs="Arial"/>
        </w:rPr>
        <w:t xml:space="preserve">independent data my not reflect the abundance and availability actually </w:t>
      </w:r>
      <w:r w:rsidRPr="009878BA">
        <w:rPr>
          <w:rFonts w:ascii="Arial" w:hAnsi="Arial" w:cs="Arial"/>
        </w:rPr>
        <w:t>encountered by vessels</w:t>
      </w:r>
      <w:r w:rsidR="00625E5A" w:rsidRPr="009878BA">
        <w:rPr>
          <w:rFonts w:ascii="Arial" w:hAnsi="Arial" w:cs="Arial"/>
        </w:rPr>
        <w:t xml:space="preserve"> and thereby give less precise productivity measures</w:t>
      </w:r>
      <w:r w:rsidR="00F10F55" w:rsidRPr="009878BA">
        <w:rPr>
          <w:rFonts w:ascii="Arial" w:hAnsi="Arial" w:cs="Arial"/>
        </w:rPr>
        <w:t xml:space="preserve">.  </w:t>
      </w:r>
    </w:p>
    <w:p w14:paraId="3F41615E" w14:textId="0A839841" w:rsidR="00D102CB" w:rsidRPr="00D102CB" w:rsidRDefault="00D102CB" w:rsidP="00D102CB">
      <w:pPr>
        <w:spacing w:line="480" w:lineRule="auto"/>
        <w:rPr>
          <w:rFonts w:ascii="Arial" w:hAnsi="Arial" w:cs="Arial"/>
          <w:b/>
        </w:rPr>
      </w:pPr>
      <w:r w:rsidRPr="00D102CB">
        <w:rPr>
          <w:rFonts w:ascii="Arial" w:hAnsi="Arial" w:cs="Arial"/>
          <w:b/>
        </w:rPr>
        <w:t xml:space="preserve">2.5. Incorporating </w:t>
      </w:r>
      <w:r w:rsidR="00C71A6E">
        <w:rPr>
          <w:rFonts w:ascii="Arial" w:hAnsi="Arial" w:cs="Arial"/>
          <w:b/>
        </w:rPr>
        <w:t>p</w:t>
      </w:r>
      <w:r w:rsidRPr="00D102CB">
        <w:rPr>
          <w:rFonts w:ascii="Arial" w:hAnsi="Arial" w:cs="Arial"/>
          <w:b/>
        </w:rPr>
        <w:t xml:space="preserve">roductivity </w:t>
      </w:r>
      <w:r w:rsidR="00C71A6E">
        <w:rPr>
          <w:rFonts w:ascii="Arial" w:hAnsi="Arial" w:cs="Arial"/>
          <w:b/>
        </w:rPr>
        <w:t>g</w:t>
      </w:r>
      <w:r w:rsidRPr="00D102CB">
        <w:rPr>
          <w:rFonts w:ascii="Arial" w:hAnsi="Arial" w:cs="Arial"/>
          <w:b/>
        </w:rPr>
        <w:t xml:space="preserve">rowth into </w:t>
      </w:r>
      <w:r w:rsidR="00C71A6E">
        <w:rPr>
          <w:rFonts w:ascii="Arial" w:hAnsi="Arial" w:cs="Arial"/>
          <w:b/>
        </w:rPr>
        <w:t>s</w:t>
      </w:r>
      <w:r w:rsidRPr="00D102CB">
        <w:rPr>
          <w:rFonts w:ascii="Arial" w:hAnsi="Arial" w:cs="Arial"/>
          <w:b/>
        </w:rPr>
        <w:t xml:space="preserve">tock </w:t>
      </w:r>
      <w:r w:rsidR="00C71A6E">
        <w:rPr>
          <w:rFonts w:ascii="Arial" w:hAnsi="Arial" w:cs="Arial"/>
          <w:b/>
        </w:rPr>
        <w:t>a</w:t>
      </w:r>
      <w:commentRangeStart w:id="8"/>
      <w:r w:rsidRPr="00D102CB">
        <w:rPr>
          <w:rFonts w:ascii="Arial" w:hAnsi="Arial" w:cs="Arial"/>
          <w:b/>
        </w:rPr>
        <w:t>ssessments</w:t>
      </w:r>
      <w:commentRangeEnd w:id="8"/>
      <w:r w:rsidR="00100FD5">
        <w:rPr>
          <w:rStyle w:val="CommentReference"/>
          <w:rFonts w:eastAsiaTheme="minorHAnsi"/>
        </w:rPr>
        <w:commentReference w:id="8"/>
      </w:r>
    </w:p>
    <w:p w14:paraId="7DEEED29" w14:textId="19638AA8" w:rsidR="00AF6F7A" w:rsidRPr="009878BA" w:rsidRDefault="00CE27B3" w:rsidP="003A7E96">
      <w:pPr>
        <w:spacing w:line="480" w:lineRule="auto"/>
        <w:ind w:firstLine="720"/>
        <w:rPr>
          <w:rFonts w:ascii="Arial" w:hAnsi="Arial" w:cs="Arial"/>
        </w:rPr>
      </w:pPr>
      <w:r w:rsidRPr="009878BA">
        <w:rPr>
          <w:rFonts w:ascii="Arial" w:hAnsi="Arial" w:cs="Arial"/>
        </w:rPr>
        <w:t>There is not</w:t>
      </w:r>
      <w:r w:rsidR="002A57AF" w:rsidRPr="009878BA">
        <w:rPr>
          <w:rFonts w:ascii="Arial" w:hAnsi="Arial" w:cs="Arial"/>
        </w:rPr>
        <w:t xml:space="preserve"> an explicit, theoretically consistent mech</w:t>
      </w:r>
      <w:r w:rsidR="001B0CC8" w:rsidRPr="009878BA">
        <w:rPr>
          <w:rFonts w:ascii="Arial" w:hAnsi="Arial" w:cs="Arial"/>
        </w:rPr>
        <w:t xml:space="preserve">anism to incorporate </w:t>
      </w:r>
      <w:r w:rsidR="002A57AF" w:rsidRPr="009878BA">
        <w:rPr>
          <w:rFonts w:ascii="Arial" w:hAnsi="Arial" w:cs="Arial"/>
        </w:rPr>
        <w:t>productivity</w:t>
      </w:r>
      <w:r w:rsidR="001B0CC8" w:rsidRPr="009878BA">
        <w:rPr>
          <w:rFonts w:ascii="Arial" w:hAnsi="Arial" w:cs="Arial"/>
        </w:rPr>
        <w:t xml:space="preserve"> growth</w:t>
      </w:r>
      <w:r w:rsidR="000E6862" w:rsidRPr="009878BA">
        <w:rPr>
          <w:rFonts w:ascii="Arial" w:hAnsi="Arial" w:cs="Arial"/>
        </w:rPr>
        <w:t xml:space="preserve"> in</w:t>
      </w:r>
      <w:r w:rsidR="00553108">
        <w:rPr>
          <w:rFonts w:ascii="Arial" w:hAnsi="Arial" w:cs="Arial"/>
        </w:rPr>
        <w:t>to</w:t>
      </w:r>
      <w:r w:rsidR="000E6862" w:rsidRPr="009878BA">
        <w:rPr>
          <w:rFonts w:ascii="Arial" w:hAnsi="Arial" w:cs="Arial"/>
        </w:rPr>
        <w:t xml:space="preserve"> population assessments</w:t>
      </w:r>
      <w:r w:rsidR="009D060A" w:rsidRPr="009878BA">
        <w:rPr>
          <w:rFonts w:ascii="Arial" w:hAnsi="Arial" w:cs="Arial"/>
        </w:rPr>
        <w:t>, and this paper</w:t>
      </w:r>
      <w:r w:rsidR="000E6862" w:rsidRPr="009878BA">
        <w:rPr>
          <w:rFonts w:ascii="Arial" w:hAnsi="Arial" w:cs="Arial"/>
        </w:rPr>
        <w:t xml:space="preserve"> provides some insights</w:t>
      </w:r>
      <w:r w:rsidRPr="009878BA">
        <w:rPr>
          <w:rFonts w:ascii="Arial" w:hAnsi="Arial" w:cs="Arial"/>
        </w:rPr>
        <w:t>. N</w:t>
      </w:r>
      <w:r w:rsidR="00F70A18" w:rsidRPr="009878BA">
        <w:rPr>
          <w:rFonts w:ascii="Arial" w:hAnsi="Arial" w:cs="Arial"/>
        </w:rPr>
        <w:t>otably</w:t>
      </w:r>
      <w:r w:rsidRPr="009878BA">
        <w:rPr>
          <w:rFonts w:ascii="Arial" w:hAnsi="Arial" w:cs="Arial"/>
        </w:rPr>
        <w:t>,</w:t>
      </w:r>
      <w:r w:rsidR="002A57AF" w:rsidRPr="009878BA">
        <w:rPr>
          <w:rFonts w:ascii="Arial" w:hAnsi="Arial" w:cs="Arial"/>
        </w:rPr>
        <w:t xml:space="preserve"> w</w:t>
      </w:r>
      <w:r w:rsidR="00032CAF" w:rsidRPr="009878BA">
        <w:rPr>
          <w:rFonts w:ascii="Arial" w:hAnsi="Arial" w:cs="Arial"/>
        </w:rPr>
        <w:t xml:space="preserve">hen the effort measure excludes the </w:t>
      </w:r>
      <w:r w:rsidRPr="009878BA">
        <w:rPr>
          <w:rFonts w:ascii="Arial" w:hAnsi="Arial" w:cs="Arial"/>
        </w:rPr>
        <w:t>physical capital stock</w:t>
      </w:r>
      <w:r w:rsidR="00EE2995" w:rsidRPr="009878BA">
        <w:rPr>
          <w:rFonts w:ascii="Arial" w:hAnsi="Arial" w:cs="Arial"/>
        </w:rPr>
        <w:t xml:space="preserve"> in general and investment in this stock in particular</w:t>
      </w:r>
      <w:r w:rsidR="00DE096E" w:rsidRPr="009878BA">
        <w:rPr>
          <w:rFonts w:ascii="Arial" w:hAnsi="Arial" w:cs="Arial"/>
        </w:rPr>
        <w:t xml:space="preserve"> (</w:t>
      </w:r>
      <w:r w:rsidR="0022240A" w:rsidRPr="009878BA">
        <w:rPr>
          <w:rFonts w:ascii="Arial" w:hAnsi="Arial" w:cs="Arial"/>
        </w:rPr>
        <w:t xml:space="preserve">e.g. </w:t>
      </w:r>
      <w:r w:rsidR="003E669D">
        <w:rPr>
          <w:rFonts w:ascii="Arial" w:hAnsi="Arial" w:cs="Arial"/>
        </w:rPr>
        <w:t>echo sounders</w:t>
      </w:r>
      <w:r w:rsidR="001B0CC8" w:rsidRPr="009878BA">
        <w:rPr>
          <w:rFonts w:ascii="Arial" w:hAnsi="Arial" w:cs="Arial"/>
        </w:rPr>
        <w:t>), time-</w:t>
      </w:r>
      <w:r w:rsidRPr="009878BA">
        <w:rPr>
          <w:rFonts w:ascii="Arial" w:hAnsi="Arial" w:cs="Arial"/>
        </w:rPr>
        <w:t>varying catchability does</w:t>
      </w:r>
      <w:r w:rsidR="00032CAF" w:rsidRPr="009878BA">
        <w:rPr>
          <w:rFonts w:ascii="Arial" w:hAnsi="Arial" w:cs="Arial"/>
        </w:rPr>
        <w:t xml:space="preserve"> not </w:t>
      </w:r>
      <w:r w:rsidR="00EE2995" w:rsidRPr="009878BA">
        <w:rPr>
          <w:rFonts w:ascii="Arial" w:hAnsi="Arial" w:cs="Arial"/>
        </w:rPr>
        <w:t xml:space="preserve">have </w:t>
      </w:r>
      <w:r w:rsidR="00032CAF" w:rsidRPr="009878BA">
        <w:rPr>
          <w:rFonts w:ascii="Arial" w:hAnsi="Arial" w:cs="Arial"/>
        </w:rPr>
        <w:t>a mechanism to incorporate tech</w:t>
      </w:r>
      <w:r w:rsidR="00553108">
        <w:rPr>
          <w:rFonts w:ascii="Arial" w:hAnsi="Arial" w:cs="Arial"/>
        </w:rPr>
        <w:t xml:space="preserve">nology </w:t>
      </w:r>
      <w:r w:rsidR="008117EF" w:rsidRPr="009878BA">
        <w:rPr>
          <w:rFonts w:ascii="Arial" w:hAnsi="Arial" w:cs="Arial"/>
        </w:rPr>
        <w:t xml:space="preserve">that </w:t>
      </w:r>
      <w:r w:rsidR="00032CAF" w:rsidRPr="009878BA">
        <w:rPr>
          <w:rFonts w:ascii="Arial" w:hAnsi="Arial" w:cs="Arial"/>
        </w:rPr>
        <w:lastRenderedPageBreak/>
        <w:t>enters through investment in physical capital</w:t>
      </w:r>
      <w:r w:rsidR="00553108">
        <w:rPr>
          <w:rFonts w:ascii="Arial" w:hAnsi="Arial" w:cs="Arial"/>
        </w:rPr>
        <w:t xml:space="preserve"> (i.e. embodied technical change)</w:t>
      </w:r>
      <w:r w:rsidR="005B73A5">
        <w:rPr>
          <w:rFonts w:ascii="Arial" w:hAnsi="Arial" w:cs="Arial"/>
        </w:rPr>
        <w:t>, although if the time trend captures the productivity residual</w:t>
      </w:r>
      <w:r w:rsidR="001F1F8B">
        <w:rPr>
          <w:rFonts w:ascii="Arial" w:hAnsi="Arial" w:cs="Arial"/>
        </w:rPr>
        <w:t>,</w:t>
      </w:r>
      <w:r w:rsidR="005B73A5">
        <w:rPr>
          <w:rFonts w:ascii="Arial" w:hAnsi="Arial" w:cs="Arial"/>
        </w:rPr>
        <w:t xml:space="preserve"> it does (</w:t>
      </w:r>
      <w:proofErr w:type="spellStart"/>
      <w:r w:rsidR="005B73A5">
        <w:rPr>
          <w:rFonts w:ascii="Arial" w:hAnsi="Arial" w:cs="Arial"/>
        </w:rPr>
        <w:t>Hulten</w:t>
      </w:r>
      <w:proofErr w:type="spellEnd"/>
      <w:r w:rsidR="005B73A5">
        <w:rPr>
          <w:rFonts w:ascii="Arial" w:hAnsi="Arial" w:cs="Arial"/>
        </w:rPr>
        <w:t xml:space="preserve"> 1992)</w:t>
      </w:r>
      <w:r w:rsidR="00032CAF" w:rsidRPr="009878BA">
        <w:rPr>
          <w:rFonts w:ascii="Arial" w:hAnsi="Arial" w:cs="Arial"/>
        </w:rPr>
        <w:t>.</w:t>
      </w:r>
      <w:r w:rsidR="002A57AF" w:rsidRPr="009878BA">
        <w:rPr>
          <w:rFonts w:ascii="Arial" w:hAnsi="Arial" w:cs="Arial"/>
        </w:rPr>
        <w:t xml:space="preserve"> </w:t>
      </w:r>
      <w:r w:rsidR="000E6862" w:rsidRPr="009878BA">
        <w:rPr>
          <w:rFonts w:ascii="Arial" w:hAnsi="Arial" w:cs="Arial"/>
        </w:rPr>
        <w:t>D</w:t>
      </w:r>
      <w:r w:rsidR="00CB1C41" w:rsidRPr="009878BA">
        <w:rPr>
          <w:rFonts w:ascii="Arial" w:hAnsi="Arial" w:cs="Arial"/>
        </w:rPr>
        <w:t xml:space="preserve">epending upon how effort is measured, </w:t>
      </w:r>
      <w:proofErr w:type="spellStart"/>
      <w:r w:rsidR="00CB1C41" w:rsidRPr="009878BA">
        <w:rPr>
          <w:rFonts w:ascii="Arial" w:hAnsi="Arial" w:cs="Arial"/>
        </w:rPr>
        <w:t>allocative</w:t>
      </w:r>
      <w:proofErr w:type="spellEnd"/>
      <w:r w:rsidR="00CB1C41" w:rsidRPr="009878BA">
        <w:rPr>
          <w:rFonts w:ascii="Arial" w:hAnsi="Arial" w:cs="Arial"/>
        </w:rPr>
        <w:t xml:space="preserve"> efficiency may not be considered. Similarly, without a production frontier, technical efficiency is excluded. </w:t>
      </w:r>
      <w:r w:rsidR="00553108">
        <w:rPr>
          <w:rFonts w:ascii="Arial" w:hAnsi="Arial" w:cs="Arial"/>
        </w:rPr>
        <w:t>K</w:t>
      </w:r>
      <w:r w:rsidR="003E669D">
        <w:rPr>
          <w:rFonts w:ascii="Arial" w:hAnsi="Arial" w:cs="Arial"/>
        </w:rPr>
        <w:t>nowledge and congestion spillovers that create</w:t>
      </w:r>
      <w:r w:rsidR="00553108">
        <w:rPr>
          <w:rFonts w:ascii="Arial" w:hAnsi="Arial" w:cs="Arial"/>
        </w:rPr>
        <w:t xml:space="preserve"> a</w:t>
      </w:r>
      <w:r w:rsidR="005B73A5">
        <w:rPr>
          <w:rFonts w:ascii="Arial" w:hAnsi="Arial" w:cs="Arial"/>
        </w:rPr>
        <w:t xml:space="preserve"> </w:t>
      </w:r>
      <w:r w:rsidR="00553108">
        <w:rPr>
          <w:rFonts w:ascii="Arial" w:hAnsi="Arial" w:cs="Arial"/>
        </w:rPr>
        <w:t>nonlinea</w:t>
      </w:r>
      <w:r w:rsidR="00756011">
        <w:rPr>
          <w:rFonts w:ascii="Arial" w:hAnsi="Arial" w:cs="Arial"/>
        </w:rPr>
        <w:t>r catch-effort relationship</w:t>
      </w:r>
      <w:r w:rsidR="003E669D">
        <w:rPr>
          <w:rFonts w:ascii="Arial" w:hAnsi="Arial" w:cs="Arial"/>
        </w:rPr>
        <w:t xml:space="preserve"> are</w:t>
      </w:r>
      <w:r w:rsidR="00553108">
        <w:rPr>
          <w:rFonts w:ascii="Arial" w:hAnsi="Arial" w:cs="Arial"/>
        </w:rPr>
        <w:t xml:space="preserve"> </w:t>
      </w:r>
      <w:r w:rsidR="003340E4">
        <w:rPr>
          <w:rFonts w:ascii="Arial" w:hAnsi="Arial" w:cs="Arial"/>
        </w:rPr>
        <w:t>excluded</w:t>
      </w:r>
      <w:r w:rsidR="00553108">
        <w:rPr>
          <w:rFonts w:ascii="Arial" w:hAnsi="Arial" w:cs="Arial"/>
        </w:rPr>
        <w:t xml:space="preserve">. </w:t>
      </w:r>
      <w:r w:rsidR="000E6862" w:rsidRPr="009878BA">
        <w:rPr>
          <w:rFonts w:ascii="Arial" w:hAnsi="Arial" w:cs="Arial"/>
        </w:rPr>
        <w:t>In principle</w:t>
      </w:r>
      <w:r w:rsidR="002A57AF" w:rsidRPr="009878BA">
        <w:rPr>
          <w:rFonts w:ascii="Arial" w:hAnsi="Arial" w:cs="Arial"/>
        </w:rPr>
        <w:t>, the cat</w:t>
      </w:r>
      <w:r w:rsidR="00E57A9F" w:rsidRPr="009878BA">
        <w:rPr>
          <w:rFonts w:ascii="Arial" w:hAnsi="Arial" w:cs="Arial"/>
        </w:rPr>
        <w:t>c</w:t>
      </w:r>
      <w:r w:rsidR="002A57AF" w:rsidRPr="009878BA">
        <w:rPr>
          <w:rFonts w:ascii="Arial" w:hAnsi="Arial" w:cs="Arial"/>
        </w:rPr>
        <w:t>hability coefficient can be decomposed into one part systematically accounting for productivity growth</w:t>
      </w:r>
      <w:r w:rsidR="00C64F77" w:rsidRPr="009878BA">
        <w:rPr>
          <w:rFonts w:ascii="Arial" w:hAnsi="Arial" w:cs="Arial"/>
        </w:rPr>
        <w:t xml:space="preserve"> theoretically consistent with microeconomic and economic growth theories</w:t>
      </w:r>
      <w:r w:rsidR="0022240A" w:rsidRPr="009878BA">
        <w:rPr>
          <w:rFonts w:ascii="Arial" w:hAnsi="Arial" w:cs="Arial"/>
        </w:rPr>
        <w:t xml:space="preserve"> and calculated using fishery-dependent data</w:t>
      </w:r>
      <w:r w:rsidR="002A57AF" w:rsidRPr="009878BA">
        <w:rPr>
          <w:rFonts w:ascii="Arial" w:hAnsi="Arial" w:cs="Arial"/>
        </w:rPr>
        <w:t xml:space="preserve"> and a residual</w:t>
      </w:r>
      <w:r w:rsidR="00C64F77" w:rsidRPr="009878BA">
        <w:rPr>
          <w:rFonts w:ascii="Arial" w:hAnsi="Arial" w:cs="Arial"/>
        </w:rPr>
        <w:t xml:space="preserve"> </w:t>
      </w:r>
      <w:r w:rsidR="00D145A0">
        <w:rPr>
          <w:rFonts w:ascii="Arial" w:hAnsi="Arial" w:cs="Arial"/>
        </w:rPr>
        <w:t xml:space="preserve">catchability </w:t>
      </w:r>
      <w:r w:rsidR="00C64F77" w:rsidRPr="009878BA">
        <w:rPr>
          <w:rFonts w:ascii="Arial" w:hAnsi="Arial" w:cs="Arial"/>
        </w:rPr>
        <w:t>part accounting for other sources of time variability</w:t>
      </w:r>
      <w:r w:rsidR="0022240A" w:rsidRPr="009878BA">
        <w:rPr>
          <w:rFonts w:ascii="Arial" w:hAnsi="Arial" w:cs="Arial"/>
        </w:rPr>
        <w:t xml:space="preserve">, such as </w:t>
      </w:r>
      <w:r w:rsidR="00491DE5">
        <w:rPr>
          <w:rFonts w:ascii="Arial" w:hAnsi="Arial" w:cs="Arial"/>
        </w:rPr>
        <w:t>environmental changes</w:t>
      </w:r>
      <w:r w:rsidR="009D060A" w:rsidRPr="009878BA">
        <w:rPr>
          <w:rFonts w:ascii="Arial" w:hAnsi="Arial" w:cs="Arial"/>
        </w:rPr>
        <w:t xml:space="preserve">. </w:t>
      </w:r>
      <w:r w:rsidR="00650DB4" w:rsidRPr="009878BA">
        <w:rPr>
          <w:rFonts w:ascii="Arial" w:hAnsi="Arial" w:cs="Arial"/>
        </w:rPr>
        <w:t>Many of these ot</w:t>
      </w:r>
      <w:r w:rsidR="00D145A0">
        <w:rPr>
          <w:rFonts w:ascii="Arial" w:hAnsi="Arial" w:cs="Arial"/>
        </w:rPr>
        <w:t>her components can</w:t>
      </w:r>
      <w:r w:rsidR="003E669D">
        <w:rPr>
          <w:rFonts w:ascii="Arial" w:hAnsi="Arial" w:cs="Arial"/>
        </w:rPr>
        <w:t>not be estimated</w:t>
      </w:r>
      <w:r w:rsidR="00650DB4" w:rsidRPr="009878BA">
        <w:rPr>
          <w:rFonts w:ascii="Arial" w:hAnsi="Arial" w:cs="Arial"/>
        </w:rPr>
        <w:t xml:space="preserve"> without auxiliary information, and changes in selectivity (age- or length-based patterns in catchability) may also </w:t>
      </w:r>
      <w:r w:rsidR="00F12FE8">
        <w:rPr>
          <w:rFonts w:ascii="Arial" w:hAnsi="Arial" w:cs="Arial"/>
        </w:rPr>
        <w:t>be conflated</w:t>
      </w:r>
      <w:r w:rsidR="00650DB4" w:rsidRPr="009878BA">
        <w:rPr>
          <w:rFonts w:ascii="Arial" w:hAnsi="Arial" w:cs="Arial"/>
        </w:rPr>
        <w:t xml:space="preserve"> with changes in overall catchability (</w:t>
      </w:r>
      <w:proofErr w:type="spellStart"/>
      <w:r w:rsidR="00650DB4" w:rsidRPr="009878BA">
        <w:rPr>
          <w:rFonts w:ascii="Arial" w:hAnsi="Arial" w:cs="Arial"/>
        </w:rPr>
        <w:t>Willberg</w:t>
      </w:r>
      <w:proofErr w:type="spellEnd"/>
      <w:r w:rsidR="00650DB4" w:rsidRPr="009878BA">
        <w:rPr>
          <w:rFonts w:ascii="Arial" w:hAnsi="Arial" w:cs="Arial"/>
        </w:rPr>
        <w:t xml:space="preserve"> et al. 2010).</w:t>
      </w:r>
      <w:r w:rsidR="009D060A" w:rsidRPr="009878BA">
        <w:rPr>
          <w:rFonts w:ascii="Arial" w:hAnsi="Arial" w:cs="Arial"/>
        </w:rPr>
        <w:t xml:space="preserve"> When abundance indices are calculated with fishery-independent data, the possibility arises for constant catchability. </w:t>
      </w:r>
    </w:p>
    <w:p w14:paraId="628CA5F6" w14:textId="484BCF6D" w:rsidR="00C5157A" w:rsidRPr="009878BA" w:rsidRDefault="00F40EE0" w:rsidP="00256E2E">
      <w:pPr>
        <w:spacing w:line="480" w:lineRule="auto"/>
        <w:ind w:firstLine="720"/>
        <w:rPr>
          <w:rFonts w:ascii="Arial" w:hAnsi="Arial" w:cs="Arial"/>
        </w:rPr>
      </w:pPr>
      <w:r w:rsidRPr="009878BA">
        <w:rPr>
          <w:rFonts w:ascii="Arial" w:hAnsi="Arial" w:cs="Arial"/>
        </w:rPr>
        <w:t xml:space="preserve">Bioeconomic models estimated simply with time-varying </w:t>
      </w:r>
      <w:commentRangeStart w:id="9"/>
      <w:r w:rsidRPr="009878BA">
        <w:rPr>
          <w:rFonts w:ascii="Arial" w:hAnsi="Arial" w:cs="Arial"/>
        </w:rPr>
        <w:t>catchability</w:t>
      </w:r>
      <w:commentRangeEnd w:id="9"/>
      <w:r w:rsidR="00E930F5">
        <w:rPr>
          <w:rStyle w:val="CommentReference"/>
          <w:rFonts w:eastAsiaTheme="minorHAnsi"/>
        </w:rPr>
        <w:commentReference w:id="9"/>
      </w:r>
      <w:r w:rsidRPr="009878BA">
        <w:rPr>
          <w:rFonts w:ascii="Arial" w:hAnsi="Arial" w:cs="Arial"/>
        </w:rPr>
        <w:t xml:space="preserve"> </w:t>
      </w:r>
      <w:r w:rsidR="00D65008">
        <w:rPr>
          <w:rFonts w:ascii="Arial" w:hAnsi="Arial" w:cs="Arial"/>
        </w:rPr>
        <w:t>using</w:t>
      </w:r>
      <w:r w:rsidR="00516094">
        <w:rPr>
          <w:rFonts w:ascii="Arial" w:hAnsi="Arial" w:cs="Arial"/>
        </w:rPr>
        <w:t xml:space="preserve"> standard stock assessment approaches</w:t>
      </w:r>
      <w:r w:rsidR="00D65008">
        <w:rPr>
          <w:rFonts w:ascii="Arial" w:hAnsi="Arial" w:cs="Arial"/>
        </w:rPr>
        <w:t xml:space="preserve"> </w:t>
      </w:r>
      <w:r w:rsidRPr="009878BA">
        <w:rPr>
          <w:rFonts w:ascii="Arial" w:hAnsi="Arial" w:cs="Arial"/>
        </w:rPr>
        <w:t>only account for d</w:t>
      </w:r>
      <w:r w:rsidR="00516094">
        <w:rPr>
          <w:rFonts w:ascii="Arial" w:hAnsi="Arial" w:cs="Arial"/>
        </w:rPr>
        <w:t xml:space="preserve">isembodied technical change, </w:t>
      </w:r>
      <w:r w:rsidR="00CA7A64">
        <w:rPr>
          <w:rFonts w:ascii="Arial" w:hAnsi="Arial" w:cs="Arial"/>
        </w:rPr>
        <w:t xml:space="preserve">and </w:t>
      </w:r>
      <w:r w:rsidRPr="009878BA">
        <w:rPr>
          <w:rFonts w:ascii="Arial" w:hAnsi="Arial" w:cs="Arial"/>
        </w:rPr>
        <w:t>exclude</w:t>
      </w:r>
      <w:r w:rsidR="00CA7A64">
        <w:rPr>
          <w:rFonts w:ascii="Arial" w:hAnsi="Arial" w:cs="Arial"/>
        </w:rPr>
        <w:t>:</w:t>
      </w:r>
      <w:r w:rsidRPr="009878BA">
        <w:rPr>
          <w:rFonts w:ascii="Arial" w:hAnsi="Arial" w:cs="Arial"/>
        </w:rPr>
        <w:t xml:space="preserve"> investment</w:t>
      </w:r>
      <w:r w:rsidR="00D65008">
        <w:rPr>
          <w:rFonts w:ascii="Arial" w:hAnsi="Arial" w:cs="Arial"/>
        </w:rPr>
        <w:t xml:space="preserve"> in physical capital</w:t>
      </w:r>
      <w:r w:rsidRPr="009878BA">
        <w:rPr>
          <w:rFonts w:ascii="Arial" w:hAnsi="Arial" w:cs="Arial"/>
        </w:rPr>
        <w:t xml:space="preserve"> that incorp</w:t>
      </w:r>
      <w:r w:rsidR="00516094">
        <w:rPr>
          <w:rFonts w:ascii="Arial" w:hAnsi="Arial" w:cs="Arial"/>
        </w:rPr>
        <w:t>orates embodied technology</w:t>
      </w:r>
      <w:r w:rsidR="00CA7A64">
        <w:rPr>
          <w:rFonts w:ascii="Arial" w:hAnsi="Arial" w:cs="Arial"/>
        </w:rPr>
        <w:t>; changes in technical efficiency;</w:t>
      </w:r>
      <w:r w:rsidR="00516094">
        <w:rPr>
          <w:rFonts w:ascii="Arial" w:hAnsi="Arial" w:cs="Arial"/>
        </w:rPr>
        <w:t xml:space="preserve"> </w:t>
      </w:r>
      <w:r w:rsidR="00D65008">
        <w:rPr>
          <w:rFonts w:ascii="Arial" w:hAnsi="Arial" w:cs="Arial"/>
        </w:rPr>
        <w:t>input substitution</w:t>
      </w:r>
      <w:r w:rsidR="00CA7A64">
        <w:rPr>
          <w:rFonts w:ascii="Arial" w:hAnsi="Arial" w:cs="Arial"/>
        </w:rPr>
        <w:t>;</w:t>
      </w:r>
      <w:r w:rsidR="00D65008">
        <w:rPr>
          <w:rFonts w:ascii="Arial" w:hAnsi="Arial" w:cs="Arial"/>
        </w:rPr>
        <w:t xml:space="preserve"> </w:t>
      </w:r>
      <w:r w:rsidR="00516094">
        <w:rPr>
          <w:rFonts w:ascii="Arial" w:hAnsi="Arial" w:cs="Arial"/>
        </w:rPr>
        <w:t>an</w:t>
      </w:r>
      <w:r w:rsidR="00D65008">
        <w:rPr>
          <w:rFonts w:ascii="Arial" w:hAnsi="Arial" w:cs="Arial"/>
        </w:rPr>
        <w:t xml:space="preserve">d </w:t>
      </w:r>
      <w:r w:rsidR="00CF7CFC">
        <w:rPr>
          <w:rFonts w:ascii="Arial" w:hAnsi="Arial" w:cs="Arial"/>
        </w:rPr>
        <w:t>knowledge</w:t>
      </w:r>
      <w:r w:rsidR="00D65008">
        <w:rPr>
          <w:rFonts w:ascii="Arial" w:hAnsi="Arial" w:cs="Arial"/>
        </w:rPr>
        <w:t xml:space="preserve"> and congestion</w:t>
      </w:r>
      <w:r w:rsidR="00CF7CFC">
        <w:rPr>
          <w:rFonts w:ascii="Arial" w:hAnsi="Arial" w:cs="Arial"/>
        </w:rPr>
        <w:t xml:space="preserve"> spillovers</w:t>
      </w:r>
      <w:r w:rsidR="00D65008">
        <w:rPr>
          <w:rFonts w:ascii="Arial" w:hAnsi="Arial" w:cs="Arial"/>
        </w:rPr>
        <w:t>, all</w:t>
      </w:r>
      <w:r w:rsidR="00D65008" w:rsidRPr="009878BA">
        <w:rPr>
          <w:rFonts w:ascii="Arial" w:hAnsi="Arial" w:cs="Arial"/>
        </w:rPr>
        <w:t xml:space="preserve"> </w:t>
      </w:r>
      <w:r w:rsidR="00D65008">
        <w:rPr>
          <w:rFonts w:ascii="Arial" w:hAnsi="Arial" w:cs="Arial"/>
        </w:rPr>
        <w:t xml:space="preserve">economically </w:t>
      </w:r>
      <w:r w:rsidR="00D65008" w:rsidRPr="009878BA">
        <w:rPr>
          <w:rFonts w:ascii="Arial" w:hAnsi="Arial" w:cs="Arial"/>
        </w:rPr>
        <w:t xml:space="preserve">endogenous sources of </w:t>
      </w:r>
      <w:r w:rsidR="00D65008">
        <w:rPr>
          <w:rFonts w:ascii="Arial" w:hAnsi="Arial" w:cs="Arial"/>
        </w:rPr>
        <w:t>change</w:t>
      </w:r>
      <w:r w:rsidRPr="009878BA">
        <w:rPr>
          <w:rFonts w:ascii="Arial" w:hAnsi="Arial" w:cs="Arial"/>
        </w:rPr>
        <w:t>. Bioeconomic models estimated with time-varying catchability and fishery-dependent data face potential density-dependent catchability issues</w:t>
      </w:r>
      <w:r w:rsidR="002A7FDC" w:rsidRPr="009878BA">
        <w:rPr>
          <w:rFonts w:ascii="Arial" w:hAnsi="Arial" w:cs="Arial"/>
        </w:rPr>
        <w:t>,</w:t>
      </w:r>
      <w:r w:rsidRPr="009878BA">
        <w:rPr>
          <w:rFonts w:ascii="Arial" w:hAnsi="Arial" w:cs="Arial"/>
        </w:rPr>
        <w:t xml:space="preserve"> and if estimated </w:t>
      </w:r>
      <w:r w:rsidR="00516094">
        <w:rPr>
          <w:rFonts w:ascii="Arial" w:hAnsi="Arial" w:cs="Arial"/>
        </w:rPr>
        <w:t>with fishery independent data may</w:t>
      </w:r>
      <w:r w:rsidRPr="009878BA">
        <w:rPr>
          <w:rFonts w:ascii="Arial" w:hAnsi="Arial" w:cs="Arial"/>
        </w:rPr>
        <w:t xml:space="preserve"> not accurately account for changes </w:t>
      </w:r>
      <w:r w:rsidRPr="009878BA">
        <w:rPr>
          <w:rFonts w:ascii="Arial" w:hAnsi="Arial" w:cs="Arial"/>
        </w:rPr>
        <w:lastRenderedPageBreak/>
        <w:t>in technology or technical efficiency. Bioeconomic models estimated</w:t>
      </w:r>
      <w:r w:rsidR="003340E4">
        <w:rPr>
          <w:rFonts w:ascii="Arial" w:hAnsi="Arial" w:cs="Arial"/>
        </w:rPr>
        <w:t xml:space="preserve"> with</w:t>
      </w:r>
      <w:r w:rsidR="00256E2E">
        <w:rPr>
          <w:rFonts w:ascii="Arial" w:hAnsi="Arial" w:cs="Arial"/>
        </w:rPr>
        <w:t xml:space="preserve"> </w:t>
      </w:r>
      <w:r w:rsidRPr="009878BA">
        <w:rPr>
          <w:rFonts w:ascii="Arial" w:hAnsi="Arial" w:cs="Arial"/>
        </w:rPr>
        <w:t xml:space="preserve">fishing time </w:t>
      </w:r>
      <w:r w:rsidR="00516094">
        <w:rPr>
          <w:rFonts w:ascii="Arial" w:hAnsi="Arial" w:cs="Arial"/>
        </w:rPr>
        <w:t xml:space="preserve">(e.g. days/sets) </w:t>
      </w:r>
      <w:r w:rsidRPr="009878BA">
        <w:rPr>
          <w:rFonts w:ascii="Arial" w:hAnsi="Arial" w:cs="Arial"/>
        </w:rPr>
        <w:t>as a measure of effort</w:t>
      </w:r>
      <w:r w:rsidR="00286CF1">
        <w:rPr>
          <w:rFonts w:ascii="Arial" w:hAnsi="Arial" w:cs="Arial"/>
        </w:rPr>
        <w:t xml:space="preserve"> assume time rather than physical capital as the limiting input and</w:t>
      </w:r>
      <w:r w:rsidRPr="009878BA">
        <w:rPr>
          <w:rFonts w:ascii="Arial" w:hAnsi="Arial" w:cs="Arial"/>
        </w:rPr>
        <w:t xml:space="preserve"> preclude investment</w:t>
      </w:r>
      <w:r w:rsidR="002A7FDC" w:rsidRPr="009878BA">
        <w:rPr>
          <w:rFonts w:ascii="Arial" w:hAnsi="Arial" w:cs="Arial"/>
        </w:rPr>
        <w:t xml:space="preserve"> in physical capital</w:t>
      </w:r>
      <w:r w:rsidR="00516094">
        <w:rPr>
          <w:rFonts w:ascii="Arial" w:hAnsi="Arial" w:cs="Arial"/>
        </w:rPr>
        <w:t>, embodied technical change,</w:t>
      </w:r>
      <w:r w:rsidRPr="009878BA">
        <w:rPr>
          <w:rFonts w:ascii="Arial" w:hAnsi="Arial" w:cs="Arial"/>
        </w:rPr>
        <w:t xml:space="preserve"> input substitution</w:t>
      </w:r>
      <w:r w:rsidR="00516094">
        <w:rPr>
          <w:rFonts w:ascii="Arial" w:hAnsi="Arial" w:cs="Arial"/>
        </w:rPr>
        <w:t>, and</w:t>
      </w:r>
      <w:r w:rsidR="001A004A">
        <w:rPr>
          <w:rFonts w:ascii="Arial" w:hAnsi="Arial" w:cs="Arial"/>
        </w:rPr>
        <w:t xml:space="preserve"> congestion and</w:t>
      </w:r>
      <w:r w:rsidR="00516094">
        <w:rPr>
          <w:rFonts w:ascii="Arial" w:hAnsi="Arial" w:cs="Arial"/>
        </w:rPr>
        <w:t xml:space="preserve"> knowledge spillovers</w:t>
      </w:r>
      <w:r w:rsidRPr="009878BA">
        <w:rPr>
          <w:rFonts w:ascii="Arial" w:hAnsi="Arial" w:cs="Arial"/>
        </w:rPr>
        <w:t xml:space="preserve"> as </w:t>
      </w:r>
      <w:r w:rsidR="001A004A">
        <w:rPr>
          <w:rFonts w:ascii="Arial" w:hAnsi="Arial" w:cs="Arial"/>
        </w:rPr>
        <w:t xml:space="preserve">economically </w:t>
      </w:r>
      <w:r w:rsidR="005F499F" w:rsidRPr="009878BA">
        <w:rPr>
          <w:rFonts w:ascii="Arial" w:hAnsi="Arial" w:cs="Arial"/>
        </w:rPr>
        <w:t xml:space="preserve">endogenous </w:t>
      </w:r>
      <w:r w:rsidRPr="009878BA">
        <w:rPr>
          <w:rFonts w:ascii="Arial" w:hAnsi="Arial" w:cs="Arial"/>
        </w:rPr>
        <w:t>source</w:t>
      </w:r>
      <w:r w:rsidR="005F499F" w:rsidRPr="009878BA">
        <w:rPr>
          <w:rFonts w:ascii="Arial" w:hAnsi="Arial" w:cs="Arial"/>
        </w:rPr>
        <w:t xml:space="preserve">s of </w:t>
      </w:r>
      <w:r w:rsidR="001A004A">
        <w:rPr>
          <w:rFonts w:ascii="Arial" w:hAnsi="Arial" w:cs="Arial"/>
        </w:rPr>
        <w:t>change</w:t>
      </w:r>
      <w:r w:rsidR="005F499F" w:rsidRPr="009878BA">
        <w:rPr>
          <w:rFonts w:ascii="Arial" w:hAnsi="Arial" w:cs="Arial"/>
        </w:rPr>
        <w:t>.</w:t>
      </w:r>
      <w:r w:rsidRPr="009878BA">
        <w:rPr>
          <w:rFonts w:ascii="Arial" w:hAnsi="Arial" w:cs="Arial"/>
        </w:rPr>
        <w:t xml:space="preserve"> </w:t>
      </w:r>
      <w:r w:rsidR="00BC06E3" w:rsidRPr="009878BA">
        <w:rPr>
          <w:rFonts w:ascii="Arial" w:hAnsi="Arial" w:cs="Arial"/>
        </w:rPr>
        <w:t xml:space="preserve">Bioeconomic models estimated with standardized effort data </w:t>
      </w:r>
      <w:r w:rsidR="00D65008">
        <w:rPr>
          <w:rFonts w:ascii="Arial" w:hAnsi="Arial" w:cs="Arial"/>
        </w:rPr>
        <w:t xml:space="preserve">also </w:t>
      </w:r>
      <w:r w:rsidR="00516094">
        <w:rPr>
          <w:rFonts w:ascii="Arial" w:hAnsi="Arial" w:cs="Arial"/>
        </w:rPr>
        <w:t>face potential economics issues</w:t>
      </w:r>
      <w:r w:rsidR="00D65008">
        <w:rPr>
          <w:rFonts w:ascii="Arial" w:hAnsi="Arial" w:cs="Arial"/>
        </w:rPr>
        <w:t xml:space="preserve"> related to</w:t>
      </w:r>
      <w:r w:rsidR="00516094">
        <w:rPr>
          <w:rFonts w:ascii="Arial" w:hAnsi="Arial" w:cs="Arial"/>
        </w:rPr>
        <w:t xml:space="preserve"> standardized effort discussed above</w:t>
      </w:r>
      <w:r w:rsidR="00BC06E3" w:rsidRPr="009878BA">
        <w:rPr>
          <w:rFonts w:ascii="Arial" w:hAnsi="Arial" w:cs="Arial"/>
        </w:rPr>
        <w:t>.</w:t>
      </w:r>
    </w:p>
    <w:p w14:paraId="48C7B2EC" w14:textId="77777777" w:rsidR="00CF6CF7" w:rsidRPr="00D102CB" w:rsidRDefault="00CE27B3" w:rsidP="00CF6CF7">
      <w:pPr>
        <w:spacing w:line="480" w:lineRule="auto"/>
        <w:rPr>
          <w:rFonts w:ascii="Arial" w:hAnsi="Arial" w:cs="Arial"/>
          <w:b/>
        </w:rPr>
      </w:pPr>
      <w:r w:rsidRPr="00D102CB">
        <w:rPr>
          <w:rFonts w:ascii="Arial" w:hAnsi="Arial" w:cs="Arial"/>
          <w:b/>
        </w:rPr>
        <w:t>3</w:t>
      </w:r>
      <w:r w:rsidR="00CF6CF7" w:rsidRPr="00D102CB">
        <w:rPr>
          <w:rFonts w:ascii="Arial" w:hAnsi="Arial" w:cs="Arial"/>
          <w:b/>
        </w:rPr>
        <w:t xml:space="preserve">. </w:t>
      </w:r>
      <w:r w:rsidR="00D76970" w:rsidRPr="00D102CB">
        <w:rPr>
          <w:rFonts w:ascii="Arial" w:hAnsi="Arial" w:cs="Arial"/>
          <w:b/>
        </w:rPr>
        <w:t xml:space="preserve">Growth accounting and </w:t>
      </w:r>
      <w:r w:rsidR="0069081C" w:rsidRPr="00D102CB">
        <w:rPr>
          <w:rFonts w:ascii="Arial" w:hAnsi="Arial" w:cs="Arial"/>
          <w:b/>
        </w:rPr>
        <w:t>Malmqvist</w:t>
      </w:r>
      <w:r w:rsidR="000248AD" w:rsidRPr="00D102CB">
        <w:rPr>
          <w:rFonts w:ascii="Arial" w:hAnsi="Arial" w:cs="Arial"/>
          <w:b/>
        </w:rPr>
        <w:t>-</w:t>
      </w:r>
      <w:r w:rsidR="0069081C" w:rsidRPr="00D102CB">
        <w:rPr>
          <w:rFonts w:ascii="Arial" w:hAnsi="Arial" w:cs="Arial"/>
          <w:b/>
        </w:rPr>
        <w:t>Törnqvist</w:t>
      </w:r>
      <w:r w:rsidR="00CF6CF7" w:rsidRPr="00D102CB">
        <w:rPr>
          <w:rFonts w:ascii="Arial" w:hAnsi="Arial" w:cs="Arial"/>
          <w:b/>
        </w:rPr>
        <w:t xml:space="preserve"> productivity measures</w:t>
      </w:r>
    </w:p>
    <w:p w14:paraId="131AE6C3" w14:textId="77777777" w:rsidR="00F37E30" w:rsidRDefault="00F37E30" w:rsidP="00F37E30">
      <w:pPr>
        <w:spacing w:line="480" w:lineRule="auto"/>
        <w:ind w:firstLine="720"/>
        <w:rPr>
          <w:rFonts w:ascii="Arial" w:hAnsi="Arial" w:cs="Arial"/>
        </w:rPr>
      </w:pPr>
      <w:r w:rsidRPr="009878BA">
        <w:rPr>
          <w:rFonts w:ascii="Arial" w:hAnsi="Arial" w:cs="Arial"/>
        </w:rPr>
        <w:t>We first develop the productivity growth residual through growth accounti</w:t>
      </w:r>
      <w:r>
        <w:rPr>
          <w:rFonts w:ascii="Arial" w:hAnsi="Arial" w:cs="Arial"/>
        </w:rPr>
        <w:t xml:space="preserve">ng that we subsequently estimate. Let </w:t>
      </w:r>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oMath>
      <w:r>
        <w:rPr>
          <w:rFonts w:ascii="Arial" w:hAnsi="Arial" w:cs="Arial"/>
        </w:rPr>
        <w:t xml:space="preserve"> denote</w:t>
      </w:r>
      <w:r w:rsidRPr="009878BA">
        <w:rPr>
          <w:rFonts w:ascii="Arial" w:hAnsi="Arial" w:cs="Arial"/>
        </w:rPr>
        <w:t xml:space="preserve"> catch in time </w:t>
      </w:r>
      <w:r w:rsidRPr="009878BA">
        <w:rPr>
          <w:rFonts w:ascii="Arial" w:hAnsi="Arial" w:cs="Arial"/>
          <w:i/>
        </w:rPr>
        <w:t>t</w:t>
      </w:r>
      <w:r w:rsidRPr="009878BA">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1t</m:t>
            </m:r>
          </m:sub>
        </m:sSub>
      </m:oMath>
      <w:r>
        <w:rPr>
          <w:rFonts w:ascii="Arial" w:hAnsi="Arial" w:cs="Arial"/>
        </w:rPr>
        <w:t xml:space="preserve"> denote</w:t>
      </w:r>
      <w:r w:rsidRPr="009878BA">
        <w:rPr>
          <w:rFonts w:ascii="Arial" w:hAnsi="Arial" w:cs="Arial"/>
        </w:rPr>
        <w:t xml:space="preserve"> variable inputs,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2t</m:t>
            </m:r>
          </m:sub>
        </m:sSub>
      </m:oMath>
      <w:r>
        <w:rPr>
          <w:rFonts w:ascii="Arial" w:hAnsi="Arial" w:cs="Arial"/>
        </w:rPr>
        <w:t xml:space="preserve"> denote</w:t>
      </w:r>
      <w:r w:rsidRPr="009878BA">
        <w:rPr>
          <w:rFonts w:ascii="Arial" w:hAnsi="Arial" w:cs="Arial"/>
        </w:rPr>
        <w:t xml:space="preserve"> physical capital stock,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denote</w:t>
      </w:r>
      <w:r w:rsidRPr="009878BA">
        <w:rPr>
          <w:rFonts w:ascii="Arial" w:hAnsi="Arial" w:cs="Arial"/>
        </w:rPr>
        <w:t xml:space="preserve"> natural r</w:t>
      </w:r>
      <w:r>
        <w:rPr>
          <w:rFonts w:ascii="Arial" w:hAnsi="Arial" w:cs="Arial"/>
        </w:rPr>
        <w:t xml:space="preserve">esource stock, </w:t>
      </w:r>
      <w:r w:rsidRPr="009878BA">
        <w:rPr>
          <w:rFonts w:ascii="Arial" w:hAnsi="Arial" w:cs="Arial"/>
        </w:rPr>
        <w:t xml:space="preserve">dots denote proportional rates of growth, </w:t>
      </w:r>
      <m:oMath>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oMath>
      <w:r>
        <w:rPr>
          <w:rFonts w:ascii="Arial" w:hAnsi="Arial" w:cs="Arial"/>
        </w:rPr>
        <w:t xml:space="preserve"> is </w:t>
      </w:r>
      <w:r w:rsidRPr="009878BA">
        <w:rPr>
          <w:rFonts w:ascii="Arial" w:hAnsi="Arial" w:cs="Arial"/>
        </w:rPr>
        <w:t xml:space="preserve">cost share of physical capital, </w:t>
      </w:r>
      <m:oMath>
        <m:sSub>
          <m:sSubPr>
            <m:ctrlPr>
              <w:rPr>
                <w:rFonts w:ascii="Cambria Math" w:hAnsi="Cambria Math" w:cs="Arial"/>
                <w:i/>
              </w:rPr>
            </m:ctrlPr>
          </m:sSubPr>
          <m:e>
            <m:r>
              <w:rPr>
                <w:rFonts w:ascii="Cambria Math" w:hAnsi="Cambria Math" w:cs="Arial"/>
              </w:rPr>
              <m:t>ψ</m:t>
            </m:r>
          </m:e>
          <m:sub>
            <m:r>
              <w:rPr>
                <w:rFonts w:ascii="Cambria Math" w:hAnsi="Cambria Math" w:cs="Arial"/>
              </w:rPr>
              <m:t>t</m:t>
            </m:r>
          </m:sub>
        </m:sSub>
      </m:oMath>
      <w:r>
        <w:rPr>
          <w:rFonts w:ascii="Arial" w:hAnsi="Arial" w:cs="Arial"/>
        </w:rPr>
        <w:t xml:space="preserve"> denote</w:t>
      </w:r>
      <w:r w:rsidRPr="009878BA">
        <w:rPr>
          <w:rFonts w:ascii="Arial" w:hAnsi="Arial" w:cs="Arial"/>
        </w:rPr>
        <w:t xml:space="preserve"> rate of embodied technical change, and </w:t>
      </w:r>
      <m:oMath>
        <m:r>
          <w:rPr>
            <w:rFonts w:ascii="Cambria Math" w:hAnsi="Cambria Math" w:cs="Arial"/>
          </w:rPr>
          <m:t>λ</m:t>
        </m:r>
      </m:oMath>
      <w:r>
        <w:rPr>
          <w:rFonts w:ascii="Arial" w:hAnsi="Arial" w:cs="Arial"/>
        </w:rPr>
        <w:t xml:space="preserve"> denote constant</w:t>
      </w:r>
      <w:r w:rsidRPr="009878BA">
        <w:rPr>
          <w:rFonts w:ascii="Arial" w:hAnsi="Arial" w:cs="Arial"/>
        </w:rPr>
        <w:t xml:space="preserve"> rate of Hick’s neutral, exogenous, disembodied technical change. </w:t>
      </w:r>
      <w:r>
        <w:rPr>
          <w:rFonts w:ascii="Arial" w:hAnsi="Arial" w:cs="Arial"/>
        </w:rPr>
        <w:t xml:space="preserve">Under </w:t>
      </w:r>
      <w:r w:rsidRPr="009878BA">
        <w:rPr>
          <w:rFonts w:ascii="Arial" w:hAnsi="Arial" w:cs="Arial"/>
        </w:rPr>
        <w:t>constant returns to scale in effort, Hicks neutral exogenous technical change, full capacity utilization</w:t>
      </w:r>
      <w:r>
        <w:rPr>
          <w:rFonts w:ascii="Arial" w:hAnsi="Arial" w:cs="Arial"/>
        </w:rPr>
        <w:t xml:space="preserve"> for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2t</m:t>
            </m:r>
          </m:sub>
        </m:sSub>
      </m:oMath>
      <w:r w:rsidRPr="009878BA">
        <w:rPr>
          <w:rFonts w:ascii="Arial" w:hAnsi="Arial" w:cs="Arial"/>
        </w:rPr>
        <w:t xml:space="preserve">, full technical efficiency for reasons other than embodiment of technology in capital, input </w:t>
      </w:r>
      <w:proofErr w:type="spellStart"/>
      <w:r w:rsidRPr="009878BA">
        <w:rPr>
          <w:rFonts w:ascii="Arial" w:hAnsi="Arial" w:cs="Arial"/>
        </w:rPr>
        <w:t>allocative</w:t>
      </w:r>
      <w:proofErr w:type="spellEnd"/>
      <w:r w:rsidRPr="009878BA">
        <w:rPr>
          <w:rFonts w:ascii="Arial" w:hAnsi="Arial" w:cs="Arial"/>
        </w:rPr>
        <w:t xml:space="preserve"> efficiency in the aggregator functions for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1t</m:t>
            </m:r>
          </m:sub>
        </m:sSub>
      </m:oMath>
      <w:r w:rsidRPr="009878BA">
        <w:rPr>
          <w:rFonts w:ascii="Arial" w:hAnsi="Arial" w:cs="Arial"/>
        </w:rPr>
        <w:t xml:space="preserve"> 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2t</m:t>
            </m:r>
          </m:sub>
        </m:sSub>
      </m:oMath>
      <w:r w:rsidRPr="009878BA">
        <w:rPr>
          <w:rFonts w:ascii="Arial" w:hAnsi="Arial" w:cs="Arial"/>
        </w:rPr>
        <w:t>, and no changes in output quality)</w:t>
      </w:r>
      <w:r>
        <w:rPr>
          <w:rFonts w:ascii="Arial" w:hAnsi="Arial" w:cs="Arial"/>
        </w:rPr>
        <w:t xml:space="preserve"> </w:t>
      </w:r>
      <w:r w:rsidRPr="009878BA">
        <w:rPr>
          <w:rFonts w:ascii="Arial" w:hAnsi="Arial" w:cs="Arial"/>
        </w:rPr>
        <w:t>(</w:t>
      </w:r>
      <w:proofErr w:type="spellStart"/>
      <w:r w:rsidRPr="009878BA">
        <w:rPr>
          <w:rFonts w:ascii="Arial" w:hAnsi="Arial" w:cs="Arial"/>
        </w:rPr>
        <w:t>Hulten</w:t>
      </w:r>
      <w:proofErr w:type="spellEnd"/>
      <w:r w:rsidRPr="009878BA">
        <w:rPr>
          <w:rFonts w:ascii="Arial" w:hAnsi="Arial" w:cs="Arial"/>
        </w:rPr>
        <w:t xml:space="preserve"> 1992, Squires 1992): </w:t>
      </w:r>
      <m:oMath>
        <m:acc>
          <m:accPr>
            <m:chr m:val="̇"/>
            <m:ctrlPr>
              <w:rPr>
                <w:rFonts w:ascii="Cambria Math" w:hAnsi="Cambria Math" w:cs="Arial"/>
                <w:i/>
              </w:rPr>
            </m:ctrlPr>
          </m:accPr>
          <m:e>
            <m:r>
              <w:rPr>
                <w:rFonts w:ascii="Cambria Math" w:hAnsi="Cambria Math" w:cs="Arial"/>
              </w:rPr>
              <m:t>Y</m:t>
            </m:r>
          </m:e>
        </m:acc>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e>
        </m:d>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1t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S</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sSub>
          <m:sSubPr>
            <m:ctrlPr>
              <w:rPr>
                <w:rFonts w:ascii="Cambria Math" w:hAnsi="Cambria Math" w:cs="Arial"/>
                <w:i/>
              </w:rPr>
            </m:ctrlPr>
          </m:sSubPr>
          <m:e>
            <m:r>
              <w:rPr>
                <w:rFonts w:ascii="Cambria Math" w:hAnsi="Cambria Math" w:cs="Arial"/>
              </w:rPr>
              <m:t>ψ</m:t>
            </m:r>
          </m:e>
          <m:sub>
            <m:r>
              <w:rPr>
                <w:rFonts w:ascii="Cambria Math" w:hAnsi="Cambria Math" w:cs="Arial"/>
              </w:rPr>
              <m:t>t</m:t>
            </m:r>
          </m:sub>
        </m:sSub>
        <m:r>
          <w:rPr>
            <w:rFonts w:ascii="Cambria Math" w:hAnsi="Cambria Math" w:cs="Arial"/>
          </w:rPr>
          <m:t>+λ</m:t>
        </m:r>
      </m:oMath>
      <w:r>
        <w:rPr>
          <w:rFonts w:ascii="Arial" w:hAnsi="Arial" w:cs="Arial"/>
        </w:rPr>
        <w:t>.</w:t>
      </w:r>
      <w:r w:rsidRPr="009878BA">
        <w:rPr>
          <w:rFonts w:ascii="Arial" w:hAnsi="Arial" w:cs="Arial"/>
        </w:rPr>
        <w:t xml:space="preserve"> Rearranging gives </w:t>
      </w:r>
      <w:r>
        <w:rPr>
          <w:rFonts w:ascii="Arial" w:hAnsi="Arial" w:cs="Arial"/>
        </w:rPr>
        <w:t xml:space="preserve">the </w:t>
      </w:r>
      <w:r w:rsidRPr="009878BA">
        <w:rPr>
          <w:rFonts w:ascii="Arial" w:hAnsi="Arial" w:cs="Arial"/>
        </w:rPr>
        <w:t>growth r</w:t>
      </w:r>
      <w:r>
        <w:rPr>
          <w:rFonts w:ascii="Arial" w:hAnsi="Arial" w:cs="Arial"/>
        </w:rPr>
        <w:t xml:space="preserve">ate in </w:t>
      </w:r>
      <w:r w:rsidRPr="009878BA">
        <w:rPr>
          <w:rFonts w:ascii="Arial" w:hAnsi="Arial" w:cs="Arial"/>
        </w:rPr>
        <w:t xml:space="preserve">the Solow </w:t>
      </w:r>
      <w:r>
        <w:rPr>
          <w:rFonts w:ascii="Arial" w:hAnsi="Arial" w:cs="Arial"/>
        </w:rPr>
        <w:t xml:space="preserve">TFP </w:t>
      </w:r>
      <w:r w:rsidRPr="009878BA">
        <w:rPr>
          <w:rFonts w:ascii="Arial" w:hAnsi="Arial" w:cs="Arial"/>
        </w:rPr>
        <w:t xml:space="preserve">residual: </w:t>
      </w: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e>
        </m:d>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1t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S</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sSub>
          <m:sSubPr>
            <m:ctrlPr>
              <w:rPr>
                <w:rFonts w:ascii="Cambria Math" w:hAnsi="Cambria Math" w:cs="Arial"/>
                <w:i/>
              </w:rPr>
            </m:ctrlPr>
          </m:sSubPr>
          <m:e>
            <m:r>
              <m:rPr>
                <m:sty m:val="p"/>
              </m:rPr>
              <w:rPr>
                <w:rFonts w:ascii="Cambria Math" w:hAnsi="Cambria Math" w:cs="Arial"/>
              </w:rPr>
              <m:t>ψ</m:t>
            </m:r>
          </m:e>
          <m:sub>
            <m:r>
              <w:rPr>
                <w:rFonts w:ascii="Cambria Math" w:hAnsi="Cambria Math" w:cs="Arial"/>
              </w:rPr>
              <m:t>t</m:t>
            </m:r>
          </m:sub>
        </m:sSub>
        <m:r>
          <w:rPr>
            <w:rFonts w:ascii="Cambria Math" w:hAnsi="Cambria Math" w:cs="Arial"/>
          </w:rPr>
          <m:t>+λ</m:t>
        </m:r>
      </m:oMath>
      <w:r w:rsidRPr="009878BA">
        <w:rPr>
          <w:rFonts w:ascii="Arial" w:hAnsi="Arial" w:cs="Arial"/>
        </w:rPr>
        <w:t xml:space="preserve">. </w:t>
      </w:r>
      <m:oMath>
        <m:sSub>
          <m:sSubPr>
            <m:ctrlPr>
              <w:rPr>
                <w:rFonts w:ascii="Cambria Math" w:hAnsi="Cambria Math" w:cs="Arial"/>
                <w:i/>
              </w:rPr>
            </m:ctrlPr>
          </m:sSubPr>
          <m:e>
            <m:r>
              <m:rPr>
                <m:sty m:val="p"/>
              </m:rPr>
              <w:rPr>
                <w:rFonts w:ascii="Cambria Math" w:hAnsi="Cambria Math" w:cs="Arial"/>
              </w:rPr>
              <m:t>ψ</m:t>
            </m:r>
          </m:e>
          <m:sub>
            <m:r>
              <w:rPr>
                <w:rFonts w:ascii="Cambria Math" w:hAnsi="Cambria Math" w:cs="Arial"/>
              </w:rPr>
              <m:t>t</m:t>
            </m:r>
          </m:sub>
        </m:sSub>
      </m:oMath>
      <w:r w:rsidRPr="009878BA">
        <w:rPr>
          <w:rFonts w:ascii="Arial" w:hAnsi="Arial" w:cs="Arial"/>
        </w:rPr>
        <w:t xml:space="preserve"> </w:t>
      </w:r>
      <w:proofErr w:type="gramStart"/>
      <w:r w:rsidRPr="009878BA">
        <w:rPr>
          <w:rFonts w:ascii="Arial" w:hAnsi="Arial" w:cs="Arial"/>
        </w:rPr>
        <w:t>is</w:t>
      </w:r>
      <w:proofErr w:type="gramEnd"/>
      <w:r w:rsidRPr="009878BA">
        <w:rPr>
          <w:rFonts w:ascii="Arial" w:hAnsi="Arial" w:cs="Arial"/>
        </w:rPr>
        <w:t xml:space="preserve"> then</w:t>
      </w:r>
      <w:r>
        <w:rPr>
          <w:rFonts w:ascii="Arial" w:hAnsi="Arial" w:cs="Arial"/>
        </w:rPr>
        <w:t xml:space="preserve"> equal to</w:t>
      </w:r>
      <w:r w:rsidRPr="009878BA">
        <w:rPr>
          <w:rFonts w:ascii="Arial" w:hAnsi="Arial" w:cs="Arial"/>
        </w:rPr>
        <w:t xml:space="preserve"> </w:t>
      </w:r>
      <m:oMath>
        <m:f>
          <m:fPr>
            <m:type m:val="lin"/>
            <m:ctrlPr>
              <w:rPr>
                <w:rFonts w:ascii="Cambria Math" w:hAnsi="Cambria Math" w:cs="Arial"/>
                <w:i/>
              </w:rPr>
            </m:ctrlPr>
          </m:fPr>
          <m:num>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ϕ</m:t>
                    </m:r>
                  </m:e>
                </m:acc>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t</m:t>
                    </m:r>
                  </m:sub>
                </m:sSub>
              </m:e>
            </m:d>
          </m:num>
          <m:den>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den>
        </m:f>
      </m:oMath>
      <w:r>
        <w:rPr>
          <w:rFonts w:ascii="Arial" w:hAnsi="Arial"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w:t>
      </w:r>
      <w:proofErr w:type="gramStart"/>
      <w:r>
        <w:rPr>
          <w:rFonts w:ascii="Arial" w:hAnsi="Arial" w:cs="Arial"/>
        </w:rPr>
        <w:t>may</w:t>
      </w:r>
      <w:proofErr w:type="gramEnd"/>
      <w:r>
        <w:rPr>
          <w:rFonts w:ascii="Arial" w:hAnsi="Arial" w:cs="Arial"/>
        </w:rPr>
        <w:t xml:space="preserve"> not be uniformally distributed, such as with schooling fish.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w:t>
      </w:r>
      <w:proofErr w:type="gramStart"/>
      <w:r>
        <w:rPr>
          <w:rFonts w:ascii="Arial" w:hAnsi="Arial" w:cs="Arial"/>
        </w:rPr>
        <w:t>can</w:t>
      </w:r>
      <w:proofErr w:type="gramEnd"/>
      <w:r>
        <w:rPr>
          <w:rFonts w:ascii="Arial" w:hAnsi="Arial" w:cs="Arial"/>
        </w:rPr>
        <w:t xml:space="preserve"> then be weighted, giving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α</m:t>
            </m:r>
          </m:sup>
        </m:sSubSup>
      </m:oMath>
      <w:r>
        <w:rPr>
          <w:rFonts w:ascii="Arial" w:hAnsi="Arial" w:cs="Arial"/>
        </w:rPr>
        <w:t xml:space="preserve"> (Hannesson 1983). For </w:t>
      </w:r>
      <w:r>
        <w:rPr>
          <w:rFonts w:ascii="Arial" w:hAnsi="Arial" w:cs="Arial"/>
        </w:rPr>
        <w:lastRenderedPageBreak/>
        <w:t xml:space="preserve">both the sole owner and non-uniformally distributed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there is no longer a one-to-one relationship between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oMath>
      <w:r>
        <w:rPr>
          <w:rFonts w:ascii="Arial" w:hAnsi="Arial" w:cs="Arial"/>
        </w:rPr>
        <w:t>.</w:t>
      </w:r>
    </w:p>
    <w:p w14:paraId="03A6E5DB" w14:textId="2785FE54" w:rsidR="003A7EA6" w:rsidRDefault="00F37E30" w:rsidP="00913786">
      <w:pPr>
        <w:spacing w:line="480" w:lineRule="auto"/>
        <w:ind w:firstLine="720"/>
        <w:rPr>
          <w:rFonts w:ascii="Arial" w:hAnsi="Arial" w:cs="Arial"/>
        </w:rPr>
      </w:pPr>
      <w:r>
        <w:rPr>
          <w:rFonts w:ascii="Arial" w:hAnsi="Arial" w:cs="Arial"/>
        </w:rPr>
        <w:t>T</w:t>
      </w:r>
      <w:r w:rsidR="002A038F" w:rsidRPr="009878BA">
        <w:rPr>
          <w:rFonts w:ascii="Arial" w:hAnsi="Arial" w:cs="Arial"/>
        </w:rPr>
        <w:t>he Malmqvist</w:t>
      </w:r>
      <w:r w:rsidR="00A97FCD" w:rsidRPr="009878BA">
        <w:rPr>
          <w:rFonts w:ascii="Arial" w:hAnsi="Arial" w:cs="Arial"/>
        </w:rPr>
        <w:t xml:space="preserve"> </w:t>
      </w:r>
      <w:r w:rsidR="00E114CB" w:rsidRPr="009878BA">
        <w:rPr>
          <w:rFonts w:ascii="Arial" w:hAnsi="Arial" w:cs="Arial"/>
        </w:rPr>
        <w:t>TFP</w:t>
      </w:r>
      <w:r w:rsidR="00263207" w:rsidRPr="009878BA">
        <w:rPr>
          <w:rFonts w:ascii="Arial" w:hAnsi="Arial" w:cs="Arial"/>
        </w:rPr>
        <w:t xml:space="preserve"> </w:t>
      </w:r>
      <w:r w:rsidR="00A97FCD" w:rsidRPr="009878BA">
        <w:rPr>
          <w:rFonts w:ascii="Arial" w:hAnsi="Arial" w:cs="Arial"/>
        </w:rPr>
        <w:t xml:space="preserve">index </w:t>
      </w:r>
      <w:r w:rsidR="00263207" w:rsidRPr="009878BA">
        <w:rPr>
          <w:rFonts w:ascii="Arial" w:hAnsi="Arial" w:cs="Arial"/>
        </w:rPr>
        <w:t xml:space="preserve">between periods t and t-1 </w:t>
      </w:r>
      <w:r w:rsidR="00A97FCD" w:rsidRPr="009878BA">
        <w:rPr>
          <w:rFonts w:ascii="Arial" w:hAnsi="Arial" w:cs="Arial"/>
        </w:rPr>
        <w:t>can be approximated by the ratio of a Törnqvist output index to a Törnqvist input index under constant returns to scale in both periods</w:t>
      </w:r>
      <w:r w:rsidR="00030B2F" w:rsidRPr="009878BA">
        <w:rPr>
          <w:rFonts w:ascii="Arial" w:hAnsi="Arial" w:cs="Arial"/>
        </w:rPr>
        <w:t xml:space="preserve"> (Caves et al. 1982</w:t>
      </w:r>
      <w:r w:rsidR="00263207" w:rsidRPr="009878BA">
        <w:rPr>
          <w:rFonts w:ascii="Arial" w:hAnsi="Arial" w:cs="Arial"/>
        </w:rPr>
        <w:t>)</w:t>
      </w:r>
      <w:r w:rsidR="00913786" w:rsidRPr="009878BA">
        <w:rPr>
          <w:rFonts w:ascii="Arial" w:hAnsi="Arial" w:cs="Arial"/>
        </w:rPr>
        <w:t xml:space="preserve">. </w:t>
      </w:r>
      <w:r w:rsidR="00824D61">
        <w:rPr>
          <w:rFonts w:ascii="Arial" w:hAnsi="Arial" w:cs="Arial"/>
        </w:rPr>
        <w:t>This provides a “</w:t>
      </w:r>
      <w:r w:rsidR="003A7EA6">
        <w:rPr>
          <w:rFonts w:ascii="Arial" w:hAnsi="Arial" w:cs="Arial"/>
        </w:rPr>
        <w:t>Hicks</w:t>
      </w:r>
      <w:r w:rsidR="00824D61">
        <w:rPr>
          <w:rFonts w:ascii="Arial" w:hAnsi="Arial" w:cs="Arial"/>
        </w:rPr>
        <w:t>-Moorsteen</w:t>
      </w:r>
      <w:r w:rsidR="003A7EA6">
        <w:rPr>
          <w:rFonts w:ascii="Arial" w:hAnsi="Arial" w:cs="Arial"/>
        </w:rPr>
        <w:t xml:space="preserve">” </w:t>
      </w:r>
      <w:r w:rsidR="00580F39">
        <w:rPr>
          <w:rFonts w:ascii="Arial" w:hAnsi="Arial" w:cs="Arial"/>
        </w:rPr>
        <w:t xml:space="preserve">TFP </w:t>
      </w:r>
      <w:proofErr w:type="gramStart"/>
      <w:r w:rsidR="003A7EA6">
        <w:rPr>
          <w:rFonts w:ascii="Arial" w:hAnsi="Arial" w:cs="Arial"/>
        </w:rPr>
        <w:t>measure</w:t>
      </w:r>
      <w:proofErr w:type="gramEnd"/>
      <w:r w:rsidR="003A7EA6">
        <w:rPr>
          <w:rFonts w:ascii="Arial" w:hAnsi="Arial" w:cs="Arial"/>
        </w:rPr>
        <w:t xml:space="preserve">. To employ economic index numbers, we assume competitive input and output markets, a plausible assumption </w:t>
      </w:r>
      <w:r w:rsidR="00665C25">
        <w:rPr>
          <w:rFonts w:ascii="Arial" w:hAnsi="Arial" w:cs="Arial"/>
        </w:rPr>
        <w:t>here</w:t>
      </w:r>
      <w:r w:rsidR="003A7EA6">
        <w:rPr>
          <w:rFonts w:ascii="Arial" w:hAnsi="Arial" w:cs="Arial"/>
        </w:rPr>
        <w:t>.</w:t>
      </w:r>
    </w:p>
    <w:p w14:paraId="34CCB9A2" w14:textId="77777777" w:rsidR="00263207" w:rsidRPr="009878BA" w:rsidRDefault="0059666E" w:rsidP="00913786">
      <w:pPr>
        <w:spacing w:line="480" w:lineRule="auto"/>
        <w:ind w:firstLine="720"/>
        <w:rPr>
          <w:rFonts w:ascii="Arial" w:eastAsia="Cambria" w:hAnsi="Arial" w:cs="Arial"/>
        </w:rPr>
      </w:pPr>
      <w:r>
        <w:rPr>
          <w:rFonts w:ascii="Arial" w:hAnsi="Arial" w:cs="Arial"/>
        </w:rPr>
        <w:t>The Törnqvist effort</w:t>
      </w:r>
      <w:r w:rsidR="00913786" w:rsidRPr="009878BA">
        <w:rPr>
          <w:rFonts w:ascii="Arial" w:hAnsi="Arial" w:cs="Arial"/>
        </w:rPr>
        <w:t xml:space="preserve"> index is:</w:t>
      </w:r>
    </w:p>
    <w:p w14:paraId="2CFA42BC" w14:textId="77777777" w:rsidR="00263207" w:rsidRPr="009878BA" w:rsidRDefault="00263207" w:rsidP="00263207">
      <w:pPr>
        <w:ind w:firstLine="720"/>
        <w:rPr>
          <w:rFonts w:ascii="Arial" w:hAnsi="Arial" w:cs="Arial"/>
        </w:rPr>
      </w:pPr>
    </w:p>
    <w:p w14:paraId="17DEF9B2" w14:textId="77777777" w:rsidR="00263207" w:rsidRPr="009878BA" w:rsidRDefault="00263207" w:rsidP="00263207">
      <w:pPr>
        <w:rPr>
          <w:rFonts w:ascii="Arial" w:hAnsi="Arial" w:cs="Arial"/>
        </w:rPr>
      </w:pPr>
      <w:r w:rsidRPr="009878BA">
        <w:rPr>
          <w:rFonts w:ascii="Arial" w:hAnsi="Arial" w:cs="Arial"/>
        </w:rPr>
        <w:tab/>
      </w:r>
      <w:r w:rsidRPr="009878BA">
        <w:rPr>
          <w:rFonts w:ascii="Arial" w:hAnsi="Arial" w:cs="Arial"/>
        </w:rPr>
        <w:tab/>
      </w:r>
      <m:oMath>
        <m:r>
          <w:rPr>
            <w:rFonts w:ascii="Cambria Math" w:hAnsi="Cambria Math" w:cs="Arial"/>
          </w:rPr>
          <m:t>ln</m:t>
        </m:r>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E</m:t>
                    </m:r>
                  </m:e>
                  <m:sub>
                    <m:r>
                      <w:rPr>
                        <w:rFonts w:ascii="Cambria Math" w:hAnsi="Cambria Math" w:cs="Arial"/>
                      </w:rPr>
                      <m:t>t-1</m:t>
                    </m:r>
                  </m:sub>
                </m:sSub>
              </m:den>
            </m:f>
          </m:e>
        </m:d>
        <m:r>
          <w:rPr>
            <w:rFonts w:ascii="Cambria Math" w:hAnsi="Cambria Math" w:cs="Arial"/>
          </w:rPr>
          <m:t>=ln</m:t>
        </m:r>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1t</m:t>
                    </m:r>
                  </m:sub>
                </m:sSub>
              </m:num>
              <m:den>
                <m:sSub>
                  <m:sSubPr>
                    <m:ctrlPr>
                      <w:rPr>
                        <w:rFonts w:ascii="Cambria Math" w:hAnsi="Cambria Math" w:cs="Arial"/>
                        <w:i/>
                      </w:rPr>
                    </m:ctrlPr>
                  </m:sSubPr>
                  <m:e>
                    <m:r>
                      <w:rPr>
                        <w:rFonts w:ascii="Cambria Math" w:hAnsi="Cambria Math" w:cs="Arial"/>
                      </w:rPr>
                      <m:t>X</m:t>
                    </m:r>
                  </m:e>
                  <m:sub>
                    <m:r>
                      <w:rPr>
                        <w:rFonts w:ascii="Cambria Math" w:hAnsi="Cambria Math" w:cs="Arial"/>
                      </w:rPr>
                      <m:t>1t-1</m:t>
                    </m:r>
                  </m:sub>
                </m:sSub>
              </m:den>
            </m:f>
          </m:e>
        </m:d>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1t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1t-1</m:t>
                    </m:r>
                  </m:sub>
                </m:sSub>
              </m:num>
              <m:den>
                <m:r>
                  <w:rPr>
                    <w:rFonts w:ascii="Cambria Math" w:hAnsi="Cambria Math" w:cs="Arial"/>
                  </w:rPr>
                  <m:t>2</m:t>
                </m:r>
              </m:den>
            </m:f>
          </m:e>
        </m:d>
        <m:r>
          <w:rPr>
            <w:rFonts w:ascii="Cambria Math" w:hAnsi="Cambria Math" w:cs="Arial"/>
          </w:rPr>
          <m:t>+ln</m:t>
        </m:r>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2t</m:t>
                    </m:r>
                  </m:sub>
                </m:sSub>
              </m:num>
              <m:den>
                <m:sSub>
                  <m:sSubPr>
                    <m:ctrlPr>
                      <w:rPr>
                        <w:rFonts w:ascii="Cambria Math" w:hAnsi="Cambria Math" w:cs="Arial"/>
                        <w:i/>
                      </w:rPr>
                    </m:ctrlPr>
                  </m:sSubPr>
                  <m:e>
                    <m:r>
                      <w:rPr>
                        <w:rFonts w:ascii="Cambria Math" w:hAnsi="Cambria Math" w:cs="Arial"/>
                      </w:rPr>
                      <m:t>X</m:t>
                    </m:r>
                  </m:e>
                  <m:sub>
                    <m:r>
                      <w:rPr>
                        <w:rFonts w:ascii="Cambria Math" w:hAnsi="Cambria Math" w:cs="Arial"/>
                      </w:rPr>
                      <m:t>2t-1</m:t>
                    </m:r>
                  </m:sub>
                </m:sSub>
              </m:den>
            </m:f>
          </m:e>
        </m:d>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2t-1</m:t>
                    </m:r>
                  </m:sub>
                </m:sSub>
              </m:num>
              <m:den>
                <m:r>
                  <w:rPr>
                    <w:rFonts w:ascii="Cambria Math" w:hAnsi="Cambria Math" w:cs="Arial"/>
                  </w:rPr>
                  <m:t>2</m:t>
                </m:r>
              </m:den>
            </m:f>
          </m:e>
        </m:d>
      </m:oMath>
      <w:r w:rsidR="0059666E">
        <w:rPr>
          <w:rFonts w:ascii="Arial" w:hAnsi="Arial" w:cs="Arial"/>
        </w:rPr>
        <w:t xml:space="preserve"> ,             </w:t>
      </w:r>
      <w:r w:rsidRPr="009878BA">
        <w:rPr>
          <w:rFonts w:ascii="Arial" w:hAnsi="Arial" w:cs="Arial"/>
        </w:rPr>
        <w:t>(1)</w:t>
      </w:r>
    </w:p>
    <w:p w14:paraId="601DDB82" w14:textId="77777777" w:rsidR="00263207" w:rsidRPr="009878BA" w:rsidRDefault="00263207" w:rsidP="00263207">
      <w:pPr>
        <w:ind w:firstLine="720"/>
        <w:rPr>
          <w:rFonts w:ascii="Arial" w:hAnsi="Arial" w:cs="Arial"/>
        </w:rPr>
      </w:pPr>
    </w:p>
    <w:p w14:paraId="747AECC1" w14:textId="77777777" w:rsidR="008363F3" w:rsidRDefault="00263207" w:rsidP="00FC7AD1">
      <w:pPr>
        <w:widowControl w:val="0"/>
        <w:autoSpaceDE w:val="0"/>
        <w:autoSpaceDN w:val="0"/>
        <w:adjustRightInd w:val="0"/>
        <w:spacing w:line="480" w:lineRule="auto"/>
        <w:rPr>
          <w:rFonts w:ascii="Arial" w:hAnsi="Arial" w:cs="Arial"/>
          <w:noProof/>
        </w:rPr>
      </w:pPr>
      <w:r w:rsidRPr="009878BA">
        <w:rPr>
          <w:rFonts w:ascii="Arial" w:hAnsi="Arial" w:cs="Arial"/>
          <w:noProof/>
        </w:rPr>
        <w:t xml:space="preserve">where </w:t>
      </w:r>
      <m:oMath>
        <m:sSub>
          <m:sSubPr>
            <m:ctrlPr>
              <w:rPr>
                <w:rFonts w:ascii="Cambria Math" w:hAnsi="Cambria Math" w:cs="Arial"/>
                <w:i/>
                <w:noProof/>
              </w:rPr>
            </m:ctrlPr>
          </m:sSubPr>
          <m:e>
            <m:r>
              <w:rPr>
                <w:rFonts w:ascii="Cambria Math" w:hAnsi="Cambria Math" w:cs="Arial"/>
                <w:noProof/>
              </w:rPr>
              <m:t>M</m:t>
            </m:r>
          </m:e>
          <m:sub>
            <m:r>
              <w:rPr>
                <w:rFonts w:ascii="Cambria Math" w:hAnsi="Cambria Math" w:cs="Arial"/>
                <w:noProof/>
              </w:rPr>
              <m:t>it</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it</m:t>
                </m:r>
              </m:sub>
            </m:sSub>
          </m:num>
          <m:den>
            <m:nary>
              <m:naryPr>
                <m:chr m:val="∑"/>
                <m:limLoc m:val="undOvr"/>
                <m:ctrlPr>
                  <w:rPr>
                    <w:rFonts w:ascii="Cambria Math" w:hAnsi="Cambria Math" w:cs="Arial"/>
                    <w:i/>
                    <w:noProof/>
                  </w:rPr>
                </m:ctrlPr>
              </m:naryPr>
              <m:sub>
                <m:r>
                  <w:rPr>
                    <w:rFonts w:ascii="Cambria Math" w:hAnsi="Cambria Math" w:cs="Arial"/>
                    <w:noProof/>
                  </w:rPr>
                  <m:t>i=1</m:t>
                </m:r>
              </m:sub>
              <m:sup>
                <m:r>
                  <w:rPr>
                    <w:rFonts w:ascii="Cambria Math" w:hAnsi="Cambria Math" w:cs="Arial"/>
                    <w:noProof/>
                  </w:rPr>
                  <m:t>2</m:t>
                </m:r>
              </m:sup>
              <m:e>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it</m:t>
                    </m:r>
                  </m:sub>
                </m:sSub>
              </m:e>
            </m:nary>
          </m:den>
        </m:f>
      </m:oMath>
      <w:r w:rsidRPr="009878BA">
        <w:rPr>
          <w:rFonts w:ascii="Arial" w:hAnsi="Arial" w:cs="Arial"/>
          <w:noProof/>
        </w:rPr>
        <w:t xml:space="preserve"> , </w:t>
      </w: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it</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it</m:t>
            </m:r>
          </m:sub>
        </m:sSub>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it</m:t>
            </m:r>
          </m:sub>
        </m:sSub>
      </m:oMath>
      <w:r w:rsidRPr="009878BA">
        <w:rPr>
          <w:rFonts w:ascii="Arial" w:hAnsi="Arial" w:cs="Arial"/>
          <w:noProof/>
        </w:rPr>
        <w:t xml:space="preserve">, and  </w:t>
      </w:r>
      <m:oMath>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it</m:t>
            </m:r>
          </m:sub>
        </m:sSub>
      </m:oMath>
      <w:r w:rsidRPr="009878BA">
        <w:rPr>
          <w:rFonts w:ascii="Arial" w:hAnsi="Arial" w:cs="Arial"/>
          <w:noProof/>
        </w:rPr>
        <w:t xml:space="preserve"> is the price of </w:t>
      </w:r>
      <m:oMath>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it</m:t>
            </m:r>
          </m:sub>
        </m:sSub>
      </m:oMath>
      <w:r w:rsidRPr="009878BA">
        <w:rPr>
          <w:rFonts w:ascii="Arial" w:hAnsi="Arial" w:cs="Arial"/>
          <w:noProof/>
        </w:rPr>
        <w:t xml:space="preserve">, i = 1,2. </w:t>
      </w:r>
      <w:r w:rsidR="008363F3">
        <w:rPr>
          <w:rFonts w:ascii="Arial" w:hAnsi="Arial" w:cs="Arial"/>
          <w:noProof/>
        </w:rPr>
        <w:t>It is equivalently:</w:t>
      </w:r>
    </w:p>
    <w:p w14:paraId="2AD9A2D9" w14:textId="77777777" w:rsidR="008363F3" w:rsidRDefault="008363F3" w:rsidP="00263207">
      <w:pPr>
        <w:widowControl w:val="0"/>
        <w:autoSpaceDE w:val="0"/>
        <w:autoSpaceDN w:val="0"/>
        <w:adjustRightInd w:val="0"/>
        <w:rPr>
          <w:rFonts w:ascii="Arial" w:hAnsi="Arial" w:cs="Arial"/>
          <w:noProof/>
        </w:rPr>
      </w:pPr>
    </w:p>
    <w:p w14:paraId="7A4926AF" w14:textId="77777777" w:rsidR="0059666E" w:rsidRDefault="0059666E" w:rsidP="0059666E">
      <w:pPr>
        <w:widowControl w:val="0"/>
        <w:autoSpaceDE w:val="0"/>
        <w:autoSpaceDN w:val="0"/>
        <w:adjustRightInd w:val="0"/>
        <w:rPr>
          <w:rFonts w:ascii="Arial" w:hAnsi="Arial" w:cs="Arial"/>
          <w:noProof/>
        </w:rPr>
      </w:pPr>
      <w:r>
        <w:rPr>
          <w:rFonts w:ascii="Arial" w:hAnsi="Arial" w:cs="Arial"/>
          <w:noProof/>
        </w:rPr>
        <w:t xml:space="preserve">                                     </w:t>
      </w:r>
      <m:oMath>
        <m:sSub>
          <m:sSubPr>
            <m:ctrlPr>
              <w:rPr>
                <w:rFonts w:ascii="Cambria Math" w:hAnsi="Cambria Math" w:cs="Arial"/>
                <w:i/>
                <w:noProof/>
              </w:rPr>
            </m:ctrlPr>
          </m:sSubPr>
          <m:e>
            <m:r>
              <w:rPr>
                <w:rFonts w:ascii="Cambria Math" w:hAnsi="Cambria Math" w:cs="Arial"/>
                <w:noProof/>
              </w:rPr>
              <m:t>E</m:t>
            </m:r>
          </m:e>
          <m:sub>
            <m:r>
              <w:rPr>
                <w:rFonts w:ascii="Cambria Math" w:hAnsi="Cambria Math" w:cs="Arial"/>
                <w:noProof/>
              </w:rPr>
              <m:t>t,t-1</m:t>
            </m:r>
          </m:sub>
        </m:sSub>
        <m:r>
          <w:rPr>
            <w:rFonts w:ascii="Cambria Math" w:hAnsi="Cambria Math" w:cs="Arial"/>
            <w:noProof/>
          </w:rPr>
          <m:t xml:space="preserve">= </m:t>
        </m:r>
        <m:nary>
          <m:naryPr>
            <m:chr m:val="∏"/>
            <m:limLoc m:val="subSup"/>
            <m:ctrlPr>
              <w:rPr>
                <w:rFonts w:ascii="Cambria Math" w:hAnsi="Cambria Math" w:cs="Arial"/>
                <w:i/>
                <w:noProof/>
              </w:rPr>
            </m:ctrlPr>
          </m:naryPr>
          <m:sub>
            <m:r>
              <w:rPr>
                <w:rFonts w:ascii="Cambria Math" w:hAnsi="Cambria Math" w:cs="Arial"/>
                <w:noProof/>
              </w:rPr>
              <m:t>i=1</m:t>
            </m:r>
          </m:sub>
          <m:sup>
            <m:r>
              <w:rPr>
                <w:rFonts w:ascii="Cambria Math" w:hAnsi="Cambria Math" w:cs="Arial"/>
                <w:noProof/>
              </w:rPr>
              <m:t>2</m:t>
            </m:r>
          </m:sup>
          <m:e>
            <m:sSup>
              <m:sSupPr>
                <m:ctrlPr>
                  <w:rPr>
                    <w:rFonts w:ascii="Cambria Math" w:hAnsi="Cambria Math" w:cs="Arial"/>
                    <w:i/>
                    <w:noProof/>
                  </w:rPr>
                </m:ctrlPr>
              </m:sSupPr>
              <m:e>
                <m:d>
                  <m:dPr>
                    <m:begChr m:val="["/>
                    <m:endChr m:val="]"/>
                    <m:ctrlPr>
                      <w:rPr>
                        <w:rFonts w:ascii="Cambria Math" w:hAnsi="Cambria Math" w:cs="Arial"/>
                        <w:i/>
                        <w:noProof/>
                      </w:rPr>
                    </m:ctrlPr>
                  </m:dPr>
                  <m:e>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it</m:t>
                            </m:r>
                          </m:sub>
                        </m:sSub>
                      </m:num>
                      <m:den>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it-1</m:t>
                            </m:r>
                          </m:sub>
                        </m:sSub>
                      </m:den>
                    </m:f>
                  </m:e>
                </m:d>
              </m:e>
              <m:sup>
                <m:r>
                  <w:rPr>
                    <w:rFonts w:ascii="Cambria Math" w:hAnsi="Cambria Math" w:cs="Arial"/>
                    <w:noProof/>
                  </w:rPr>
                  <m:t>0.5</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M</m:t>
                        </m:r>
                      </m:e>
                      <m:sub>
                        <m:r>
                          <w:rPr>
                            <w:rFonts w:ascii="Cambria Math" w:hAnsi="Cambria Math" w:cs="Arial"/>
                            <w:noProof/>
                          </w:rPr>
                          <m:t>it</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M</m:t>
                        </m:r>
                      </m:e>
                      <m:sub>
                        <m:r>
                          <w:rPr>
                            <w:rFonts w:ascii="Cambria Math" w:hAnsi="Cambria Math" w:cs="Arial"/>
                            <w:noProof/>
                          </w:rPr>
                          <m:t>it-1</m:t>
                        </m:r>
                      </m:sub>
                    </m:sSub>
                  </m:e>
                </m:d>
              </m:sup>
            </m:sSup>
          </m:e>
        </m:nary>
      </m:oMath>
      <w:r>
        <w:rPr>
          <w:rFonts w:ascii="Arial" w:hAnsi="Arial" w:cs="Arial"/>
          <w:noProof/>
        </w:rPr>
        <w:t xml:space="preserve">  .                            (2)</w:t>
      </w:r>
    </w:p>
    <w:p w14:paraId="635E0F31" w14:textId="77777777" w:rsidR="0059666E" w:rsidRDefault="0059666E" w:rsidP="0059666E">
      <w:pPr>
        <w:widowControl w:val="0"/>
        <w:autoSpaceDE w:val="0"/>
        <w:autoSpaceDN w:val="0"/>
        <w:adjustRightInd w:val="0"/>
        <w:rPr>
          <w:rFonts w:ascii="Arial" w:hAnsi="Arial" w:cs="Arial"/>
          <w:noProof/>
        </w:rPr>
      </w:pPr>
    </w:p>
    <w:p w14:paraId="2A79C250" w14:textId="77777777" w:rsidR="00263207" w:rsidRDefault="009E3098" w:rsidP="0059666E">
      <w:pPr>
        <w:widowControl w:val="0"/>
        <w:autoSpaceDE w:val="0"/>
        <w:autoSpaceDN w:val="0"/>
        <w:adjustRightInd w:val="0"/>
        <w:ind w:firstLine="720"/>
        <w:rPr>
          <w:rFonts w:ascii="Arial" w:hAnsi="Arial" w:cs="Arial"/>
        </w:rPr>
      </w:pPr>
      <w:r>
        <w:rPr>
          <w:rFonts w:ascii="Arial" w:hAnsi="Arial" w:cs="Arial"/>
        </w:rPr>
        <w:t xml:space="preserve">The </w:t>
      </w:r>
      <w:r w:rsidR="0066708E">
        <w:rPr>
          <w:rFonts w:ascii="Arial" w:hAnsi="Arial" w:cs="Arial"/>
        </w:rPr>
        <w:t>Malmqvist-</w:t>
      </w:r>
      <w:r>
        <w:rPr>
          <w:rFonts w:ascii="Arial" w:hAnsi="Arial" w:cs="Arial"/>
        </w:rPr>
        <w:t>T</w:t>
      </w:r>
      <w:r w:rsidR="003C6B89">
        <w:rPr>
          <w:rFonts w:ascii="Arial" w:hAnsi="Arial" w:cs="Arial"/>
        </w:rPr>
        <w:t>ö</w:t>
      </w:r>
      <w:r w:rsidR="0032198D" w:rsidRPr="009878BA">
        <w:rPr>
          <w:rFonts w:ascii="Arial" w:hAnsi="Arial" w:cs="Arial"/>
        </w:rPr>
        <w:t xml:space="preserve">rnqvist bilateral TFP index </w:t>
      </w:r>
      <w:r w:rsidR="009950A5">
        <w:rPr>
          <w:rFonts w:ascii="Arial" w:hAnsi="Arial" w:cs="Arial"/>
        </w:rPr>
        <w:t xml:space="preserve">with a single output </w:t>
      </w:r>
      <w:r w:rsidR="00665C25">
        <w:rPr>
          <w:rFonts w:ascii="Arial" w:hAnsi="Arial" w:cs="Arial"/>
        </w:rPr>
        <w:t>is</w:t>
      </w:r>
      <w:r w:rsidR="0032198D" w:rsidRPr="009878BA">
        <w:rPr>
          <w:rFonts w:ascii="Arial" w:hAnsi="Arial" w:cs="Arial"/>
        </w:rPr>
        <w:t>:</w:t>
      </w:r>
    </w:p>
    <w:p w14:paraId="1C20460A" w14:textId="77777777" w:rsidR="0059666E" w:rsidRPr="009878BA" w:rsidRDefault="0059666E" w:rsidP="0059666E">
      <w:pPr>
        <w:widowControl w:val="0"/>
        <w:autoSpaceDE w:val="0"/>
        <w:autoSpaceDN w:val="0"/>
        <w:adjustRightInd w:val="0"/>
        <w:ind w:firstLine="720"/>
        <w:rPr>
          <w:rFonts w:ascii="Arial" w:hAnsi="Arial" w:cs="Arial"/>
        </w:rPr>
      </w:pPr>
    </w:p>
    <w:p w14:paraId="1D2BB258" w14:textId="77777777" w:rsidR="00A86178" w:rsidRPr="00A86178" w:rsidRDefault="0059666E" w:rsidP="0088443A">
      <w:pPr>
        <w:spacing w:line="480" w:lineRule="auto"/>
        <w:ind w:firstLine="720"/>
        <w:rPr>
          <w:rFonts w:ascii="Arial" w:hAnsi="Arial" w:cs="Arial"/>
        </w:rPr>
      </w:pPr>
      <w:r>
        <w:rPr>
          <w:rFonts w:ascii="Arial" w:hAnsi="Arial" w:cs="Arial"/>
        </w:rPr>
        <w:t xml:space="preserve">                            </w:t>
      </w:r>
      <m:oMath>
        <m:r>
          <w:rPr>
            <w:rFonts w:ascii="Cambria Math" w:hAnsi="Cambria Math" w:cs="Arial"/>
          </w:rPr>
          <m:t>ln</m:t>
        </m:r>
        <m:sSub>
          <m:sSubPr>
            <m:ctrlPr>
              <w:rPr>
                <w:rFonts w:ascii="Cambria Math" w:hAnsi="Cambria Math" w:cs="Arial"/>
                <w:i/>
              </w:rPr>
            </m:ctrlPr>
          </m:sSubPr>
          <m:e>
            <m:r>
              <w:rPr>
                <w:rFonts w:ascii="Cambria Math" w:hAnsi="Cambria Math" w:cs="Arial"/>
              </w:rPr>
              <m:t>TFP</m:t>
            </m:r>
          </m:e>
          <m:sub>
            <m:r>
              <w:rPr>
                <w:rFonts w:ascii="Cambria Math" w:hAnsi="Cambria Math" w:cs="Arial"/>
              </w:rPr>
              <m:t>t</m:t>
            </m:r>
          </m:sub>
        </m:sSub>
        <m:r>
          <w:rPr>
            <w:rFonts w:ascii="Cambria Math" w:hAnsi="Cambria Math" w:cs="Arial"/>
          </w:rPr>
          <m:t>-ln</m:t>
        </m:r>
        <m:sSub>
          <m:sSubPr>
            <m:ctrlPr>
              <w:rPr>
                <w:rFonts w:ascii="Cambria Math" w:hAnsi="Cambria Math" w:cs="Arial"/>
                <w:i/>
              </w:rPr>
            </m:ctrlPr>
          </m:sSubPr>
          <m:e>
            <m:r>
              <w:rPr>
                <w:rFonts w:ascii="Cambria Math" w:hAnsi="Cambria Math" w:cs="Arial"/>
              </w:rPr>
              <m:t>TFP</m:t>
            </m:r>
          </m:e>
          <m:sub>
            <m:r>
              <w:rPr>
                <w:rFonts w:ascii="Cambria Math" w:hAnsi="Cambria Math" w:cs="Arial"/>
              </w:rPr>
              <m:t>t-1</m:t>
            </m:r>
          </m:sub>
        </m:sSub>
        <m:r>
          <w:rPr>
            <w:rFonts w:ascii="Cambria Math" w:hAnsi="Cambria Math" w:cs="Arial"/>
          </w:rPr>
          <m:t>=</m:t>
        </m:r>
      </m:oMath>
      <w:r>
        <w:rPr>
          <w:rFonts w:ascii="Arial" w:hAnsi="Arial" w:cs="Arial"/>
        </w:rPr>
        <w:t xml:space="preserve">                                              (3)</w:t>
      </w:r>
    </w:p>
    <w:p w14:paraId="3065A31A" w14:textId="77777777" w:rsidR="0032198D" w:rsidRDefault="0059742D" w:rsidP="0088443A">
      <w:pPr>
        <w:spacing w:line="480" w:lineRule="auto"/>
        <w:ind w:firstLine="720"/>
        <w:rPr>
          <w:rFonts w:ascii="Arial" w:hAnsi="Arial" w:cs="Arial"/>
        </w:rPr>
      </w:pPr>
      <m:oMath>
        <m:d>
          <m:dPr>
            <m:begChr m:val="["/>
            <m:endChr m:val="]"/>
            <m:ctrlPr>
              <w:rPr>
                <w:rFonts w:ascii="Cambria Math" w:hAnsi="Cambria Math" w:cs="Arial"/>
                <w:i/>
              </w:rPr>
            </m:ctrlPr>
          </m:dPr>
          <m:e>
            <m:r>
              <w:rPr>
                <w:rFonts w:ascii="Cambria Math" w:hAnsi="Cambria Math" w:cs="Arial"/>
              </w:rPr>
              <m:t>ln</m:t>
            </m:r>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-ln</m:t>
            </m:r>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e>
        </m:d>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2</m:t>
            </m:r>
          </m:sup>
          <m:e>
            <m:r>
              <w:rPr>
                <w:rFonts w:ascii="Cambria Math" w:hAnsi="Cambria Math" w:cs="Arial"/>
              </w:rPr>
              <m:t>0.5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it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it-1</m:t>
                    </m:r>
                  </m:sub>
                </m:sSub>
              </m:e>
            </m:d>
          </m:e>
        </m:nary>
        <m:d>
          <m:dPr>
            <m:begChr m:val="["/>
            <m:endChr m:val="]"/>
            <m:ctrlPr>
              <w:rPr>
                <w:rFonts w:ascii="Cambria Math" w:hAnsi="Cambria Math" w:cs="Arial"/>
                <w:i/>
              </w:rPr>
            </m:ctrlPr>
          </m:dPr>
          <m:e>
            <m:r>
              <w:rPr>
                <w:rFonts w:ascii="Cambria Math" w:hAnsi="Cambria Math" w:cs="Arial"/>
              </w:rPr>
              <m:t>ln</m:t>
            </m:r>
            <m:sSub>
              <m:sSubPr>
                <m:ctrlPr>
                  <w:rPr>
                    <w:rFonts w:ascii="Cambria Math" w:hAnsi="Cambria Math" w:cs="Arial"/>
                    <w:i/>
                  </w:rPr>
                </m:ctrlPr>
              </m:sSubPr>
              <m:e>
                <m:r>
                  <w:rPr>
                    <w:rFonts w:ascii="Cambria Math" w:hAnsi="Cambria Math" w:cs="Arial"/>
                  </w:rPr>
                  <m:t>X</m:t>
                </m:r>
              </m:e>
              <m:sub>
                <m:r>
                  <w:rPr>
                    <w:rFonts w:ascii="Cambria Math" w:hAnsi="Cambria Math" w:cs="Arial"/>
                  </w:rPr>
                  <m:t>it</m:t>
                </m:r>
              </m:sub>
            </m:sSub>
            <m:r>
              <w:rPr>
                <w:rFonts w:ascii="Cambria Math" w:hAnsi="Cambria Math" w:cs="Arial"/>
              </w:rPr>
              <m:t>-ln</m:t>
            </m:r>
            <m:sSub>
              <m:sSubPr>
                <m:ctrlPr>
                  <w:rPr>
                    <w:rFonts w:ascii="Cambria Math" w:hAnsi="Cambria Math" w:cs="Arial"/>
                    <w:i/>
                  </w:rPr>
                </m:ctrlPr>
              </m:sSubPr>
              <m:e>
                <m:r>
                  <w:rPr>
                    <w:rFonts w:ascii="Cambria Math" w:hAnsi="Cambria Math" w:cs="Arial"/>
                  </w:rPr>
                  <m:t>X</m:t>
                </m:r>
              </m:e>
              <m:sub>
                <m:r>
                  <w:rPr>
                    <w:rFonts w:ascii="Cambria Math" w:hAnsi="Cambria Math" w:cs="Arial"/>
                  </w:rPr>
                  <m:t>it-1</m:t>
                </m:r>
              </m:sub>
            </m:sSub>
          </m:e>
        </m:d>
        <m:r>
          <w:rPr>
            <w:rFonts w:ascii="Cambria Math" w:hAnsi="Cambria Math" w:cs="Arial"/>
          </w:rPr>
          <m:t>-</m:t>
        </m:r>
        <m:d>
          <m:dPr>
            <m:begChr m:val="["/>
            <m:endChr m:val="]"/>
            <m:ctrlPr>
              <w:rPr>
                <w:rFonts w:ascii="Cambria Math" w:hAnsi="Cambria Math" w:cs="Arial"/>
                <w:i/>
              </w:rPr>
            </m:ctrlPr>
          </m:dPr>
          <m:e>
            <m:r>
              <w:rPr>
                <w:rFonts w:ascii="Cambria Math" w:hAnsi="Cambria Math" w:cs="Arial"/>
              </w:rPr>
              <m:t>ln</m:t>
            </m:r>
            <m:sSub>
              <m:sSubPr>
                <m:ctrlPr>
                  <w:rPr>
                    <w:rFonts w:ascii="Cambria Math" w:hAnsi="Cambria Math" w:cs="Arial"/>
                    <w:i/>
                  </w:rPr>
                </m:ctrlPr>
              </m:sSubPr>
              <m:e>
                <m:r>
                  <w:rPr>
                    <w:rFonts w:ascii="Cambria Math" w:hAnsi="Cambria Math" w:cs="Arial"/>
                  </w:rPr>
                  <m:t>B</m:t>
                </m:r>
              </m:e>
              <m:sub>
                <m:r>
                  <w:rPr>
                    <w:rFonts w:ascii="Cambria Math" w:hAnsi="Cambria Math" w:cs="Arial"/>
                  </w:rPr>
                  <m:t>t</m:t>
                </m:r>
              </m:sub>
            </m:sSub>
            <m:r>
              <w:rPr>
                <w:rFonts w:ascii="Cambria Math" w:hAnsi="Cambria Math" w:cs="Arial"/>
              </w:rPr>
              <m:t>-ln</m:t>
            </m:r>
            <m:sSub>
              <m:sSubPr>
                <m:ctrlPr>
                  <w:rPr>
                    <w:rFonts w:ascii="Cambria Math" w:hAnsi="Cambria Math" w:cs="Arial"/>
                    <w:i/>
                  </w:rPr>
                </m:ctrlPr>
              </m:sSubPr>
              <m:e>
                <m:r>
                  <w:rPr>
                    <w:rFonts w:ascii="Cambria Math" w:hAnsi="Cambria Math" w:cs="Arial"/>
                  </w:rPr>
                  <m:t>B</m:t>
                </m:r>
              </m:e>
              <m:sub>
                <m:r>
                  <w:rPr>
                    <w:rFonts w:ascii="Cambria Math" w:hAnsi="Cambria Math" w:cs="Arial"/>
                  </w:rPr>
                  <m:t>t-1</m:t>
                </m:r>
              </m:sub>
            </m:sSub>
          </m:e>
        </m:d>
      </m:oMath>
      <w:r w:rsidR="000476D6" w:rsidRPr="009878BA">
        <w:rPr>
          <w:rFonts w:ascii="Arial" w:hAnsi="Arial" w:cs="Arial"/>
        </w:rPr>
        <w:t>,</w:t>
      </w:r>
    </w:p>
    <w:p w14:paraId="462EDAB6" w14:textId="77777777" w:rsidR="008363F3" w:rsidRDefault="001F1F8B" w:rsidP="00256E2E">
      <w:pPr>
        <w:spacing w:line="480" w:lineRule="auto"/>
        <w:rPr>
          <w:rFonts w:ascii="Arial" w:hAnsi="Arial" w:cs="Arial"/>
        </w:rPr>
      </w:pPr>
      <w:proofErr w:type="gramStart"/>
      <w:r>
        <w:rPr>
          <w:rFonts w:ascii="Arial" w:hAnsi="Arial" w:cs="Arial"/>
        </w:rPr>
        <w:t>or</w:t>
      </w:r>
      <w:proofErr w:type="gramEnd"/>
      <w:r>
        <w:rPr>
          <w:rFonts w:ascii="Arial" w:hAnsi="Arial" w:cs="Arial"/>
        </w:rPr>
        <w:t xml:space="preserve"> equivalently i</w:t>
      </w:r>
      <w:r w:rsidR="008363F3">
        <w:rPr>
          <w:rFonts w:ascii="Arial" w:hAnsi="Arial" w:cs="Arial"/>
        </w:rPr>
        <w:t>s</w:t>
      </w:r>
      <w:r w:rsidR="001A66FF">
        <w:rPr>
          <w:rFonts w:ascii="Arial" w:hAnsi="Arial" w:cs="Arial"/>
        </w:rPr>
        <w:t>:</w:t>
      </w:r>
      <w:r w:rsidR="004C169B">
        <w:rPr>
          <w:rFonts w:ascii="Arial" w:hAnsi="Arial" w:cs="Arial"/>
        </w:rPr>
        <w:t xml:space="preserve"> </w:t>
      </w:r>
    </w:p>
    <w:p w14:paraId="0E894FC9" w14:textId="77777777" w:rsidR="008363F3" w:rsidRPr="009878BA" w:rsidRDefault="0059666E" w:rsidP="0088443A">
      <w:pPr>
        <w:spacing w:line="480" w:lineRule="auto"/>
        <w:ind w:firstLine="720"/>
        <w:rPr>
          <w:rFonts w:ascii="Arial" w:hAnsi="Arial" w:cs="Arial"/>
        </w:rPr>
      </w:pPr>
      <w:r>
        <w:rPr>
          <w:rFonts w:ascii="Arial" w:hAnsi="Arial" w:cs="Arial"/>
        </w:rPr>
        <w:t xml:space="preserve">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TFP</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TFP</m:t>
                </m:r>
              </m:e>
              <m:sub>
                <m:r>
                  <w:rPr>
                    <w:rFonts w:ascii="Cambria Math" w:hAnsi="Cambria Math" w:cs="Arial"/>
                  </w:rPr>
                  <m:t>t-1</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den>
        </m:f>
        <m:r>
          <w:rPr>
            <w:rFonts w:ascii="Cambria Math" w:hAnsi="Cambria Math" w:cs="Arial"/>
          </w:rPr>
          <m:t>/</m:t>
        </m:r>
        <m:d>
          <m:dPr>
            <m:begChr m:val="["/>
            <m:endChr m:val="]"/>
            <m:ctrlPr>
              <w:rPr>
                <w:rFonts w:ascii="Cambria Math" w:hAnsi="Cambria Math" w:cs="Arial"/>
                <w:i/>
              </w:rPr>
            </m:ctrlPr>
          </m:dPr>
          <m:e>
            <m:nary>
              <m:naryPr>
                <m:chr m:val="∏"/>
                <m:limLoc m:val="subSup"/>
                <m:ctrlPr>
                  <w:rPr>
                    <w:rFonts w:ascii="Cambria Math" w:hAnsi="Cambria Math" w:cs="Arial"/>
                    <w:i/>
                  </w:rPr>
                </m:ctrlPr>
              </m:naryPr>
              <m:sub>
                <m:r>
                  <w:rPr>
                    <w:rFonts w:ascii="Cambria Math" w:hAnsi="Cambria Math" w:cs="Arial"/>
                  </w:rPr>
                  <m:t>i=1</m:t>
                </m:r>
              </m:sub>
              <m:sup>
                <m:r>
                  <w:rPr>
                    <w:rFonts w:ascii="Cambria Math" w:hAnsi="Cambria Math" w:cs="Arial"/>
                  </w:rPr>
                  <m:t>2</m:t>
                </m:r>
              </m:sup>
              <m:e>
                <m:sSup>
                  <m:sSupPr>
                    <m:ctrlPr>
                      <w:rPr>
                        <w:rFonts w:ascii="Cambria Math" w:hAnsi="Cambria Math" w:cs="Arial"/>
                        <w:i/>
                      </w:rPr>
                    </m:ctrlPr>
                  </m:sSupPr>
                  <m:e>
                    <m:d>
                      <m:dPr>
                        <m:begChr m:val="["/>
                        <m:endChr m:val="]"/>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it</m:t>
                                </m:r>
                              </m:sub>
                            </m:sSub>
                          </m:num>
                          <m:den>
                            <m:sSub>
                              <m:sSubPr>
                                <m:ctrlPr>
                                  <w:rPr>
                                    <w:rFonts w:ascii="Cambria Math" w:hAnsi="Cambria Math" w:cs="Arial"/>
                                    <w:i/>
                                  </w:rPr>
                                </m:ctrlPr>
                              </m:sSubPr>
                              <m:e>
                                <m:r>
                                  <w:rPr>
                                    <w:rFonts w:ascii="Cambria Math" w:hAnsi="Cambria Math" w:cs="Arial"/>
                                  </w:rPr>
                                  <m:t>X</m:t>
                                </m:r>
                              </m:e>
                              <m:sub>
                                <m:r>
                                  <w:rPr>
                                    <w:rFonts w:ascii="Cambria Math" w:hAnsi="Cambria Math" w:cs="Arial"/>
                                  </w:rPr>
                                  <m:t>it-1</m:t>
                                </m:r>
                              </m:sub>
                            </m:sSub>
                          </m:den>
                        </m:f>
                      </m:e>
                    </m:d>
                  </m:e>
                  <m:sup>
                    <m:r>
                      <w:rPr>
                        <w:rFonts w:ascii="Cambria Math" w:hAnsi="Cambria Math" w:cs="Arial"/>
                      </w:rPr>
                      <m:t>0.5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it</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it-1</m:t>
                            </m:r>
                          </m:sub>
                        </m:sSub>
                      </m:e>
                    </m:d>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B</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B</m:t>
                        </m:r>
                      </m:e>
                      <m:sub>
                        <m:r>
                          <w:rPr>
                            <w:rFonts w:ascii="Cambria Math" w:hAnsi="Cambria Math" w:cs="Arial"/>
                          </w:rPr>
                          <m:t>t-1</m:t>
                        </m:r>
                      </m:sub>
                    </m:sSub>
                  </m:den>
                </m:f>
              </m:e>
            </m:nary>
          </m:e>
        </m:d>
      </m:oMath>
      <w:r>
        <w:rPr>
          <w:rFonts w:ascii="Arial" w:hAnsi="Arial" w:cs="Arial"/>
        </w:rPr>
        <w:t xml:space="preserve">  </w:t>
      </w:r>
      <w:r w:rsidR="00580F39">
        <w:rPr>
          <w:rFonts w:ascii="Arial" w:hAnsi="Arial" w:cs="Arial"/>
        </w:rPr>
        <w:t>.</w:t>
      </w:r>
      <w:r>
        <w:rPr>
          <w:rFonts w:ascii="Arial" w:hAnsi="Arial" w:cs="Arial"/>
        </w:rPr>
        <w:t xml:space="preserve">                      (4)</w:t>
      </w:r>
    </w:p>
    <w:p w14:paraId="44C6996D" w14:textId="77777777" w:rsidR="000476D6" w:rsidRDefault="00665C25" w:rsidP="00BC06E3">
      <w:pPr>
        <w:spacing w:line="480" w:lineRule="auto"/>
        <w:rPr>
          <w:rFonts w:ascii="Arial" w:hAnsi="Arial" w:cs="Arial"/>
        </w:rPr>
      </w:pPr>
      <w:r>
        <w:rPr>
          <w:rFonts w:ascii="Arial" w:hAnsi="Arial" w:cs="Arial"/>
        </w:rPr>
        <w:t>A single input is used w</w:t>
      </w:r>
      <w:r w:rsidR="005064CD">
        <w:rPr>
          <w:rFonts w:ascii="Arial" w:hAnsi="Arial" w:cs="Arial"/>
        </w:rPr>
        <w:t xml:space="preserve">ith a fixed proportions technology. </w:t>
      </w:r>
      <w:r w:rsidR="003A7EA6" w:rsidRPr="009878BA">
        <w:rPr>
          <w:rFonts w:ascii="Arial" w:hAnsi="Arial" w:cs="Arial"/>
          <w:noProof/>
        </w:rPr>
        <w:t>This index imposes both technical and allocative efficiency</w:t>
      </w:r>
      <w:r w:rsidR="003A7EA6">
        <w:rPr>
          <w:rFonts w:ascii="Arial" w:hAnsi="Arial" w:cs="Arial"/>
          <w:noProof/>
        </w:rPr>
        <w:t xml:space="preserve"> and constant returns to scale</w:t>
      </w:r>
      <w:r w:rsidR="003A7EA6" w:rsidRPr="009878BA">
        <w:rPr>
          <w:rFonts w:ascii="Arial" w:hAnsi="Arial" w:cs="Arial"/>
          <w:noProof/>
        </w:rPr>
        <w:t>.</w:t>
      </w:r>
      <w:r w:rsidR="003A7EA6">
        <w:rPr>
          <w:rFonts w:ascii="Arial" w:hAnsi="Arial" w:cs="Arial"/>
          <w:noProof/>
        </w:rPr>
        <w:t xml:space="preserve"> </w:t>
      </w:r>
      <w:r w:rsidR="00F55630">
        <w:rPr>
          <w:rFonts w:ascii="Arial" w:hAnsi="Arial" w:cs="Arial"/>
          <w:noProof/>
        </w:rPr>
        <w:t>Technical efficiency</w:t>
      </w:r>
      <w:r>
        <w:rPr>
          <w:rFonts w:ascii="Arial" w:hAnsi="Arial" w:cs="Arial"/>
          <w:noProof/>
        </w:rPr>
        <w:t xml:space="preserve"> implies</w:t>
      </w:r>
      <w:r w:rsidR="00F55630">
        <w:rPr>
          <w:rFonts w:ascii="Arial" w:hAnsi="Arial" w:cs="Arial"/>
          <w:noProof/>
        </w:rPr>
        <w:t xml:space="preserve"> evaluat</w:t>
      </w:r>
      <w:r>
        <w:rPr>
          <w:rFonts w:ascii="Arial" w:hAnsi="Arial" w:cs="Arial"/>
          <w:noProof/>
        </w:rPr>
        <w:t>ing temporal</w:t>
      </w:r>
      <w:r w:rsidR="00F55630">
        <w:rPr>
          <w:rFonts w:ascii="Arial" w:hAnsi="Arial" w:cs="Arial"/>
          <w:noProof/>
        </w:rPr>
        <w:t xml:space="preserve"> changes in production frontier</w:t>
      </w:r>
      <w:r w:rsidR="003C6B89">
        <w:rPr>
          <w:rFonts w:ascii="Arial" w:hAnsi="Arial" w:cs="Arial"/>
          <w:noProof/>
        </w:rPr>
        <w:t xml:space="preserve"> without</w:t>
      </w:r>
      <w:r w:rsidR="00F145B1">
        <w:rPr>
          <w:rFonts w:ascii="Arial" w:hAnsi="Arial" w:cs="Arial"/>
          <w:noProof/>
        </w:rPr>
        <w:t xml:space="preserve"> deviations due to “catching up”</w:t>
      </w:r>
      <w:r w:rsidR="003C6B89">
        <w:rPr>
          <w:rFonts w:ascii="Arial" w:hAnsi="Arial" w:cs="Arial"/>
          <w:noProof/>
        </w:rPr>
        <w:t xml:space="preserve"> or “falling behind”</w:t>
      </w:r>
      <w:r w:rsidR="00F55630">
        <w:rPr>
          <w:rFonts w:ascii="Arial" w:hAnsi="Arial" w:cs="Arial"/>
          <w:noProof/>
        </w:rPr>
        <w:t xml:space="preserve">. </w:t>
      </w:r>
    </w:p>
    <w:p w14:paraId="11F8C869" w14:textId="77777777" w:rsidR="00891738" w:rsidRDefault="00C51A5F" w:rsidP="00256E2E">
      <w:pPr>
        <w:spacing w:line="480" w:lineRule="auto"/>
        <w:rPr>
          <w:rFonts w:ascii="Arial" w:hAnsi="Arial" w:cs="Arial"/>
        </w:rPr>
      </w:pPr>
      <w:r>
        <w:rPr>
          <w:rFonts w:ascii="Arial" w:hAnsi="Arial" w:cs="Arial"/>
          <w:noProof/>
        </w:rPr>
        <w:lastRenderedPageBreak/>
        <w:tab/>
      </w:r>
      <w:r w:rsidR="005064CD">
        <w:rPr>
          <w:rFonts w:ascii="Arial" w:hAnsi="Arial" w:cs="Arial"/>
        </w:rPr>
        <w:t>The TFP</w:t>
      </w:r>
      <w:r w:rsidR="00256E2E">
        <w:rPr>
          <w:rFonts w:ascii="Arial" w:hAnsi="Arial" w:cs="Arial"/>
        </w:rPr>
        <w:t xml:space="preserve"> index</w:t>
      </w:r>
      <w:r w:rsidR="00C5157A">
        <w:rPr>
          <w:rFonts w:ascii="Arial" w:hAnsi="Arial" w:cs="Arial"/>
        </w:rPr>
        <w:t xml:space="preserve"> for our </w:t>
      </w:r>
      <w:r w:rsidR="00AD79A9">
        <w:rPr>
          <w:rFonts w:ascii="Arial" w:hAnsi="Arial" w:cs="Arial"/>
        </w:rPr>
        <w:t xml:space="preserve">albacore fishery </w:t>
      </w:r>
      <w:r w:rsidR="00C5157A">
        <w:rPr>
          <w:rFonts w:ascii="Arial" w:hAnsi="Arial" w:cs="Arial"/>
        </w:rPr>
        <w:t>case</w:t>
      </w:r>
      <w:r w:rsidR="00AD79A9">
        <w:rPr>
          <w:rFonts w:ascii="Arial" w:hAnsi="Arial" w:cs="Arial"/>
        </w:rPr>
        <w:t xml:space="preserve"> study</w:t>
      </w:r>
      <w:r w:rsidR="00256E2E">
        <w:rPr>
          <w:rFonts w:ascii="Arial" w:hAnsi="Arial" w:cs="Arial"/>
        </w:rPr>
        <w:t xml:space="preserve"> is comprised of US vessels over 1981-1989 and both U</w:t>
      </w:r>
      <w:r w:rsidR="00AD79A9">
        <w:rPr>
          <w:rFonts w:ascii="Arial" w:hAnsi="Arial" w:cs="Arial"/>
        </w:rPr>
        <w:t>.</w:t>
      </w:r>
      <w:r w:rsidR="00256E2E">
        <w:rPr>
          <w:rFonts w:ascii="Arial" w:hAnsi="Arial" w:cs="Arial"/>
        </w:rPr>
        <w:t>S</w:t>
      </w:r>
      <w:r w:rsidR="00AD79A9">
        <w:rPr>
          <w:rFonts w:ascii="Arial" w:hAnsi="Arial" w:cs="Arial"/>
        </w:rPr>
        <w:t>.</w:t>
      </w:r>
      <w:r w:rsidR="00256E2E">
        <w:rPr>
          <w:rFonts w:ascii="Arial" w:hAnsi="Arial" w:cs="Arial"/>
        </w:rPr>
        <w:t xml:space="preserve"> and Canadian vessels over 1990-2009. </w:t>
      </w:r>
      <w:r w:rsidR="00891738" w:rsidRPr="009878BA">
        <w:rPr>
          <w:rFonts w:ascii="Arial" w:hAnsi="Arial" w:cs="Arial"/>
          <w:noProof/>
        </w:rPr>
        <w:t xml:space="preserve">We employ the geometric mean of the </w:t>
      </w:r>
      <w:r w:rsidR="00891738" w:rsidRPr="009878BA">
        <w:rPr>
          <w:rFonts w:ascii="Arial" w:hAnsi="Arial" w:cs="Arial"/>
        </w:rPr>
        <w:t>Törnqvist TFP indices for the U</w:t>
      </w:r>
      <w:r w:rsidR="00AD79A9">
        <w:rPr>
          <w:rFonts w:ascii="Arial" w:hAnsi="Arial" w:cs="Arial"/>
        </w:rPr>
        <w:t>.</w:t>
      </w:r>
      <w:r w:rsidR="00891738" w:rsidRPr="009878BA">
        <w:rPr>
          <w:rFonts w:ascii="Arial" w:hAnsi="Arial" w:cs="Arial"/>
        </w:rPr>
        <w:t>S</w:t>
      </w:r>
      <w:r w:rsidR="00AD79A9">
        <w:rPr>
          <w:rFonts w:ascii="Arial" w:hAnsi="Arial" w:cs="Arial"/>
        </w:rPr>
        <w:t>.</w:t>
      </w:r>
      <w:r w:rsidR="00891738" w:rsidRPr="009878BA">
        <w:rPr>
          <w:rFonts w:ascii="Arial" w:hAnsi="Arial" w:cs="Arial"/>
        </w:rPr>
        <w:t xml:space="preserve"> and Canada to obtain an aggregate </w:t>
      </w:r>
      <w:r w:rsidR="008C34C3">
        <w:rPr>
          <w:rFonts w:ascii="Arial" w:hAnsi="Arial" w:cs="Arial"/>
        </w:rPr>
        <w:t>Malmqvist-</w:t>
      </w:r>
      <w:r w:rsidR="008C34C3" w:rsidRPr="008C34C3">
        <w:rPr>
          <w:rFonts w:ascii="Arial" w:hAnsi="Arial" w:cs="Arial"/>
        </w:rPr>
        <w:t xml:space="preserve"> </w:t>
      </w:r>
      <w:r w:rsidR="008C34C3" w:rsidRPr="009878BA">
        <w:rPr>
          <w:rFonts w:ascii="Arial" w:hAnsi="Arial" w:cs="Arial"/>
        </w:rPr>
        <w:t>Törnqvist</w:t>
      </w:r>
      <w:r w:rsidR="008C34C3">
        <w:rPr>
          <w:rFonts w:ascii="Arial" w:hAnsi="Arial" w:cs="Arial"/>
        </w:rPr>
        <w:t xml:space="preserve"> </w:t>
      </w:r>
      <w:r w:rsidR="00891738" w:rsidRPr="009878BA">
        <w:rPr>
          <w:rFonts w:ascii="Arial" w:hAnsi="Arial" w:cs="Arial"/>
        </w:rPr>
        <w:t>TFP index</w:t>
      </w:r>
      <w:r w:rsidR="00256E2E">
        <w:rPr>
          <w:rFonts w:ascii="Arial" w:hAnsi="Arial" w:cs="Arial"/>
        </w:rPr>
        <w:t xml:space="preserve"> for the years 1990-2009</w:t>
      </w:r>
      <w:r w:rsidR="00891738" w:rsidRPr="009878BA">
        <w:rPr>
          <w:rFonts w:ascii="Arial" w:hAnsi="Arial" w:cs="Arial"/>
        </w:rPr>
        <w:t>:</w:t>
      </w:r>
    </w:p>
    <w:p w14:paraId="102D2782" w14:textId="77777777" w:rsidR="00891738" w:rsidRDefault="00C51A5F" w:rsidP="00BC06E3">
      <w:pPr>
        <w:spacing w:line="480" w:lineRule="auto"/>
        <w:rPr>
          <w:rFonts w:ascii="Arial" w:hAnsi="Arial" w:cs="Arial"/>
        </w:rPr>
      </w:pPr>
      <w:r>
        <w:rPr>
          <w:rFonts w:ascii="Arial" w:hAnsi="Arial" w:cs="Arial"/>
        </w:rPr>
        <w:t xml:space="preserve">                                          </w:t>
      </w:r>
      <m:oMath>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TFP</m:t>
                </m:r>
              </m:e>
              <m:sub>
                <m:r>
                  <w:rPr>
                    <w:rFonts w:ascii="Cambria Math" w:hAnsi="Cambria Math" w:cs="Arial"/>
                  </w:rPr>
                  <m:t>t,t-1</m:t>
                </m:r>
              </m:sub>
            </m:sSub>
            <m:r>
              <w:rPr>
                <w:rFonts w:ascii="Cambria Math" w:hAnsi="Cambria Math" w:cs="Arial"/>
              </w:rPr>
              <m:t>=</m:t>
            </m:r>
            <m:d>
              <m:dPr>
                <m:begChr m:val="["/>
                <m:endChr m:val="]"/>
                <m:ctrlPr>
                  <w:rPr>
                    <w:rFonts w:ascii="Cambria Math" w:hAnsi="Cambria Math" w:cs="Arial"/>
                    <w:i/>
                  </w:rPr>
                </m:ctrlPr>
              </m:dPr>
              <m:e>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TFP</m:t>
                        </m:r>
                      </m:e>
                      <m:sub>
                        <m:r>
                          <w:rPr>
                            <w:rFonts w:ascii="Cambria Math" w:hAnsi="Cambria Math" w:cs="Arial"/>
                          </w:rPr>
                          <m:t>t</m:t>
                        </m:r>
                      </m:sub>
                      <m:sup>
                        <m:r>
                          <w:rPr>
                            <w:rFonts w:ascii="Cambria Math" w:hAnsi="Cambria Math" w:cs="Arial"/>
                          </w:rPr>
                          <m:t>US</m:t>
                        </m:r>
                      </m:sup>
                    </m:sSubSup>
                  </m:num>
                  <m:den>
                    <m:sSubSup>
                      <m:sSubSupPr>
                        <m:ctrlPr>
                          <w:rPr>
                            <w:rFonts w:ascii="Cambria Math" w:hAnsi="Cambria Math" w:cs="Arial"/>
                            <w:i/>
                          </w:rPr>
                        </m:ctrlPr>
                      </m:sSubSupPr>
                      <m:e>
                        <m:r>
                          <w:rPr>
                            <w:rFonts w:ascii="Cambria Math" w:hAnsi="Cambria Math" w:cs="Arial"/>
                          </w:rPr>
                          <m:t>TFP</m:t>
                        </m:r>
                      </m:e>
                      <m:sub>
                        <m:r>
                          <w:rPr>
                            <w:rFonts w:ascii="Cambria Math" w:hAnsi="Cambria Math" w:cs="Arial"/>
                          </w:rPr>
                          <m:t>t-1</m:t>
                        </m:r>
                      </m:sub>
                      <m:sup>
                        <m:r>
                          <w:rPr>
                            <w:rFonts w:ascii="Cambria Math" w:hAnsi="Cambria Math" w:cs="Arial"/>
                          </w:rPr>
                          <m:t>US</m:t>
                        </m:r>
                      </m:sup>
                    </m:sSubSup>
                  </m:den>
                </m:f>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TFP</m:t>
                        </m:r>
                      </m:e>
                      <m:sub>
                        <m:r>
                          <w:rPr>
                            <w:rFonts w:ascii="Cambria Math" w:hAnsi="Cambria Math" w:cs="Arial"/>
                          </w:rPr>
                          <m:t>t</m:t>
                        </m:r>
                      </m:sub>
                      <m:sup>
                        <m:r>
                          <w:rPr>
                            <w:rFonts w:ascii="Cambria Math" w:hAnsi="Cambria Math" w:cs="Arial"/>
                          </w:rPr>
                          <m:t>CAN</m:t>
                        </m:r>
                      </m:sup>
                    </m:sSubSup>
                  </m:num>
                  <m:den>
                    <m:sSubSup>
                      <m:sSubSupPr>
                        <m:ctrlPr>
                          <w:rPr>
                            <w:rFonts w:ascii="Cambria Math" w:hAnsi="Cambria Math" w:cs="Arial"/>
                            <w:i/>
                          </w:rPr>
                        </m:ctrlPr>
                      </m:sSubSupPr>
                      <m:e>
                        <m:r>
                          <w:rPr>
                            <w:rFonts w:ascii="Cambria Math" w:hAnsi="Cambria Math" w:cs="Arial"/>
                          </w:rPr>
                          <m:t>TFP</m:t>
                        </m:r>
                      </m:e>
                      <m:sub>
                        <m:r>
                          <w:rPr>
                            <w:rFonts w:ascii="Cambria Math" w:hAnsi="Cambria Math" w:cs="Arial"/>
                          </w:rPr>
                          <m:t>t-1</m:t>
                        </m:r>
                      </m:sub>
                      <m:sup>
                        <m:r>
                          <w:rPr>
                            <w:rFonts w:ascii="Cambria Math" w:hAnsi="Cambria Math" w:cs="Arial"/>
                          </w:rPr>
                          <m:t>CAN</m:t>
                        </m:r>
                      </m:sup>
                    </m:sSubSup>
                  </m:den>
                </m:f>
              </m:e>
            </m:d>
          </m:e>
          <m:sup>
            <m:r>
              <w:rPr>
                <w:rFonts w:ascii="Cambria Math" w:hAnsi="Cambria Math" w:cs="Arial"/>
              </w:rPr>
              <m:t>0.5</m:t>
            </m:r>
          </m:sup>
        </m:sSup>
      </m:oMath>
      <w:r w:rsidR="009950A5">
        <w:rPr>
          <w:rFonts w:ascii="Arial" w:hAnsi="Arial" w:cs="Arial"/>
        </w:rPr>
        <w:t>.</w:t>
      </w:r>
      <w:r w:rsidR="005064CD">
        <w:rPr>
          <w:rFonts w:ascii="Arial" w:hAnsi="Arial" w:cs="Arial"/>
        </w:rPr>
        <w:t xml:space="preserve">                                  (5)</w:t>
      </w:r>
    </w:p>
    <w:p w14:paraId="2F516505" w14:textId="11FA2F9B" w:rsidR="00256E2E" w:rsidRDefault="00256E2E" w:rsidP="00256E2E">
      <w:pPr>
        <w:spacing w:line="480" w:lineRule="auto"/>
        <w:ind w:firstLine="720"/>
        <w:rPr>
          <w:rFonts w:ascii="Arial" w:hAnsi="Arial" w:cs="Arial"/>
        </w:rPr>
      </w:pPr>
      <w:r w:rsidRPr="009878BA">
        <w:rPr>
          <w:rFonts w:ascii="Arial" w:hAnsi="Arial" w:cs="Arial"/>
        </w:rPr>
        <w:t>The albacore stock is assessed without time-varying catchability using an integrated analysis (Stock Synthesis 3) using both fishery-dependent and independent data (</w:t>
      </w:r>
      <w:r>
        <w:rPr>
          <w:rFonts w:ascii="Arial" w:hAnsi="Arial" w:cs="Arial"/>
        </w:rPr>
        <w:t>WCPFC 201</w:t>
      </w:r>
      <w:r w:rsidR="002D688A">
        <w:rPr>
          <w:rFonts w:ascii="Arial" w:hAnsi="Arial" w:cs="Arial"/>
        </w:rPr>
        <w:t>4</w:t>
      </w:r>
      <w:r w:rsidRPr="009878BA">
        <w:rPr>
          <w:rFonts w:ascii="Arial" w:hAnsi="Arial" w:cs="Arial"/>
        </w:rPr>
        <w:t>)</w:t>
      </w:r>
      <w:r>
        <w:rPr>
          <w:rFonts w:ascii="Arial" w:hAnsi="Arial" w:cs="Arial"/>
        </w:rPr>
        <w:t>. S</w:t>
      </w:r>
      <w:r w:rsidRPr="009878BA">
        <w:rPr>
          <w:rFonts w:ascii="Arial" w:hAnsi="Arial" w:cs="Arial"/>
        </w:rPr>
        <w:t xml:space="preserve">tatistical </w:t>
      </w:r>
      <w:r>
        <w:rPr>
          <w:rFonts w:ascii="Arial" w:hAnsi="Arial" w:cs="Arial"/>
        </w:rPr>
        <w:t>(</w:t>
      </w:r>
      <w:proofErr w:type="spellStart"/>
      <w:r>
        <w:rPr>
          <w:rFonts w:ascii="Arial" w:hAnsi="Arial" w:cs="Arial"/>
        </w:rPr>
        <w:t>Hausman</w:t>
      </w:r>
      <w:proofErr w:type="spellEnd"/>
      <w:r>
        <w:rPr>
          <w:rFonts w:ascii="Arial" w:hAnsi="Arial" w:cs="Arial"/>
        </w:rPr>
        <w:t xml:space="preserve">) </w:t>
      </w:r>
      <w:r w:rsidRPr="009878BA">
        <w:rPr>
          <w:rFonts w:ascii="Arial" w:hAnsi="Arial" w:cs="Arial"/>
        </w:rPr>
        <w:t>tests</w:t>
      </w:r>
      <w:r>
        <w:rPr>
          <w:rFonts w:ascii="Arial" w:hAnsi="Arial" w:cs="Arial"/>
        </w:rPr>
        <w:t xml:space="preserve"> indicated</w:t>
      </w:r>
      <w:r w:rsidRPr="009878BA">
        <w:rPr>
          <w:rFonts w:ascii="Arial" w:hAnsi="Arial" w:cs="Arial"/>
        </w:rPr>
        <w:t xml:space="preserve"> that the stock estimate is exogenous to effort</w:t>
      </w:r>
      <w:r>
        <w:rPr>
          <w:rFonts w:ascii="Arial" w:hAnsi="Arial" w:cs="Arial"/>
        </w:rPr>
        <w:t>,</w:t>
      </w:r>
      <w:r w:rsidRPr="009878BA">
        <w:rPr>
          <w:rFonts w:ascii="Arial" w:hAnsi="Arial" w:cs="Arial"/>
        </w:rPr>
        <w:t xml:space="preserve"> and this identification should hold for the deterministic productivity indices</w:t>
      </w:r>
      <w:r>
        <w:rPr>
          <w:rFonts w:ascii="Arial" w:hAnsi="Arial" w:cs="Arial"/>
        </w:rPr>
        <w:t xml:space="preserve"> (Squires and </w:t>
      </w:r>
      <w:proofErr w:type="spellStart"/>
      <w:r>
        <w:rPr>
          <w:rFonts w:ascii="Arial" w:hAnsi="Arial" w:cs="Arial"/>
        </w:rPr>
        <w:t>Vestergaard</w:t>
      </w:r>
      <w:proofErr w:type="spellEnd"/>
      <w:r>
        <w:rPr>
          <w:rFonts w:ascii="Arial" w:hAnsi="Arial" w:cs="Arial"/>
        </w:rPr>
        <w:t xml:space="preserve"> 2013)</w:t>
      </w:r>
      <w:r w:rsidRPr="009878BA">
        <w:rPr>
          <w:rFonts w:ascii="Arial" w:hAnsi="Arial" w:cs="Arial"/>
        </w:rPr>
        <w:t xml:space="preserve">. We use </w:t>
      </w:r>
      <w:r w:rsidR="002D688A">
        <w:rPr>
          <w:rFonts w:ascii="Arial" w:hAnsi="Arial" w:cs="Arial"/>
        </w:rPr>
        <w:t xml:space="preserve">the S4 (base case) and S2 </w:t>
      </w:r>
      <w:r w:rsidR="00A65E38">
        <w:rPr>
          <w:rFonts w:ascii="Arial" w:hAnsi="Arial" w:cs="Arial"/>
        </w:rPr>
        <w:t xml:space="preserve">(third case) </w:t>
      </w:r>
      <w:r w:rsidR="00F37E30">
        <w:rPr>
          <w:rFonts w:ascii="Arial" w:hAnsi="Arial" w:cs="Arial"/>
        </w:rPr>
        <w:t xml:space="preserve">time-invariant </w:t>
      </w:r>
      <w:r w:rsidRPr="009878BA">
        <w:rPr>
          <w:rFonts w:ascii="Arial" w:hAnsi="Arial" w:cs="Arial"/>
        </w:rPr>
        <w:t>catchability coefficient</w:t>
      </w:r>
      <w:r w:rsidR="002D688A">
        <w:rPr>
          <w:rFonts w:ascii="Arial" w:hAnsi="Arial" w:cs="Arial"/>
        </w:rPr>
        <w:t>s from the 2014 assessment (WCPFC 2014).</w:t>
      </w:r>
    </w:p>
    <w:p w14:paraId="114E8534" w14:textId="137C9776" w:rsidR="00CD255C" w:rsidRDefault="00CD255C" w:rsidP="00CD255C">
      <w:pPr>
        <w:spacing w:line="480" w:lineRule="auto"/>
        <w:rPr>
          <w:rFonts w:ascii="Arial" w:hAnsi="Arial" w:cs="Arial"/>
          <w:b/>
        </w:rPr>
      </w:pPr>
      <w:r w:rsidRPr="00CD255C">
        <w:rPr>
          <w:rFonts w:ascii="Arial" w:hAnsi="Arial" w:cs="Arial"/>
          <w:b/>
        </w:rPr>
        <w:t xml:space="preserve">4. Productivity </w:t>
      </w:r>
      <w:proofErr w:type="gramStart"/>
      <w:r w:rsidR="00C71A6E">
        <w:rPr>
          <w:rFonts w:ascii="Arial" w:hAnsi="Arial" w:cs="Arial"/>
          <w:b/>
        </w:rPr>
        <w:t>g</w:t>
      </w:r>
      <w:r w:rsidRPr="00CD255C">
        <w:rPr>
          <w:rFonts w:ascii="Arial" w:hAnsi="Arial" w:cs="Arial"/>
          <w:b/>
        </w:rPr>
        <w:t>rowth</w:t>
      </w:r>
      <w:proofErr w:type="gramEnd"/>
      <w:r w:rsidRPr="00CD255C">
        <w:rPr>
          <w:rFonts w:ascii="Arial" w:hAnsi="Arial" w:cs="Arial"/>
          <w:b/>
        </w:rPr>
        <w:t xml:space="preserve"> and the Golden Rule of </w:t>
      </w:r>
      <w:r w:rsidR="00C71A6E">
        <w:rPr>
          <w:rFonts w:ascii="Arial" w:hAnsi="Arial" w:cs="Arial"/>
          <w:b/>
        </w:rPr>
        <w:t>r</w:t>
      </w:r>
      <w:r w:rsidRPr="00CD255C">
        <w:rPr>
          <w:rFonts w:ascii="Arial" w:hAnsi="Arial" w:cs="Arial"/>
          <w:b/>
        </w:rPr>
        <w:t xml:space="preserve">enewable </w:t>
      </w:r>
      <w:r w:rsidR="00C71A6E">
        <w:rPr>
          <w:rFonts w:ascii="Arial" w:hAnsi="Arial" w:cs="Arial"/>
          <w:b/>
        </w:rPr>
        <w:t>r</w:t>
      </w:r>
      <w:r w:rsidRPr="00CD255C">
        <w:rPr>
          <w:rFonts w:ascii="Arial" w:hAnsi="Arial" w:cs="Arial"/>
          <w:b/>
        </w:rPr>
        <w:t xml:space="preserve">esource </w:t>
      </w:r>
      <w:r w:rsidR="00C71A6E">
        <w:rPr>
          <w:rFonts w:ascii="Arial" w:hAnsi="Arial" w:cs="Arial"/>
          <w:b/>
        </w:rPr>
        <w:t>e</w:t>
      </w:r>
      <w:r w:rsidRPr="00CD255C">
        <w:rPr>
          <w:rFonts w:ascii="Arial" w:hAnsi="Arial" w:cs="Arial"/>
          <w:b/>
        </w:rPr>
        <w:t>conomics</w:t>
      </w:r>
    </w:p>
    <w:p w14:paraId="361D48B9" w14:textId="77777777" w:rsidR="00B12F17" w:rsidRDefault="00B12F17" w:rsidP="00B12F17">
      <w:pPr>
        <w:spacing w:after="200" w:line="480" w:lineRule="auto"/>
        <w:ind w:firstLine="720"/>
        <w:rPr>
          <w:rFonts w:ascii="Arial" w:hAnsi="Arial" w:cs="Arial"/>
        </w:rPr>
      </w:pPr>
      <w:r w:rsidRPr="009837B0">
        <w:rPr>
          <w:rFonts w:ascii="Arial" w:hAnsi="Arial" w:cs="Arial"/>
        </w:rPr>
        <w:t>The Golden Rule w</w:t>
      </w:r>
      <w:r>
        <w:rPr>
          <w:rFonts w:ascii="Arial" w:hAnsi="Arial" w:cs="Arial"/>
        </w:rPr>
        <w:t xml:space="preserve">ith </w:t>
      </w:r>
      <w:r w:rsidRPr="009837B0">
        <w:rPr>
          <w:rFonts w:ascii="Arial" w:hAnsi="Arial" w:cs="Arial"/>
        </w:rPr>
        <w:t>disembodied and embodied technical change, full capital utilization, and accounting for technical inefficiency in the yield fronti</w:t>
      </w:r>
      <w:r>
        <w:rPr>
          <w:rFonts w:ascii="Arial" w:hAnsi="Arial" w:cs="Arial"/>
        </w:rPr>
        <w:t xml:space="preserve">er (and </w:t>
      </w:r>
      <w:proofErr w:type="spellStart"/>
      <w:r>
        <w:rPr>
          <w:rFonts w:ascii="Arial" w:hAnsi="Arial" w:cs="Arial"/>
        </w:rPr>
        <w:t>allocative</w:t>
      </w:r>
      <w:proofErr w:type="spellEnd"/>
      <w:r>
        <w:rPr>
          <w:rFonts w:ascii="Arial" w:hAnsi="Arial" w:cs="Arial"/>
        </w:rPr>
        <w:t xml:space="preserve"> efficiency with</w:t>
      </w:r>
      <w:r w:rsidRPr="009837B0">
        <w:rPr>
          <w:rFonts w:ascii="Arial" w:hAnsi="Arial" w:cs="Arial"/>
        </w:rPr>
        <w:t xml:space="preserve"> </w:t>
      </w:r>
      <w:r>
        <w:rPr>
          <w:rFonts w:ascii="Arial" w:hAnsi="Arial" w:cs="Arial"/>
        </w:rPr>
        <w:t>effort) i</w:t>
      </w:r>
      <w:r w:rsidRPr="009837B0">
        <w:rPr>
          <w:rFonts w:ascii="Arial" w:hAnsi="Arial" w:cs="Arial"/>
        </w:rPr>
        <w:t>s:</w:t>
      </w:r>
      <w:r>
        <w:rPr>
          <w:rStyle w:val="FootnoteReference"/>
          <w:rFonts w:ascii="Arial" w:hAnsi="Arial" w:cs="Arial"/>
        </w:rPr>
        <w:footnoteReference w:id="15"/>
      </w:r>
      <w:r w:rsidRPr="009837B0">
        <w:rPr>
          <w:rFonts w:ascii="Arial" w:hAnsi="Arial" w:cs="Arial"/>
        </w:rPr>
        <w:t xml:space="preserve"> </w:t>
      </w:r>
    </w:p>
    <w:p w14:paraId="1C7BC444" w14:textId="77777777" w:rsidR="00B12F17" w:rsidRDefault="00B12F17" w:rsidP="00B12F17">
      <w:pPr>
        <w:spacing w:after="200" w:line="480" w:lineRule="auto"/>
        <w:rPr>
          <w:rFonts w:ascii="Arial" w:hAnsi="Arial" w:cs="Arial"/>
        </w:rPr>
      </w:pPr>
      <w:r>
        <w:rPr>
          <w:rFonts w:ascii="Arial" w:hAnsi="Arial" w:cs="Arial"/>
        </w:rPr>
        <w:t xml:space="preserve">                </w:t>
      </w:r>
      <m:oMath>
        <m:f>
          <m:fPr>
            <m:ctrlPr>
              <w:rPr>
                <w:rFonts w:ascii="Cambria Math" w:hAnsi="Cambria Math" w:cs="Times New Roman"/>
                <w:i/>
              </w:rPr>
            </m:ctrlPr>
          </m:fPr>
          <m:num>
            <m:r>
              <w:rPr>
                <w:rFonts w:ascii="Cambria Math" w:eastAsiaTheme="minorHAnsi" w:hAnsi="Cambria Math" w:cs="Times New Roman"/>
              </w:rPr>
              <m:t>∂F</m:t>
            </m:r>
          </m:num>
          <m:den>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t</m:t>
                </m:r>
              </m:sub>
            </m:sSub>
          </m:den>
        </m:f>
        <m:r>
          <w:rPr>
            <w:rFonts w:ascii="Cambria Math"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αcF(</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t</m:t>
                </m:r>
              </m:sub>
            </m:sSub>
            <m:r>
              <w:rPr>
                <w:rFonts w:ascii="Cambria Math" w:eastAsiaTheme="minorHAnsi" w:hAnsi="Cambria Math" w:cs="Times New Roman"/>
              </w:rPr>
              <m:t>)</m:t>
            </m:r>
          </m:num>
          <m:den>
            <m:d>
              <m:dPr>
                <m:ctrlPr>
                  <w:rPr>
                    <w:rFonts w:ascii="Cambria Math" w:eastAsiaTheme="minorHAnsi" w:hAnsi="Cambria Math" w:cs="Times New Roman"/>
                    <w:i/>
                  </w:rPr>
                </m:ctrlPr>
              </m:dPr>
              <m:e>
                <m:r>
                  <w:rPr>
                    <w:rFonts w:ascii="Cambria Math" w:eastAsiaTheme="minorHAnsi" w:hAnsi="Cambria Math" w:cs="Times New Roman"/>
                  </w:rPr>
                  <m:t>Pq</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e>
                  <m:sup>
                    <m:r>
                      <w:rPr>
                        <w:rFonts w:ascii="Cambria Math" w:hAnsi="Cambria Math" w:cs="Arial"/>
                      </w:rPr>
                      <m:t>α</m:t>
                    </m:r>
                  </m:sup>
                </m:sSup>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ψ</m:t>
                        </m:r>
                      </m:e>
                    </m:d>
                    <m:r>
                      <w:rPr>
                        <w:rFonts w:ascii="Cambria Math" w:hAnsi="Cambria Math" w:cs="Times New Roman"/>
                      </w:rPr>
                      <m:t>t-μ</m:t>
                    </m:r>
                    <m:d>
                      <m:dPr>
                        <m:ctrlPr>
                          <w:rPr>
                            <w:rFonts w:ascii="Cambria Math" w:hAnsi="Cambria Math" w:cs="Times New Roman"/>
                            <w:i/>
                          </w:rPr>
                        </m:ctrlPr>
                      </m:dPr>
                      <m:e>
                        <m:r>
                          <w:rPr>
                            <w:rFonts w:ascii="Cambria Math" w:hAnsi="Cambria Math" w:cs="Times New Roman"/>
                          </w:rPr>
                          <m:t>t,Z</m:t>
                        </m:r>
                      </m:e>
                    </m:d>
                  </m:sup>
                </m:sSup>
                <m:r>
                  <w:rPr>
                    <w:rFonts w:ascii="Cambria Math" w:eastAsiaTheme="minorHAnsi" w:hAnsi="Cambria Math" w:cs="Times New Roman"/>
                  </w:rPr>
                  <m:t>-c</m:t>
                </m:r>
              </m:e>
            </m:d>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t</m:t>
                </m:r>
              </m:sub>
            </m:sSub>
          </m:den>
        </m:f>
        <m:r>
          <w:rPr>
            <w:rFonts w:ascii="Cambria Math" w:eastAsiaTheme="minorHAnsi" w:hAnsi="Cambria Math" w:cs="Times New Roman"/>
          </w:rPr>
          <m:t>+</m:t>
        </m:r>
        <m:f>
          <m:fPr>
            <m:ctrlPr>
              <w:rPr>
                <w:rFonts w:ascii="Cambria Math" w:eastAsiaTheme="minorHAnsi" w:hAnsi="Cambria Math" w:cs="Times New Roman"/>
                <w:i/>
              </w:rPr>
            </m:ctrlPr>
          </m:fPr>
          <m:num>
            <m:r>
              <w:rPr>
                <w:rFonts w:ascii="Cambria Math" w:eastAsiaTheme="minorHAnsi" w:hAnsi="Cambria Math" w:cs="Times New Roman"/>
              </w:rPr>
              <m:t>c</m:t>
            </m:r>
            <m:d>
              <m:dPr>
                <m:ctrlPr>
                  <w:rPr>
                    <w:rFonts w:ascii="Cambria Math" w:eastAsiaTheme="minorHAnsi" w:hAnsi="Cambria Math" w:cs="Times New Roman"/>
                    <w:i/>
                  </w:rPr>
                </m:ctrlPr>
              </m:dPr>
              <m:e>
                <m:r>
                  <w:rPr>
                    <w:rFonts w:ascii="Cambria Math" w:eastAsiaTheme="minorHAnsi" w:hAnsi="Cambria Math" w:cs="Times New Roman"/>
                  </w:rPr>
                  <m:t>λ+</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1</m:t>
                    </m:r>
                  </m:sub>
                </m:sSub>
                <m:r>
                  <w:rPr>
                    <w:rFonts w:ascii="Cambria Math" w:eastAsiaTheme="minorHAnsi" w:hAnsi="Cambria Math" w:cs="Times New Roman"/>
                  </w:rPr>
                  <m:t>ψ</m:t>
                </m:r>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∂μ</m:t>
                    </m:r>
                    <m:d>
                      <m:dPr>
                        <m:ctrlPr>
                          <w:rPr>
                            <w:rFonts w:ascii="Cambria Math" w:hAnsi="Cambria Math" w:cs="Times New Roman"/>
                            <w:i/>
                          </w:rPr>
                        </m:ctrlPr>
                      </m:dPr>
                      <m:e>
                        <m:r>
                          <w:rPr>
                            <w:rFonts w:ascii="Cambria Math" w:hAnsi="Cambria Math" w:cs="Times New Roman"/>
                          </w:rPr>
                          <m:t>t,Z</m:t>
                        </m:r>
                      </m:e>
                    </m:d>
                  </m:num>
                  <m:den>
                    <m:r>
                      <w:rPr>
                        <w:rFonts w:ascii="Cambria Math" w:hAnsi="Cambria Math" w:cs="Times New Roman"/>
                      </w:rPr>
                      <m:t>∂t</m:t>
                    </m:r>
                  </m:den>
                </m:f>
              </m:e>
            </m:d>
          </m:num>
          <m:den>
            <m:d>
              <m:dPr>
                <m:ctrlPr>
                  <w:rPr>
                    <w:rFonts w:ascii="Cambria Math" w:eastAsiaTheme="minorHAnsi" w:hAnsi="Cambria Math" w:cs="Times New Roman"/>
                    <w:i/>
                  </w:rPr>
                </m:ctrlPr>
              </m:dPr>
              <m:e>
                <m:r>
                  <w:rPr>
                    <w:rFonts w:ascii="Cambria Math" w:eastAsiaTheme="minorHAnsi" w:hAnsi="Cambria Math" w:cs="Times New Roman"/>
                  </w:rPr>
                  <m:t>Pq</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e>
                  <m:sup>
                    <m:r>
                      <w:rPr>
                        <w:rFonts w:ascii="Cambria Math" w:hAnsi="Cambria Math" w:cs="Arial"/>
                      </w:rPr>
                      <m:t>α</m:t>
                    </m:r>
                  </m:sup>
                </m:sSup>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ψ</m:t>
                        </m:r>
                      </m:e>
                    </m:d>
                    <m:r>
                      <w:rPr>
                        <w:rFonts w:ascii="Cambria Math" w:hAnsi="Cambria Math" w:cs="Times New Roman"/>
                      </w:rPr>
                      <m:t>t-μ</m:t>
                    </m:r>
                    <m:d>
                      <m:dPr>
                        <m:ctrlPr>
                          <w:rPr>
                            <w:rFonts w:ascii="Cambria Math" w:hAnsi="Cambria Math" w:cs="Times New Roman"/>
                            <w:i/>
                          </w:rPr>
                        </m:ctrlPr>
                      </m:dPr>
                      <m:e>
                        <m:r>
                          <w:rPr>
                            <w:rFonts w:ascii="Cambria Math" w:hAnsi="Cambria Math" w:cs="Times New Roman"/>
                          </w:rPr>
                          <m:t>t,Z</m:t>
                        </m:r>
                      </m:e>
                    </m:d>
                  </m:sup>
                </m:sSup>
                <m:r>
                  <w:rPr>
                    <w:rFonts w:ascii="Cambria Math" w:eastAsiaTheme="minorHAnsi" w:hAnsi="Cambria Math" w:cs="Times New Roman"/>
                  </w:rPr>
                  <m:t>-c</m:t>
                </m:r>
              </m:e>
            </m:d>
          </m:den>
        </m:f>
        <m:r>
          <w:rPr>
            <w:rFonts w:ascii="Cambria Math" w:hAnsi="Cambria Math" w:cs="Times New Roman"/>
          </w:rPr>
          <m:t>=δ</m:t>
        </m:r>
      </m:oMath>
      <w:r>
        <w:rPr>
          <w:rFonts w:ascii="Arial" w:hAnsi="Arial" w:cs="Arial"/>
        </w:rPr>
        <w:t>.     (6)</w:t>
      </w:r>
    </w:p>
    <w:p w14:paraId="53251D20" w14:textId="77777777" w:rsidR="00B12F17" w:rsidRDefault="00B12F17" w:rsidP="00B12F17">
      <w:pPr>
        <w:spacing w:after="200" w:line="480" w:lineRule="auto"/>
        <w:rPr>
          <w:rFonts w:ascii="Arial" w:hAnsi="Arial" w:cs="Arial"/>
        </w:rPr>
      </w:pPr>
      <w:proofErr w:type="gramStart"/>
      <w:r>
        <w:rPr>
          <w:rFonts w:ascii="Arial" w:hAnsi="Arial" w:cs="Arial"/>
        </w:rPr>
        <w:lastRenderedPageBreak/>
        <w:t>where</w:t>
      </w:r>
      <w:proofErr w:type="gramEnd"/>
      <w:r>
        <w:rPr>
          <w:rFonts w:ascii="Arial" w:hAnsi="Arial" w:cs="Arial"/>
        </w:rPr>
        <w:t xml:space="preserve"> the biological (logistic) growth function is </w:t>
      </w:r>
      <m:oMath>
        <m:f>
          <m:fPr>
            <m:type m:val="lin"/>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num>
          <m:den>
            <m:r>
              <w:rPr>
                <w:rFonts w:ascii="Cambria Math" w:hAnsi="Cambria Math" w:cs="Arial"/>
              </w:rPr>
              <m:t>dt</m:t>
            </m:r>
          </m:den>
        </m:f>
        <m:r>
          <m:rPr>
            <m:sty m:val="p"/>
          </m:rPr>
          <w:rPr>
            <w:rFonts w:ascii="Cambria Math" w:eastAsiaTheme="minorHAnsi" w:hAnsi="Cambria Math" w:cs="Times New Roman"/>
          </w:rPr>
          <m:t>=F</m:t>
        </m:r>
        <m:d>
          <m:dPr>
            <m:ctrlPr>
              <w:rPr>
                <w:rFonts w:ascii="Cambria Math" w:eastAsiaTheme="minorHAnsi" w:hAnsi="Cambria Math" w:cs="Times New Roman"/>
              </w:rPr>
            </m:ctrlPr>
          </m:dPr>
          <m:e>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t</m:t>
                </m:r>
              </m:sub>
            </m:sSub>
          </m:e>
        </m:d>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Y</m:t>
            </m:r>
          </m:e>
          <m:sub>
            <m:r>
              <w:rPr>
                <w:rFonts w:ascii="Cambria Math" w:eastAsiaTheme="minorHAnsi" w:hAnsi="Cambria Math" w:cs="Times New Roman"/>
              </w:rPr>
              <m:t>t</m:t>
            </m:r>
          </m:sub>
        </m:sSub>
      </m:oMath>
      <w:r>
        <w:rPr>
          <w:rFonts w:ascii="Times New Roman" w:hAnsi="Times New Roman" w:cs="Times New Roman"/>
        </w:rPr>
        <w:t>,</w:t>
      </w:r>
      <w:r>
        <w:rPr>
          <w:rFonts w:ascii="Arial" w:hAnsi="Arial" w:cs="Arial"/>
        </w:rPr>
        <w:t xml:space="preserve"> P denotes constant ex-vessel price, </w:t>
      </w:r>
      <m:oMath>
        <m:r>
          <w:rPr>
            <w:rFonts w:ascii="Cambria Math" w:hAnsi="Cambria Math" w:cs="Arial"/>
          </w:rPr>
          <m:t>δ</m:t>
        </m:r>
      </m:oMath>
      <w:r>
        <w:rPr>
          <w:rFonts w:ascii="Arial" w:hAnsi="Arial" w:cs="Arial"/>
        </w:rPr>
        <w:t xml:space="preserve"> denotes the discount rate, </w:t>
      </w:r>
      <m:oMath>
        <m:f>
          <m:fPr>
            <m:type m:val="lin"/>
            <m:ctrlPr>
              <w:rPr>
                <w:rFonts w:ascii="Cambria Math" w:hAnsi="Cambria Math" w:cs="Arial"/>
                <w:i/>
              </w:rPr>
            </m:ctrlPr>
          </m:fPr>
          <m:num>
            <m:r>
              <w:rPr>
                <w:rFonts w:ascii="Cambria Math" w:hAnsi="Cambria Math" w:cs="Arial"/>
              </w:rPr>
              <m:t>-∂μ</m:t>
            </m:r>
            <m:d>
              <m:dPr>
                <m:ctrlPr>
                  <w:rPr>
                    <w:rFonts w:ascii="Cambria Math" w:hAnsi="Cambria Math" w:cs="Arial"/>
                    <w:i/>
                  </w:rPr>
                </m:ctrlPr>
              </m:dPr>
              <m:e>
                <m:r>
                  <w:rPr>
                    <w:rFonts w:ascii="Cambria Math" w:hAnsi="Cambria Math" w:cs="Arial"/>
                  </w:rPr>
                  <m:t>t,Z</m:t>
                </m:r>
              </m:e>
            </m:d>
          </m:num>
          <m:den>
            <m:r>
              <w:rPr>
                <w:rFonts w:ascii="Cambria Math" w:hAnsi="Cambria Math" w:cs="Arial"/>
              </w:rPr>
              <m:t>∂t</m:t>
            </m:r>
          </m:den>
        </m:f>
      </m:oMath>
      <w:r>
        <w:rPr>
          <w:rFonts w:ascii="Arial" w:hAnsi="Arial" w:cs="Arial"/>
        </w:rPr>
        <w:t xml:space="preserve"> </w:t>
      </w:r>
      <w:r w:rsidRPr="00DE2544">
        <w:rPr>
          <w:rFonts w:ascii="Arial" w:hAnsi="Arial" w:cs="Arial"/>
        </w:rPr>
        <w:t xml:space="preserve">denotes a </w:t>
      </w:r>
      <w:proofErr w:type="spellStart"/>
      <w:r w:rsidRPr="00DE2544">
        <w:rPr>
          <w:rFonts w:ascii="Arial" w:hAnsi="Arial" w:cs="Arial"/>
        </w:rPr>
        <w:t>nonpositive</w:t>
      </w:r>
      <w:proofErr w:type="spellEnd"/>
      <w:r w:rsidRPr="00DE2544">
        <w:rPr>
          <w:rFonts w:ascii="Arial" w:hAnsi="Arial" w:cs="Arial"/>
        </w:rPr>
        <w:t xml:space="preserve">, half-sided error term </w:t>
      </w:r>
      <w:r>
        <w:rPr>
          <w:rFonts w:ascii="Arial" w:hAnsi="Arial" w:cs="Arial"/>
        </w:rPr>
        <w:t>capturing</w:t>
      </w:r>
      <w:r w:rsidRPr="00DE2544">
        <w:rPr>
          <w:rFonts w:ascii="Arial" w:hAnsi="Arial" w:cs="Arial"/>
        </w:rPr>
        <w:t xml:space="preserve"> time-varying deviations from the best-practice frontier or technical inefficiency and allows for </w:t>
      </w:r>
      <w:r>
        <w:rPr>
          <w:rFonts w:ascii="Arial" w:hAnsi="Arial" w:cs="Arial"/>
        </w:rPr>
        <w:t>“</w:t>
      </w:r>
      <w:r w:rsidRPr="00DE2544">
        <w:rPr>
          <w:rFonts w:ascii="Arial" w:hAnsi="Arial" w:cs="Arial"/>
        </w:rPr>
        <w:t>catching up</w:t>
      </w:r>
      <w:r>
        <w:rPr>
          <w:rFonts w:ascii="Arial" w:hAnsi="Arial" w:cs="Arial"/>
        </w:rPr>
        <w:t>”</w:t>
      </w:r>
      <w:r w:rsidRPr="00DE2544">
        <w:rPr>
          <w:rFonts w:ascii="Arial" w:hAnsi="Arial" w:cs="Arial"/>
        </w:rPr>
        <w:t xml:space="preserve"> and </w:t>
      </w:r>
      <w:r>
        <w:rPr>
          <w:rFonts w:ascii="Arial" w:hAnsi="Arial" w:cs="Arial"/>
        </w:rPr>
        <w:t>“</w:t>
      </w:r>
      <w:r w:rsidRPr="00DE2544">
        <w:rPr>
          <w:rFonts w:ascii="Arial" w:hAnsi="Arial" w:cs="Arial"/>
        </w:rPr>
        <w:t>fall</w:t>
      </w:r>
      <w:r>
        <w:rPr>
          <w:rFonts w:ascii="Arial" w:hAnsi="Arial" w:cs="Arial"/>
        </w:rPr>
        <w:t>ing”</w:t>
      </w:r>
      <w:r w:rsidRPr="00DE2544">
        <w:rPr>
          <w:rFonts w:ascii="Arial" w:hAnsi="Arial" w:cs="Arial"/>
        </w:rPr>
        <w:t xml:space="preserve"> behind the frontier over time</w:t>
      </w:r>
      <w:r>
        <w:rPr>
          <w:rFonts w:ascii="Arial" w:hAnsi="Arial" w:cs="Arial"/>
        </w:rPr>
        <w:t xml:space="preserve">, </w:t>
      </w:r>
      <m:oMath>
        <m:r>
          <w:rPr>
            <w:rFonts w:ascii="Cambria Math" w:hAnsi="Cambria Math" w:cs="Arial"/>
          </w:rPr>
          <m:t>δ</m:t>
        </m:r>
      </m:oMath>
      <w:r w:rsidRPr="00A2051C">
        <w:rPr>
          <w:rFonts w:ascii="Arial" w:hAnsi="Arial" w:cs="Arial"/>
        </w:rPr>
        <w:t xml:space="preserve"> </w:t>
      </w:r>
      <w:r>
        <w:rPr>
          <w:rFonts w:ascii="Arial" w:hAnsi="Arial" w:cs="Arial"/>
        </w:rPr>
        <w:t xml:space="preserve">denotes </w:t>
      </w:r>
      <w:r w:rsidRPr="00A2051C">
        <w:rPr>
          <w:rFonts w:ascii="Arial" w:hAnsi="Arial" w:cs="Arial"/>
        </w:rPr>
        <w:t>constant social discount rate</w:t>
      </w:r>
      <w:r>
        <w:rPr>
          <w:rFonts w:ascii="Arial" w:hAnsi="Arial" w:cs="Arial"/>
        </w:rPr>
        <w:t xml:space="preserve">, </w:t>
      </w:r>
      <m:oMath>
        <m:r>
          <w:rPr>
            <w:rFonts w:ascii="Cambria Math" w:hAnsi="Cambria Math" w:cs="Arial"/>
          </w:rPr>
          <m:t>q</m:t>
        </m:r>
      </m:oMath>
      <w:r>
        <w:rPr>
          <w:rFonts w:ascii="Arial" w:hAnsi="Arial" w:cs="Arial"/>
        </w:rPr>
        <w:t xml:space="preserve"> is the time- and density-invariant catchability coefficient (as used in the international stock assessment), and </w:t>
      </w:r>
      <m:oMath>
        <m:r>
          <w:rPr>
            <w:rFonts w:ascii="Cambria Math" w:hAnsi="Cambria Math" w:cs="Arial"/>
          </w:rPr>
          <m:t>c</m:t>
        </m:r>
      </m:oMath>
      <w:r>
        <w:rPr>
          <w:rFonts w:ascii="Arial" w:hAnsi="Arial" w:cs="Arial"/>
        </w:rPr>
        <w:t xml:space="preserve"> is constant cost per unit of effort.</w:t>
      </w:r>
    </w:p>
    <w:p w14:paraId="51DB25D9" w14:textId="77777777" w:rsidR="00B12F17" w:rsidRDefault="00B12F17" w:rsidP="00B12F17">
      <w:pPr>
        <w:spacing w:after="200" w:line="480" w:lineRule="auto"/>
        <w:ind w:firstLine="720"/>
        <w:rPr>
          <w:rFonts w:ascii="Arial" w:hAnsi="Arial" w:cs="Arial"/>
        </w:rPr>
      </w:pPr>
      <w:r>
        <w:rPr>
          <w:rFonts w:ascii="Arial" w:hAnsi="Arial" w:cs="Arial"/>
        </w:rPr>
        <w:t xml:space="preserve">Disembodied Hicks neutral technical change, here measured by constant </w:t>
      </w:r>
      <m:oMath>
        <m:r>
          <w:rPr>
            <w:rFonts w:ascii="Cambria Math" w:hAnsi="Cambria Math" w:cs="Arial"/>
          </w:rPr>
          <m:t>λ</m:t>
        </m:r>
      </m:oMath>
      <w:r>
        <w:rPr>
          <w:rFonts w:ascii="Arial" w:hAnsi="Arial" w:cs="Arial"/>
        </w:rPr>
        <w:t xml:space="preserve">, could be expanded to included a quadratic term, </w:t>
      </w:r>
      <m:oMath>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oMath>
      <w:r>
        <w:rPr>
          <w:rFonts w:ascii="Arial" w:hAnsi="Arial" w:cs="Arial"/>
        </w:rPr>
        <w:t xml:space="preserve">, so that it is time-varying; ideally, </w:t>
      </w:r>
      <m:oMath>
        <m:r>
          <w:rPr>
            <w:rFonts w:ascii="Cambria Math" w:hAnsi="Cambria Math" w:cs="Arial"/>
          </w:rPr>
          <m:t xml:space="preserve">λ&gt;0, </m:t>
        </m:r>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r>
          <w:rPr>
            <w:rFonts w:ascii="Cambria Math" w:hAnsi="Cambria Math" w:cs="Arial"/>
          </w:rPr>
          <m:t>&lt;0.</m:t>
        </m:r>
      </m:oMath>
      <w:r>
        <w:rPr>
          <w:rFonts w:ascii="Arial" w:hAnsi="Arial" w:cs="Arial"/>
        </w:rPr>
        <w:t xml:space="preserve"> Step changes (Baltagi and Griffin 1988) and stochastic shocks (Fissel and Gilbert 2010) are also possible.</w:t>
      </w:r>
      <w:r>
        <w:rPr>
          <w:rFonts w:ascii="Arial" w:hAnsi="Arial" w:cs="Arial"/>
        </w:rPr>
        <w:br/>
        <w:t xml:space="preserve">        </w:t>
      </w:r>
      <w:r w:rsidRPr="00D42FC3">
        <w:rPr>
          <w:rFonts w:ascii="Arial" w:hAnsi="Arial" w:cs="Arial"/>
        </w:rPr>
        <w:t xml:space="preserve">The first term from the left </w:t>
      </w:r>
      <w:r>
        <w:rPr>
          <w:rFonts w:ascii="Arial" w:hAnsi="Arial" w:cs="Arial"/>
        </w:rPr>
        <w:t xml:space="preserve">in (6) </w:t>
      </w:r>
      <w:r w:rsidRPr="00D42FC3">
        <w:rPr>
          <w:rFonts w:ascii="Arial" w:hAnsi="Arial" w:cs="Arial"/>
        </w:rPr>
        <w:t xml:space="preserve">is instantaneous marginal productivity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w:t>
      </w:r>
      <w:r w:rsidRPr="00D42FC3">
        <w:rPr>
          <w:rFonts w:ascii="Arial" w:hAnsi="Arial" w:cs="Arial"/>
        </w:rPr>
        <w:t xml:space="preserve">second term is modified marginal stock effect (impact of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upon costs), and</w:t>
      </w:r>
      <w:r w:rsidRPr="00D42FC3">
        <w:rPr>
          <w:rFonts w:ascii="Arial" w:hAnsi="Arial" w:cs="Arial"/>
        </w:rPr>
        <w:t xml:space="preserve"> third term is the new marginal technology effect </w:t>
      </w:r>
      <w:r>
        <w:rPr>
          <w:rFonts w:ascii="Arial" w:hAnsi="Arial" w:cs="Arial"/>
        </w:rPr>
        <w:t xml:space="preserve">(impact of </w:t>
      </w:r>
      <w:r w:rsidRPr="00D42FC3">
        <w:rPr>
          <w:rFonts w:ascii="Arial" w:hAnsi="Arial" w:cs="Arial"/>
        </w:rPr>
        <w:t>changes in technical efficiency</w:t>
      </w:r>
      <w:r>
        <w:rPr>
          <w:rFonts w:ascii="Arial" w:hAnsi="Arial" w:cs="Arial"/>
        </w:rPr>
        <w:t xml:space="preserve">, given </w:t>
      </w:r>
      <w:proofErr w:type="spellStart"/>
      <w:r>
        <w:rPr>
          <w:rFonts w:ascii="Arial" w:hAnsi="Arial" w:cs="Arial"/>
        </w:rPr>
        <w:t>allocative</w:t>
      </w:r>
      <w:proofErr w:type="spellEnd"/>
      <w:r>
        <w:rPr>
          <w:rFonts w:ascii="Arial" w:hAnsi="Arial" w:cs="Arial"/>
        </w:rPr>
        <w:t xml:space="preserve"> efficiency with effort,</w:t>
      </w:r>
      <w:r w:rsidRPr="00D42FC3">
        <w:rPr>
          <w:rFonts w:ascii="Arial" w:hAnsi="Arial" w:cs="Arial"/>
        </w:rPr>
        <w:t xml:space="preserve"> and disembodied and embodied technical change upon costs</w:t>
      </w:r>
      <w:r>
        <w:rPr>
          <w:rFonts w:ascii="Arial" w:hAnsi="Arial" w:cs="Arial"/>
        </w:rPr>
        <w:t>)</w:t>
      </w:r>
      <w:r w:rsidRPr="00D42FC3">
        <w:rPr>
          <w:rFonts w:ascii="Arial" w:hAnsi="Arial" w:cs="Arial"/>
        </w:rPr>
        <w:t>.</w:t>
      </w:r>
      <w:r>
        <w:rPr>
          <w:rFonts w:ascii="Arial" w:hAnsi="Arial" w:cs="Arial"/>
        </w:rPr>
        <w:t xml:space="preserve"> </w:t>
      </w:r>
      <w:r w:rsidRPr="00DE2544">
        <w:rPr>
          <w:rFonts w:ascii="Arial" w:hAnsi="Arial" w:cs="Arial"/>
        </w:rPr>
        <w:t>Assuming</w:t>
      </w:r>
      <w:r>
        <w:rPr>
          <w:rFonts w:ascii="Arial" w:hAnsi="Arial" w:cs="Arial"/>
        </w:rPr>
        <w:t xml:space="preserve"> constant</w:t>
      </w:r>
      <w:r w:rsidRPr="00DE2544">
        <w:rPr>
          <w:rFonts w:ascii="Arial" w:hAnsi="Arial" w:cs="Arial"/>
        </w:rPr>
        <w:t xml:space="preserve"> </w:t>
      </w:r>
      <m:oMath>
        <m:r>
          <w:rPr>
            <w:rFonts w:ascii="Cambria Math" w:hAnsi="Cambria Math" w:cs="Arial"/>
          </w:rPr>
          <m:t>ψ</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oMath>
      <w:r>
        <w:rPr>
          <w:rFonts w:ascii="Arial" w:hAnsi="Arial" w:cs="Arial"/>
        </w:rPr>
        <w:t xml:space="preserve"> </w:t>
      </w:r>
      <w:r w:rsidRPr="00DE2544">
        <w:rPr>
          <w:rFonts w:ascii="Arial" w:hAnsi="Arial" w:cs="Arial"/>
        </w:rPr>
        <w:t>with Cobb-Dougl</w:t>
      </w:r>
      <w:r>
        <w:rPr>
          <w:rFonts w:ascii="Arial" w:hAnsi="Arial" w:cs="Arial"/>
        </w:rPr>
        <w:t>as functional form implies</w:t>
      </w:r>
      <w:r w:rsidRPr="00DE2544">
        <w:rPr>
          <w:rFonts w:ascii="Arial" w:hAnsi="Arial" w:cs="Arial"/>
        </w:rPr>
        <w:t xml:space="preserve"> </w:t>
      </w:r>
      <m:oMath>
        <m:sSub>
          <m:sSubPr>
            <m:ctrlPr>
              <w:rPr>
                <w:rFonts w:ascii="Cambria Math" w:hAnsi="Cambria Math" w:cs="Arial"/>
                <w:i/>
              </w:rPr>
            </m:ctrlPr>
          </m:sSubPr>
          <m:e>
            <m:r>
              <m:rPr>
                <m:sty m:val="p"/>
              </m:rPr>
              <w:rPr>
                <w:rFonts w:ascii="Cambria Math" w:hAnsi="Cambria Math" w:cs="Arial"/>
              </w:rPr>
              <m:t>Ψ</m:t>
            </m:r>
          </m:e>
          <m:sub>
            <m:r>
              <w:rPr>
                <w:rFonts w:ascii="Cambria Math" w:hAnsi="Cambria Math" w:cs="Arial"/>
              </w:rPr>
              <m:t>t</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ψ</m:t>
                </m:r>
              </m:e>
              <m:sub>
                <m:r>
                  <w:rPr>
                    <w:rFonts w:ascii="Cambria Math" w:hAnsi="Cambria Math" w:cs="Arial"/>
                  </w:rPr>
                  <m:t>t</m:t>
                </m:r>
              </m:sub>
            </m:sSub>
          </m:sup>
        </m:sSup>
      </m:oMath>
      <w:r>
        <w:rPr>
          <w:rFonts w:ascii="Arial" w:hAnsi="Arial" w:cs="Arial"/>
        </w:rPr>
        <w:t xml:space="preserve">, 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Ψ</m:t>
            </m:r>
          </m:e>
          <m:sub>
            <m:r>
              <w:rPr>
                <w:rFonts w:ascii="Cambria Math" w:eastAsia="Times New Roman" w:hAnsi="Cambria Math" w:cs="Times New Roman"/>
              </w:rPr>
              <m:t>t</m:t>
            </m:r>
          </m:sub>
        </m:sSub>
      </m:oMath>
      <w:r>
        <w:rPr>
          <w:rFonts w:ascii="Times New Roman" w:hAnsi="Times New Roman" w:cs="Times New Roman"/>
        </w:rPr>
        <w:t xml:space="preserve"> </w:t>
      </w:r>
      <w:r w:rsidRPr="009545BA">
        <w:rPr>
          <w:rFonts w:ascii="Arial" w:hAnsi="Arial" w:cs="Times New Roman"/>
        </w:rPr>
        <w:t>is average measure of the level of best-practice technology in time t that depends on the underlying efficiency parameters and age structure of the entire capital stock averaged over all vintages.</w:t>
      </w:r>
      <w:r>
        <w:rPr>
          <w:rFonts w:ascii="Arial" w:hAnsi="Arial" w:cs="Arial"/>
        </w:rPr>
        <w:t xml:space="preserve"> When measuring productivity growth as a residual, </w:t>
      </w:r>
      <m:oMath>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λ+</m:t>
                </m:r>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ψ</m:t>
                </m:r>
              </m:e>
            </m:d>
            <m:r>
              <w:rPr>
                <w:rFonts w:ascii="Cambria Math" w:hAnsi="Cambria Math" w:cs="Arial"/>
              </w:rPr>
              <m:t>t-μ</m:t>
            </m:r>
            <m:d>
              <m:dPr>
                <m:ctrlPr>
                  <w:rPr>
                    <w:rFonts w:ascii="Cambria Math" w:hAnsi="Cambria Math" w:cs="Arial"/>
                    <w:i/>
                  </w:rPr>
                </m:ctrlPr>
              </m:dPr>
              <m:e>
                <m:r>
                  <w:rPr>
                    <w:rFonts w:ascii="Cambria Math" w:hAnsi="Cambria Math" w:cs="Arial"/>
                  </w:rPr>
                  <m:t>t,Z</m:t>
                </m:r>
              </m:e>
            </m:d>
          </m:sup>
        </m:sSup>
      </m:oMath>
      <w:r>
        <w:rPr>
          <w:rFonts w:ascii="Arial" w:hAnsi="Arial" w:cs="Arial"/>
        </w:rPr>
        <w:t xml:space="preserve"> becomes </w:t>
      </w:r>
      <m:oMath>
        <m:sSup>
          <m:sSupPr>
            <m:ctrlPr>
              <w:rPr>
                <w:rFonts w:ascii="Cambria Math" w:hAnsi="Cambria Math" w:cs="Arial"/>
                <w:i/>
              </w:rPr>
            </m:ctrlPr>
          </m:sSupPr>
          <m:e>
            <m:r>
              <w:rPr>
                <w:rFonts w:ascii="Cambria Math" w:hAnsi="Cambria Math" w:cs="Arial"/>
              </w:rPr>
              <m:t>e</m:t>
            </m:r>
          </m:e>
          <m:sup>
            <m:acc>
              <m:accPr>
                <m:chr m:val="̇"/>
                <m:ctrlPr>
                  <w:rPr>
                    <w:rFonts w:ascii="Cambria Math" w:hAnsi="Cambria Math" w:cs="Arial"/>
                    <w:i/>
                  </w:rPr>
                </m:ctrlPr>
              </m:accPr>
              <m:e>
                <m:r>
                  <w:rPr>
                    <w:rFonts w:ascii="Cambria Math" w:hAnsi="Cambria Math" w:cs="Arial"/>
                  </w:rPr>
                  <m:t>ϕ</m:t>
                </m:r>
              </m:e>
            </m:acc>
          </m:sup>
        </m:sSup>
      </m:oMath>
      <w:r>
        <w:rPr>
          <w:rFonts w:ascii="Arial" w:hAnsi="Arial" w:cs="Arial"/>
        </w:rPr>
        <w:t xml:space="preserve">, where </w:t>
      </w:r>
      <m:oMath>
        <m:acc>
          <m:accPr>
            <m:chr m:val="̇"/>
            <m:ctrlPr>
              <w:rPr>
                <w:rFonts w:ascii="Cambria Math" w:hAnsi="Cambria Math" w:cs="Arial"/>
                <w:i/>
              </w:rPr>
            </m:ctrlPr>
          </m:accPr>
          <m:e>
            <m:r>
              <w:rPr>
                <w:rFonts w:ascii="Cambria Math" w:hAnsi="Cambria Math" w:cs="Arial"/>
              </w:rPr>
              <m:t>ϕ</m:t>
            </m:r>
          </m:e>
        </m:acc>
      </m:oMath>
      <w:r>
        <w:rPr>
          <w:rFonts w:ascii="Arial" w:hAnsi="Arial" w:cs="Arial"/>
        </w:rPr>
        <w:t xml:space="preserve"> denotes the instantaneous rate of productivity growth as discussed above and which we approximate in discrete time as </w:t>
      </w:r>
      <m:oMath>
        <m:sSub>
          <m:sSubPr>
            <m:ctrlPr>
              <w:rPr>
                <w:rFonts w:ascii="Cambria Math" w:hAnsi="Cambria Math" w:cs="Arial"/>
                <w:i/>
              </w:rPr>
            </m:ctrlPr>
          </m:sSubPr>
          <m:e>
            <m:r>
              <w:rPr>
                <w:rFonts w:ascii="Cambria Math" w:hAnsi="Cambria Math" w:cs="Arial"/>
              </w:rPr>
              <m:t>TFP</m:t>
            </m:r>
          </m:e>
          <m:sub>
            <m:r>
              <w:rPr>
                <w:rFonts w:ascii="Cambria Math" w:hAnsi="Cambria Math" w:cs="Arial"/>
              </w:rPr>
              <m:t>t,t-1</m:t>
            </m:r>
          </m:sub>
        </m:sSub>
        <m:r>
          <w:rPr>
            <w:rFonts w:ascii="Cambria Math" w:hAnsi="Cambria Math" w:cs="Arial"/>
          </w:rPr>
          <m:t>=</m:t>
        </m:r>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TFP</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TFP</m:t>
                </m:r>
              </m:e>
              <m:sub>
                <m:r>
                  <w:rPr>
                    <w:rFonts w:ascii="Cambria Math" w:hAnsi="Cambria Math" w:cs="Arial"/>
                  </w:rPr>
                  <m:t>t-1</m:t>
                </m:r>
              </m:sub>
            </m:sSub>
          </m:den>
        </m:f>
      </m:oMath>
      <w:r>
        <w:rPr>
          <w:rFonts w:ascii="Arial" w:hAnsi="Arial" w:cs="Arial"/>
        </w:rPr>
        <w:t>.</w:t>
      </w:r>
      <w:r>
        <w:rPr>
          <w:rFonts w:ascii="Arial" w:hAnsi="Arial" w:cs="Arial"/>
        </w:rPr>
        <w:br/>
      </w:r>
      <w:r>
        <w:rPr>
          <w:rFonts w:ascii="Arial" w:hAnsi="Arial" w:cs="Arial"/>
        </w:rPr>
        <w:lastRenderedPageBreak/>
        <w:t xml:space="preserve">         Overall time-varying catchability </w:t>
      </w:r>
      <m:oMath>
        <m:r>
          <w:rPr>
            <w:rFonts w:ascii="Cambria Math" w:hAnsi="Cambria Math" w:cs="Arial"/>
          </w:rPr>
          <m:t>q</m:t>
        </m:r>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λ+</m:t>
                </m:r>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ψ</m:t>
                </m:r>
              </m:e>
            </m:d>
            <m:r>
              <w:rPr>
                <w:rFonts w:ascii="Cambria Math" w:hAnsi="Cambria Math" w:cs="Arial"/>
              </w:rPr>
              <m:t>t-μ</m:t>
            </m:r>
            <m:d>
              <m:dPr>
                <m:ctrlPr>
                  <w:rPr>
                    <w:rFonts w:ascii="Cambria Math" w:hAnsi="Cambria Math" w:cs="Arial"/>
                    <w:i/>
                  </w:rPr>
                </m:ctrlPr>
              </m:dPr>
              <m:e>
                <m:r>
                  <w:rPr>
                    <w:rFonts w:ascii="Cambria Math" w:hAnsi="Cambria Math" w:cs="Arial"/>
                  </w:rPr>
                  <m:t>t,Z</m:t>
                </m:r>
              </m:e>
            </m:d>
          </m:sup>
        </m:sSup>
      </m:oMath>
      <w:r>
        <w:rPr>
          <w:rFonts w:ascii="Arial" w:hAnsi="Arial" w:cs="Arial"/>
        </w:rPr>
        <w:t xml:space="preserve"> becomes the product of catchability </w:t>
      </w:r>
      <m:oMath>
        <m:r>
          <w:rPr>
            <w:rFonts w:ascii="Cambria Math" w:hAnsi="Cambria Math" w:cs="Arial"/>
          </w:rPr>
          <m:t>q</m:t>
        </m:r>
      </m:oMath>
      <w:r>
        <w:rPr>
          <w:rFonts w:ascii="Arial" w:hAnsi="Arial" w:cs="Arial"/>
        </w:rPr>
        <w:t xml:space="preserve"> that is time-invariant vis-à-vis productivity growth, but could be time varying for other reasons (e.g. </w:t>
      </w:r>
      <w:proofErr w:type="spellStart"/>
      <w:r>
        <w:rPr>
          <w:rFonts w:ascii="Arial" w:hAnsi="Arial" w:cs="Arial"/>
        </w:rPr>
        <w:t>envirionment</w:t>
      </w:r>
      <w:proofErr w:type="spellEnd"/>
      <w:r>
        <w:rPr>
          <w:rFonts w:ascii="Arial" w:hAnsi="Arial" w:cs="Arial"/>
        </w:rPr>
        <w:t xml:space="preserve">), and could be density-dependent (neither of which are explicitly specified in </w:t>
      </w:r>
      <m:oMath>
        <m:r>
          <w:rPr>
            <w:rFonts w:ascii="Cambria Math" w:hAnsi="Cambria Math" w:cs="Arial"/>
          </w:rPr>
          <m:t>q</m:t>
        </m:r>
      </m:oMath>
      <w:r>
        <w:rPr>
          <w:rFonts w:ascii="Arial" w:hAnsi="Arial" w:cs="Arial"/>
        </w:rPr>
        <w:t xml:space="preserve">), and a time-varying catchability term </w:t>
      </w:r>
      <m:oMath>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λ+</m:t>
                </m:r>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ψ</m:t>
                </m:r>
              </m:e>
            </m:d>
            <m:r>
              <w:rPr>
                <w:rFonts w:ascii="Cambria Math" w:hAnsi="Cambria Math" w:cs="Arial"/>
              </w:rPr>
              <m:t>t-μ</m:t>
            </m:r>
            <m:d>
              <m:dPr>
                <m:ctrlPr>
                  <w:rPr>
                    <w:rFonts w:ascii="Cambria Math" w:hAnsi="Cambria Math" w:cs="Arial"/>
                    <w:i/>
                  </w:rPr>
                </m:ctrlPr>
              </m:dPr>
              <m:e>
                <m:r>
                  <w:rPr>
                    <w:rFonts w:ascii="Cambria Math" w:hAnsi="Cambria Math" w:cs="Arial"/>
                  </w:rPr>
                  <m:t>t,Z</m:t>
                </m:r>
              </m:e>
            </m:d>
          </m:sup>
        </m:sSup>
      </m:oMath>
      <w:r>
        <w:rPr>
          <w:rFonts w:ascii="Arial" w:hAnsi="Arial" w:cs="Arial"/>
        </w:rPr>
        <w:t xml:space="preserve"> estimated from fishery-dependent data as in economic productivity analyses. Identification issues arising when disentangling temporal changes in productivity 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 when using fishery-dependent data apply here.</w:t>
      </w:r>
    </w:p>
    <w:p w14:paraId="5F47CBC6" w14:textId="77777777" w:rsidR="00B12F17" w:rsidRDefault="00B12F17" w:rsidP="00B12F17">
      <w:pPr>
        <w:spacing w:after="200" w:line="480" w:lineRule="auto"/>
        <w:ind w:firstLine="720"/>
        <w:rPr>
          <w:rFonts w:ascii="Arial" w:hAnsi="Arial" w:cs="Arial"/>
        </w:rPr>
      </w:pPr>
      <w:r w:rsidRPr="00AE4905">
        <w:rPr>
          <w:rFonts w:ascii="Arial" w:hAnsi="Arial" w:cs="Arial"/>
        </w:rPr>
        <w:t>We explore four empirical cases.</w:t>
      </w:r>
      <w:r>
        <w:rPr>
          <w:rFonts w:ascii="Arial" w:hAnsi="Arial" w:cs="Arial"/>
        </w:rPr>
        <w:t xml:space="preserve"> The base case specifies a constant catchability coefficient and the stock exponent equal to one. The second case specifies the stock exponent equal to 0.9</w:t>
      </w:r>
      <w:r>
        <w:rPr>
          <w:rStyle w:val="FootnoteReference"/>
          <w:rFonts w:ascii="Arial" w:hAnsi="Arial" w:cs="Arial"/>
        </w:rPr>
        <w:footnoteReference w:id="16"/>
      </w:r>
      <w:r>
        <w:rPr>
          <w:rFonts w:ascii="Arial" w:hAnsi="Arial" w:cs="Arial"/>
        </w:rPr>
        <w:t xml:space="preserve">. The third case specifies the catchability coefficient higher than the base case. </w:t>
      </w:r>
      <w:r w:rsidRPr="00343956">
        <w:rPr>
          <w:rFonts w:ascii="Arial" w:hAnsi="Arial" w:cs="Arial"/>
        </w:rPr>
        <w:t>The fourth case specifies a lower rate of productivity growth.</w:t>
      </w:r>
      <w:r>
        <w:rPr>
          <w:rFonts w:ascii="Arial" w:hAnsi="Arial" w:cs="Arial"/>
        </w:rPr>
        <w:t xml:space="preserve"> Together these cases will illustrate the impact of the catchability coefficient.</w:t>
      </w:r>
      <w:r>
        <w:rPr>
          <w:rFonts w:ascii="Arial" w:hAnsi="Arial" w:cs="Arial"/>
        </w:rPr>
        <w:br/>
        <w:t xml:space="preserve">          There is not a classic no-growth, steady-state solution to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but instead a balanced growth path eventually limited by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Pr>
          <w:rFonts w:ascii="Arial" w:hAnsi="Arial" w:cs="Arial"/>
        </w:rPr>
        <w:t xml:space="preserve">’s productivity. </w:t>
      </w:r>
      <w:r w:rsidRPr="00A2051C">
        <w:rPr>
          <w:rFonts w:ascii="Arial" w:hAnsi="Arial" w:cs="Arial"/>
        </w:rPr>
        <w:t>The marginal stock effect declines over time</w:t>
      </w:r>
      <w:r>
        <w:rPr>
          <w:rFonts w:ascii="Arial" w:hAnsi="Arial" w:cs="Arial"/>
        </w:rPr>
        <w:t>,</w:t>
      </w:r>
      <w:r w:rsidRPr="00A2051C">
        <w:rPr>
          <w:rFonts w:ascii="Arial" w:hAnsi="Arial" w:cs="Arial"/>
        </w:rPr>
        <w:t xml:space="preserve"> and density-de</w:t>
      </w:r>
      <w:r>
        <w:rPr>
          <w:rFonts w:ascii="Arial" w:hAnsi="Arial" w:cs="Arial"/>
        </w:rPr>
        <w:t>pendent harvest costs can be</w:t>
      </w:r>
      <w:r w:rsidRPr="00A2051C">
        <w:rPr>
          <w:rFonts w:ascii="Arial" w:hAnsi="Arial" w:cs="Arial"/>
        </w:rPr>
        <w:t xml:space="preserve"> more than balanced by technological change that lowers ha</w:t>
      </w:r>
      <w:r>
        <w:rPr>
          <w:rFonts w:ascii="Arial" w:hAnsi="Arial" w:cs="Arial"/>
        </w:rPr>
        <w:t>rvest costs. Over time, both the</w:t>
      </w:r>
      <w:r w:rsidRPr="00A2051C">
        <w:rPr>
          <w:rFonts w:ascii="Arial" w:hAnsi="Arial" w:cs="Arial"/>
        </w:rPr>
        <w:t xml:space="preserve"> marginal stock and marginal tech</w:t>
      </w:r>
      <w:r>
        <w:rPr>
          <w:rFonts w:ascii="Arial" w:hAnsi="Arial" w:cs="Arial"/>
        </w:rPr>
        <w:t>nology effects decline</w:t>
      </w:r>
      <w:r w:rsidRPr="00A2051C">
        <w:rPr>
          <w:rFonts w:ascii="Arial" w:hAnsi="Arial" w:cs="Arial"/>
        </w:rPr>
        <w:t>, requiring continuing</w:t>
      </w:r>
      <w:r>
        <w:rPr>
          <w:rFonts w:ascii="Arial" w:hAnsi="Arial" w:cs="Arial"/>
        </w:rPr>
        <w:t xml:space="preserve"> increases in </w:t>
      </w:r>
      <w:r w:rsidRPr="00A2051C">
        <w:rPr>
          <w:rFonts w:ascii="Arial" w:hAnsi="Arial" w:cs="Arial"/>
        </w:rPr>
        <w:t xml:space="preserve">own rate of return to the resource stock, </w:t>
      </w:r>
      <m:oMath>
        <m:f>
          <m:fPr>
            <m:type m:val="lin"/>
            <m:ctrlPr>
              <w:rPr>
                <w:rFonts w:ascii="Cambria Math" w:hAnsi="Cambria Math" w:cs="Arial"/>
                <w:i/>
              </w:rPr>
            </m:ctrlPr>
          </m:fPr>
          <m:num>
            <m:r>
              <w:rPr>
                <w:rFonts w:ascii="Cambria Math" w:hAnsi="Cambria Math" w:cs="Arial"/>
              </w:rPr>
              <m:t>∂F</m:t>
            </m:r>
          </m:num>
          <m:den>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oMath>
      <w:r w:rsidRPr="00A2051C">
        <w:rPr>
          <w:rFonts w:ascii="Arial" w:hAnsi="Arial" w:cs="Arial"/>
        </w:rPr>
        <w:t>, giv</w:t>
      </w:r>
      <w:r>
        <w:rPr>
          <w:rFonts w:ascii="Arial" w:hAnsi="Arial" w:cs="Arial"/>
        </w:rPr>
        <w:t>en constant</w:t>
      </w:r>
      <w:r w:rsidRPr="00A2051C">
        <w:rPr>
          <w:rFonts w:ascii="Arial" w:hAnsi="Arial" w:cs="Arial"/>
        </w:rPr>
        <w:t xml:space="preserve"> </w:t>
      </w:r>
      <m:oMath>
        <m:r>
          <w:rPr>
            <w:rFonts w:ascii="Cambria Math" w:hAnsi="Cambria Math" w:cs="Arial"/>
          </w:rPr>
          <m:t>δ</m:t>
        </m:r>
      </m:oMath>
      <w:r w:rsidRPr="00A2051C">
        <w:rPr>
          <w:rFonts w:ascii="Arial" w:hAnsi="Arial" w:cs="Arial"/>
        </w:rPr>
        <w:t xml:space="preserve">. Higher rates of </w:t>
      </w:r>
      <m:oMath>
        <m:r>
          <w:rPr>
            <w:rFonts w:ascii="Cambria Math" w:hAnsi="Cambria Math" w:cs="Arial"/>
          </w:rPr>
          <m:t>δ</m:t>
        </m:r>
      </m:oMath>
      <w:r w:rsidRPr="00A2051C">
        <w:rPr>
          <w:rFonts w:ascii="Arial" w:hAnsi="Arial" w:cs="Arial"/>
        </w:rPr>
        <w:t xml:space="preserve"> or productivity growth hasten the decline of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w:t>
      </w:r>
      <w:r>
        <w:rPr>
          <w:rFonts w:ascii="Arial" w:hAnsi="Arial" w:cs="Arial"/>
        </w:rPr>
        <w:br/>
        <w:t xml:space="preserve">           The limit rent-maximizing resource stock as time approaches infinity is (Squires and </w:t>
      </w:r>
      <w:proofErr w:type="spellStart"/>
      <w:r>
        <w:rPr>
          <w:rFonts w:ascii="Arial" w:hAnsi="Arial" w:cs="Arial"/>
        </w:rPr>
        <w:t>Vestergaard</w:t>
      </w:r>
      <w:proofErr w:type="spellEnd"/>
      <w:r>
        <w:rPr>
          <w:rFonts w:ascii="Arial" w:hAnsi="Arial" w:cs="Arial"/>
        </w:rPr>
        <w:t xml:space="preserve"> 2013): </w:t>
      </w:r>
    </w:p>
    <w:p w14:paraId="606151E1" w14:textId="77777777" w:rsidR="00B12F17" w:rsidRDefault="00B12F17" w:rsidP="00B12F17">
      <w:pPr>
        <w:spacing w:line="480" w:lineRule="auto"/>
        <w:rPr>
          <w:rFonts w:ascii="Arial" w:hAnsi="Arial" w:cs="Arial"/>
        </w:rPr>
      </w:pPr>
      <w:r>
        <w:rPr>
          <w:rFonts w:ascii="Arial" w:hAnsi="Arial" w:cs="Arial"/>
        </w:rPr>
        <w:lastRenderedPageBreak/>
        <w:t xml:space="preserve">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K</m:t>
            </m:r>
          </m:num>
          <m:den>
            <m:r>
              <w:rPr>
                <w:rFonts w:ascii="Cambria Math" w:hAnsi="Cambria Math" w:cs="Arial"/>
              </w:rPr>
              <m:t>4</m:t>
            </m:r>
          </m:den>
        </m:f>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δ</m:t>
                    </m:r>
                  </m:num>
                  <m:den>
                    <m:r>
                      <w:rPr>
                        <w:rFonts w:ascii="Cambria Math" w:hAnsi="Cambria Math" w:cs="Arial"/>
                      </w:rPr>
                      <m:t>r</m:t>
                    </m:r>
                  </m:den>
                </m:f>
              </m:e>
            </m:d>
            <m:r>
              <w:rPr>
                <w:rFonts w:ascii="Cambria Math" w:hAnsi="Cambria Math" w:cs="Arial"/>
              </w:rPr>
              <m:t>+</m:t>
            </m:r>
            <m:rad>
              <m:radPr>
                <m:ctrlPr>
                  <w:rPr>
                    <w:rFonts w:ascii="Cambria Math" w:hAnsi="Cambria Math" w:cs="Arial"/>
                    <w:i/>
                  </w:rPr>
                </m:ctrlPr>
              </m:radPr>
              <m:deg>
                <m:r>
                  <w:rPr>
                    <w:rFonts w:ascii="Cambria Math" w:hAnsi="Cambria Math" w:cs="Arial"/>
                  </w:rPr>
                  <m:t>2</m:t>
                </m:r>
              </m:deg>
              <m:e>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δ</m:t>
                            </m:r>
                          </m:num>
                          <m:den>
                            <m:r>
                              <w:rPr>
                                <w:rFonts w:ascii="Cambria Math" w:hAnsi="Cambria Math" w:cs="Arial"/>
                              </w:rPr>
                              <m:t>r</m:t>
                            </m:r>
                          </m:den>
                        </m:f>
                      </m:e>
                    </m:d>
                  </m:e>
                  <m:sup>
                    <m:r>
                      <w:rPr>
                        <w:rFonts w:ascii="Cambria Math" w:hAnsi="Cambria Math" w:cs="Arial"/>
                      </w:rPr>
                      <m:t>2</m:t>
                    </m:r>
                  </m:sup>
                </m:sSup>
              </m:e>
            </m:rad>
          </m:e>
        </m:d>
        <m:r>
          <w:rPr>
            <w:rFonts w:ascii="Cambria Math" w:hAnsi="Cambria Math" w:cs="Arial"/>
          </w:rPr>
          <m:t>=</m:t>
        </m:r>
        <m:f>
          <m:fPr>
            <m:ctrlPr>
              <w:rPr>
                <w:rFonts w:ascii="Cambria Math" w:hAnsi="Cambria Math" w:cs="Arial"/>
                <w:i/>
              </w:rPr>
            </m:ctrlPr>
          </m:fPr>
          <m:num>
            <m:r>
              <w:rPr>
                <w:rFonts w:ascii="Cambria Math" w:hAnsi="Cambria Math" w:cs="Arial"/>
              </w:rPr>
              <m:t>K</m:t>
            </m:r>
          </m:num>
          <m:den>
            <m:r>
              <w:rPr>
                <w:rFonts w:ascii="Cambria Math" w:hAnsi="Cambria Math" w:cs="Arial"/>
              </w:rPr>
              <m:t>2</m:t>
            </m:r>
          </m:den>
        </m:f>
        <m:d>
          <m:dPr>
            <m:begChr m:val="["/>
            <m:endChr m:val="]"/>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δ</m:t>
                </m:r>
              </m:num>
              <m:den>
                <m:r>
                  <w:rPr>
                    <w:rFonts w:ascii="Cambria Math" w:hAnsi="Cambria Math" w:cs="Arial"/>
                  </w:rPr>
                  <m:t>r</m:t>
                </m:r>
              </m:den>
            </m:f>
          </m:e>
        </m:d>
      </m:oMath>
      <w:r>
        <w:rPr>
          <w:rFonts w:ascii="Arial" w:hAnsi="Arial" w:cs="Arial"/>
        </w:rPr>
        <w:t xml:space="preserve"> .                               (10)</w:t>
      </w:r>
    </w:p>
    <w:p w14:paraId="108F149C" w14:textId="77777777" w:rsidR="00B12F17" w:rsidRDefault="00B12F17" w:rsidP="00B12F17">
      <w:pPr>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m:oMath>
        <m:r>
          <w:rPr>
            <w:rFonts w:ascii="Cambria Math" w:hAnsi="Cambria Math" w:cs="Arial"/>
          </w:rPr>
          <m:t>r</m:t>
        </m:r>
      </m:oMath>
      <w:r>
        <w:rPr>
          <w:rFonts w:ascii="Arial" w:hAnsi="Arial" w:cs="Arial"/>
        </w:rPr>
        <w:t xml:space="preserve"> denotes the intrinsic growth rate. Because the sum of terms in brackets is less than or equal to 2,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 xml:space="preserve">, which contrasts with dynamic economic optimum under static technology generally exceeding </w:t>
      </w:r>
      <m:oMath>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 xml:space="preserve"> (Grafton et al. 2007). Essentially, over an infinite time horizon, technological progress erodes costs close to 0, and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is determined solely by </w:t>
      </w:r>
      <m:oMath>
        <m:r>
          <w:rPr>
            <w:rFonts w:ascii="Cambria Math" w:hAnsi="Cambria Math" w:cs="Arial"/>
          </w:rPr>
          <m:t>δ</m:t>
        </m:r>
        <w:proofErr w:type="gramStart"/>
        <m:r>
          <w:rPr>
            <w:rFonts w:ascii="Cambria Math" w:hAnsi="Cambria Math" w:cs="Arial"/>
          </w:rPr>
          <m:t>,r,K</m:t>
        </m:r>
      </m:oMath>
      <w:proofErr w:type="gramEnd"/>
      <w:r>
        <w:rPr>
          <w:rFonts w:ascii="Arial" w:hAnsi="Arial" w:cs="Arial"/>
        </w:rPr>
        <w:t xml:space="preserve">. </w:t>
      </w:r>
      <m:oMath>
        <m:f>
          <m:fPr>
            <m:type m:val="lin"/>
            <m:ctrlPr>
              <w:rPr>
                <w:rFonts w:ascii="Cambria Math" w:hAnsi="Cambria Math" w:cs="Arial"/>
                <w:i/>
              </w:rPr>
            </m:ctrlPr>
          </m:fPr>
          <m:num>
            <m:r>
              <w:rPr>
                <w:rFonts w:ascii="Cambria Math" w:hAnsi="Cambria Math" w:cs="Arial"/>
              </w:rPr>
              <m:t>ð</m:t>
            </m:r>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num>
          <m:den>
            <m:r>
              <w:rPr>
                <w:rFonts w:ascii="Cambria Math" w:hAnsi="Cambria Math" w:cs="Arial"/>
              </w:rPr>
              <m:t>ðt&lt;0</m:t>
            </m:r>
          </m:den>
        </m:f>
      </m:oMath>
      <w:r>
        <w:rPr>
          <w:rFonts w:ascii="Arial" w:hAnsi="Arial" w:cs="Arial"/>
        </w:rPr>
        <w:t xml:space="preserve">, </w:t>
      </w:r>
      <w:proofErr w:type="gramStart"/>
      <w:r>
        <w:rPr>
          <w:rFonts w:ascii="Arial" w:hAnsi="Arial" w:cs="Arial"/>
        </w:rPr>
        <w:t>so</w:t>
      </w:r>
      <w:proofErr w:type="gramEnd"/>
      <w:r>
        <w:rPr>
          <w:rFonts w:ascii="Arial" w:hAnsi="Arial" w:cs="Arial"/>
        </w:rPr>
        <w:t xml:space="preserve"> </w:t>
      </w: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declines with technical progress, and </w:t>
      </w:r>
      <m:oMath>
        <m:f>
          <m:fPr>
            <m:type m:val="lin"/>
            <m:ctrlPr>
              <w:rPr>
                <w:rFonts w:ascii="Cambria Math" w:hAnsi="Cambria Math" w:cs="Arial"/>
                <w:i/>
              </w:rPr>
            </m:ctrlPr>
          </m:fPr>
          <m:num>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num>
          <m:den>
            <m:r>
              <w:rPr>
                <w:rFonts w:ascii="Cambria Math" w:hAnsi="Cambria Math" w:cs="Arial"/>
              </w:rPr>
              <m:t>ð</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den>
        </m:f>
        <m:r>
          <w:rPr>
            <w:rFonts w:ascii="Cambria Math" w:hAnsi="Cambria Math" w:cs="Arial"/>
          </w:rPr>
          <m:t>&gt;0</m:t>
        </m:r>
      </m:oMath>
      <w:r>
        <w:rPr>
          <w:rFonts w:ascii="Arial" w:hAnsi="Arial" w:cs="Arial"/>
        </w:rPr>
        <w:t xml:space="preserve">, so that  the declining stock levels out for a given rate of continuous productivity growth for the balanced growth path over an infinite time horizon, and the scale, technically efficient, and </w:t>
      </w:r>
      <w:proofErr w:type="spellStart"/>
      <w:r>
        <w:rPr>
          <w:rFonts w:ascii="Arial" w:hAnsi="Arial" w:cs="Arial"/>
        </w:rPr>
        <w:t>allocative</w:t>
      </w:r>
      <w:proofErr w:type="spellEnd"/>
      <w:r>
        <w:rPr>
          <w:rFonts w:ascii="Arial" w:hAnsi="Arial" w:cs="Arial"/>
        </w:rPr>
        <w:t xml:space="preserve"> efficient stock declines at a slower rate toward a stock level for which </w:t>
      </w:r>
      <m:oMath>
        <m:f>
          <m:fPr>
            <m:type m:val="lin"/>
            <m:ctrlPr>
              <w:rPr>
                <w:rFonts w:ascii="Cambria Math" w:hAnsi="Cambria Math" w:cs="Arial"/>
                <w:i/>
              </w:rPr>
            </m:ctrlPr>
          </m:fPr>
          <m:num>
            <m:r>
              <w:rPr>
                <w:rFonts w:ascii="Cambria Math" w:hAnsi="Cambria Math" w:cs="Arial"/>
              </w:rPr>
              <m:t>∂F</m:t>
            </m:r>
          </m:num>
          <m:den>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=δ</m:t>
        </m:r>
      </m:oMath>
      <w:r>
        <w:rPr>
          <w:rFonts w:ascii="Arial" w:hAnsi="Arial" w:cs="Arial"/>
        </w:rPr>
        <w:t xml:space="preserve">. When </w:t>
      </w:r>
      <m:oMath>
        <m:r>
          <w:rPr>
            <w:rFonts w:ascii="Cambria Math" w:hAnsi="Cambria Math" w:cs="Arial"/>
          </w:rPr>
          <m:t>δ≥r</m:t>
        </m:r>
      </m:oMath>
      <w:r>
        <w:rPr>
          <w:rFonts w:ascii="Arial" w:hAnsi="Arial" w:cs="Arial"/>
        </w:rPr>
        <w:t xml:space="preserve">,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r>
          <w:rPr>
            <w:rFonts w:ascii="Cambria Math" w:hAnsi="Cambria Math" w:cs="Arial"/>
          </w:rPr>
          <m:t>=0</m:t>
        </m:r>
      </m:oMath>
      <w:r>
        <w:rPr>
          <w:rFonts w:ascii="Arial" w:hAnsi="Arial" w:cs="Arial"/>
        </w:rPr>
        <w:t xml:space="preserve">, i.e. extinction is optimal under continuous productivity growth. In the intermediate and realistic case, </w:t>
      </w:r>
      <m:oMath>
        <m:r>
          <w:rPr>
            <w:rFonts w:ascii="Cambria Math" w:hAnsi="Cambria Math" w:cs="Arial"/>
          </w:rPr>
          <m:t>0&lt;δ&lt;r</m:t>
        </m:r>
      </m:oMath>
      <w:r>
        <w:rPr>
          <w:rFonts w:ascii="Arial" w:hAnsi="Arial" w:cs="Arial"/>
        </w:rPr>
        <w:t xml:space="preserve"> and </w:t>
      </w:r>
      <m:oMath>
        <m:r>
          <w:rPr>
            <w:rFonts w:ascii="Cambria Math" w:hAnsi="Cambria Math" w:cs="Arial"/>
          </w:rPr>
          <m:t>0&lt;</m:t>
        </m:r>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r>
          <w:rPr>
            <w:rFonts w:ascii="Cambria Math" w:hAnsi="Cambria Math" w:cs="Arial"/>
          </w:rPr>
          <m:t>&lt;</m:t>
        </m:r>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 xml:space="preserve">, which contrasts with the static-in-technology dynamic model in which </w:t>
      </w:r>
      <m:oMath>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r>
          <w:rPr>
            <w:rFonts w:ascii="Cambria Math" w:hAnsi="Cambria Math" w:cs="Arial"/>
          </w:rPr>
          <m:t>&gt;</m:t>
        </m:r>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 xml:space="preserve"> for most reasonable level of costs and prices and in which density-dependent costs are more important.</w:t>
      </w:r>
    </w:p>
    <w:p w14:paraId="5C165F6A" w14:textId="77777777" w:rsidR="00B12F17" w:rsidRDefault="00B12F17" w:rsidP="00B12F17">
      <w:pPr>
        <w:spacing w:line="480" w:lineRule="auto"/>
        <w:ind w:firstLine="720"/>
        <w:rPr>
          <w:rFonts w:ascii="Arial" w:hAnsi="Arial" w:cs="Arial"/>
        </w:rPr>
      </w:pPr>
      <w:r>
        <w:rPr>
          <w:rFonts w:ascii="Arial" w:hAnsi="Arial" w:cs="Arial"/>
        </w:rPr>
        <w:t xml:space="preserve">The open-access resource stock is: </w:t>
      </w:r>
    </w:p>
    <w:p w14:paraId="61574EEE" w14:textId="77777777" w:rsidR="00B12F17" w:rsidRDefault="00B12F17" w:rsidP="00B12F17">
      <w:pPr>
        <w:spacing w:line="480" w:lineRule="auto"/>
        <w:rPr>
          <w:rFonts w:ascii="Arial" w:hAnsi="Arial" w:cs="Arial"/>
        </w:rPr>
      </w:pPr>
      <w:r>
        <w:rPr>
          <w:rFonts w:ascii="Arial" w:hAnsi="Arial"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m:t>
            </m:r>
          </m:sub>
        </m:sSub>
        <m:r>
          <w:rPr>
            <w:rFonts w:ascii="Cambria Math" w:hAnsi="Cambria Math" w:cs="Arial"/>
          </w:rPr>
          <m:t xml:space="preserve">= </m:t>
        </m:r>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c</m:t>
                </m:r>
              </m:num>
              <m:den>
                <m:r>
                  <w:rPr>
                    <w:rFonts w:ascii="Cambria Math" w:hAnsi="Cambria Math" w:cs="Arial"/>
                  </w:rPr>
                  <m:t>Pq</m:t>
                </m:r>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λ+</m:t>
                        </m:r>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ψ</m:t>
                        </m:r>
                      </m:e>
                    </m:d>
                    <m:r>
                      <w:rPr>
                        <w:rFonts w:ascii="Cambria Math" w:hAnsi="Cambria Math" w:cs="Arial"/>
                      </w:rPr>
                      <m:t>t-μ</m:t>
                    </m:r>
                    <m:d>
                      <m:dPr>
                        <m:ctrlPr>
                          <w:rPr>
                            <w:rFonts w:ascii="Cambria Math" w:hAnsi="Cambria Math" w:cs="Arial"/>
                            <w:i/>
                          </w:rPr>
                        </m:ctrlPr>
                      </m:dPr>
                      <m:e>
                        <m:r>
                          <w:rPr>
                            <w:rFonts w:ascii="Cambria Math" w:hAnsi="Cambria Math" w:cs="Arial"/>
                          </w:rPr>
                          <m:t>t,Z</m:t>
                        </m:r>
                      </m:e>
                    </m:d>
                  </m:sup>
                </m:sSup>
              </m:den>
            </m:f>
          </m:e>
          <m:sup>
            <m:r>
              <w:rPr>
                <w:rFonts w:ascii="Cambria Math" w:hAnsi="Cambria Math" w:cs="Arial"/>
              </w:rPr>
              <m:t>1/α</m:t>
            </m:r>
          </m:sup>
        </m:sSup>
      </m:oMath>
      <w:r>
        <w:rPr>
          <w:rFonts w:ascii="Arial" w:hAnsi="Arial" w:cs="Arial"/>
        </w:rPr>
        <w:t xml:space="preserve"> ,                                     (11)</w:t>
      </w:r>
    </w:p>
    <w:p w14:paraId="126F30DE" w14:textId="1B5102C2" w:rsidR="00F37E30" w:rsidRPr="00B12F17" w:rsidRDefault="00B12F17" w:rsidP="00CD255C">
      <w:pPr>
        <w:spacing w:line="480" w:lineRule="auto"/>
        <w:rPr>
          <w:rFonts w:ascii="Arial" w:hAnsi="Arial" w:cs="Arial"/>
        </w:rPr>
      </w:pPr>
      <w:proofErr w:type="gramStart"/>
      <w:r>
        <w:rPr>
          <w:rFonts w:ascii="Arial" w:hAnsi="Arial" w:cs="Arial"/>
        </w:rPr>
        <w:t>where</w:t>
      </w:r>
      <w:proofErr w:type="gramEnd"/>
      <w:r>
        <w:rPr>
          <w:rFonts w:ascii="Arial" w:hAnsi="Arial" w:cs="Arial"/>
        </w:rPr>
        <w:t xml:space="preserve"> again the productivity growth rate replaces </w:t>
      </w:r>
      <m:oMath>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λ+</m:t>
                </m:r>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ψ</m:t>
                </m:r>
              </m:e>
            </m:d>
            <m:r>
              <w:rPr>
                <w:rFonts w:ascii="Cambria Math" w:hAnsi="Cambria Math" w:cs="Arial"/>
              </w:rPr>
              <m:t>t-μ</m:t>
            </m:r>
            <m:d>
              <m:dPr>
                <m:ctrlPr>
                  <w:rPr>
                    <w:rFonts w:ascii="Cambria Math" w:hAnsi="Cambria Math" w:cs="Arial"/>
                    <w:i/>
                  </w:rPr>
                </m:ctrlPr>
              </m:dPr>
              <m:e>
                <m:r>
                  <w:rPr>
                    <w:rFonts w:ascii="Cambria Math" w:hAnsi="Cambria Math" w:cs="Arial"/>
                  </w:rPr>
                  <m:t>t,Z</m:t>
                </m:r>
              </m:e>
            </m:d>
          </m:sup>
        </m:sSup>
      </m:oMath>
      <w:r>
        <w:rPr>
          <w:rFonts w:ascii="Arial" w:hAnsi="Arial" w:cs="Arial"/>
        </w:rPr>
        <w:t xml:space="preserve">. </w:t>
      </w:r>
    </w:p>
    <w:p w14:paraId="28229D47" w14:textId="2018CAB9" w:rsidR="008436B3" w:rsidRPr="00A109A0" w:rsidRDefault="00CD255C" w:rsidP="00BC06E3">
      <w:pPr>
        <w:spacing w:line="480" w:lineRule="auto"/>
        <w:rPr>
          <w:rFonts w:ascii="Arial" w:hAnsi="Arial" w:cs="Arial"/>
          <w:b/>
        </w:rPr>
      </w:pPr>
      <w:r w:rsidRPr="00A109A0">
        <w:rPr>
          <w:rFonts w:ascii="Arial" w:hAnsi="Arial" w:cs="Arial"/>
          <w:b/>
        </w:rPr>
        <w:t>5</w:t>
      </w:r>
      <w:r w:rsidR="00792895" w:rsidRPr="00A109A0">
        <w:rPr>
          <w:rFonts w:ascii="Arial" w:hAnsi="Arial" w:cs="Arial"/>
          <w:b/>
        </w:rPr>
        <w:t xml:space="preserve">. Empirical </w:t>
      </w:r>
      <w:r w:rsidR="00C71A6E">
        <w:rPr>
          <w:rFonts w:ascii="Arial" w:hAnsi="Arial" w:cs="Arial"/>
          <w:b/>
        </w:rPr>
        <w:t>r</w:t>
      </w:r>
      <w:r w:rsidR="00792895" w:rsidRPr="00A109A0">
        <w:rPr>
          <w:rFonts w:ascii="Arial" w:hAnsi="Arial" w:cs="Arial"/>
          <w:b/>
        </w:rPr>
        <w:t xml:space="preserve">esults and </w:t>
      </w:r>
      <w:r w:rsidR="00C71A6E">
        <w:rPr>
          <w:rFonts w:ascii="Arial" w:hAnsi="Arial" w:cs="Arial"/>
          <w:b/>
        </w:rPr>
        <w:t>p</w:t>
      </w:r>
      <w:r w:rsidR="00792895" w:rsidRPr="00A109A0">
        <w:rPr>
          <w:rFonts w:ascii="Arial" w:hAnsi="Arial" w:cs="Arial"/>
          <w:b/>
        </w:rPr>
        <w:t xml:space="preserve">olicy </w:t>
      </w:r>
      <w:r w:rsidR="00C71A6E">
        <w:rPr>
          <w:rFonts w:ascii="Arial" w:hAnsi="Arial" w:cs="Arial"/>
          <w:b/>
        </w:rPr>
        <w:t>i</w:t>
      </w:r>
      <w:r w:rsidR="00792895" w:rsidRPr="00A109A0">
        <w:rPr>
          <w:rFonts w:ascii="Arial" w:hAnsi="Arial" w:cs="Arial"/>
          <w:b/>
        </w:rPr>
        <w:t>mplications</w:t>
      </w:r>
    </w:p>
    <w:p w14:paraId="52F86417" w14:textId="77777777" w:rsidR="006E2BCA" w:rsidRPr="006E2BCA" w:rsidRDefault="006E2BCA" w:rsidP="006E2BCA">
      <w:pPr>
        <w:spacing w:line="480" w:lineRule="auto"/>
        <w:ind w:firstLine="720"/>
        <w:rPr>
          <w:rFonts w:ascii="Arial" w:hAnsi="Arial" w:cs="Arial"/>
        </w:rPr>
      </w:pPr>
      <w:r>
        <w:rPr>
          <w:rFonts w:ascii="Arial" w:hAnsi="Arial" w:cs="Arial"/>
        </w:rPr>
        <w:t xml:space="preserve">We examine </w:t>
      </w:r>
      <w:r w:rsidRPr="006E2BCA">
        <w:rPr>
          <w:rFonts w:ascii="Arial" w:hAnsi="Arial" w:cs="Arial"/>
        </w:rPr>
        <w:t>the single-species U.S. and Canadian troll fleets fishing for North Pacific albacore (</w:t>
      </w:r>
      <w:proofErr w:type="spellStart"/>
      <w:r w:rsidRPr="006E2BCA">
        <w:rPr>
          <w:rFonts w:ascii="Arial" w:hAnsi="Arial" w:cs="Arial"/>
          <w:i/>
          <w:iCs/>
        </w:rPr>
        <w:t>Thunnus</w:t>
      </w:r>
      <w:proofErr w:type="spellEnd"/>
      <w:r w:rsidRPr="006E2BCA">
        <w:rPr>
          <w:rFonts w:ascii="Arial" w:hAnsi="Arial" w:cs="Arial"/>
          <w:i/>
          <w:iCs/>
        </w:rPr>
        <w:t xml:space="preserve"> </w:t>
      </w:r>
      <w:proofErr w:type="spellStart"/>
      <w:r w:rsidRPr="006E2BCA">
        <w:rPr>
          <w:rFonts w:ascii="Arial" w:hAnsi="Arial" w:cs="Arial"/>
          <w:i/>
          <w:iCs/>
        </w:rPr>
        <w:t>alalunga</w:t>
      </w:r>
      <w:proofErr w:type="spellEnd"/>
      <w:r w:rsidRPr="006E2BCA">
        <w:rPr>
          <w:rFonts w:ascii="Arial" w:hAnsi="Arial" w:cs="Arial"/>
        </w:rPr>
        <w:t xml:space="preserve">). These fleets form part of the North Pacific albacore fishery of troll, pole-and-line, and other surface gear for Taiwan, </w:t>
      </w:r>
      <w:r w:rsidRPr="006E2BCA">
        <w:rPr>
          <w:rFonts w:ascii="Arial" w:hAnsi="Arial" w:cs="Arial"/>
        </w:rPr>
        <w:lastRenderedPageBreak/>
        <w:t>Japan, Korea, U.S., an</w:t>
      </w:r>
      <w:r w:rsidR="003C6B89">
        <w:rPr>
          <w:rFonts w:ascii="Arial" w:hAnsi="Arial" w:cs="Arial"/>
        </w:rPr>
        <w:t>d Mexico. A</w:t>
      </w:r>
      <w:r w:rsidRPr="006E2BCA">
        <w:rPr>
          <w:rFonts w:ascii="Arial" w:hAnsi="Arial" w:cs="Arial"/>
        </w:rPr>
        <w:t xml:space="preserve">lbacore migrate from off Japan across the Pacific at around 40ºN to the U.S. Pacific coast along the ocean surface, </w:t>
      </w:r>
      <w:r w:rsidR="00302F04">
        <w:rPr>
          <w:rFonts w:ascii="Arial" w:hAnsi="Arial" w:cs="Arial"/>
        </w:rPr>
        <w:t>then</w:t>
      </w:r>
      <w:r w:rsidR="003C6B89">
        <w:rPr>
          <w:rFonts w:ascii="Arial" w:hAnsi="Arial" w:cs="Arial"/>
        </w:rPr>
        <w:t xml:space="preserve"> some swim north and others south. They swim</w:t>
      </w:r>
      <w:r w:rsidRPr="006E2BCA">
        <w:rPr>
          <w:rFonts w:ascii="Arial" w:hAnsi="Arial" w:cs="Arial"/>
        </w:rPr>
        <w:t xml:space="preserve"> in schools at speeds up to 80 km per hour and</w:t>
      </w:r>
      <w:r w:rsidR="003C6B89">
        <w:rPr>
          <w:rFonts w:ascii="Arial" w:hAnsi="Arial" w:cs="Arial"/>
        </w:rPr>
        <w:t xml:space="preserve"> are</w:t>
      </w:r>
      <w:r w:rsidRPr="006E2BCA">
        <w:rPr>
          <w:rFonts w:ascii="Arial" w:hAnsi="Arial" w:cs="Arial"/>
        </w:rPr>
        <w:t xml:space="preserve"> found near dynamically evolving </w:t>
      </w:r>
      <w:proofErr w:type="gramStart"/>
      <w:r w:rsidRPr="006E2BCA">
        <w:rPr>
          <w:rFonts w:ascii="Arial" w:hAnsi="Arial" w:cs="Arial"/>
        </w:rPr>
        <w:t>ocean fronts</w:t>
      </w:r>
      <w:proofErr w:type="gramEnd"/>
      <w:r w:rsidRPr="006E2BCA">
        <w:rPr>
          <w:rFonts w:ascii="Arial" w:hAnsi="Arial" w:cs="Arial"/>
        </w:rPr>
        <w:t xml:space="preserve"> and temperature breaks. The unregulated industry and absence of </w:t>
      </w:r>
      <w:proofErr w:type="spellStart"/>
      <w:r w:rsidRPr="006E2BCA">
        <w:rPr>
          <w:rFonts w:ascii="Arial" w:hAnsi="Arial" w:cs="Arial"/>
        </w:rPr>
        <w:t>bycatch</w:t>
      </w:r>
      <w:proofErr w:type="spellEnd"/>
      <w:r w:rsidRPr="006E2BCA">
        <w:rPr>
          <w:rFonts w:ascii="Arial" w:hAnsi="Arial" w:cs="Arial"/>
        </w:rPr>
        <w:t xml:space="preserve"> imply no regulatory-induced or related directed technical change.</w:t>
      </w:r>
    </w:p>
    <w:p w14:paraId="1E24A225" w14:textId="7E7B2CEE" w:rsidR="006E2BCA" w:rsidRPr="006E2BCA" w:rsidRDefault="006E2BCA" w:rsidP="006E2BCA">
      <w:pPr>
        <w:spacing w:line="480" w:lineRule="auto"/>
        <w:ind w:firstLine="720"/>
        <w:rPr>
          <w:rFonts w:ascii="Arial" w:hAnsi="Arial" w:cs="Arial"/>
        </w:rPr>
      </w:pPr>
      <w:r w:rsidRPr="006E2BCA">
        <w:rPr>
          <w:rFonts w:ascii="Arial" w:hAnsi="Arial" w:cs="Arial"/>
        </w:rPr>
        <w:t xml:space="preserve">Trolling </w:t>
      </w:r>
      <w:r w:rsidR="009A434B">
        <w:rPr>
          <w:rFonts w:ascii="Arial" w:hAnsi="Arial" w:cs="Arial"/>
        </w:rPr>
        <w:t xml:space="preserve">for </w:t>
      </w:r>
      <w:r w:rsidRPr="006E2BCA">
        <w:rPr>
          <w:rFonts w:ascii="Arial" w:hAnsi="Arial" w:cs="Arial"/>
        </w:rPr>
        <w:t xml:space="preserve">albacore </w:t>
      </w:r>
      <w:r w:rsidR="009A434B">
        <w:rPr>
          <w:rFonts w:ascii="Arial" w:hAnsi="Arial" w:cs="Arial"/>
        </w:rPr>
        <w:t xml:space="preserve">entails </w:t>
      </w:r>
      <w:r w:rsidRPr="006E2BCA">
        <w:rPr>
          <w:rFonts w:ascii="Arial" w:hAnsi="Arial" w:cs="Arial"/>
        </w:rPr>
        <w:t xml:space="preserve">towing 10-20 lines </w:t>
      </w:r>
      <w:r w:rsidR="009A434B">
        <w:rPr>
          <w:rFonts w:ascii="Arial" w:hAnsi="Arial" w:cs="Arial"/>
        </w:rPr>
        <w:t xml:space="preserve">each rigged with a jig </w:t>
      </w:r>
      <w:r w:rsidR="009A434B" w:rsidRPr="006E2BCA">
        <w:rPr>
          <w:rFonts w:ascii="Arial" w:hAnsi="Arial" w:cs="Arial"/>
        </w:rPr>
        <w:t xml:space="preserve">shaped to look like squid </w:t>
      </w:r>
      <w:r w:rsidRPr="006E2BCA">
        <w:rPr>
          <w:rFonts w:ascii="Arial" w:hAnsi="Arial" w:cs="Arial"/>
        </w:rPr>
        <w:t xml:space="preserve">on the ocean surface, behind a slow-moving boat. Pole-and-line gear consists of poles </w:t>
      </w:r>
      <w:r w:rsidR="009A434B">
        <w:rPr>
          <w:rFonts w:ascii="Arial" w:hAnsi="Arial" w:cs="Arial"/>
        </w:rPr>
        <w:t>rigged</w:t>
      </w:r>
      <w:r w:rsidRPr="006E2BCA">
        <w:rPr>
          <w:rFonts w:ascii="Arial" w:hAnsi="Arial" w:cs="Arial"/>
        </w:rPr>
        <w:t xml:space="preserve"> with a feathered jig mounted on a barbless hook</w:t>
      </w:r>
      <w:r w:rsidR="009A434B">
        <w:rPr>
          <w:rFonts w:ascii="Arial" w:hAnsi="Arial" w:cs="Arial"/>
        </w:rPr>
        <w:t xml:space="preserve">. </w:t>
      </w:r>
      <w:r w:rsidR="00A24771">
        <w:rPr>
          <w:rFonts w:ascii="Arial" w:hAnsi="Arial" w:cs="Arial"/>
        </w:rPr>
        <w:t xml:space="preserve">For this method to be effective </w:t>
      </w:r>
      <w:r w:rsidRPr="006E2BCA">
        <w:rPr>
          <w:rFonts w:ascii="Arial" w:hAnsi="Arial" w:cs="Arial"/>
        </w:rPr>
        <w:t xml:space="preserve">albacore are </w:t>
      </w:r>
      <w:r w:rsidR="00A24771">
        <w:rPr>
          <w:rFonts w:ascii="Arial" w:hAnsi="Arial" w:cs="Arial"/>
        </w:rPr>
        <w:t xml:space="preserve">attracted to the ocean surface alongside the vessel </w:t>
      </w:r>
      <w:r w:rsidRPr="006E2BCA">
        <w:rPr>
          <w:rFonts w:ascii="Arial" w:hAnsi="Arial" w:cs="Arial"/>
        </w:rPr>
        <w:t>by chumming with live bait and by the vessel itself. Vessels find the albacore using</w:t>
      </w:r>
      <w:r w:rsidR="00302F04">
        <w:rPr>
          <w:rFonts w:ascii="Arial" w:hAnsi="Arial" w:cs="Arial"/>
        </w:rPr>
        <w:t xml:space="preserve"> physical capital embodied with information technology, including</w:t>
      </w:r>
      <w:r w:rsidRPr="006E2BCA">
        <w:rPr>
          <w:rFonts w:ascii="Arial" w:hAnsi="Arial" w:cs="Arial"/>
        </w:rPr>
        <w:t xml:space="preserve"> sensing devices to find temperature breaks, satellite data </w:t>
      </w:r>
      <w:r w:rsidR="009C0D79">
        <w:rPr>
          <w:rFonts w:ascii="Arial" w:hAnsi="Arial" w:cs="Arial"/>
        </w:rPr>
        <w:t>to</w:t>
      </w:r>
      <w:r w:rsidR="00A24771">
        <w:rPr>
          <w:rFonts w:ascii="Arial" w:hAnsi="Arial" w:cs="Arial"/>
        </w:rPr>
        <w:t xml:space="preserve"> identify ocean </w:t>
      </w:r>
      <w:proofErr w:type="gramStart"/>
      <w:r w:rsidR="00A24771">
        <w:rPr>
          <w:rFonts w:ascii="Arial" w:hAnsi="Arial" w:cs="Arial"/>
        </w:rPr>
        <w:t xml:space="preserve">fronts </w:t>
      </w:r>
      <w:r w:rsidRPr="006E2BCA">
        <w:rPr>
          <w:rFonts w:ascii="Arial" w:hAnsi="Arial" w:cs="Arial"/>
        </w:rPr>
        <w:t>,</w:t>
      </w:r>
      <w:proofErr w:type="gramEnd"/>
      <w:r w:rsidRPr="006E2BCA">
        <w:rPr>
          <w:rFonts w:ascii="Arial" w:hAnsi="Arial" w:cs="Arial"/>
        </w:rPr>
        <w:t xml:space="preserve"> GPS and </w:t>
      </w:r>
      <w:r w:rsidR="00302F04">
        <w:rPr>
          <w:rFonts w:ascii="Arial" w:hAnsi="Arial" w:cs="Arial"/>
        </w:rPr>
        <w:t>echo</w:t>
      </w:r>
      <w:r w:rsidR="00C93F19">
        <w:rPr>
          <w:rFonts w:ascii="Arial" w:hAnsi="Arial" w:cs="Arial"/>
        </w:rPr>
        <w:t>-</w:t>
      </w:r>
      <w:r w:rsidR="00302F04">
        <w:rPr>
          <w:rFonts w:ascii="Arial" w:hAnsi="Arial" w:cs="Arial"/>
        </w:rPr>
        <w:t>sounders</w:t>
      </w:r>
      <w:r w:rsidRPr="006E2BCA">
        <w:rPr>
          <w:rFonts w:ascii="Arial" w:hAnsi="Arial" w:cs="Arial"/>
        </w:rPr>
        <w:t xml:space="preserve">. There is minimal catch of other species, so that </w:t>
      </w:r>
      <w:r w:rsidR="00A24771">
        <w:rPr>
          <w:rFonts w:ascii="Arial" w:hAnsi="Arial" w:cs="Arial"/>
        </w:rPr>
        <w:t xml:space="preserve">only a </w:t>
      </w:r>
      <w:r w:rsidR="00A24771" w:rsidRPr="006E2BCA">
        <w:rPr>
          <w:rFonts w:ascii="Arial" w:hAnsi="Arial" w:cs="Arial"/>
        </w:rPr>
        <w:t xml:space="preserve">single-product </w:t>
      </w:r>
      <w:r w:rsidR="00A24771">
        <w:rPr>
          <w:rFonts w:ascii="Arial" w:hAnsi="Arial" w:cs="Arial"/>
        </w:rPr>
        <w:t xml:space="preserve">is produced. </w:t>
      </w:r>
      <w:r w:rsidRPr="006E2BCA">
        <w:rPr>
          <w:rFonts w:ascii="Arial" w:hAnsi="Arial" w:cs="Arial"/>
        </w:rPr>
        <w:t>.</w:t>
      </w:r>
    </w:p>
    <w:p w14:paraId="7E6D2C78" w14:textId="3D13163C" w:rsidR="005B7492" w:rsidRPr="005B7492" w:rsidRDefault="006E2BCA" w:rsidP="005B7492">
      <w:pPr>
        <w:widowControl w:val="0"/>
        <w:autoSpaceDE w:val="0"/>
        <w:autoSpaceDN w:val="0"/>
        <w:adjustRightInd w:val="0"/>
        <w:spacing w:line="480" w:lineRule="auto"/>
        <w:rPr>
          <w:rFonts w:ascii="Arial" w:eastAsia="Times New Roman" w:hAnsi="Arial" w:cs="Arial"/>
          <w:color w:val="000000"/>
        </w:rPr>
      </w:pPr>
      <w:r w:rsidRPr="006E2BCA">
        <w:rPr>
          <w:rFonts w:ascii="Arial" w:hAnsi="Arial" w:cs="Arial"/>
        </w:rPr>
        <w:tab/>
      </w:r>
      <w:r w:rsidR="00634560">
        <w:rPr>
          <w:rFonts w:ascii="Arial" w:hAnsi="Arial" w:cs="Arial"/>
        </w:rPr>
        <w:t>V</w:t>
      </w:r>
      <w:r w:rsidRPr="005B7492">
        <w:rPr>
          <w:rFonts w:ascii="Arial" w:hAnsi="Arial" w:cs="Arial"/>
        </w:rPr>
        <w:t>essels are relatively small and family owned, with U.S. vessel length averaging about 13 meters, and harvest albacore from about 160</w:t>
      </w:r>
      <w:r w:rsidRPr="005B7492">
        <w:rPr>
          <w:rFonts w:ascii="Arial" w:hAnsi="Arial" w:cs="Arial"/>
        </w:rPr>
        <w:sym w:font="Symbol" w:char="F0B0"/>
      </w:r>
      <w:r w:rsidRPr="005B7492">
        <w:rPr>
          <w:rFonts w:ascii="Arial" w:hAnsi="Arial" w:cs="Arial"/>
        </w:rPr>
        <w:t>W to the North American Pacific coast and from 30°N to 55°N.</w:t>
      </w:r>
      <w:r w:rsidR="005B7492" w:rsidRPr="005B7492">
        <w:rPr>
          <w:rFonts w:ascii="Arial" w:hAnsi="Arial" w:cs="Arial"/>
        </w:rPr>
        <w:t xml:space="preserve"> </w:t>
      </w:r>
      <w:r w:rsidR="00A24771">
        <w:rPr>
          <w:rFonts w:ascii="Arial" w:hAnsi="Arial" w:cs="Arial"/>
        </w:rPr>
        <w:t xml:space="preserve">Other than </w:t>
      </w:r>
      <w:r w:rsidR="00A24771" w:rsidRPr="005B7492">
        <w:rPr>
          <w:rFonts w:ascii="Arial" w:hAnsi="Arial" w:cs="Arial"/>
          <w:szCs w:val="23"/>
        </w:rPr>
        <w:t xml:space="preserve">gear and fishing finding equipment </w:t>
      </w:r>
      <w:r w:rsidR="00A24771">
        <w:rPr>
          <w:rFonts w:ascii="Arial" w:hAnsi="Arial" w:cs="Arial"/>
          <w:szCs w:val="23"/>
        </w:rPr>
        <w:t>t</w:t>
      </w:r>
      <w:r w:rsidR="005B7492" w:rsidRPr="005B7492">
        <w:rPr>
          <w:rFonts w:ascii="Arial" w:hAnsi="Arial" w:cs="Arial"/>
          <w:szCs w:val="23"/>
        </w:rPr>
        <w:t xml:space="preserve">he major on-vessel innovation) </w:t>
      </w:r>
      <w:r w:rsidR="007E33B3">
        <w:rPr>
          <w:rFonts w:ascii="Arial" w:hAnsi="Arial" w:cs="Arial"/>
          <w:szCs w:val="23"/>
        </w:rPr>
        <w:t xml:space="preserve">is </w:t>
      </w:r>
      <w:r w:rsidR="005B7492" w:rsidRPr="005B7492">
        <w:rPr>
          <w:rFonts w:ascii="Arial" w:hAnsi="Arial" w:cs="Arial"/>
        </w:rPr>
        <w:t>an on-boa</w:t>
      </w:r>
      <w:r w:rsidR="007E33B3">
        <w:rPr>
          <w:rFonts w:ascii="Arial" w:hAnsi="Arial" w:cs="Arial"/>
        </w:rPr>
        <w:t>rd freezer system</w:t>
      </w:r>
      <w:r w:rsidR="005B7492" w:rsidRPr="005B7492">
        <w:rPr>
          <w:rFonts w:ascii="Arial" w:hAnsi="Arial" w:cs="Arial"/>
        </w:rPr>
        <w:t>.</w:t>
      </w:r>
    </w:p>
    <w:p w14:paraId="6384E29F" w14:textId="77777777" w:rsidR="004136B8" w:rsidRDefault="004136B8" w:rsidP="004136B8">
      <w:pPr>
        <w:spacing w:line="480" w:lineRule="auto"/>
        <w:ind w:firstLine="720"/>
        <w:rPr>
          <w:rFonts w:ascii="Arial" w:hAnsi="Arial" w:cs="Arial"/>
        </w:rPr>
      </w:pPr>
      <w:r w:rsidRPr="005B7492">
        <w:rPr>
          <w:rFonts w:ascii="Arial" w:hAnsi="Arial" w:cs="Arial"/>
        </w:rPr>
        <w:t>The empirical analysis employs the catch and days fished data used in international stock assessments  (</w:t>
      </w:r>
      <w:r>
        <w:rPr>
          <w:rFonts w:ascii="Arial" w:hAnsi="Arial" w:cs="Arial"/>
        </w:rPr>
        <w:t>WCPFC</w:t>
      </w:r>
      <w:r w:rsidRPr="005B7492">
        <w:rPr>
          <w:rFonts w:ascii="Arial" w:hAnsi="Arial" w:cs="Arial"/>
        </w:rPr>
        <w:t xml:space="preserve"> 201</w:t>
      </w:r>
      <w:r>
        <w:rPr>
          <w:rFonts w:ascii="Arial" w:hAnsi="Arial" w:cs="Arial"/>
        </w:rPr>
        <w:t>0</w:t>
      </w:r>
      <w:r w:rsidRPr="005B7492">
        <w:rPr>
          <w:rFonts w:ascii="Arial" w:hAnsi="Arial" w:cs="Arial"/>
        </w:rPr>
        <w:t>)</w:t>
      </w:r>
      <w:r>
        <w:rPr>
          <w:rFonts w:ascii="Arial" w:hAnsi="Arial" w:cs="Arial"/>
        </w:rPr>
        <w:t xml:space="preserve">. </w:t>
      </w:r>
      <w:r w:rsidRPr="005B7492">
        <w:rPr>
          <w:rFonts w:ascii="Arial" w:hAnsi="Arial" w:cs="Arial"/>
        </w:rPr>
        <w:t>From</w:t>
      </w:r>
      <w:r>
        <w:rPr>
          <w:rFonts w:ascii="Arial" w:hAnsi="Arial" w:cs="Arial"/>
        </w:rPr>
        <w:t xml:space="preserve"> the albacore stock </w:t>
      </w:r>
      <w:r>
        <w:rPr>
          <w:rFonts w:ascii="Arial" w:hAnsi="Arial" w:cs="Arial"/>
        </w:rPr>
        <w:lastRenderedPageBreak/>
        <w:t xml:space="preserve">assessment, </w:t>
      </w:r>
      <w:r>
        <w:rPr>
          <w:rStyle w:val="FootnoteReference"/>
          <w:rFonts w:ascii="Arial" w:hAnsi="Arial" w:cs="Arial"/>
        </w:rPr>
        <w:footnoteReference w:id="17"/>
      </w:r>
      <w:r w:rsidRPr="005B7492">
        <w:rPr>
          <w:rFonts w:ascii="Arial" w:hAnsi="Arial" w:cs="Arial"/>
        </w:rPr>
        <w:t xml:space="preserve"> </w:t>
      </w:r>
      <w:r w:rsidRPr="005B7492">
        <w:rPr>
          <w:rFonts w:ascii="Arial" w:hAnsi="Arial" w:cs="Arial"/>
          <w:i/>
        </w:rPr>
        <w:t>K</w:t>
      </w:r>
      <w:r w:rsidRPr="005B7492">
        <w:rPr>
          <w:rFonts w:ascii="Arial" w:hAnsi="Arial" w:cs="Arial"/>
        </w:rPr>
        <w:t xml:space="preserve"> = 857,138 </w:t>
      </w:r>
      <w:proofErr w:type="spellStart"/>
      <w:r w:rsidRPr="005B7492">
        <w:rPr>
          <w:rFonts w:ascii="Arial" w:hAnsi="Arial" w:cs="Arial"/>
        </w:rPr>
        <w:t>mt</w:t>
      </w:r>
      <w:proofErr w:type="spellEnd"/>
      <w:r w:rsidRPr="005B7492">
        <w:rPr>
          <w:rFonts w:ascii="Arial" w:hAnsi="Arial" w:cs="Arial"/>
        </w:rPr>
        <w:t xml:space="preserve"> and </w:t>
      </w:r>
      <w:r w:rsidRPr="0032199C">
        <w:rPr>
          <w:rFonts w:ascii="Arial" w:hAnsi="Arial" w:cs="Arial"/>
          <w:i/>
        </w:rPr>
        <w:t>MSY</w:t>
      </w:r>
      <w:r w:rsidRPr="005B7492">
        <w:rPr>
          <w:rFonts w:ascii="Arial" w:hAnsi="Arial" w:cs="Arial"/>
        </w:rPr>
        <w:t xml:space="preserve"> = </w:t>
      </w:r>
      <w:r w:rsidRPr="0032248D">
        <w:rPr>
          <w:rFonts w:ascii="Arial" w:hAnsi="Arial" w:cs="Arial"/>
        </w:rPr>
        <w:t>105</w:t>
      </w:r>
      <w:r>
        <w:rPr>
          <w:rFonts w:ascii="Arial" w:hAnsi="Arial" w:cs="Arial"/>
        </w:rPr>
        <w:t>,</w:t>
      </w:r>
      <w:r w:rsidRPr="0032248D">
        <w:rPr>
          <w:rFonts w:ascii="Arial" w:hAnsi="Arial" w:cs="Arial"/>
        </w:rPr>
        <w:t>571</w:t>
      </w:r>
      <w:r w:rsidRPr="005B7492">
        <w:rPr>
          <w:rFonts w:ascii="Arial" w:hAnsi="Arial" w:cs="Arial"/>
        </w:rPr>
        <w:t xml:space="preserve"> </w:t>
      </w:r>
      <w:proofErr w:type="spellStart"/>
      <w:r w:rsidRPr="005B7492">
        <w:rPr>
          <w:rFonts w:ascii="Arial" w:hAnsi="Arial" w:cs="Arial"/>
        </w:rPr>
        <w:t>mt.</w:t>
      </w:r>
      <w:proofErr w:type="spellEnd"/>
      <w:r w:rsidRPr="005B7492">
        <w:rPr>
          <w:rFonts w:ascii="Arial" w:hAnsi="Arial" w:cs="Arial"/>
        </w:rPr>
        <w:t xml:space="preserve"> We calcul</w:t>
      </w:r>
      <w:r>
        <w:rPr>
          <w:rFonts w:ascii="Arial" w:hAnsi="Arial" w:cs="Arial"/>
        </w:rPr>
        <w:t xml:space="preserve">ate </w:t>
      </w:r>
      <m:oMath>
        <m:r>
          <w:rPr>
            <w:rFonts w:ascii="Cambria Math" w:hAnsi="Cambria Math" w:cs="Arial"/>
          </w:rPr>
          <m:t xml:space="preserve">r= </m:t>
        </m:r>
        <m:f>
          <m:fPr>
            <m:type m:val="lin"/>
            <m:ctrlPr>
              <w:rPr>
                <w:rFonts w:ascii="Cambria Math" w:hAnsi="Cambria Math" w:cs="Arial"/>
                <w:i/>
              </w:rPr>
            </m:ctrlPr>
          </m:fPr>
          <m:num>
            <m:r>
              <w:rPr>
                <w:rFonts w:ascii="Cambria Math" w:hAnsi="Cambria Math" w:cs="Arial"/>
              </w:rPr>
              <m:t>4MSY</m:t>
            </m:r>
          </m:num>
          <m:den>
            <m:r>
              <w:rPr>
                <w:rFonts w:ascii="Cambria Math" w:hAnsi="Cambria Math" w:cs="Arial"/>
              </w:rPr>
              <m:t>K</m:t>
            </m:r>
          </m:den>
        </m:f>
        <m:r>
          <w:rPr>
            <w:rFonts w:ascii="Cambria Math" w:hAnsi="Cambria Math" w:cs="Arial"/>
          </w:rPr>
          <m:t>=0.492667458.</m:t>
        </m:r>
      </m:oMath>
      <w:r>
        <w:rPr>
          <w:rFonts w:ascii="Arial" w:hAnsi="Arial" w:cs="Arial"/>
        </w:rPr>
        <w:t xml:space="preserve"> </w:t>
      </w:r>
      <w:r w:rsidRPr="005B7492">
        <w:rPr>
          <w:rFonts w:ascii="Arial" w:hAnsi="Arial" w:cs="Arial"/>
        </w:rPr>
        <w:t>International stock assessments also provide exogenous estimates of resource stock biomass for fish age one plus (</w:t>
      </w:r>
      <w:r>
        <w:rPr>
          <w:rFonts w:ascii="Arial" w:hAnsi="Arial" w:cs="Arial"/>
        </w:rPr>
        <w:t xml:space="preserve">WCPFC 2014). </w:t>
      </w:r>
      <w:proofErr w:type="gramStart"/>
      <w:r>
        <w:rPr>
          <w:rFonts w:ascii="Arial" w:hAnsi="Arial" w:cs="Arial"/>
        </w:rPr>
        <w:t>c</w:t>
      </w:r>
      <w:proofErr w:type="gramEnd"/>
      <w:r>
        <w:rPr>
          <w:rFonts w:ascii="Arial" w:hAnsi="Arial" w:cs="Arial"/>
        </w:rPr>
        <w:t xml:space="preserve"> </w:t>
      </w:r>
      <w:r w:rsidRPr="005B7492">
        <w:rPr>
          <w:rFonts w:ascii="Arial" w:hAnsi="Arial" w:cs="Arial"/>
        </w:rPr>
        <w:t>(</w:t>
      </w:r>
      <w:r>
        <w:rPr>
          <w:rFonts w:ascii="Arial" w:hAnsi="Arial" w:cs="Arial"/>
        </w:rPr>
        <w:t>US$2001) is set at the 1981-2009</w:t>
      </w:r>
      <w:r w:rsidRPr="005B7492">
        <w:rPr>
          <w:rFonts w:ascii="Arial" w:hAnsi="Arial" w:cs="Arial"/>
        </w:rPr>
        <w:t xml:space="preserve"> mean, givin</w:t>
      </w:r>
      <w:r>
        <w:rPr>
          <w:rFonts w:ascii="Arial" w:hAnsi="Arial" w:cs="Arial"/>
        </w:rPr>
        <w:t>g</w:t>
      </w:r>
      <w:r w:rsidRPr="005B7492">
        <w:rPr>
          <w:rFonts w:ascii="Arial" w:hAnsi="Arial" w:cs="Arial"/>
        </w:rPr>
        <w:t xml:space="preserve"> $1164.72/vessel-day, where costs include operating costs of fuel, oil, food, gear, and labor. </w:t>
      </w:r>
      <w:r>
        <w:rPr>
          <w:rFonts w:ascii="Arial" w:hAnsi="Arial" w:cs="Arial"/>
        </w:rPr>
        <w:t>P,</w:t>
      </w:r>
      <w:r w:rsidRPr="005B7492">
        <w:rPr>
          <w:rFonts w:ascii="Arial" w:hAnsi="Arial" w:cs="Arial"/>
        </w:rPr>
        <w:t xml:space="preserve"> a weighted average of brine frozen, blast bled, and iced/fresh, </w:t>
      </w:r>
      <w:r>
        <w:rPr>
          <w:rFonts w:ascii="Arial" w:hAnsi="Arial" w:cs="Arial"/>
        </w:rPr>
        <w:t>is</w:t>
      </w:r>
      <w:r w:rsidRPr="005B7492">
        <w:rPr>
          <w:rFonts w:ascii="Arial" w:hAnsi="Arial" w:cs="Arial"/>
        </w:rPr>
        <w:t xml:space="preserve"> $</w:t>
      </w:r>
      <w:r w:rsidRPr="005B7492">
        <w:rPr>
          <w:rFonts w:ascii="Arial" w:eastAsia="Times New Roman" w:hAnsi="Arial" w:cs="Arial"/>
          <w:color w:val="000000"/>
        </w:rPr>
        <w:t>3,515.34</w:t>
      </w:r>
      <w:r w:rsidRPr="005B7492">
        <w:rPr>
          <w:rFonts w:ascii="Arial" w:hAnsi="Arial" w:cs="Arial"/>
        </w:rPr>
        <w:t>/</w:t>
      </w:r>
      <w:proofErr w:type="spellStart"/>
      <w:r w:rsidRPr="005B7492">
        <w:rPr>
          <w:rFonts w:ascii="Arial" w:hAnsi="Arial" w:cs="Arial"/>
        </w:rPr>
        <w:t>mt.</w:t>
      </w:r>
      <w:proofErr w:type="spellEnd"/>
      <w:r>
        <w:rPr>
          <w:rFonts w:ascii="Arial" w:hAnsi="Arial" w:cs="Arial"/>
        </w:rPr>
        <w:t xml:space="preserve"> The catchability coefficients were in the base case 2.55E-0.6 and in the third case 2.13E-03 </w:t>
      </w:r>
      <w:r w:rsidRPr="00A65E38">
        <w:rPr>
          <w:rFonts w:ascii="Arial" w:hAnsi="Arial" w:cs="Arial"/>
        </w:rPr>
        <w:t>(</w:t>
      </w:r>
      <w:r>
        <w:rPr>
          <w:rFonts w:ascii="Arial" w:hAnsi="Arial" w:cs="Arial"/>
        </w:rPr>
        <w:t xml:space="preserve">see Table 5.3. in </w:t>
      </w:r>
      <w:r w:rsidRPr="00A65E38">
        <w:rPr>
          <w:rFonts w:ascii="Arial" w:hAnsi="Arial" w:cs="Arial"/>
        </w:rPr>
        <w:t>WCPFC 2014)</w:t>
      </w:r>
      <w:r>
        <w:rPr>
          <w:rFonts w:ascii="Arial" w:hAnsi="Arial" w:cs="Arial"/>
        </w:rPr>
        <w:t>.</w:t>
      </w:r>
    </w:p>
    <w:p w14:paraId="7BF6D203" w14:textId="77777777" w:rsidR="004136B8" w:rsidRDefault="004136B8" w:rsidP="004136B8">
      <w:pPr>
        <w:spacing w:line="480" w:lineRule="auto"/>
        <w:ind w:firstLine="720"/>
        <w:rPr>
          <w:rFonts w:ascii="Arial" w:hAnsi="Arial" w:cs="Arial"/>
        </w:rPr>
      </w:pPr>
      <w:r>
        <w:rPr>
          <w:rFonts w:ascii="Arial" w:hAnsi="Arial" w:cs="Arial"/>
        </w:rPr>
        <w:t xml:space="preserve">The </w:t>
      </w:r>
      <w:proofErr w:type="spellStart"/>
      <w:r>
        <w:rPr>
          <w:rFonts w:ascii="Arial" w:hAnsi="Arial" w:cs="Arial"/>
        </w:rPr>
        <w:t>arithemetic</w:t>
      </w:r>
      <w:proofErr w:type="spellEnd"/>
      <w:r>
        <w:rPr>
          <w:rFonts w:ascii="Arial" w:hAnsi="Arial" w:cs="Arial"/>
        </w:rPr>
        <w:t xml:space="preserve"> average annual TFP growth with equal weights for US and Canada is 7.12%, which is used as the base case. The cost-share weighted annual TFP growth is 4.67 percent, with annual cost shares that change each year and average 91.12 percent for the US, is used in case four to illustrate the impact of lower technical progress.</w:t>
      </w:r>
    </w:p>
    <w:p w14:paraId="46E3BEA4" w14:textId="77777777" w:rsidR="004136B8" w:rsidRDefault="004136B8" w:rsidP="004136B8">
      <w:pPr>
        <w:rPr>
          <w:rFonts w:ascii="Arial" w:hAnsi="Arial" w:cs="Arial"/>
        </w:rPr>
      </w:pPr>
      <w:r>
        <w:rPr>
          <w:rFonts w:ascii="Arial" w:hAnsi="Arial" w:cs="Arial"/>
        </w:rPr>
        <w:br w:type="page"/>
      </w:r>
    </w:p>
    <w:p w14:paraId="144FDDAB" w14:textId="77777777" w:rsidR="004136B8" w:rsidRPr="005B7492" w:rsidRDefault="004136B8" w:rsidP="004136B8">
      <w:pPr>
        <w:spacing w:line="480" w:lineRule="auto"/>
        <w:ind w:firstLine="720"/>
        <w:rPr>
          <w:rFonts w:ascii="Arial" w:hAnsi="Arial" w:cs="Arial"/>
        </w:rPr>
      </w:pPr>
      <w:r>
        <w:rPr>
          <w:rFonts w:ascii="Arial" w:hAnsi="Arial" w:cs="Arial"/>
          <w:noProof/>
        </w:rPr>
        <w:lastRenderedPageBreak/>
        <w:drawing>
          <wp:inline distT="0" distB="0" distL="0" distR="0" wp14:anchorId="7EED57C3" wp14:editId="724CE0DA">
            <wp:extent cx="5126990" cy="34931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990" cy="3493135"/>
                    </a:xfrm>
                    <a:prstGeom prst="rect">
                      <a:avLst/>
                    </a:prstGeom>
                    <a:noFill/>
                  </pic:spPr>
                </pic:pic>
              </a:graphicData>
            </a:graphic>
          </wp:inline>
        </w:drawing>
      </w:r>
    </w:p>
    <w:p w14:paraId="448E2921" w14:textId="2F263CB1" w:rsidR="004136B8" w:rsidRPr="004136B8" w:rsidRDefault="004136B8" w:rsidP="004136B8">
      <w:pPr>
        <w:spacing w:line="480" w:lineRule="auto"/>
        <w:ind w:firstLine="720"/>
        <w:rPr>
          <w:rFonts w:ascii="Arial" w:hAnsi="Arial" w:cs="Arial"/>
          <w:i/>
        </w:rPr>
      </w:pPr>
      <w:r w:rsidRPr="006D68AA">
        <w:rPr>
          <w:rFonts w:ascii="Arial" w:hAnsi="Arial" w:cs="Arial"/>
          <w:i/>
        </w:rPr>
        <w:t>Figure 1. Stock paths</w:t>
      </w:r>
    </w:p>
    <w:p w14:paraId="56F7939B" w14:textId="77777777" w:rsidR="004136B8" w:rsidRDefault="004136B8" w:rsidP="004136B8">
      <w:pPr>
        <w:spacing w:line="480" w:lineRule="auto"/>
        <w:ind w:firstLine="720"/>
        <w:rPr>
          <w:rFonts w:ascii="Arial" w:hAnsi="Arial" w:cs="Arial"/>
        </w:rPr>
      </w:pPr>
      <w:r>
        <w:rPr>
          <w:rFonts w:ascii="Arial" w:hAnsi="Arial" w:cs="Arial"/>
        </w:rPr>
        <w:t>Figure 1 illustrates northern albacore stocks over 100 years assuming logistic growth and overall U.S. and Canada fleet productivity growth and only source of time-varying catchability. Eight stocks are depicted,</w:t>
      </w:r>
      <m:oMath>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oMath>
      <w:r>
        <w:rPr>
          <w:rFonts w:ascii="Arial" w:hAnsi="Arial" w:cs="Arial"/>
        </w:rPr>
        <w:t xml:space="preserve"> in the four cases,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optimum stock without productivity growth and </w:t>
      </w:r>
      <w:r w:rsidRPr="006D68AA">
        <w:rPr>
          <w:rFonts w:ascii="Arial" w:hAnsi="Arial" w:cs="Arial"/>
        </w:rPr>
        <w:t>open access stock</w:t>
      </w:r>
      <w:r>
        <w:rPr>
          <w:rFonts w:ascii="Arial" w:hAnsi="Arial"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m:t>
            </m:r>
          </m:sub>
        </m:sSub>
      </m:oMath>
      <w:r>
        <w:rPr>
          <w:rFonts w:ascii="Arial" w:hAnsi="Arial" w:cs="Arial"/>
        </w:rPr>
        <w:t xml:space="preserve"> for the base case 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w:t>
      </w:r>
    </w:p>
    <w:p w14:paraId="72E67AC5" w14:textId="77777777" w:rsidR="004136B8" w:rsidRDefault="004136B8" w:rsidP="004136B8">
      <w:pPr>
        <w:spacing w:line="480" w:lineRule="auto"/>
        <w:ind w:firstLine="720"/>
        <w:rPr>
          <w:rFonts w:ascii="Arial" w:hAnsi="Arial" w:cs="Arial"/>
        </w:rPr>
      </w:pPr>
      <w:r>
        <w:rPr>
          <w:rFonts w:ascii="Arial" w:hAnsi="Arial" w:cs="Arial"/>
        </w:rPr>
        <w:t xml:space="preserve">The results demonstrate first of all that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w:t>
      </w:r>
      <m:oMath>
        <m:r>
          <w:rPr>
            <w:rFonts w:ascii="Cambria Math" w:hAnsi="Cambria Math" w:cs="Arial"/>
          </w:rPr>
          <m:t>&lt;</m:t>
        </m:r>
        <m:sSub>
          <m:sSubPr>
            <m:ctrlPr>
              <w:rPr>
                <w:rFonts w:ascii="Cambria Math" w:hAnsi="Cambria Math" w:cs="Arial"/>
                <w:i/>
              </w:rPr>
            </m:ctrlPr>
          </m:sSubPr>
          <m:e>
            <m:r>
              <w:rPr>
                <w:rFonts w:ascii="Cambria Math" w:hAnsi="Cambria Math" w:cs="Arial"/>
              </w:rPr>
              <m:t>S</m:t>
            </m:r>
          </m:e>
          <m:sub>
            <m:r>
              <w:rPr>
                <w:rFonts w:ascii="Cambria Math" w:hAnsi="Cambria Math" w:cs="Arial"/>
              </w:rPr>
              <m:t>MSY</m:t>
            </m:r>
          </m:sub>
        </m:sSub>
      </m:oMath>
      <w:r>
        <w:rPr>
          <w:rFonts w:ascii="Arial" w:hAnsi="Arial" w:cs="Arial"/>
        </w:rPr>
        <w:t xml:space="preserve"> and that BMEY with productivity growth (</w:t>
      </w:r>
      <m:oMath>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r>
          <w:rPr>
            <w:rFonts w:ascii="Cambria Math" w:hAnsi="Cambria Math" w:cs="Arial"/>
          </w:rPr>
          <m:t>)</m:t>
        </m:r>
      </m:oMath>
      <w:r>
        <w:rPr>
          <w:rFonts w:ascii="Arial" w:hAnsi="Arial" w:cs="Arial"/>
        </w:rPr>
        <w:t xml:space="preserve"> that excludes the marginal technology effect (i.e. no productivity growth) is a misleading and false optimum. Resource stocks and biodiversity in general face greater pressures than realized, and there is an opportunity cost in foregone rent to imposing static productivity growth and a spurious no-growth steady-state equilibrium. Second, the optimal approach paths to </w:t>
      </w:r>
      <m:oMath>
        <m:sSub>
          <m:sSubPr>
            <m:ctrlPr>
              <w:rPr>
                <w:rFonts w:ascii="Cambria Math" w:hAnsi="Cambria Math" w:cs="Arial"/>
                <w:i/>
              </w:rPr>
            </m:ctrlPr>
          </m:sSubPr>
          <m:e>
            <m:r>
              <w:rPr>
                <w:rFonts w:ascii="Cambria Math" w:hAnsi="Cambria Math" w:cs="Arial"/>
              </w:rPr>
              <m:t>lim</m:t>
            </m:r>
          </m:e>
          <m:sub>
            <m:r>
              <w:rPr>
                <w:rFonts w:ascii="Cambria Math" w:hAnsi="Cambria Math" w:cs="Arial"/>
              </w:rPr>
              <m:t>t→∞</m:t>
            </m:r>
          </m:sub>
        </m:sSub>
        <m:sSubSup>
          <m:sSubSupPr>
            <m:ctrlPr>
              <w:rPr>
                <w:rFonts w:ascii="Cambria Math" w:hAnsi="Cambria Math" w:cs="Arial"/>
                <w:i/>
              </w:rPr>
            </m:ctrlPr>
          </m:sSubSupPr>
          <m:e>
            <m:r>
              <w:rPr>
                <w:rFonts w:ascii="Cambria Math" w:hAnsi="Cambria Math" w:cs="Arial"/>
              </w:rPr>
              <m:t>S</m:t>
            </m:r>
          </m:e>
          <m:sub>
            <m:r>
              <w:rPr>
                <w:rFonts w:ascii="Cambria Math" w:hAnsi="Cambria Math" w:cs="Arial"/>
              </w:rPr>
              <m:t>t</m:t>
            </m:r>
          </m:sub>
          <m:sup>
            <m:r>
              <w:rPr>
                <w:rFonts w:ascii="Cambria Math" w:hAnsi="Cambria Math" w:cs="Arial"/>
              </w:rPr>
              <m:t>*</m:t>
            </m:r>
          </m:sup>
        </m:sSubSup>
      </m:oMath>
      <w:r>
        <w:rPr>
          <w:rFonts w:ascii="Arial" w:hAnsi="Arial" w:cs="Arial"/>
        </w:rPr>
        <w:t xml:space="preserve"> (the limit stock) are different in the four cases. In the base case, the </w:t>
      </w:r>
      <w:r>
        <w:rPr>
          <w:rFonts w:ascii="Arial" w:hAnsi="Arial" w:cs="Arial"/>
        </w:rPr>
        <w:lastRenderedPageBreak/>
        <w:t xml:space="preserve">stock begins above BMEY with productivity growth and declines over time to the limit stock. With a stock exponent equal to 0.9, the stock begins much higher, indicating higher marginal stock and technological effects. With a lower catchability coefficient, the marginal stock and technological effects vanish, and the stock begins very close to the limit stock. In the case with lower technical progress, the optimal stock path follows closely the base case. </w:t>
      </w:r>
    </w:p>
    <w:p w14:paraId="2DB03A55" w14:textId="77777777" w:rsidR="004136B8" w:rsidRDefault="004136B8" w:rsidP="004136B8">
      <w:pPr>
        <w:spacing w:line="480" w:lineRule="auto"/>
        <w:ind w:firstLine="720"/>
        <w:rPr>
          <w:rFonts w:ascii="Arial" w:hAnsi="Arial" w:cs="Arial"/>
        </w:rPr>
      </w:pPr>
      <w:r>
        <w:rPr>
          <w:rFonts w:ascii="Arial" w:hAnsi="Arial" w:cs="Arial"/>
          <w:noProof/>
        </w:rPr>
        <w:drawing>
          <wp:inline distT="0" distB="0" distL="0" distR="0" wp14:anchorId="0A5B05B5" wp14:editId="60F6A3A1">
            <wp:extent cx="4883150" cy="34321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150" cy="3432175"/>
                    </a:xfrm>
                    <a:prstGeom prst="rect">
                      <a:avLst/>
                    </a:prstGeom>
                    <a:noFill/>
                  </pic:spPr>
                </pic:pic>
              </a:graphicData>
            </a:graphic>
          </wp:inline>
        </w:drawing>
      </w:r>
    </w:p>
    <w:p w14:paraId="1F86FD6C" w14:textId="6D64BADA" w:rsidR="004136B8" w:rsidRPr="004136B8" w:rsidRDefault="004136B8" w:rsidP="003A7E96">
      <w:pPr>
        <w:spacing w:line="480" w:lineRule="auto"/>
        <w:ind w:firstLine="720"/>
        <w:rPr>
          <w:rFonts w:ascii="Arial" w:hAnsi="Arial" w:cs="Arial"/>
          <w:i/>
        </w:rPr>
      </w:pPr>
      <w:r w:rsidRPr="00705F0B">
        <w:rPr>
          <w:rFonts w:ascii="Arial" w:hAnsi="Arial" w:cs="Arial"/>
          <w:i/>
        </w:rPr>
        <w:t xml:space="preserve">Figure 2. </w:t>
      </w:r>
      <w:proofErr w:type="gramStart"/>
      <w:r w:rsidRPr="00705F0B">
        <w:rPr>
          <w:rFonts w:ascii="Arial" w:hAnsi="Arial" w:cs="Arial"/>
          <w:i/>
        </w:rPr>
        <w:t>Marginal stock effects and marginal technology effects.</w:t>
      </w:r>
      <w:proofErr w:type="gramEnd"/>
    </w:p>
    <w:p w14:paraId="4929B5E0" w14:textId="7849481C" w:rsidR="00A364AD" w:rsidRPr="009878BA" w:rsidRDefault="004136B8" w:rsidP="003A7E96">
      <w:pPr>
        <w:spacing w:line="480" w:lineRule="auto"/>
        <w:ind w:firstLine="720"/>
        <w:rPr>
          <w:rFonts w:ascii="Arial" w:hAnsi="Arial" w:cs="Arial"/>
        </w:rPr>
      </w:pPr>
      <w:r>
        <w:rPr>
          <w:rFonts w:ascii="Arial" w:hAnsi="Arial" w:cs="Arial"/>
        </w:rPr>
        <w:t xml:space="preserve">Figure 2 illustrates marginal technology and marginal stock effects over 100 years, showing their relative importance and decline of the marginal stock and technology effects over time. In all cases, the marginal stock effects are higher than the marginal technological effects because the productivity growth is lower than the average stock biomass growth. Compared to the base case, both the marginal stock and the marginal technological effects increase with a stock </w:t>
      </w:r>
      <w:r>
        <w:rPr>
          <w:rFonts w:ascii="Arial" w:hAnsi="Arial" w:cs="Arial"/>
        </w:rPr>
        <w:lastRenderedPageBreak/>
        <w:t xml:space="preserve">exponent = 0.9 and the differences between the effects narrow. Both effects vanish, as noted, with a lower catchability coefficient, which show no cost or technological gains of higher stock levels. With lower technical progress, the marginal stock and marginal technological effects are lower than, but similar to, the base case.  </w:t>
      </w:r>
    </w:p>
    <w:p w14:paraId="07A63F80" w14:textId="318AA952" w:rsidR="004136B8" w:rsidRPr="00D1351C" w:rsidRDefault="00C71A6E" w:rsidP="004136B8">
      <w:pPr>
        <w:spacing w:line="480" w:lineRule="auto"/>
        <w:rPr>
          <w:rFonts w:ascii="Arial" w:hAnsi="Arial" w:cs="Arial"/>
          <w:b/>
        </w:rPr>
      </w:pPr>
      <w:r w:rsidRPr="00D1351C">
        <w:rPr>
          <w:rFonts w:ascii="Arial" w:hAnsi="Arial" w:cs="Arial"/>
          <w:b/>
        </w:rPr>
        <w:t>6</w:t>
      </w:r>
      <w:r w:rsidR="004136B8" w:rsidRPr="00D1351C">
        <w:rPr>
          <w:rFonts w:ascii="Arial" w:hAnsi="Arial" w:cs="Arial"/>
          <w:b/>
        </w:rPr>
        <w:t>. Concluding remarks</w:t>
      </w:r>
    </w:p>
    <w:p w14:paraId="06548869" w14:textId="429FE568" w:rsidR="00EB4CD5" w:rsidRDefault="00CA7A64" w:rsidP="004136B8">
      <w:pPr>
        <w:spacing w:line="480" w:lineRule="auto"/>
        <w:ind w:firstLine="720"/>
        <w:rPr>
          <w:rFonts w:ascii="Arial" w:hAnsi="Arial" w:cs="Arial"/>
        </w:rPr>
      </w:pPr>
      <w:r>
        <w:rPr>
          <w:rFonts w:ascii="Arial" w:hAnsi="Arial" w:cs="Arial"/>
        </w:rPr>
        <w:t>Th</w:t>
      </w:r>
      <w:r w:rsidR="00EB4CD5">
        <w:rPr>
          <w:rFonts w:ascii="Arial" w:hAnsi="Arial" w:cs="Arial"/>
        </w:rPr>
        <w:t>is paper discussed four topics related to productivity growth: its</w:t>
      </w:r>
      <w:r>
        <w:rPr>
          <w:rFonts w:ascii="Arial" w:hAnsi="Arial" w:cs="Arial"/>
        </w:rPr>
        <w:t xml:space="preserve"> </w:t>
      </w:r>
      <w:r w:rsidR="00EB4CD5">
        <w:rPr>
          <w:rFonts w:ascii="Arial" w:hAnsi="Arial" w:cs="Arial"/>
        </w:rPr>
        <w:t>impact upon</w:t>
      </w:r>
      <w:r>
        <w:rPr>
          <w:rFonts w:ascii="Arial" w:hAnsi="Arial" w:cs="Arial"/>
        </w:rPr>
        <w:t xml:space="preserve"> BMEY and bioeconomic modeling</w:t>
      </w:r>
      <w:r w:rsidR="00EB4CD5">
        <w:rPr>
          <w:rFonts w:ascii="Arial" w:hAnsi="Arial" w:cs="Arial"/>
        </w:rPr>
        <w:t xml:space="preserve">; it relationship to </w:t>
      </w:r>
      <w:r>
        <w:rPr>
          <w:rFonts w:ascii="Arial" w:hAnsi="Arial" w:cs="Arial"/>
        </w:rPr>
        <w:t>time-varying catchability</w:t>
      </w:r>
      <w:r w:rsidR="00EB4CD5">
        <w:rPr>
          <w:rFonts w:ascii="Arial" w:hAnsi="Arial" w:cs="Arial"/>
        </w:rPr>
        <w:t>; its relationship to fishery-dependent and –independent data</w:t>
      </w:r>
      <w:r w:rsidR="00D1351C">
        <w:rPr>
          <w:rFonts w:ascii="Arial" w:hAnsi="Arial" w:cs="Arial"/>
        </w:rPr>
        <w:t xml:space="preserve"> and density-dependence in bioeconomic models</w:t>
      </w:r>
      <w:bookmarkStart w:id="10" w:name="_GoBack"/>
      <w:bookmarkEnd w:id="10"/>
      <w:r w:rsidR="00EB4CD5">
        <w:rPr>
          <w:rFonts w:ascii="Arial" w:hAnsi="Arial" w:cs="Arial"/>
        </w:rPr>
        <w:t xml:space="preserve">; and identification in disentangling changes in resource stocks and productivity as well as endogenous </w:t>
      </w:r>
      <w:proofErr w:type="spellStart"/>
      <w:r w:rsidR="00EB4CD5">
        <w:rPr>
          <w:rFonts w:ascii="Arial" w:hAnsi="Arial" w:cs="Arial"/>
        </w:rPr>
        <w:t>regressors</w:t>
      </w:r>
      <w:proofErr w:type="spellEnd"/>
      <w:r>
        <w:rPr>
          <w:rFonts w:ascii="Arial" w:hAnsi="Arial" w:cs="Arial"/>
        </w:rPr>
        <w:t xml:space="preserve">. </w:t>
      </w:r>
    </w:p>
    <w:p w14:paraId="0FDEC069" w14:textId="7401CEC7" w:rsidR="004136B8" w:rsidRDefault="004136B8" w:rsidP="004136B8">
      <w:pPr>
        <w:spacing w:line="480" w:lineRule="auto"/>
        <w:ind w:firstLine="720"/>
        <w:rPr>
          <w:rFonts w:ascii="Arial" w:hAnsi="Arial" w:cs="Arial"/>
        </w:rPr>
      </w:pPr>
      <w:r>
        <w:rPr>
          <w:rFonts w:ascii="Arial" w:hAnsi="Arial" w:cs="Arial"/>
        </w:rPr>
        <w:t xml:space="preserve">Productivity growth substantially impacts rent-maximizing level resource stocks, and can lead to BMEY &lt; BMSY, i.e. overfished stocks, counter to conventional wisdom. The distance between BMEY and BMSY is determined by the </w:t>
      </w:r>
      <w:r w:rsidRPr="00014BE4">
        <w:rPr>
          <w:rFonts w:ascii="Arial" w:hAnsi="Arial" w:cs="Arial"/>
        </w:rPr>
        <w:t>intrinsic growth rate</w:t>
      </w:r>
      <w:r>
        <w:rPr>
          <w:rFonts w:ascii="Arial" w:hAnsi="Arial" w:cs="Arial"/>
        </w:rPr>
        <w:t xml:space="preserve"> and interest rate. The marginal stock effect has no impact upon the final result, and only affects the approach path to BMEY, which is determined by all the biological and economic parameters. Productivity growth, as a component of time-varying catchability, also impacts stock assessments. </w:t>
      </w:r>
    </w:p>
    <w:p w14:paraId="6F882461" w14:textId="77777777" w:rsidR="004136B8" w:rsidRDefault="004136B8" w:rsidP="004136B8">
      <w:pPr>
        <w:spacing w:line="480" w:lineRule="auto"/>
        <w:ind w:firstLine="720"/>
        <w:rPr>
          <w:rFonts w:ascii="Arial" w:hAnsi="Arial" w:cs="Arial"/>
        </w:rPr>
      </w:pPr>
      <w:r>
        <w:rPr>
          <w:rFonts w:ascii="Arial" w:hAnsi="Arial" w:cs="Arial"/>
        </w:rPr>
        <w:t xml:space="preserve">CPUE standardization and productivity measurement both face an identification issue in disentangling changes in resource stocks and productivity as well as endogenous </w:t>
      </w:r>
      <w:proofErr w:type="spellStart"/>
      <w:r>
        <w:rPr>
          <w:rFonts w:ascii="Arial" w:hAnsi="Arial" w:cs="Arial"/>
        </w:rPr>
        <w:t>regressors</w:t>
      </w:r>
      <w:proofErr w:type="spellEnd"/>
      <w:r>
        <w:rPr>
          <w:rFonts w:ascii="Arial" w:hAnsi="Arial" w:cs="Arial"/>
        </w:rPr>
        <w:t xml:space="preserve"> and issues of aggregation. This paper continues discussion of potential identification strategies. </w:t>
      </w:r>
    </w:p>
    <w:p w14:paraId="54E88BD5" w14:textId="4E0B6CA1" w:rsidR="004136B8" w:rsidRPr="009878BA" w:rsidRDefault="004136B8" w:rsidP="004136B8">
      <w:pPr>
        <w:spacing w:line="480" w:lineRule="auto"/>
        <w:ind w:firstLine="720"/>
        <w:rPr>
          <w:rFonts w:ascii="Arial" w:hAnsi="Arial" w:cs="Arial"/>
        </w:rPr>
      </w:pPr>
      <w:r>
        <w:rPr>
          <w:rFonts w:ascii="Arial" w:hAnsi="Arial" w:cs="Arial"/>
        </w:rPr>
        <w:lastRenderedPageBreak/>
        <w:t>Our resul</w:t>
      </w:r>
      <w:r w:rsidR="00EB4CD5">
        <w:rPr>
          <w:rFonts w:ascii="Arial" w:hAnsi="Arial" w:cs="Arial"/>
        </w:rPr>
        <w:t>ts</w:t>
      </w:r>
      <w:r>
        <w:rPr>
          <w:rFonts w:ascii="Arial" w:hAnsi="Arial" w:cs="Arial"/>
        </w:rPr>
        <w:t xml:space="preserve"> show that bioeconomic models can give biased results and policy advice when not accounting for time-varying catchability -- notably productivity growth -- and density-dependent catchability. Biased bioeconomic results and policy advice also arise when not distinguishing between fishery-dependent and fishery-independent data and the implications for catchability, modeling, and applicability of results.</w:t>
      </w:r>
    </w:p>
    <w:p w14:paraId="26A146BD" w14:textId="77777777" w:rsidR="00A364AD" w:rsidRDefault="00A83B89" w:rsidP="00A83B89">
      <w:pPr>
        <w:rPr>
          <w:rFonts w:ascii="Arial" w:hAnsi="Arial" w:cs="Arial"/>
          <w:b/>
        </w:rPr>
      </w:pPr>
      <w:r>
        <w:rPr>
          <w:rFonts w:ascii="Arial" w:hAnsi="Arial" w:cs="Arial"/>
          <w:b/>
        </w:rPr>
        <w:t>R</w:t>
      </w:r>
      <w:r w:rsidR="00A364AD" w:rsidRPr="009878BA">
        <w:rPr>
          <w:rFonts w:ascii="Arial" w:hAnsi="Arial" w:cs="Arial"/>
          <w:b/>
        </w:rPr>
        <w:t>eferences</w:t>
      </w:r>
    </w:p>
    <w:p w14:paraId="142396E8" w14:textId="77777777" w:rsidR="0019552B" w:rsidRPr="009878BA" w:rsidRDefault="0019552B" w:rsidP="00A83B89">
      <w:pPr>
        <w:rPr>
          <w:rFonts w:ascii="Arial" w:hAnsi="Arial" w:cs="Arial"/>
          <w:b/>
        </w:rPr>
      </w:pPr>
    </w:p>
    <w:p w14:paraId="3460F861" w14:textId="77777777" w:rsidR="000F09EC" w:rsidRDefault="000F09EC" w:rsidP="00100F61">
      <w:pPr>
        <w:rPr>
          <w:rFonts w:ascii="Arial" w:hAnsi="Arial" w:cs="Arial"/>
        </w:rPr>
      </w:pPr>
      <w:proofErr w:type="spellStart"/>
      <w:proofErr w:type="gramStart"/>
      <w:r>
        <w:rPr>
          <w:rFonts w:ascii="Arial" w:hAnsi="Arial" w:cs="Arial"/>
        </w:rPr>
        <w:t>Baltagi</w:t>
      </w:r>
      <w:proofErr w:type="spellEnd"/>
      <w:r>
        <w:rPr>
          <w:rFonts w:ascii="Arial" w:hAnsi="Arial" w:cs="Arial"/>
        </w:rPr>
        <w:t xml:space="preserve"> </w:t>
      </w:r>
      <w:r w:rsidR="003F4128">
        <w:rPr>
          <w:rFonts w:ascii="Arial" w:hAnsi="Arial" w:cs="Arial"/>
        </w:rPr>
        <w:t>B</w:t>
      </w:r>
      <w:r w:rsidR="00991DA1">
        <w:rPr>
          <w:rFonts w:ascii="Arial" w:hAnsi="Arial" w:cs="Arial"/>
        </w:rPr>
        <w:t>H</w:t>
      </w:r>
      <w:r w:rsidR="003F4128">
        <w:rPr>
          <w:rFonts w:ascii="Arial" w:hAnsi="Arial" w:cs="Arial"/>
        </w:rPr>
        <w:t xml:space="preserve">, </w:t>
      </w:r>
      <w:r>
        <w:rPr>
          <w:rFonts w:ascii="Arial" w:hAnsi="Arial" w:cs="Arial"/>
        </w:rPr>
        <w:t>Griffin</w:t>
      </w:r>
      <w:r w:rsidR="00991DA1">
        <w:rPr>
          <w:rFonts w:ascii="Arial" w:hAnsi="Arial" w:cs="Arial"/>
        </w:rPr>
        <w:t xml:space="preserve"> JM.</w:t>
      </w:r>
      <w:proofErr w:type="gramEnd"/>
      <w:r>
        <w:rPr>
          <w:rFonts w:ascii="Arial" w:hAnsi="Arial" w:cs="Arial"/>
        </w:rPr>
        <w:t xml:space="preserve"> </w:t>
      </w:r>
      <w:proofErr w:type="gramStart"/>
      <w:r w:rsidR="00991DA1">
        <w:rPr>
          <w:rFonts w:ascii="Arial" w:hAnsi="Arial" w:cs="Arial"/>
        </w:rPr>
        <w:t>A general index of technical change.</w:t>
      </w:r>
      <w:proofErr w:type="gramEnd"/>
      <w:r>
        <w:rPr>
          <w:rFonts w:ascii="Arial" w:hAnsi="Arial" w:cs="Arial"/>
        </w:rPr>
        <w:t xml:space="preserve"> </w:t>
      </w:r>
      <w:r w:rsidRPr="00991DA1">
        <w:rPr>
          <w:rFonts w:ascii="Arial" w:hAnsi="Arial" w:cs="Arial"/>
          <w:i/>
        </w:rPr>
        <w:t xml:space="preserve">Journal of Political </w:t>
      </w:r>
      <w:r w:rsidR="00991DA1" w:rsidRPr="00991DA1">
        <w:rPr>
          <w:rFonts w:ascii="Arial" w:hAnsi="Arial" w:cs="Arial"/>
          <w:i/>
        </w:rPr>
        <w:t>Economy</w:t>
      </w:r>
      <w:r w:rsidR="00991DA1">
        <w:rPr>
          <w:rFonts w:ascii="Arial" w:hAnsi="Arial" w:cs="Arial"/>
        </w:rPr>
        <w:t xml:space="preserve"> 1988</w:t>
      </w:r>
      <w:proofErr w:type="gramStart"/>
      <w:r w:rsidR="00991DA1">
        <w:rPr>
          <w:rFonts w:ascii="Arial" w:hAnsi="Arial" w:cs="Arial"/>
        </w:rPr>
        <w:t>;96</w:t>
      </w:r>
      <w:proofErr w:type="gramEnd"/>
      <w:r w:rsidR="00991DA1">
        <w:rPr>
          <w:rFonts w:ascii="Arial" w:hAnsi="Arial" w:cs="Arial"/>
        </w:rPr>
        <w:t>(1):20-41.</w:t>
      </w:r>
    </w:p>
    <w:p w14:paraId="072580A0" w14:textId="77777777" w:rsidR="000F09EC" w:rsidRDefault="000F09EC" w:rsidP="00100F61">
      <w:pPr>
        <w:rPr>
          <w:rFonts w:ascii="Arial" w:hAnsi="Arial" w:cs="Arial"/>
        </w:rPr>
      </w:pPr>
    </w:p>
    <w:p w14:paraId="44C4365E" w14:textId="77777777" w:rsidR="008536BC" w:rsidRPr="009878BA" w:rsidRDefault="005C212C"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lang w:bidi="en-US"/>
        </w:rPr>
      </w:pPr>
      <w:r>
        <w:rPr>
          <w:rFonts w:ascii="Arial" w:hAnsi="Arial" w:cs="Arial"/>
          <w:bCs/>
          <w:lang w:bidi="en-US"/>
        </w:rPr>
        <w:t>Caves DW</w:t>
      </w:r>
      <w:r w:rsidR="00EA0048">
        <w:rPr>
          <w:rFonts w:ascii="Arial" w:hAnsi="Arial" w:cs="Arial"/>
          <w:bCs/>
          <w:lang w:bidi="en-US"/>
        </w:rPr>
        <w:t xml:space="preserve">, </w:t>
      </w:r>
      <w:r w:rsidR="008536BC" w:rsidRPr="009878BA">
        <w:rPr>
          <w:rFonts w:ascii="Arial" w:hAnsi="Arial" w:cs="Arial"/>
          <w:bCs/>
          <w:lang w:bidi="en-US"/>
        </w:rPr>
        <w:t>Christensen</w:t>
      </w:r>
      <w:r>
        <w:rPr>
          <w:rFonts w:ascii="Arial" w:hAnsi="Arial" w:cs="Arial"/>
          <w:bCs/>
          <w:lang w:bidi="en-US"/>
        </w:rPr>
        <w:t xml:space="preserve"> LR</w:t>
      </w:r>
      <w:r w:rsidR="00EA0048">
        <w:rPr>
          <w:rFonts w:ascii="Arial" w:hAnsi="Arial" w:cs="Arial"/>
          <w:bCs/>
          <w:lang w:bidi="en-US"/>
        </w:rPr>
        <w:t xml:space="preserve">, </w:t>
      </w:r>
      <w:proofErr w:type="spellStart"/>
      <w:r w:rsidR="00EA0048">
        <w:rPr>
          <w:rFonts w:ascii="Arial" w:hAnsi="Arial" w:cs="Arial"/>
          <w:bCs/>
          <w:lang w:bidi="en-US"/>
        </w:rPr>
        <w:t>Diewert</w:t>
      </w:r>
      <w:proofErr w:type="spellEnd"/>
      <w:r w:rsidR="00EA0048">
        <w:rPr>
          <w:rFonts w:ascii="Arial" w:hAnsi="Arial" w:cs="Arial"/>
          <w:bCs/>
          <w:lang w:bidi="en-US"/>
        </w:rPr>
        <w:t xml:space="preserve"> WE. </w:t>
      </w:r>
      <w:proofErr w:type="gramStart"/>
      <w:r w:rsidR="00EA0048">
        <w:rPr>
          <w:rFonts w:ascii="Arial" w:hAnsi="Arial" w:cs="Arial"/>
          <w:bCs/>
          <w:lang w:bidi="en-US"/>
        </w:rPr>
        <w:t xml:space="preserve">The economic theory of index numbers and the measurement of input, output, and </w:t>
      </w:r>
      <w:proofErr w:type="spellStart"/>
      <w:r w:rsidR="00EA0048">
        <w:rPr>
          <w:rFonts w:ascii="Arial" w:hAnsi="Arial" w:cs="Arial"/>
          <w:bCs/>
          <w:lang w:bidi="en-US"/>
        </w:rPr>
        <w:t>o</w:t>
      </w:r>
      <w:r w:rsidR="0069045E">
        <w:rPr>
          <w:rFonts w:ascii="Arial" w:hAnsi="Arial" w:cs="Arial"/>
          <w:bCs/>
          <w:lang w:bidi="en-US"/>
        </w:rPr>
        <w:t>roductivity</w:t>
      </w:r>
      <w:proofErr w:type="spellEnd"/>
      <w:r w:rsidR="00E7639E">
        <w:rPr>
          <w:rFonts w:ascii="Arial" w:hAnsi="Arial" w:cs="Arial"/>
          <w:bCs/>
          <w:lang w:bidi="en-US"/>
        </w:rPr>
        <w:t>.</w:t>
      </w:r>
      <w:proofErr w:type="gramEnd"/>
      <w:r w:rsidR="0069045E">
        <w:rPr>
          <w:rFonts w:ascii="Arial" w:hAnsi="Arial" w:cs="Arial"/>
          <w:bCs/>
          <w:lang w:bidi="en-US"/>
        </w:rPr>
        <w:t xml:space="preserve"> </w:t>
      </w:r>
      <w:proofErr w:type="spellStart"/>
      <w:r w:rsidR="0069045E" w:rsidRPr="0069045E">
        <w:rPr>
          <w:rFonts w:ascii="Arial" w:hAnsi="Arial" w:cs="Arial"/>
          <w:bCs/>
          <w:i/>
          <w:lang w:bidi="en-US"/>
        </w:rPr>
        <w:t>Econometric</w:t>
      </w:r>
      <w:r w:rsidR="0069045E">
        <w:rPr>
          <w:rFonts w:ascii="Arial" w:hAnsi="Arial" w:cs="Arial"/>
          <w:bCs/>
          <w:lang w:bidi="en-US"/>
        </w:rPr>
        <w:t>a</w:t>
      </w:r>
      <w:proofErr w:type="spellEnd"/>
      <w:r w:rsidR="0069045E">
        <w:rPr>
          <w:rFonts w:ascii="Arial" w:hAnsi="Arial" w:cs="Arial"/>
          <w:bCs/>
          <w:lang w:bidi="en-US"/>
        </w:rPr>
        <w:t xml:space="preserve"> </w:t>
      </w:r>
      <w:r w:rsidR="00EA0048">
        <w:rPr>
          <w:rFonts w:ascii="Arial" w:hAnsi="Arial" w:cs="Arial"/>
          <w:bCs/>
          <w:lang w:bidi="en-US"/>
        </w:rPr>
        <w:t>1982</w:t>
      </w:r>
      <w:proofErr w:type="gramStart"/>
      <w:r w:rsidR="00EA0048">
        <w:rPr>
          <w:rFonts w:ascii="Arial" w:hAnsi="Arial" w:cs="Arial"/>
          <w:bCs/>
          <w:lang w:bidi="en-US"/>
        </w:rPr>
        <w:t>;</w:t>
      </w:r>
      <w:r w:rsidR="0069045E">
        <w:rPr>
          <w:rFonts w:ascii="Arial" w:hAnsi="Arial" w:cs="Arial"/>
          <w:bCs/>
          <w:lang w:bidi="en-US"/>
        </w:rPr>
        <w:t>50</w:t>
      </w:r>
      <w:proofErr w:type="gramEnd"/>
      <w:r w:rsidR="0069045E">
        <w:rPr>
          <w:rFonts w:ascii="Arial" w:hAnsi="Arial" w:cs="Arial"/>
          <w:bCs/>
          <w:lang w:bidi="en-US"/>
        </w:rPr>
        <w:t>(6):1393-1414.</w:t>
      </w:r>
    </w:p>
    <w:p w14:paraId="36668F7D" w14:textId="77777777" w:rsidR="00A364AD" w:rsidRPr="009878BA" w:rsidRDefault="00A364AD"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lang w:bidi="en-US"/>
        </w:rPr>
      </w:pPr>
    </w:p>
    <w:p w14:paraId="179B7200" w14:textId="77777777" w:rsidR="00A364AD" w:rsidRDefault="006B3580" w:rsidP="00100F61">
      <w:pPr>
        <w:rPr>
          <w:rFonts w:ascii="Arial" w:hAnsi="Arial" w:cs="Arial"/>
        </w:rPr>
      </w:pPr>
      <w:r>
        <w:rPr>
          <w:rFonts w:ascii="Arial" w:hAnsi="Arial" w:cs="Arial"/>
        </w:rPr>
        <w:t>Clark</w:t>
      </w:r>
      <w:r w:rsidR="00EA0048">
        <w:rPr>
          <w:rFonts w:ascii="Arial" w:hAnsi="Arial" w:cs="Arial"/>
        </w:rPr>
        <w:t xml:space="preserve"> CW. </w:t>
      </w:r>
      <w:r w:rsidR="00A364AD" w:rsidRPr="009878BA">
        <w:rPr>
          <w:rFonts w:ascii="Arial" w:hAnsi="Arial" w:cs="Arial"/>
          <w:i/>
        </w:rPr>
        <w:t>Mathematical Bioeconomics: The Optimal Management of Renewable Resources</w:t>
      </w:r>
      <w:r w:rsidR="00A364AD" w:rsidRPr="009878BA">
        <w:rPr>
          <w:rFonts w:ascii="Arial" w:hAnsi="Arial" w:cs="Arial"/>
        </w:rPr>
        <w:t>, third edition.</w:t>
      </w:r>
      <w:r w:rsidR="00EA0048">
        <w:rPr>
          <w:rFonts w:ascii="Arial" w:hAnsi="Arial" w:cs="Arial"/>
        </w:rPr>
        <w:t xml:space="preserve"> New York: John Wiley and Sons</w:t>
      </w:r>
      <w:proofErr w:type="gramStart"/>
      <w:r w:rsidR="00EA0048">
        <w:rPr>
          <w:rFonts w:ascii="Arial" w:hAnsi="Arial" w:cs="Arial"/>
        </w:rPr>
        <w:t>,2010</w:t>
      </w:r>
      <w:proofErr w:type="gramEnd"/>
      <w:r w:rsidR="00A364AD" w:rsidRPr="009878BA">
        <w:rPr>
          <w:rFonts w:ascii="Arial" w:hAnsi="Arial" w:cs="Arial"/>
        </w:rPr>
        <w:t>.</w:t>
      </w:r>
    </w:p>
    <w:p w14:paraId="41711755" w14:textId="77777777" w:rsidR="003B336E" w:rsidRPr="009878BA" w:rsidRDefault="003B336E" w:rsidP="00100F61">
      <w:pPr>
        <w:rPr>
          <w:rFonts w:ascii="Arial" w:hAnsi="Arial" w:cs="Arial"/>
        </w:rPr>
      </w:pPr>
    </w:p>
    <w:p w14:paraId="2A98ED99" w14:textId="77777777" w:rsidR="006503AA" w:rsidRDefault="00EA0048" w:rsidP="00100F61">
      <w:pPr>
        <w:rPr>
          <w:rFonts w:ascii="Arial" w:hAnsi="Arial" w:cs="Arial"/>
        </w:rPr>
      </w:pPr>
      <w:proofErr w:type="gramStart"/>
      <w:r>
        <w:rPr>
          <w:rFonts w:ascii="Arial" w:hAnsi="Arial" w:cs="Arial"/>
        </w:rPr>
        <w:t xml:space="preserve">Clark CW, Clarke F, </w:t>
      </w:r>
      <w:r w:rsidR="006B3580">
        <w:rPr>
          <w:rFonts w:ascii="Arial" w:hAnsi="Arial" w:cs="Arial"/>
        </w:rPr>
        <w:t>Munro</w:t>
      </w:r>
      <w:r w:rsidR="00E43062">
        <w:rPr>
          <w:rFonts w:ascii="Arial" w:hAnsi="Arial" w:cs="Arial"/>
        </w:rPr>
        <w:t xml:space="preserve"> G.</w:t>
      </w:r>
      <w:proofErr w:type="gramEnd"/>
      <w:r>
        <w:rPr>
          <w:rFonts w:ascii="Arial" w:hAnsi="Arial" w:cs="Arial"/>
        </w:rPr>
        <w:t xml:space="preserve"> The optimal exploitation of renewable r</w:t>
      </w:r>
      <w:r w:rsidR="006503AA" w:rsidRPr="009878BA">
        <w:rPr>
          <w:rFonts w:ascii="Arial" w:hAnsi="Arial" w:cs="Arial"/>
        </w:rPr>
        <w:t xml:space="preserve">esource </w:t>
      </w:r>
      <w:r>
        <w:rPr>
          <w:rFonts w:ascii="Arial" w:hAnsi="Arial" w:cs="Arial"/>
        </w:rPr>
        <w:t>s</w:t>
      </w:r>
      <w:r w:rsidR="006503AA" w:rsidRPr="009878BA">
        <w:rPr>
          <w:rFonts w:ascii="Arial" w:hAnsi="Arial" w:cs="Arial"/>
        </w:rPr>
        <w:t>tocks: Probl</w:t>
      </w:r>
      <w:r>
        <w:rPr>
          <w:rFonts w:ascii="Arial" w:hAnsi="Arial" w:cs="Arial"/>
        </w:rPr>
        <w:t>ems of irreversible investment.</w:t>
      </w:r>
      <w:r w:rsidR="006503AA" w:rsidRPr="009878BA">
        <w:rPr>
          <w:rFonts w:ascii="Arial" w:hAnsi="Arial" w:cs="Arial"/>
        </w:rPr>
        <w:t xml:space="preserve"> </w:t>
      </w:r>
      <w:proofErr w:type="spellStart"/>
      <w:r w:rsidR="006503AA" w:rsidRPr="009878BA">
        <w:rPr>
          <w:rFonts w:ascii="Arial" w:hAnsi="Arial" w:cs="Arial"/>
          <w:i/>
        </w:rPr>
        <w:t>Econometrica</w:t>
      </w:r>
      <w:proofErr w:type="spellEnd"/>
      <w:r w:rsidR="006503AA" w:rsidRPr="009878BA">
        <w:rPr>
          <w:rFonts w:ascii="Arial" w:hAnsi="Arial" w:cs="Arial"/>
        </w:rPr>
        <w:t xml:space="preserve"> </w:t>
      </w:r>
      <w:r>
        <w:rPr>
          <w:rFonts w:ascii="Arial" w:hAnsi="Arial" w:cs="Arial"/>
        </w:rPr>
        <w:t>1979</w:t>
      </w:r>
      <w:proofErr w:type="gramStart"/>
      <w:r>
        <w:rPr>
          <w:rFonts w:ascii="Arial" w:hAnsi="Arial" w:cs="Arial"/>
        </w:rPr>
        <w:t>;</w:t>
      </w:r>
      <w:r w:rsidR="006503AA" w:rsidRPr="00EA0048">
        <w:rPr>
          <w:rFonts w:ascii="Arial" w:hAnsi="Arial" w:cs="Arial"/>
        </w:rPr>
        <w:t>47</w:t>
      </w:r>
      <w:r>
        <w:rPr>
          <w:rFonts w:ascii="Arial" w:hAnsi="Arial" w:cs="Arial"/>
        </w:rPr>
        <w:t>:</w:t>
      </w:r>
      <w:r w:rsidR="006503AA" w:rsidRPr="009878BA">
        <w:rPr>
          <w:rFonts w:ascii="Arial" w:hAnsi="Arial" w:cs="Arial"/>
        </w:rPr>
        <w:t>25</w:t>
      </w:r>
      <w:proofErr w:type="gramEnd"/>
      <w:r w:rsidR="006503AA" w:rsidRPr="009878BA">
        <w:rPr>
          <w:rFonts w:ascii="Arial" w:hAnsi="Arial" w:cs="Arial"/>
        </w:rPr>
        <w:t>-47.</w:t>
      </w:r>
    </w:p>
    <w:p w14:paraId="47DFD8A1" w14:textId="77777777" w:rsidR="00100F61" w:rsidRPr="009878BA" w:rsidRDefault="00100F61" w:rsidP="00100F61">
      <w:pPr>
        <w:rPr>
          <w:rFonts w:ascii="Arial" w:hAnsi="Arial" w:cs="Arial"/>
        </w:rPr>
      </w:pPr>
    </w:p>
    <w:p w14:paraId="71866E5A" w14:textId="77777777" w:rsidR="000F09EC" w:rsidRDefault="0085371E" w:rsidP="00100F61">
      <w:pPr>
        <w:rPr>
          <w:rFonts w:ascii="Arial" w:hAnsi="Arial" w:cs="Arial"/>
        </w:rPr>
      </w:pPr>
      <w:proofErr w:type="gramStart"/>
      <w:r>
        <w:rPr>
          <w:rFonts w:ascii="Arial" w:hAnsi="Arial" w:cs="Arial"/>
        </w:rPr>
        <w:t xml:space="preserve">Conrad J, Smith M. </w:t>
      </w:r>
      <w:proofErr w:type="spellStart"/>
      <w:r w:rsidR="00024FFF" w:rsidRPr="009878BA">
        <w:rPr>
          <w:rFonts w:ascii="Arial" w:hAnsi="Arial" w:cs="Arial"/>
        </w:rPr>
        <w:t>Nonspatial</w:t>
      </w:r>
      <w:proofErr w:type="spellEnd"/>
      <w:r w:rsidR="00024FFF" w:rsidRPr="009878BA">
        <w:rPr>
          <w:rFonts w:ascii="Arial" w:hAnsi="Arial" w:cs="Arial"/>
        </w:rPr>
        <w:t xml:space="preserve"> and spatial models in bioeconomics.</w:t>
      </w:r>
      <w:proofErr w:type="gramEnd"/>
      <w:r w:rsidR="00024FFF" w:rsidRPr="009878BA">
        <w:rPr>
          <w:rFonts w:ascii="Arial" w:hAnsi="Arial" w:cs="Arial"/>
        </w:rPr>
        <w:t xml:space="preserve"> </w:t>
      </w:r>
      <w:r w:rsidR="00024FFF" w:rsidRPr="009878BA">
        <w:rPr>
          <w:rFonts w:ascii="Arial" w:hAnsi="Arial" w:cs="Arial"/>
          <w:i/>
        </w:rPr>
        <w:t>Natural Resource Modeling</w:t>
      </w:r>
      <w:r w:rsidR="00024FFF" w:rsidRPr="009878BA">
        <w:rPr>
          <w:rFonts w:ascii="Arial" w:hAnsi="Arial" w:cs="Arial"/>
        </w:rPr>
        <w:t xml:space="preserve"> </w:t>
      </w:r>
      <w:r>
        <w:rPr>
          <w:rFonts w:ascii="Arial" w:hAnsi="Arial" w:cs="Arial"/>
        </w:rPr>
        <w:t>2012</w:t>
      </w:r>
      <w:proofErr w:type="gramStart"/>
      <w:r>
        <w:rPr>
          <w:rFonts w:ascii="Arial" w:hAnsi="Arial" w:cs="Arial"/>
        </w:rPr>
        <w:t>;25:</w:t>
      </w:r>
      <w:r w:rsidR="00024FFF" w:rsidRPr="009878BA">
        <w:rPr>
          <w:rFonts w:ascii="Arial" w:hAnsi="Arial" w:cs="Arial"/>
        </w:rPr>
        <w:t>52</w:t>
      </w:r>
      <w:proofErr w:type="gramEnd"/>
      <w:r w:rsidR="00024FFF" w:rsidRPr="009878BA">
        <w:rPr>
          <w:rFonts w:ascii="Arial" w:hAnsi="Arial" w:cs="Arial"/>
        </w:rPr>
        <w:t>-92.</w:t>
      </w:r>
    </w:p>
    <w:p w14:paraId="4D44790B" w14:textId="77777777" w:rsidR="003B72FF" w:rsidRDefault="003B72FF" w:rsidP="00100F61">
      <w:pPr>
        <w:rPr>
          <w:rFonts w:ascii="Arial" w:hAnsi="Arial" w:cs="Arial"/>
        </w:rPr>
      </w:pPr>
    </w:p>
    <w:p w14:paraId="56E468B2" w14:textId="77777777" w:rsidR="003B72FF" w:rsidRPr="003B72FF" w:rsidRDefault="00E7639E" w:rsidP="00100F61">
      <w:pPr>
        <w:rPr>
          <w:rFonts w:ascii="Arial" w:hAnsi="Arial" w:cs="Arial"/>
        </w:rPr>
      </w:pPr>
      <w:proofErr w:type="spellStart"/>
      <w:r>
        <w:rPr>
          <w:rFonts w:ascii="Arial" w:hAnsi="Arial" w:cs="Arial"/>
        </w:rPr>
        <w:t>Ekerhovd</w:t>
      </w:r>
      <w:proofErr w:type="spellEnd"/>
      <w:r>
        <w:rPr>
          <w:rFonts w:ascii="Arial" w:hAnsi="Arial" w:cs="Arial"/>
        </w:rPr>
        <w:t>, N</w:t>
      </w:r>
      <w:proofErr w:type="gramStart"/>
      <w:r>
        <w:rPr>
          <w:rFonts w:ascii="Arial" w:hAnsi="Arial" w:cs="Arial"/>
        </w:rPr>
        <w:t>.-</w:t>
      </w:r>
      <w:proofErr w:type="gramEnd"/>
      <w:r>
        <w:rPr>
          <w:rFonts w:ascii="Arial" w:hAnsi="Arial" w:cs="Arial"/>
        </w:rPr>
        <w:t xml:space="preserve">A, </w:t>
      </w:r>
      <w:r w:rsidR="003B72FF" w:rsidRPr="003B72FF">
        <w:rPr>
          <w:rFonts w:ascii="Arial" w:hAnsi="Arial" w:cs="Arial"/>
        </w:rPr>
        <w:t>Gordon</w:t>
      </w:r>
      <w:r>
        <w:rPr>
          <w:rFonts w:ascii="Arial" w:hAnsi="Arial" w:cs="Arial"/>
        </w:rPr>
        <w:t>, DV</w:t>
      </w:r>
      <w:r w:rsidR="003B72FF" w:rsidRPr="003B72FF">
        <w:rPr>
          <w:rFonts w:ascii="Arial" w:hAnsi="Arial" w:cs="Arial"/>
        </w:rPr>
        <w:t xml:space="preserve">. Catch, stock elasticity, and an implicit index of fishing effort. </w:t>
      </w:r>
      <w:r w:rsidR="003B72FF" w:rsidRPr="003B72FF">
        <w:rPr>
          <w:rFonts w:ascii="Arial" w:hAnsi="Arial" w:cs="Arial"/>
          <w:i/>
        </w:rPr>
        <w:t>Marine Resource Economics</w:t>
      </w:r>
      <w:r w:rsidR="003B72FF" w:rsidRPr="003B72FF">
        <w:rPr>
          <w:rFonts w:ascii="Arial" w:hAnsi="Arial" w:cs="Arial"/>
        </w:rPr>
        <w:t xml:space="preserve"> 2013</w:t>
      </w:r>
      <w:proofErr w:type="gramStart"/>
      <w:r w:rsidR="003B72FF" w:rsidRPr="003B72FF">
        <w:rPr>
          <w:rFonts w:ascii="Arial" w:hAnsi="Arial" w:cs="Arial"/>
        </w:rPr>
        <w:t>;28</w:t>
      </w:r>
      <w:proofErr w:type="gramEnd"/>
      <w:r w:rsidR="003B72FF" w:rsidRPr="003B72FF">
        <w:rPr>
          <w:rFonts w:ascii="Arial" w:hAnsi="Arial" w:cs="Arial"/>
        </w:rPr>
        <w:t>(4):379-395.</w:t>
      </w:r>
    </w:p>
    <w:p w14:paraId="13915C5E" w14:textId="77777777" w:rsidR="00DD3094" w:rsidRDefault="00DD3094" w:rsidP="00100F61">
      <w:pPr>
        <w:rPr>
          <w:rFonts w:ascii="Arial" w:hAnsi="Arial" w:cs="Arial"/>
        </w:rPr>
      </w:pPr>
    </w:p>
    <w:p w14:paraId="4A91449C" w14:textId="77777777" w:rsidR="00DD3094" w:rsidRDefault="00DD3094" w:rsidP="00100F61">
      <w:pPr>
        <w:rPr>
          <w:rFonts w:ascii="Arial" w:hAnsi="Arial" w:cs="Arial"/>
        </w:rPr>
      </w:pPr>
      <w:proofErr w:type="spellStart"/>
      <w:r>
        <w:rPr>
          <w:rFonts w:ascii="Arial" w:hAnsi="Arial" w:cs="Arial"/>
        </w:rPr>
        <w:t>Fissel</w:t>
      </w:r>
      <w:proofErr w:type="spellEnd"/>
      <w:r>
        <w:rPr>
          <w:rFonts w:ascii="Arial" w:hAnsi="Arial" w:cs="Arial"/>
        </w:rPr>
        <w:t xml:space="preserve"> B, Gilbert B. Exogenous productivity shocks and capital investment in common-pool resources. </w:t>
      </w:r>
      <w:proofErr w:type="gramStart"/>
      <w:r>
        <w:rPr>
          <w:rFonts w:ascii="Arial" w:hAnsi="Arial" w:cs="Arial"/>
        </w:rPr>
        <w:t>Department of Economics, University of California San Diego, 2010.</w:t>
      </w:r>
      <w:proofErr w:type="gramEnd"/>
    </w:p>
    <w:p w14:paraId="4201F2EF" w14:textId="77777777" w:rsidR="006503AA" w:rsidRPr="009878BA" w:rsidRDefault="006503AA" w:rsidP="00100F61">
      <w:pPr>
        <w:rPr>
          <w:rFonts w:ascii="Arial" w:hAnsi="Arial" w:cs="Arial"/>
        </w:rPr>
      </w:pPr>
    </w:p>
    <w:p w14:paraId="5FD181A1" w14:textId="77777777" w:rsidR="00075721" w:rsidRPr="009878BA" w:rsidRDefault="006B3580" w:rsidP="00100F61">
      <w:pPr>
        <w:widowControl w:val="0"/>
        <w:autoSpaceDE w:val="0"/>
        <w:autoSpaceDN w:val="0"/>
        <w:adjustRightInd w:val="0"/>
        <w:rPr>
          <w:rFonts w:ascii="Arial" w:hAnsi="Arial" w:cs="Arial"/>
        </w:rPr>
      </w:pPr>
      <w:proofErr w:type="gramStart"/>
      <w:r>
        <w:rPr>
          <w:rFonts w:ascii="Arial" w:hAnsi="Arial" w:cs="Arial"/>
        </w:rPr>
        <w:t>Global Ocean Co</w:t>
      </w:r>
      <w:r w:rsidR="00A102EB">
        <w:rPr>
          <w:rFonts w:ascii="Arial" w:hAnsi="Arial" w:cs="Arial"/>
        </w:rPr>
        <w:t>mmission.</w:t>
      </w:r>
      <w:proofErr w:type="gramEnd"/>
      <w:r w:rsidR="00A102EB">
        <w:rPr>
          <w:rFonts w:ascii="Arial" w:hAnsi="Arial" w:cs="Arial"/>
        </w:rPr>
        <w:t xml:space="preserve"> </w:t>
      </w:r>
      <w:r w:rsidR="00075721" w:rsidRPr="009878BA">
        <w:rPr>
          <w:rFonts w:ascii="Arial" w:hAnsi="Arial" w:cs="Arial"/>
          <w:i/>
        </w:rPr>
        <w:t>The Global Ocean: From Decline to Recovery.</w:t>
      </w:r>
      <w:r>
        <w:rPr>
          <w:rFonts w:ascii="Arial" w:hAnsi="Arial" w:cs="Arial"/>
        </w:rPr>
        <w:t xml:space="preserve"> </w:t>
      </w:r>
      <w:proofErr w:type="gramStart"/>
      <w:r>
        <w:rPr>
          <w:rFonts w:ascii="Arial" w:hAnsi="Arial" w:cs="Arial"/>
        </w:rPr>
        <w:t>Summary Report</w:t>
      </w:r>
      <w:r w:rsidR="0085371E">
        <w:rPr>
          <w:rFonts w:ascii="Arial" w:hAnsi="Arial" w:cs="Arial"/>
        </w:rPr>
        <w:t>, 2014</w:t>
      </w:r>
      <w:r>
        <w:rPr>
          <w:rFonts w:ascii="Arial" w:hAnsi="Arial" w:cs="Arial"/>
        </w:rPr>
        <w:t>.</w:t>
      </w:r>
      <w:proofErr w:type="gramEnd"/>
      <w:r>
        <w:rPr>
          <w:rFonts w:ascii="Arial" w:hAnsi="Arial" w:cs="Arial"/>
        </w:rPr>
        <w:t xml:space="preserve"> </w:t>
      </w:r>
      <w:r w:rsidR="00075721" w:rsidRPr="009878BA">
        <w:rPr>
          <w:rFonts w:ascii="Arial" w:hAnsi="Arial" w:cs="Arial"/>
        </w:rPr>
        <w:t>https://missionocean_www_uploads.s3.amazonaws.com/goc-summary-report-53a8fb89b8cb7.pdf</w:t>
      </w:r>
    </w:p>
    <w:p w14:paraId="0366F048" w14:textId="77777777" w:rsidR="00075721" w:rsidRPr="009878BA" w:rsidRDefault="00075721" w:rsidP="00100F61">
      <w:pPr>
        <w:widowControl w:val="0"/>
        <w:autoSpaceDE w:val="0"/>
        <w:autoSpaceDN w:val="0"/>
        <w:adjustRightInd w:val="0"/>
        <w:rPr>
          <w:rFonts w:ascii="Arial" w:hAnsi="Arial" w:cs="Arial"/>
        </w:rPr>
      </w:pPr>
    </w:p>
    <w:p w14:paraId="1F1CB820" w14:textId="77777777" w:rsidR="00075721" w:rsidRDefault="006B3580" w:rsidP="00100F61">
      <w:pPr>
        <w:widowControl w:val="0"/>
        <w:autoSpaceDE w:val="0"/>
        <w:autoSpaceDN w:val="0"/>
        <w:adjustRightInd w:val="0"/>
        <w:rPr>
          <w:rFonts w:ascii="Arial" w:hAnsi="Arial" w:cs="Arial"/>
        </w:rPr>
      </w:pPr>
      <w:r>
        <w:rPr>
          <w:rFonts w:ascii="Arial" w:hAnsi="Arial" w:cs="Arial"/>
        </w:rPr>
        <w:t>Gordon</w:t>
      </w:r>
      <w:r w:rsidR="00A102EB">
        <w:rPr>
          <w:rFonts w:ascii="Arial" w:hAnsi="Arial" w:cs="Arial"/>
        </w:rPr>
        <w:t xml:space="preserve"> HS. </w:t>
      </w:r>
      <w:r w:rsidR="00075721" w:rsidRPr="009878BA">
        <w:rPr>
          <w:rFonts w:ascii="Arial" w:hAnsi="Arial" w:cs="Arial"/>
        </w:rPr>
        <w:t xml:space="preserve">The </w:t>
      </w:r>
      <w:r w:rsidR="00A102EB" w:rsidRPr="009878BA">
        <w:rPr>
          <w:rFonts w:ascii="Arial" w:hAnsi="Arial" w:cs="Arial"/>
        </w:rPr>
        <w:t xml:space="preserve">economic theory of a common </w:t>
      </w:r>
      <w:r w:rsidR="00A102EB">
        <w:rPr>
          <w:rFonts w:ascii="Arial" w:hAnsi="Arial" w:cs="Arial"/>
        </w:rPr>
        <w:t>property resource: the fishery.</w:t>
      </w:r>
      <w:r w:rsidR="00075721" w:rsidRPr="009878BA">
        <w:rPr>
          <w:rFonts w:ascii="Arial" w:hAnsi="Arial" w:cs="Arial"/>
        </w:rPr>
        <w:t xml:space="preserve"> </w:t>
      </w:r>
      <w:r w:rsidR="00075721" w:rsidRPr="009878BA">
        <w:rPr>
          <w:rFonts w:ascii="Arial" w:hAnsi="Arial" w:cs="Arial"/>
          <w:i/>
          <w:iCs/>
        </w:rPr>
        <w:t>Journal of Political Economy</w:t>
      </w:r>
      <w:r w:rsidR="00A102EB">
        <w:rPr>
          <w:rFonts w:ascii="Arial" w:hAnsi="Arial" w:cs="Arial"/>
          <w:iCs/>
        </w:rPr>
        <w:t xml:space="preserve"> 1954</w:t>
      </w:r>
      <w:proofErr w:type="gramStart"/>
      <w:r w:rsidR="00A102EB">
        <w:rPr>
          <w:rFonts w:ascii="Arial" w:hAnsi="Arial" w:cs="Arial"/>
          <w:iCs/>
        </w:rPr>
        <w:t>;</w:t>
      </w:r>
      <w:r w:rsidR="00075721" w:rsidRPr="00A102EB">
        <w:rPr>
          <w:rFonts w:ascii="Arial" w:hAnsi="Arial" w:cs="Arial"/>
        </w:rPr>
        <w:t>62</w:t>
      </w:r>
      <w:r w:rsidR="00A102EB">
        <w:rPr>
          <w:rFonts w:ascii="Arial" w:hAnsi="Arial" w:cs="Arial"/>
        </w:rPr>
        <w:t>:</w:t>
      </w:r>
      <w:r w:rsidR="00075721" w:rsidRPr="009878BA">
        <w:rPr>
          <w:rFonts w:ascii="Arial" w:hAnsi="Arial" w:cs="Arial"/>
        </w:rPr>
        <w:t>124</w:t>
      </w:r>
      <w:proofErr w:type="gramEnd"/>
      <w:r w:rsidR="00075721" w:rsidRPr="009878BA">
        <w:rPr>
          <w:rFonts w:ascii="Arial" w:hAnsi="Arial" w:cs="Arial"/>
        </w:rPr>
        <w:t>-142.</w:t>
      </w:r>
    </w:p>
    <w:p w14:paraId="2BD05F6B" w14:textId="77777777" w:rsidR="00100F61" w:rsidRPr="009878BA" w:rsidRDefault="00100F61" w:rsidP="00100F61">
      <w:pPr>
        <w:widowControl w:val="0"/>
        <w:autoSpaceDE w:val="0"/>
        <w:autoSpaceDN w:val="0"/>
        <w:adjustRightInd w:val="0"/>
        <w:rPr>
          <w:rFonts w:ascii="Arial" w:hAnsi="Arial" w:cs="Arial"/>
        </w:rPr>
      </w:pPr>
    </w:p>
    <w:p w14:paraId="73E963C2" w14:textId="77777777" w:rsidR="002613A3" w:rsidRDefault="00A102EB"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lastRenderedPageBreak/>
        <w:t xml:space="preserve">Grafton </w:t>
      </w:r>
      <w:r w:rsidR="006B3580">
        <w:rPr>
          <w:rFonts w:ascii="Arial" w:hAnsi="Arial" w:cs="Arial"/>
        </w:rPr>
        <w:t>R</w:t>
      </w:r>
      <w:r>
        <w:rPr>
          <w:rFonts w:ascii="Arial" w:hAnsi="Arial" w:cs="Arial"/>
        </w:rPr>
        <w:t xml:space="preserve">Q, </w:t>
      </w:r>
      <w:proofErr w:type="spellStart"/>
      <w:r>
        <w:rPr>
          <w:rFonts w:ascii="Arial" w:hAnsi="Arial" w:cs="Arial"/>
        </w:rPr>
        <w:t>Kompas</w:t>
      </w:r>
      <w:proofErr w:type="spellEnd"/>
      <w:r>
        <w:rPr>
          <w:rFonts w:ascii="Arial" w:hAnsi="Arial" w:cs="Arial"/>
        </w:rPr>
        <w:t xml:space="preserve"> T, </w:t>
      </w:r>
      <w:proofErr w:type="spellStart"/>
      <w:r>
        <w:rPr>
          <w:rFonts w:ascii="Arial" w:hAnsi="Arial" w:cs="Arial"/>
        </w:rPr>
        <w:t>Hilborn</w:t>
      </w:r>
      <w:proofErr w:type="spellEnd"/>
      <w:r>
        <w:rPr>
          <w:rFonts w:ascii="Arial" w:hAnsi="Arial" w:cs="Arial"/>
        </w:rPr>
        <w:t xml:space="preserve"> R. Economics of overexploitation revisited.</w:t>
      </w:r>
      <w:r w:rsidR="00075721" w:rsidRPr="009878BA">
        <w:rPr>
          <w:rFonts w:ascii="Arial" w:hAnsi="Arial" w:cs="Arial"/>
        </w:rPr>
        <w:t xml:space="preserve"> </w:t>
      </w:r>
      <w:r w:rsidR="00075721" w:rsidRPr="009878BA">
        <w:rPr>
          <w:rFonts w:ascii="Arial" w:hAnsi="Arial" w:cs="Arial"/>
          <w:i/>
        </w:rPr>
        <w:t>Science</w:t>
      </w:r>
      <w:r>
        <w:rPr>
          <w:rFonts w:ascii="Arial" w:hAnsi="Arial" w:cs="Arial"/>
          <w:i/>
        </w:rPr>
        <w:t xml:space="preserve"> 2007</w:t>
      </w:r>
      <w:proofErr w:type="gramStart"/>
      <w:r>
        <w:rPr>
          <w:rFonts w:ascii="Arial" w:hAnsi="Arial" w:cs="Arial"/>
          <w:i/>
        </w:rPr>
        <w:t>;</w:t>
      </w:r>
      <w:r w:rsidR="00075721" w:rsidRPr="00A102EB">
        <w:rPr>
          <w:rFonts w:ascii="Arial" w:hAnsi="Arial" w:cs="Arial"/>
        </w:rPr>
        <w:t>318</w:t>
      </w:r>
      <w:r>
        <w:rPr>
          <w:rFonts w:ascii="Arial" w:hAnsi="Arial" w:cs="Arial"/>
          <w:b/>
        </w:rPr>
        <w:t>:</w:t>
      </w:r>
      <w:r w:rsidR="00075721" w:rsidRPr="009878BA">
        <w:rPr>
          <w:rFonts w:ascii="Arial" w:hAnsi="Arial" w:cs="Arial"/>
        </w:rPr>
        <w:t>1601</w:t>
      </w:r>
      <w:proofErr w:type="gramEnd"/>
      <w:r w:rsidR="00075721" w:rsidRPr="009878BA">
        <w:rPr>
          <w:rFonts w:ascii="Arial" w:hAnsi="Arial" w:cs="Arial"/>
        </w:rPr>
        <w:t>.</w:t>
      </w:r>
    </w:p>
    <w:p w14:paraId="5BA50C26" w14:textId="77777777" w:rsidR="002613A3" w:rsidRDefault="002613A3"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65D0059D" w14:textId="77777777" w:rsidR="00DF3E02" w:rsidRDefault="00DF3E02"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roofErr w:type="spellStart"/>
      <w:r>
        <w:rPr>
          <w:rFonts w:ascii="Arial" w:hAnsi="Arial" w:cs="Arial"/>
        </w:rPr>
        <w:t>Hannesson</w:t>
      </w:r>
      <w:proofErr w:type="spellEnd"/>
      <w:r>
        <w:rPr>
          <w:rFonts w:ascii="Arial" w:hAnsi="Arial" w:cs="Arial"/>
        </w:rPr>
        <w:t xml:space="preserve"> R. </w:t>
      </w:r>
      <w:proofErr w:type="spellStart"/>
      <w:r w:rsidR="002613A3">
        <w:rPr>
          <w:rFonts w:ascii="Arial" w:hAnsi="Arial" w:cs="Arial"/>
        </w:rPr>
        <w:t>Bioeconoic</w:t>
      </w:r>
      <w:proofErr w:type="spellEnd"/>
      <w:r w:rsidR="002613A3">
        <w:rPr>
          <w:rFonts w:ascii="Arial" w:hAnsi="Arial" w:cs="Arial"/>
        </w:rPr>
        <w:t xml:space="preserve"> production function in fisheries: Theoretical and empirical analysis. </w:t>
      </w:r>
      <w:r w:rsidR="002613A3" w:rsidRPr="002613A3">
        <w:rPr>
          <w:rFonts w:ascii="Arial" w:hAnsi="Arial" w:cs="Arial"/>
          <w:i/>
        </w:rPr>
        <w:t>Canadian Journal of Fisheries and Aquatic Sciences</w:t>
      </w:r>
      <w:r w:rsidR="002613A3">
        <w:rPr>
          <w:rFonts w:ascii="Arial" w:hAnsi="Arial" w:cs="Arial"/>
        </w:rPr>
        <w:t xml:space="preserve"> 40:968-980.</w:t>
      </w:r>
    </w:p>
    <w:p w14:paraId="787442E1" w14:textId="77777777" w:rsidR="00100F61" w:rsidRPr="009878BA" w:rsidRDefault="00100F61"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1F36B2B1" w14:textId="77777777" w:rsidR="006E7831" w:rsidRPr="009878BA" w:rsidRDefault="002501DF"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roofErr w:type="spellStart"/>
      <w:r>
        <w:rPr>
          <w:rFonts w:ascii="Arial" w:hAnsi="Arial" w:cs="Arial"/>
        </w:rPr>
        <w:t>Hilborn</w:t>
      </w:r>
      <w:proofErr w:type="spellEnd"/>
      <w:r>
        <w:rPr>
          <w:rFonts w:ascii="Arial" w:hAnsi="Arial" w:cs="Arial"/>
        </w:rPr>
        <w:t xml:space="preserve"> R, Walters C. </w:t>
      </w:r>
      <w:r w:rsidR="00EF25F3" w:rsidRPr="009878BA">
        <w:rPr>
          <w:rFonts w:ascii="Arial" w:hAnsi="Arial" w:cs="Arial"/>
          <w:i/>
        </w:rPr>
        <w:t>Quantitative Fisheries Stock Assessment: Choice, Dynamics, and Uncertainty</w:t>
      </w:r>
      <w:r w:rsidR="00EF25F3" w:rsidRPr="009878BA">
        <w:rPr>
          <w:rFonts w:ascii="Arial" w:hAnsi="Arial" w:cs="Arial"/>
        </w:rPr>
        <w:t>. New York: Chapman and Hall</w:t>
      </w:r>
      <w:proofErr w:type="gramStart"/>
      <w:r w:rsidR="00634560">
        <w:rPr>
          <w:rFonts w:ascii="Arial" w:hAnsi="Arial" w:cs="Arial"/>
        </w:rPr>
        <w:t>,</w:t>
      </w:r>
      <w:r>
        <w:rPr>
          <w:rFonts w:ascii="Arial" w:hAnsi="Arial" w:cs="Arial"/>
        </w:rPr>
        <w:t>1992</w:t>
      </w:r>
      <w:proofErr w:type="gramEnd"/>
      <w:r w:rsidR="00EF25F3" w:rsidRPr="009878BA">
        <w:rPr>
          <w:rFonts w:ascii="Arial" w:hAnsi="Arial" w:cs="Arial"/>
        </w:rPr>
        <w:t>.</w:t>
      </w:r>
    </w:p>
    <w:p w14:paraId="1071FB02" w14:textId="77777777" w:rsidR="00EF25F3" w:rsidRPr="009878BA" w:rsidRDefault="00EF25F3"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FB732DF" w14:textId="77777777" w:rsidR="00B83F13" w:rsidRDefault="006B3580" w:rsidP="00100F61">
      <w:pPr>
        <w:rPr>
          <w:rFonts w:ascii="Arial" w:eastAsia="Cambria" w:hAnsi="Arial" w:cs="Arial"/>
          <w:lang w:bidi="en-US"/>
        </w:rPr>
      </w:pPr>
      <w:proofErr w:type="spellStart"/>
      <w:r>
        <w:rPr>
          <w:rFonts w:ascii="Arial" w:eastAsia="Cambria" w:hAnsi="Arial" w:cs="Arial"/>
          <w:lang w:bidi="en-US"/>
        </w:rPr>
        <w:t>Hulten</w:t>
      </w:r>
      <w:proofErr w:type="spellEnd"/>
      <w:r w:rsidR="002501DF">
        <w:rPr>
          <w:rFonts w:ascii="Arial" w:eastAsia="Cambria" w:hAnsi="Arial" w:cs="Arial"/>
          <w:lang w:bidi="en-US"/>
        </w:rPr>
        <w:t xml:space="preserve"> C. </w:t>
      </w:r>
      <w:r w:rsidR="00B83F13" w:rsidRPr="009878BA">
        <w:rPr>
          <w:rFonts w:ascii="Arial" w:eastAsia="Cambria" w:hAnsi="Arial" w:cs="Arial"/>
          <w:lang w:bidi="en-US"/>
        </w:rPr>
        <w:t xml:space="preserve">Growth </w:t>
      </w:r>
      <w:r w:rsidR="002501DF" w:rsidRPr="009878BA">
        <w:rPr>
          <w:rFonts w:ascii="Arial" w:eastAsia="Cambria" w:hAnsi="Arial" w:cs="Arial"/>
          <w:lang w:bidi="en-US"/>
        </w:rPr>
        <w:t>accounting when technical</w:t>
      </w:r>
      <w:r w:rsidR="002501DF">
        <w:rPr>
          <w:rFonts w:ascii="Arial" w:eastAsia="Cambria" w:hAnsi="Arial" w:cs="Arial"/>
          <w:lang w:bidi="en-US"/>
        </w:rPr>
        <w:t xml:space="preserve"> change is embodied in capital.</w:t>
      </w:r>
      <w:r w:rsidR="002501DF" w:rsidRPr="009878BA">
        <w:rPr>
          <w:rFonts w:ascii="Arial" w:eastAsia="Cambria" w:hAnsi="Arial" w:cs="Arial"/>
          <w:lang w:bidi="en-US"/>
        </w:rPr>
        <w:t xml:space="preserve"> </w:t>
      </w:r>
      <w:r w:rsidR="00B83F13" w:rsidRPr="009878BA">
        <w:rPr>
          <w:rFonts w:ascii="Arial" w:eastAsia="Cambria" w:hAnsi="Arial" w:cs="Arial"/>
          <w:i/>
          <w:lang w:bidi="en-US"/>
        </w:rPr>
        <w:t>American Economic Review</w:t>
      </w:r>
      <w:r w:rsidR="002501DF">
        <w:rPr>
          <w:rFonts w:ascii="Arial" w:eastAsia="Cambria" w:hAnsi="Arial" w:cs="Arial"/>
          <w:lang w:bidi="en-US"/>
        </w:rPr>
        <w:t xml:space="preserve"> 1992</w:t>
      </w:r>
      <w:proofErr w:type="gramStart"/>
      <w:r w:rsidR="002501DF">
        <w:rPr>
          <w:rFonts w:ascii="Arial" w:eastAsia="Cambria" w:hAnsi="Arial" w:cs="Arial"/>
          <w:lang w:bidi="en-US"/>
        </w:rPr>
        <w:t>;</w:t>
      </w:r>
      <w:r w:rsidR="00B83F13" w:rsidRPr="002501DF">
        <w:rPr>
          <w:rFonts w:ascii="Arial" w:eastAsia="Cambria" w:hAnsi="Arial" w:cs="Arial"/>
          <w:lang w:bidi="en-US"/>
        </w:rPr>
        <w:t>82</w:t>
      </w:r>
      <w:r w:rsidR="002501DF">
        <w:rPr>
          <w:rFonts w:ascii="Arial" w:eastAsia="Cambria" w:hAnsi="Arial" w:cs="Arial"/>
          <w:lang w:bidi="en-US"/>
        </w:rPr>
        <w:t>:</w:t>
      </w:r>
      <w:r w:rsidR="00B83F13" w:rsidRPr="009878BA">
        <w:rPr>
          <w:rFonts w:ascii="Arial" w:eastAsia="Cambria" w:hAnsi="Arial" w:cs="Arial"/>
          <w:lang w:bidi="en-US"/>
        </w:rPr>
        <w:t>964</w:t>
      </w:r>
      <w:proofErr w:type="gramEnd"/>
      <w:r w:rsidR="00B83F13" w:rsidRPr="009878BA">
        <w:rPr>
          <w:rFonts w:ascii="Arial" w:eastAsia="Cambria" w:hAnsi="Arial" w:cs="Arial"/>
          <w:lang w:bidi="en-US"/>
        </w:rPr>
        <w:t>-980.</w:t>
      </w:r>
    </w:p>
    <w:p w14:paraId="3227893A" w14:textId="77777777" w:rsidR="00100F61" w:rsidRPr="009878BA" w:rsidRDefault="00100F61" w:rsidP="00100F61">
      <w:pPr>
        <w:rPr>
          <w:rFonts w:ascii="Arial" w:eastAsia="Cambria" w:hAnsi="Arial" w:cs="Arial"/>
          <w:lang w:bidi="en-US"/>
        </w:rPr>
      </w:pPr>
    </w:p>
    <w:p w14:paraId="31C8456C" w14:textId="77777777" w:rsidR="00024FFF" w:rsidRDefault="00883AA8" w:rsidP="00100F61">
      <w:pPr>
        <w:rPr>
          <w:rFonts w:ascii="Arial" w:eastAsia="Cambria" w:hAnsi="Arial" w:cs="Arial"/>
          <w:lang w:bidi="en-US"/>
        </w:rPr>
      </w:pPr>
      <w:proofErr w:type="spellStart"/>
      <w:r>
        <w:rPr>
          <w:rFonts w:ascii="Arial" w:eastAsia="Cambria" w:hAnsi="Arial" w:cs="Arial"/>
          <w:lang w:bidi="en-US"/>
        </w:rPr>
        <w:t>Kronbak</w:t>
      </w:r>
      <w:proofErr w:type="spellEnd"/>
      <w:r>
        <w:rPr>
          <w:rFonts w:ascii="Arial" w:eastAsia="Cambria" w:hAnsi="Arial" w:cs="Arial"/>
          <w:lang w:bidi="en-US"/>
        </w:rPr>
        <w:t xml:space="preserve"> LG, </w:t>
      </w:r>
      <w:r w:rsidR="00024FFF" w:rsidRPr="009878BA">
        <w:rPr>
          <w:rFonts w:ascii="Arial" w:eastAsia="Cambria" w:hAnsi="Arial" w:cs="Arial"/>
          <w:lang w:bidi="en-US"/>
        </w:rPr>
        <w:t>Squires</w:t>
      </w:r>
      <w:r>
        <w:rPr>
          <w:rFonts w:ascii="Arial" w:eastAsia="Cambria" w:hAnsi="Arial" w:cs="Arial"/>
          <w:lang w:bidi="en-US"/>
        </w:rPr>
        <w:t xml:space="preserve"> D, </w:t>
      </w:r>
      <w:proofErr w:type="spellStart"/>
      <w:r w:rsidR="00024FFF" w:rsidRPr="009878BA">
        <w:rPr>
          <w:rFonts w:ascii="Arial" w:eastAsia="Cambria" w:hAnsi="Arial" w:cs="Arial"/>
          <w:lang w:bidi="en-US"/>
        </w:rPr>
        <w:t>Vestergaard</w:t>
      </w:r>
      <w:proofErr w:type="spellEnd"/>
      <w:r>
        <w:rPr>
          <w:rFonts w:ascii="Arial" w:eastAsia="Cambria" w:hAnsi="Arial" w:cs="Arial"/>
          <w:lang w:bidi="en-US"/>
        </w:rPr>
        <w:t xml:space="preserve"> N. </w:t>
      </w:r>
      <w:r w:rsidR="00024FFF" w:rsidRPr="009878BA">
        <w:rPr>
          <w:rFonts w:ascii="Arial" w:eastAsia="Cambria" w:hAnsi="Arial" w:cs="Arial"/>
          <w:lang w:bidi="en-US"/>
        </w:rPr>
        <w:t xml:space="preserve">Recent developments in fisheries economics research. </w:t>
      </w:r>
      <w:r w:rsidR="00024FFF" w:rsidRPr="009878BA">
        <w:rPr>
          <w:rFonts w:ascii="Arial" w:eastAsia="Cambria" w:hAnsi="Arial" w:cs="Arial"/>
          <w:i/>
          <w:lang w:bidi="en-US"/>
        </w:rPr>
        <w:t>International Review of Environmental and Resource Economics</w:t>
      </w:r>
      <w:r w:rsidR="00024FFF" w:rsidRPr="009878BA">
        <w:rPr>
          <w:rFonts w:ascii="Arial" w:eastAsia="Cambria" w:hAnsi="Arial" w:cs="Arial"/>
          <w:lang w:bidi="en-US"/>
        </w:rPr>
        <w:t xml:space="preserve"> </w:t>
      </w:r>
      <w:r>
        <w:rPr>
          <w:rFonts w:ascii="Arial" w:eastAsia="Cambria" w:hAnsi="Arial" w:cs="Arial"/>
          <w:lang w:bidi="en-US"/>
        </w:rPr>
        <w:t>2013</w:t>
      </w:r>
      <w:proofErr w:type="gramStart"/>
      <w:r>
        <w:rPr>
          <w:rFonts w:ascii="Arial" w:eastAsia="Cambria" w:hAnsi="Arial" w:cs="Arial"/>
          <w:lang w:bidi="en-US"/>
        </w:rPr>
        <w:t>;7:</w:t>
      </w:r>
      <w:r w:rsidR="00024FFF" w:rsidRPr="009878BA">
        <w:rPr>
          <w:rFonts w:ascii="Arial" w:eastAsia="Cambria" w:hAnsi="Arial" w:cs="Arial"/>
          <w:lang w:bidi="en-US"/>
        </w:rPr>
        <w:t>67</w:t>
      </w:r>
      <w:proofErr w:type="gramEnd"/>
      <w:r w:rsidR="00024FFF" w:rsidRPr="009878BA">
        <w:rPr>
          <w:rFonts w:ascii="Arial" w:eastAsia="Cambria" w:hAnsi="Arial" w:cs="Arial"/>
          <w:lang w:bidi="en-US"/>
        </w:rPr>
        <w:t>-108.</w:t>
      </w:r>
    </w:p>
    <w:p w14:paraId="6B1C016B" w14:textId="77777777" w:rsidR="00100F61" w:rsidRPr="009878BA" w:rsidRDefault="00100F61" w:rsidP="00100F61">
      <w:pPr>
        <w:rPr>
          <w:rFonts w:ascii="Arial" w:eastAsia="Cambria" w:hAnsi="Arial" w:cs="Arial"/>
          <w:lang w:bidi="en-US"/>
        </w:rPr>
      </w:pPr>
    </w:p>
    <w:p w14:paraId="2C6F6720" w14:textId="77777777" w:rsidR="00B71FAF" w:rsidRPr="009878BA" w:rsidRDefault="00B71FAF" w:rsidP="00100F61">
      <w:pPr>
        <w:rPr>
          <w:rFonts w:ascii="Arial" w:eastAsia="Calibri" w:hAnsi="Arial" w:cs="Arial"/>
        </w:rPr>
      </w:pPr>
      <w:proofErr w:type="spellStart"/>
      <w:r w:rsidRPr="009878BA">
        <w:rPr>
          <w:rFonts w:ascii="Arial" w:hAnsi="Arial" w:cs="Arial"/>
          <w:spacing w:val="-1"/>
        </w:rPr>
        <w:t>MacCall</w:t>
      </w:r>
      <w:proofErr w:type="spellEnd"/>
      <w:r w:rsidRPr="009878BA">
        <w:rPr>
          <w:rFonts w:ascii="Arial" w:hAnsi="Arial" w:cs="Arial"/>
          <w:spacing w:val="-3"/>
        </w:rPr>
        <w:t xml:space="preserve"> </w:t>
      </w:r>
      <w:r w:rsidR="00883AA8">
        <w:rPr>
          <w:rFonts w:ascii="Arial" w:hAnsi="Arial" w:cs="Arial"/>
        </w:rPr>
        <w:t>A</w:t>
      </w:r>
      <w:r w:rsidRPr="009878BA">
        <w:rPr>
          <w:rFonts w:ascii="Arial" w:hAnsi="Arial" w:cs="Arial"/>
        </w:rPr>
        <w:t>D.</w:t>
      </w:r>
      <w:r w:rsidRPr="009878BA">
        <w:rPr>
          <w:rFonts w:ascii="Arial" w:hAnsi="Arial" w:cs="Arial"/>
          <w:spacing w:val="-4"/>
        </w:rPr>
        <w:t xml:space="preserve"> </w:t>
      </w:r>
      <w:proofErr w:type="gramStart"/>
      <w:r w:rsidRPr="009878BA">
        <w:rPr>
          <w:rFonts w:ascii="Arial" w:hAnsi="Arial" w:cs="Arial"/>
          <w:i/>
          <w:spacing w:val="-1"/>
        </w:rPr>
        <w:t>Dynamic</w:t>
      </w:r>
      <w:r w:rsidRPr="009878BA">
        <w:rPr>
          <w:rFonts w:ascii="Arial" w:hAnsi="Arial" w:cs="Arial"/>
          <w:i/>
          <w:spacing w:val="-2"/>
        </w:rPr>
        <w:t xml:space="preserve"> </w:t>
      </w:r>
      <w:r w:rsidRPr="009878BA">
        <w:rPr>
          <w:rFonts w:ascii="Arial" w:hAnsi="Arial" w:cs="Arial"/>
          <w:i/>
          <w:spacing w:val="-1"/>
        </w:rPr>
        <w:t>Geography</w:t>
      </w:r>
      <w:r w:rsidRPr="009878BA">
        <w:rPr>
          <w:rFonts w:ascii="Arial" w:hAnsi="Arial" w:cs="Arial"/>
          <w:i/>
          <w:spacing w:val="-2"/>
        </w:rPr>
        <w:t xml:space="preserve"> </w:t>
      </w:r>
      <w:r w:rsidRPr="009878BA">
        <w:rPr>
          <w:rFonts w:ascii="Arial" w:hAnsi="Arial" w:cs="Arial"/>
          <w:i/>
          <w:spacing w:val="-1"/>
        </w:rPr>
        <w:t>of</w:t>
      </w:r>
      <w:r w:rsidRPr="009878BA">
        <w:rPr>
          <w:rFonts w:ascii="Arial" w:hAnsi="Arial" w:cs="Arial"/>
          <w:i/>
          <w:spacing w:val="-2"/>
        </w:rPr>
        <w:t xml:space="preserve"> </w:t>
      </w:r>
      <w:r w:rsidRPr="009878BA">
        <w:rPr>
          <w:rFonts w:ascii="Arial" w:hAnsi="Arial" w:cs="Arial"/>
          <w:i/>
          <w:spacing w:val="-1"/>
        </w:rPr>
        <w:t>Marine</w:t>
      </w:r>
      <w:r w:rsidRPr="009878BA">
        <w:rPr>
          <w:rFonts w:ascii="Arial" w:hAnsi="Arial" w:cs="Arial"/>
          <w:i/>
          <w:spacing w:val="-2"/>
        </w:rPr>
        <w:t xml:space="preserve"> </w:t>
      </w:r>
      <w:r w:rsidRPr="009878BA">
        <w:rPr>
          <w:rFonts w:ascii="Arial" w:hAnsi="Arial" w:cs="Arial"/>
          <w:i/>
          <w:spacing w:val="-1"/>
        </w:rPr>
        <w:t>Fish</w:t>
      </w:r>
      <w:r w:rsidRPr="009878BA">
        <w:rPr>
          <w:rFonts w:ascii="Arial" w:hAnsi="Arial" w:cs="Arial"/>
          <w:i/>
          <w:spacing w:val="-3"/>
        </w:rPr>
        <w:t xml:space="preserve"> </w:t>
      </w:r>
      <w:r w:rsidRPr="009878BA">
        <w:rPr>
          <w:rFonts w:ascii="Arial" w:hAnsi="Arial" w:cs="Arial"/>
          <w:i/>
          <w:spacing w:val="-1"/>
        </w:rPr>
        <w:t>Populations</w:t>
      </w:r>
      <w:r w:rsidRPr="009878BA">
        <w:rPr>
          <w:rFonts w:ascii="Arial" w:hAnsi="Arial" w:cs="Arial"/>
          <w:spacing w:val="-1"/>
        </w:rPr>
        <w:t>.</w:t>
      </w:r>
      <w:proofErr w:type="gramEnd"/>
      <w:r w:rsidRPr="009878BA">
        <w:rPr>
          <w:rFonts w:ascii="Arial" w:hAnsi="Arial" w:cs="Arial"/>
          <w:spacing w:val="-3"/>
        </w:rPr>
        <w:t xml:space="preserve"> </w:t>
      </w:r>
      <w:r w:rsidRPr="009878BA">
        <w:rPr>
          <w:rFonts w:ascii="Arial" w:hAnsi="Arial" w:cs="Arial"/>
          <w:spacing w:val="-1"/>
        </w:rPr>
        <w:t>Seattle:</w:t>
      </w:r>
      <w:r w:rsidRPr="009878BA">
        <w:rPr>
          <w:rFonts w:ascii="Arial" w:hAnsi="Arial" w:cs="Arial"/>
          <w:spacing w:val="-3"/>
        </w:rPr>
        <w:t xml:space="preserve"> </w:t>
      </w:r>
      <w:r w:rsidRPr="009878BA">
        <w:rPr>
          <w:rFonts w:ascii="Arial" w:hAnsi="Arial" w:cs="Arial"/>
          <w:spacing w:val="-1"/>
        </w:rPr>
        <w:t>University</w:t>
      </w:r>
      <w:r w:rsidRPr="009878BA">
        <w:rPr>
          <w:rFonts w:ascii="Arial" w:hAnsi="Arial" w:cs="Arial"/>
          <w:spacing w:val="99"/>
          <w:w w:val="99"/>
        </w:rPr>
        <w:t xml:space="preserve"> </w:t>
      </w:r>
      <w:r w:rsidRPr="009878BA">
        <w:rPr>
          <w:rFonts w:ascii="Arial" w:hAnsi="Arial" w:cs="Arial"/>
        </w:rPr>
        <w:t>of</w:t>
      </w:r>
      <w:r w:rsidRPr="009878BA">
        <w:rPr>
          <w:rFonts w:ascii="Arial" w:hAnsi="Arial" w:cs="Arial"/>
          <w:spacing w:val="-5"/>
        </w:rPr>
        <w:t xml:space="preserve"> </w:t>
      </w:r>
      <w:r w:rsidRPr="009878BA">
        <w:rPr>
          <w:rFonts w:ascii="Arial" w:hAnsi="Arial" w:cs="Arial"/>
          <w:spacing w:val="-1"/>
        </w:rPr>
        <w:t>Washington</w:t>
      </w:r>
      <w:r w:rsidRPr="009878BA">
        <w:rPr>
          <w:rFonts w:ascii="Arial" w:hAnsi="Arial" w:cs="Arial"/>
          <w:spacing w:val="-7"/>
        </w:rPr>
        <w:t xml:space="preserve"> </w:t>
      </w:r>
      <w:r w:rsidRPr="009878BA">
        <w:rPr>
          <w:rFonts w:ascii="Arial" w:hAnsi="Arial" w:cs="Arial"/>
        </w:rPr>
        <w:t>Press</w:t>
      </w:r>
      <w:proofErr w:type="gramStart"/>
      <w:r w:rsidR="00100F61">
        <w:rPr>
          <w:rFonts w:ascii="Arial" w:hAnsi="Arial" w:cs="Arial"/>
        </w:rPr>
        <w:t>,</w:t>
      </w:r>
      <w:r w:rsidR="00883AA8">
        <w:rPr>
          <w:rFonts w:ascii="Arial" w:hAnsi="Arial" w:cs="Arial"/>
        </w:rPr>
        <w:t>1990</w:t>
      </w:r>
      <w:proofErr w:type="gramEnd"/>
      <w:r w:rsidRPr="009878BA">
        <w:rPr>
          <w:rFonts w:ascii="Arial" w:hAnsi="Arial" w:cs="Arial"/>
        </w:rPr>
        <w:t>.</w:t>
      </w:r>
    </w:p>
    <w:p w14:paraId="48D3F6D7" w14:textId="77777777" w:rsidR="00B71FAF" w:rsidRPr="009878BA" w:rsidRDefault="00B71FAF" w:rsidP="00100F61">
      <w:pPr>
        <w:rPr>
          <w:rFonts w:ascii="Arial" w:eastAsia="Cambria" w:hAnsi="Arial" w:cs="Arial"/>
          <w:lang w:bidi="en-US"/>
        </w:rPr>
      </w:pPr>
    </w:p>
    <w:p w14:paraId="06B16323" w14:textId="77777777" w:rsidR="00972867" w:rsidRDefault="002501DF" w:rsidP="00100F61">
      <w:pPr>
        <w:rPr>
          <w:rFonts w:ascii="Arial" w:eastAsia="Cambria" w:hAnsi="Arial" w:cs="Arial"/>
          <w:lang w:bidi="en-US"/>
        </w:rPr>
      </w:pPr>
      <w:r>
        <w:rPr>
          <w:rFonts w:ascii="Arial" w:eastAsia="Cambria" w:hAnsi="Arial" w:cs="Arial"/>
          <w:lang w:bidi="en-US"/>
        </w:rPr>
        <w:t xml:space="preserve">Maunder MN, </w:t>
      </w:r>
      <w:r w:rsidR="00972867" w:rsidRPr="009878BA">
        <w:rPr>
          <w:rFonts w:ascii="Arial" w:eastAsia="Cambria" w:hAnsi="Arial" w:cs="Arial"/>
          <w:lang w:bidi="en-US"/>
        </w:rPr>
        <w:t>Punt</w:t>
      </w:r>
      <w:r>
        <w:rPr>
          <w:rFonts w:ascii="Arial" w:eastAsia="Cambria" w:hAnsi="Arial" w:cs="Arial"/>
          <w:lang w:bidi="en-US"/>
        </w:rPr>
        <w:t xml:space="preserve"> A. </w:t>
      </w:r>
      <w:r w:rsidR="00394564" w:rsidRPr="009878BA">
        <w:rPr>
          <w:rFonts w:ascii="Arial" w:eastAsia="Cambria" w:hAnsi="Arial" w:cs="Arial"/>
          <w:lang w:bidi="en-US"/>
        </w:rPr>
        <w:t xml:space="preserve">Standardizing catch and effort </w:t>
      </w:r>
      <w:proofErr w:type="spellStart"/>
      <w:r w:rsidR="00394564" w:rsidRPr="009878BA">
        <w:rPr>
          <w:rFonts w:ascii="Arial" w:eastAsia="Cambria" w:hAnsi="Arial" w:cs="Arial"/>
          <w:lang w:bidi="en-US"/>
        </w:rPr>
        <w:t>data</w:t>
      </w:r>
      <w:proofErr w:type="gramStart"/>
      <w:r w:rsidR="00394564" w:rsidRPr="009878BA">
        <w:rPr>
          <w:rFonts w:ascii="Arial" w:eastAsia="Cambria" w:hAnsi="Arial" w:cs="Arial"/>
          <w:lang w:bidi="en-US"/>
        </w:rPr>
        <w:t>:A</w:t>
      </w:r>
      <w:proofErr w:type="spellEnd"/>
      <w:proofErr w:type="gramEnd"/>
      <w:r w:rsidR="00394564" w:rsidRPr="009878BA">
        <w:rPr>
          <w:rFonts w:ascii="Arial" w:eastAsia="Cambria" w:hAnsi="Arial" w:cs="Arial"/>
          <w:lang w:bidi="en-US"/>
        </w:rPr>
        <w:t xml:space="preserve"> review of recent approaches. </w:t>
      </w:r>
      <w:r w:rsidR="00394564" w:rsidRPr="00883AA8">
        <w:rPr>
          <w:rFonts w:ascii="Arial" w:eastAsia="Cambria" w:hAnsi="Arial" w:cs="Arial"/>
          <w:i/>
          <w:lang w:bidi="en-US"/>
        </w:rPr>
        <w:t>Fisheries Research</w:t>
      </w:r>
      <w:r>
        <w:rPr>
          <w:rFonts w:ascii="Arial" w:eastAsia="Cambria" w:hAnsi="Arial" w:cs="Arial"/>
          <w:lang w:bidi="en-US"/>
        </w:rPr>
        <w:t xml:space="preserve"> 2004</w:t>
      </w:r>
      <w:proofErr w:type="gramStart"/>
      <w:r>
        <w:rPr>
          <w:rFonts w:ascii="Arial" w:eastAsia="Cambria" w:hAnsi="Arial" w:cs="Arial"/>
          <w:lang w:bidi="en-US"/>
        </w:rPr>
        <w:t>;</w:t>
      </w:r>
      <w:r w:rsidR="00883AA8">
        <w:rPr>
          <w:rFonts w:ascii="Arial" w:eastAsia="Cambria" w:hAnsi="Arial" w:cs="Arial"/>
          <w:lang w:bidi="en-US"/>
        </w:rPr>
        <w:t>70:</w:t>
      </w:r>
      <w:r w:rsidR="00394564" w:rsidRPr="009878BA">
        <w:rPr>
          <w:rFonts w:ascii="Arial" w:eastAsia="Cambria" w:hAnsi="Arial" w:cs="Arial"/>
          <w:lang w:bidi="en-US"/>
        </w:rPr>
        <w:t>141</w:t>
      </w:r>
      <w:proofErr w:type="gramEnd"/>
      <w:r w:rsidR="00394564" w:rsidRPr="009878BA">
        <w:rPr>
          <w:rFonts w:ascii="Arial" w:eastAsia="Cambria" w:hAnsi="Arial" w:cs="Arial"/>
          <w:lang w:bidi="en-US"/>
        </w:rPr>
        <w:t>-159.</w:t>
      </w:r>
    </w:p>
    <w:p w14:paraId="5E34DEB3" w14:textId="77777777" w:rsidR="003B336E" w:rsidRPr="009878BA" w:rsidRDefault="003B336E" w:rsidP="00100F61">
      <w:pPr>
        <w:rPr>
          <w:rFonts w:ascii="Arial" w:eastAsia="Cambria" w:hAnsi="Arial" w:cs="Arial"/>
          <w:lang w:bidi="en-US"/>
        </w:rPr>
      </w:pPr>
    </w:p>
    <w:p w14:paraId="2D506094" w14:textId="77777777" w:rsidR="00156DB9" w:rsidRDefault="00883AA8" w:rsidP="00100F61">
      <w:pPr>
        <w:rPr>
          <w:rFonts w:ascii="Arial" w:eastAsia="Cambria" w:hAnsi="Arial" w:cs="Arial"/>
          <w:lang w:bidi="en-US"/>
        </w:rPr>
      </w:pPr>
      <w:r>
        <w:rPr>
          <w:rFonts w:ascii="Arial" w:eastAsia="Cambria" w:hAnsi="Arial" w:cs="Arial"/>
          <w:lang w:bidi="en-US"/>
        </w:rPr>
        <w:t xml:space="preserve">Maunder MN, </w:t>
      </w:r>
      <w:proofErr w:type="spellStart"/>
      <w:r w:rsidR="00156DB9" w:rsidRPr="009878BA">
        <w:rPr>
          <w:rFonts w:ascii="Arial" w:eastAsia="Cambria" w:hAnsi="Arial" w:cs="Arial"/>
          <w:lang w:bidi="en-US"/>
        </w:rPr>
        <w:t>Sibert</w:t>
      </w:r>
      <w:proofErr w:type="spellEnd"/>
      <w:r>
        <w:rPr>
          <w:rFonts w:ascii="Arial" w:eastAsia="Cambria" w:hAnsi="Arial" w:cs="Arial"/>
          <w:lang w:bidi="en-US"/>
        </w:rPr>
        <w:t xml:space="preserve"> JR, </w:t>
      </w:r>
      <w:proofErr w:type="spellStart"/>
      <w:r w:rsidR="00550D58">
        <w:rPr>
          <w:rFonts w:ascii="Arial" w:eastAsia="Cambria" w:hAnsi="Arial" w:cs="Arial"/>
          <w:lang w:bidi="en-US"/>
        </w:rPr>
        <w:t>Fonten</w:t>
      </w:r>
      <w:r w:rsidR="00156DB9" w:rsidRPr="009878BA">
        <w:rPr>
          <w:rFonts w:ascii="Arial" w:eastAsia="Cambria" w:hAnsi="Arial" w:cs="Arial"/>
          <w:lang w:bidi="en-US"/>
        </w:rPr>
        <w:t>eau</w:t>
      </w:r>
      <w:proofErr w:type="spellEnd"/>
      <w:r>
        <w:rPr>
          <w:rFonts w:ascii="Arial" w:eastAsia="Cambria" w:hAnsi="Arial" w:cs="Arial"/>
          <w:lang w:bidi="en-US"/>
        </w:rPr>
        <w:t xml:space="preserve"> A, </w:t>
      </w:r>
      <w:r w:rsidR="00156DB9" w:rsidRPr="009878BA">
        <w:rPr>
          <w:rFonts w:ascii="Arial" w:eastAsia="Cambria" w:hAnsi="Arial" w:cs="Arial"/>
          <w:lang w:bidi="en-US"/>
        </w:rPr>
        <w:t>Hampton</w:t>
      </w:r>
      <w:r>
        <w:rPr>
          <w:rFonts w:ascii="Arial" w:eastAsia="Cambria" w:hAnsi="Arial" w:cs="Arial"/>
          <w:lang w:bidi="en-US"/>
        </w:rPr>
        <w:t xml:space="preserve"> J, </w:t>
      </w:r>
      <w:proofErr w:type="spellStart"/>
      <w:r w:rsidR="00156DB9" w:rsidRPr="009878BA">
        <w:rPr>
          <w:rFonts w:ascii="Arial" w:eastAsia="Cambria" w:hAnsi="Arial" w:cs="Arial"/>
          <w:lang w:bidi="en-US"/>
        </w:rPr>
        <w:t>Kleiber</w:t>
      </w:r>
      <w:proofErr w:type="spellEnd"/>
      <w:r>
        <w:rPr>
          <w:rFonts w:ascii="Arial" w:eastAsia="Cambria" w:hAnsi="Arial" w:cs="Arial"/>
          <w:lang w:bidi="en-US"/>
        </w:rPr>
        <w:t xml:space="preserve"> PA, </w:t>
      </w:r>
      <w:r w:rsidR="00156DB9" w:rsidRPr="009878BA">
        <w:rPr>
          <w:rFonts w:ascii="Arial" w:eastAsia="Cambria" w:hAnsi="Arial" w:cs="Arial"/>
          <w:lang w:bidi="en-US"/>
        </w:rPr>
        <w:t>Harley</w:t>
      </w:r>
      <w:r>
        <w:rPr>
          <w:rFonts w:ascii="Arial" w:eastAsia="Cambria" w:hAnsi="Arial" w:cs="Arial"/>
          <w:lang w:bidi="en-US"/>
        </w:rPr>
        <w:t xml:space="preserve">, SJ. </w:t>
      </w:r>
      <w:proofErr w:type="gramStart"/>
      <w:r w:rsidR="00156DB9" w:rsidRPr="009878BA">
        <w:rPr>
          <w:rFonts w:ascii="Arial" w:eastAsia="Cambria" w:hAnsi="Arial" w:cs="Arial"/>
          <w:lang w:bidi="en-US"/>
        </w:rPr>
        <w:t>Interpreting catch per unit effort data to assess the status of individual stocks and communities.</w:t>
      </w:r>
      <w:proofErr w:type="gramEnd"/>
      <w:r w:rsidR="00156DB9" w:rsidRPr="009878BA">
        <w:rPr>
          <w:rFonts w:ascii="Arial" w:eastAsia="Cambria" w:hAnsi="Arial" w:cs="Arial"/>
          <w:lang w:bidi="en-US"/>
        </w:rPr>
        <w:t xml:space="preserve"> </w:t>
      </w:r>
      <w:r w:rsidR="00156DB9" w:rsidRPr="009878BA">
        <w:rPr>
          <w:rFonts w:ascii="Arial" w:eastAsia="Cambria" w:hAnsi="Arial" w:cs="Arial"/>
          <w:i/>
          <w:lang w:bidi="en-US"/>
        </w:rPr>
        <w:t>ICES Journal of Marine Science</w:t>
      </w:r>
      <w:r w:rsidR="00156DB9" w:rsidRPr="009878BA">
        <w:rPr>
          <w:rFonts w:ascii="Arial" w:eastAsia="Cambria" w:hAnsi="Arial" w:cs="Arial"/>
          <w:lang w:bidi="en-US"/>
        </w:rPr>
        <w:t xml:space="preserve"> </w:t>
      </w:r>
      <w:r>
        <w:rPr>
          <w:rFonts w:ascii="Arial" w:eastAsia="Cambria" w:hAnsi="Arial" w:cs="Arial"/>
          <w:lang w:bidi="en-US"/>
        </w:rPr>
        <w:t>2006</w:t>
      </w:r>
      <w:proofErr w:type="gramStart"/>
      <w:r>
        <w:rPr>
          <w:rFonts w:ascii="Arial" w:eastAsia="Cambria" w:hAnsi="Arial" w:cs="Arial"/>
          <w:lang w:bidi="en-US"/>
        </w:rPr>
        <w:t>;63:</w:t>
      </w:r>
      <w:r w:rsidR="00156DB9" w:rsidRPr="009878BA">
        <w:rPr>
          <w:rFonts w:ascii="Arial" w:eastAsia="Cambria" w:hAnsi="Arial" w:cs="Arial"/>
          <w:lang w:bidi="en-US"/>
        </w:rPr>
        <w:t>1373</w:t>
      </w:r>
      <w:proofErr w:type="gramEnd"/>
      <w:r w:rsidR="00156DB9" w:rsidRPr="009878BA">
        <w:rPr>
          <w:rFonts w:ascii="Arial" w:eastAsia="Cambria" w:hAnsi="Arial" w:cs="Arial"/>
          <w:lang w:bidi="en-US"/>
        </w:rPr>
        <w:t>-1385.</w:t>
      </w:r>
    </w:p>
    <w:p w14:paraId="7F95E8A6" w14:textId="77777777" w:rsidR="00100F61" w:rsidRPr="009878BA" w:rsidRDefault="00100F61" w:rsidP="00100F61">
      <w:pPr>
        <w:rPr>
          <w:rFonts w:ascii="Arial" w:eastAsia="Cambria" w:hAnsi="Arial" w:cs="Arial"/>
          <w:lang w:bidi="en-US"/>
        </w:rPr>
      </w:pPr>
    </w:p>
    <w:p w14:paraId="350B352C" w14:textId="77777777" w:rsidR="00A52BD9" w:rsidRPr="009878BA" w:rsidRDefault="00A52BD9" w:rsidP="00100F61">
      <w:pPr>
        <w:rPr>
          <w:rFonts w:ascii="Arial" w:hAnsi="Arial" w:cs="Arial"/>
        </w:rPr>
      </w:pPr>
      <w:r w:rsidRPr="009878BA">
        <w:rPr>
          <w:rFonts w:ascii="Arial" w:eastAsia="Cambria" w:hAnsi="Arial" w:cs="Arial"/>
          <w:lang w:bidi="en-US"/>
        </w:rPr>
        <w:t>M</w:t>
      </w:r>
      <w:r w:rsidR="00883AA8">
        <w:rPr>
          <w:rFonts w:ascii="Arial" w:eastAsia="Cambria" w:hAnsi="Arial" w:cs="Arial"/>
          <w:lang w:bidi="en-US"/>
        </w:rPr>
        <w:t xml:space="preserve">aunder MN, Punt A. </w:t>
      </w:r>
      <w:proofErr w:type="gramStart"/>
      <w:r w:rsidRPr="009878BA">
        <w:rPr>
          <w:rFonts w:ascii="Arial" w:eastAsia="Cambria" w:hAnsi="Arial" w:cs="Arial"/>
          <w:lang w:bidi="en-US"/>
        </w:rPr>
        <w:t>A review of integrated analysis in fisheries stock assessment.</w:t>
      </w:r>
      <w:proofErr w:type="gramEnd"/>
      <w:r w:rsidRPr="009878BA">
        <w:rPr>
          <w:rFonts w:ascii="Arial" w:eastAsia="Cambria" w:hAnsi="Arial" w:cs="Arial"/>
          <w:lang w:bidi="en-US"/>
        </w:rPr>
        <w:t xml:space="preserve"> </w:t>
      </w:r>
      <w:r w:rsidRPr="009878BA">
        <w:rPr>
          <w:rFonts w:ascii="Arial" w:eastAsia="Cambria" w:hAnsi="Arial" w:cs="Arial"/>
          <w:i/>
          <w:lang w:bidi="en-US"/>
        </w:rPr>
        <w:t>Fisheries Research</w:t>
      </w:r>
      <w:r w:rsidRPr="009878BA">
        <w:rPr>
          <w:rFonts w:ascii="Arial" w:eastAsia="Cambria" w:hAnsi="Arial" w:cs="Arial"/>
          <w:lang w:bidi="en-US"/>
        </w:rPr>
        <w:t xml:space="preserve"> </w:t>
      </w:r>
      <w:r w:rsidR="00883AA8">
        <w:rPr>
          <w:rFonts w:ascii="Arial" w:eastAsia="Cambria" w:hAnsi="Arial" w:cs="Arial"/>
          <w:lang w:bidi="en-US"/>
        </w:rPr>
        <w:t>2013</w:t>
      </w:r>
      <w:proofErr w:type="gramStart"/>
      <w:r w:rsidR="00883AA8">
        <w:rPr>
          <w:rFonts w:ascii="Arial" w:eastAsia="Cambria" w:hAnsi="Arial" w:cs="Arial"/>
          <w:lang w:bidi="en-US"/>
        </w:rPr>
        <w:t>;142</w:t>
      </w:r>
      <w:r w:rsidR="00550D58">
        <w:rPr>
          <w:rFonts w:ascii="Arial" w:eastAsia="Cambria" w:hAnsi="Arial" w:cs="Arial"/>
          <w:lang w:bidi="en-US"/>
        </w:rPr>
        <w:t>:</w:t>
      </w:r>
      <w:r w:rsidRPr="009878BA">
        <w:rPr>
          <w:rFonts w:ascii="Arial" w:eastAsia="Cambria" w:hAnsi="Arial" w:cs="Arial"/>
          <w:lang w:bidi="en-US"/>
        </w:rPr>
        <w:t>61</w:t>
      </w:r>
      <w:proofErr w:type="gramEnd"/>
      <w:r w:rsidRPr="009878BA">
        <w:rPr>
          <w:rFonts w:ascii="Arial" w:eastAsia="Cambria" w:hAnsi="Arial" w:cs="Arial"/>
          <w:lang w:bidi="en-US"/>
        </w:rPr>
        <w:t>-74.</w:t>
      </w:r>
    </w:p>
    <w:p w14:paraId="0A039F0C" w14:textId="77777777" w:rsidR="00B83F13" w:rsidRPr="009878BA" w:rsidRDefault="00B83F13" w:rsidP="00100F61">
      <w:pPr>
        <w:tabs>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47F93C77" w14:textId="77777777" w:rsidR="00150A42" w:rsidRPr="009878BA" w:rsidRDefault="00883AA8" w:rsidP="00100F61">
      <w:pPr>
        <w:rPr>
          <w:rFonts w:ascii="Arial" w:eastAsia="Cambria" w:hAnsi="Arial" w:cs="Arial"/>
        </w:rPr>
      </w:pPr>
      <w:r>
        <w:rPr>
          <w:rFonts w:ascii="Arial" w:eastAsia="Cambria" w:hAnsi="Arial" w:cs="Arial"/>
        </w:rPr>
        <w:t xml:space="preserve">OECD. </w:t>
      </w:r>
      <w:r w:rsidR="00075721" w:rsidRPr="009878BA">
        <w:rPr>
          <w:rFonts w:ascii="Arial" w:eastAsia="Cambria" w:hAnsi="Arial" w:cs="Arial"/>
          <w:i/>
        </w:rPr>
        <w:t>The Economics of Rebuilding Fisheries: Workshop Proceedings.</w:t>
      </w:r>
      <w:r w:rsidR="00075721" w:rsidRPr="009878BA">
        <w:rPr>
          <w:rFonts w:ascii="Arial" w:eastAsia="Cambria" w:hAnsi="Arial" w:cs="Arial"/>
        </w:rPr>
        <w:t xml:space="preserve"> (Paris: </w:t>
      </w:r>
      <w:proofErr w:type="spellStart"/>
      <w:r w:rsidR="00075721" w:rsidRPr="009878BA">
        <w:rPr>
          <w:rFonts w:ascii="Arial" w:eastAsia="Cambria" w:hAnsi="Arial" w:cs="Arial"/>
        </w:rPr>
        <w:t>Organisation</w:t>
      </w:r>
      <w:proofErr w:type="spellEnd"/>
      <w:r w:rsidR="00075721" w:rsidRPr="009878BA">
        <w:rPr>
          <w:rFonts w:ascii="Arial" w:eastAsia="Cambria" w:hAnsi="Arial" w:cs="Arial"/>
        </w:rPr>
        <w:t xml:space="preserve"> for Econom</w:t>
      </w:r>
      <w:r>
        <w:rPr>
          <w:rFonts w:ascii="Arial" w:eastAsia="Cambria" w:hAnsi="Arial" w:cs="Arial"/>
        </w:rPr>
        <w:t>ic Cooperation and Development</w:t>
      </w:r>
      <w:proofErr w:type="gramStart"/>
      <w:r>
        <w:rPr>
          <w:rFonts w:ascii="Arial" w:eastAsia="Cambria" w:hAnsi="Arial" w:cs="Arial"/>
        </w:rPr>
        <w:t>,2010</w:t>
      </w:r>
      <w:proofErr w:type="gramEnd"/>
    </w:p>
    <w:p w14:paraId="3F918868" w14:textId="77777777" w:rsidR="00D77B0F" w:rsidRPr="009878BA" w:rsidRDefault="00D77B0F" w:rsidP="00100F61">
      <w:pPr>
        <w:rPr>
          <w:rFonts w:ascii="Arial" w:eastAsia="Cambria" w:hAnsi="Arial" w:cs="Arial"/>
        </w:rPr>
      </w:pPr>
    </w:p>
    <w:p w14:paraId="4D2ADC31" w14:textId="77777777" w:rsidR="00D77B0F" w:rsidRPr="009878BA" w:rsidRDefault="00883AA8" w:rsidP="00100F61">
      <w:pPr>
        <w:rPr>
          <w:rFonts w:ascii="Arial" w:eastAsia="Cambria" w:hAnsi="Arial" w:cs="Arial"/>
        </w:rPr>
      </w:pPr>
      <w:proofErr w:type="spellStart"/>
      <w:r>
        <w:rPr>
          <w:rFonts w:ascii="Arial" w:eastAsia="Cambria" w:hAnsi="Arial" w:cs="Arial"/>
        </w:rPr>
        <w:t>Prager</w:t>
      </w:r>
      <w:proofErr w:type="spellEnd"/>
      <w:r>
        <w:rPr>
          <w:rFonts w:ascii="Arial" w:eastAsia="Cambria" w:hAnsi="Arial" w:cs="Arial"/>
        </w:rPr>
        <w:t xml:space="preserve"> MH. </w:t>
      </w:r>
      <w:proofErr w:type="gramStart"/>
      <w:r w:rsidR="00D77B0F" w:rsidRPr="009878BA">
        <w:rPr>
          <w:rFonts w:ascii="Arial" w:eastAsia="Cambria" w:hAnsi="Arial" w:cs="Arial"/>
        </w:rPr>
        <w:t xml:space="preserve">A suite of extensions to a </w:t>
      </w:r>
      <w:proofErr w:type="spellStart"/>
      <w:r w:rsidR="00D77B0F" w:rsidRPr="009878BA">
        <w:rPr>
          <w:rFonts w:ascii="Arial" w:eastAsia="Cambria" w:hAnsi="Arial" w:cs="Arial"/>
        </w:rPr>
        <w:t>nonequilibrium</w:t>
      </w:r>
      <w:proofErr w:type="spellEnd"/>
      <w:r w:rsidR="00D77B0F" w:rsidRPr="009878BA">
        <w:rPr>
          <w:rFonts w:ascii="Arial" w:eastAsia="Cambria" w:hAnsi="Arial" w:cs="Arial"/>
        </w:rPr>
        <w:t xml:space="preserve"> surplus production model.</w:t>
      </w:r>
      <w:proofErr w:type="gramEnd"/>
      <w:r w:rsidR="00D77B0F" w:rsidRPr="009878BA">
        <w:rPr>
          <w:rFonts w:ascii="Arial" w:eastAsia="Cambria" w:hAnsi="Arial" w:cs="Arial"/>
        </w:rPr>
        <w:t xml:space="preserve"> </w:t>
      </w:r>
      <w:r w:rsidR="00D77B0F" w:rsidRPr="009878BA">
        <w:rPr>
          <w:rFonts w:ascii="Arial" w:eastAsia="Cambria" w:hAnsi="Arial" w:cs="Arial"/>
          <w:i/>
        </w:rPr>
        <w:t>Fishery Bulletin</w:t>
      </w:r>
      <w:r w:rsidR="00D77B0F" w:rsidRPr="009878BA">
        <w:rPr>
          <w:rFonts w:ascii="Arial" w:eastAsia="Cambria" w:hAnsi="Arial" w:cs="Arial"/>
        </w:rPr>
        <w:t xml:space="preserve"> </w:t>
      </w:r>
      <w:r>
        <w:rPr>
          <w:rFonts w:ascii="Arial" w:eastAsia="Cambria" w:hAnsi="Arial" w:cs="Arial"/>
        </w:rPr>
        <w:t>1994</w:t>
      </w:r>
      <w:proofErr w:type="gramStart"/>
      <w:r>
        <w:rPr>
          <w:rFonts w:ascii="Arial" w:eastAsia="Cambria" w:hAnsi="Arial" w:cs="Arial"/>
        </w:rPr>
        <w:t>;92:</w:t>
      </w:r>
      <w:r w:rsidR="00D77B0F" w:rsidRPr="009878BA">
        <w:rPr>
          <w:rFonts w:ascii="Arial" w:eastAsia="Cambria" w:hAnsi="Arial" w:cs="Arial"/>
        </w:rPr>
        <w:t>374</w:t>
      </w:r>
      <w:proofErr w:type="gramEnd"/>
      <w:r w:rsidR="00D77B0F" w:rsidRPr="009878BA">
        <w:rPr>
          <w:rFonts w:ascii="Arial" w:eastAsia="Cambria" w:hAnsi="Arial" w:cs="Arial"/>
        </w:rPr>
        <w:t>-389.</w:t>
      </w:r>
    </w:p>
    <w:p w14:paraId="004E188D" w14:textId="77777777" w:rsidR="00D77B0F" w:rsidRDefault="00D77B0F" w:rsidP="00100F61">
      <w:pPr>
        <w:rPr>
          <w:rFonts w:ascii="Arial" w:eastAsia="Cambria" w:hAnsi="Arial" w:cs="Arial"/>
        </w:rPr>
      </w:pPr>
    </w:p>
    <w:p w14:paraId="4F10770B" w14:textId="77777777" w:rsidR="000F09EC" w:rsidRDefault="00883AA8" w:rsidP="00100F61">
      <w:pPr>
        <w:rPr>
          <w:rFonts w:ascii="Arial" w:eastAsia="Cambria" w:hAnsi="Arial" w:cs="Arial"/>
        </w:rPr>
      </w:pPr>
      <w:r>
        <w:rPr>
          <w:rFonts w:ascii="Arial" w:eastAsia="Cambria" w:hAnsi="Arial" w:cs="Arial"/>
        </w:rPr>
        <w:t xml:space="preserve">Quinn TJ, </w:t>
      </w:r>
      <w:proofErr w:type="spellStart"/>
      <w:r w:rsidR="000F09EC">
        <w:rPr>
          <w:rFonts w:ascii="Arial" w:eastAsia="Cambria" w:hAnsi="Arial" w:cs="Arial"/>
        </w:rPr>
        <w:t>Deriso</w:t>
      </w:r>
      <w:proofErr w:type="spellEnd"/>
      <w:r>
        <w:rPr>
          <w:rFonts w:ascii="Arial" w:eastAsia="Cambria" w:hAnsi="Arial" w:cs="Arial"/>
        </w:rPr>
        <w:t xml:space="preserve"> RB.</w:t>
      </w:r>
      <w:r w:rsidR="000F09EC">
        <w:rPr>
          <w:rFonts w:ascii="Arial" w:eastAsia="Cambria" w:hAnsi="Arial" w:cs="Arial"/>
        </w:rPr>
        <w:t xml:space="preserve"> </w:t>
      </w:r>
      <w:proofErr w:type="gramStart"/>
      <w:r w:rsidR="000F09EC" w:rsidRPr="005640B8">
        <w:rPr>
          <w:rFonts w:ascii="Arial" w:eastAsia="Cambria" w:hAnsi="Arial" w:cs="Arial"/>
          <w:i/>
        </w:rPr>
        <w:t>Quantitative Fish Dynamics</w:t>
      </w:r>
      <w:r w:rsidR="000F09EC">
        <w:rPr>
          <w:rFonts w:ascii="Arial" w:eastAsia="Cambria" w:hAnsi="Arial" w:cs="Arial"/>
        </w:rPr>
        <w:t>.</w:t>
      </w:r>
      <w:proofErr w:type="gramEnd"/>
      <w:r w:rsidR="000F09EC">
        <w:rPr>
          <w:rFonts w:ascii="Arial" w:eastAsia="Cambria" w:hAnsi="Arial" w:cs="Arial"/>
        </w:rPr>
        <w:t xml:space="preserve"> </w:t>
      </w:r>
      <w:r w:rsidR="005640B8">
        <w:rPr>
          <w:rFonts w:ascii="Arial" w:eastAsia="Cambria" w:hAnsi="Arial" w:cs="Arial"/>
        </w:rPr>
        <w:t>New York: Oxford University Press</w:t>
      </w:r>
      <w:proofErr w:type="gramStart"/>
      <w:r>
        <w:rPr>
          <w:rFonts w:ascii="Arial" w:eastAsia="Cambria" w:hAnsi="Arial" w:cs="Arial"/>
        </w:rPr>
        <w:t>,1999</w:t>
      </w:r>
      <w:proofErr w:type="gramEnd"/>
      <w:r w:rsidR="005640B8">
        <w:rPr>
          <w:rFonts w:ascii="Arial" w:eastAsia="Cambria" w:hAnsi="Arial" w:cs="Arial"/>
        </w:rPr>
        <w:t>.</w:t>
      </w:r>
    </w:p>
    <w:p w14:paraId="45B3C613" w14:textId="77777777" w:rsidR="00075721" w:rsidRPr="009878BA" w:rsidRDefault="00075721" w:rsidP="00100F61">
      <w:pPr>
        <w:rPr>
          <w:rFonts w:ascii="Arial" w:hAnsi="Arial" w:cs="Arial"/>
        </w:rPr>
      </w:pPr>
    </w:p>
    <w:p w14:paraId="1CC2B067" w14:textId="77777777" w:rsidR="00B83F13" w:rsidRDefault="006B3580" w:rsidP="00100F61">
      <w:pPr>
        <w:widowControl w:val="0"/>
        <w:autoSpaceDE w:val="0"/>
        <w:autoSpaceDN w:val="0"/>
        <w:adjustRightInd w:val="0"/>
        <w:rPr>
          <w:rFonts w:ascii="Arial" w:hAnsi="Arial" w:cs="Arial"/>
          <w:color w:val="000000"/>
        </w:rPr>
      </w:pPr>
      <w:r>
        <w:rPr>
          <w:rFonts w:ascii="Arial" w:hAnsi="Arial" w:cs="Arial"/>
          <w:color w:val="000000"/>
        </w:rPr>
        <w:t>Solow</w:t>
      </w:r>
      <w:r w:rsidR="00883AA8">
        <w:rPr>
          <w:rFonts w:ascii="Arial" w:hAnsi="Arial" w:cs="Arial"/>
          <w:color w:val="000000"/>
        </w:rPr>
        <w:t xml:space="preserve"> RM</w:t>
      </w:r>
      <w:r w:rsidR="003B336E">
        <w:rPr>
          <w:rFonts w:ascii="Arial" w:hAnsi="Arial" w:cs="Arial"/>
          <w:color w:val="000000"/>
        </w:rPr>
        <w:t>.</w:t>
      </w:r>
      <w:r w:rsidR="00883AA8">
        <w:rPr>
          <w:rFonts w:ascii="Arial" w:hAnsi="Arial" w:cs="Arial"/>
          <w:color w:val="000000"/>
        </w:rPr>
        <w:t xml:space="preserve"> </w:t>
      </w:r>
      <w:r w:rsidR="00B83F13" w:rsidRPr="009878BA">
        <w:rPr>
          <w:rFonts w:ascii="Arial" w:hAnsi="Arial" w:cs="Arial"/>
          <w:color w:val="000000"/>
        </w:rPr>
        <w:t>In</w:t>
      </w:r>
      <w:r w:rsidR="00883AA8">
        <w:rPr>
          <w:rFonts w:ascii="Arial" w:hAnsi="Arial" w:cs="Arial"/>
          <w:color w:val="000000"/>
        </w:rPr>
        <w:t>vestment and technical progress</w:t>
      </w:r>
      <w:r w:rsidR="00B83F13" w:rsidRPr="009878BA">
        <w:rPr>
          <w:rFonts w:ascii="Arial" w:hAnsi="Arial" w:cs="Arial"/>
          <w:color w:val="000000"/>
        </w:rPr>
        <w:t xml:space="preserve">, In </w:t>
      </w:r>
      <w:r w:rsidR="00B83F13" w:rsidRPr="009878BA">
        <w:rPr>
          <w:rFonts w:ascii="Arial" w:hAnsi="Arial" w:cs="Arial"/>
          <w:i/>
          <w:color w:val="000000"/>
        </w:rPr>
        <w:t>Mathematical methods in the Social Sciences</w:t>
      </w:r>
      <w:r w:rsidR="00B83F13" w:rsidRPr="009878BA">
        <w:rPr>
          <w:rFonts w:ascii="Arial" w:hAnsi="Arial" w:cs="Arial"/>
          <w:color w:val="000000"/>
        </w:rPr>
        <w:t>, ed. Arrow</w:t>
      </w:r>
      <w:r w:rsidR="00883AA8">
        <w:rPr>
          <w:rFonts w:ascii="Arial" w:hAnsi="Arial" w:cs="Arial"/>
          <w:color w:val="000000"/>
        </w:rPr>
        <w:t xml:space="preserve"> A, </w:t>
      </w:r>
      <w:proofErr w:type="spellStart"/>
      <w:r w:rsidR="00B83F13" w:rsidRPr="009878BA">
        <w:rPr>
          <w:rFonts w:ascii="Arial" w:hAnsi="Arial" w:cs="Arial"/>
          <w:color w:val="000000"/>
        </w:rPr>
        <w:t>Karlin</w:t>
      </w:r>
      <w:proofErr w:type="spellEnd"/>
      <w:r w:rsidR="00883AA8">
        <w:rPr>
          <w:rFonts w:ascii="Arial" w:hAnsi="Arial" w:cs="Arial"/>
          <w:color w:val="000000"/>
        </w:rPr>
        <w:t xml:space="preserve"> S</w:t>
      </w:r>
      <w:r w:rsidR="0098538A">
        <w:rPr>
          <w:rFonts w:ascii="Arial" w:hAnsi="Arial" w:cs="Arial"/>
          <w:color w:val="000000"/>
        </w:rPr>
        <w:t xml:space="preserve">, </w:t>
      </w:r>
      <w:proofErr w:type="spellStart"/>
      <w:r w:rsidR="00B83F13" w:rsidRPr="009878BA">
        <w:rPr>
          <w:rFonts w:ascii="Arial" w:hAnsi="Arial" w:cs="Arial"/>
          <w:color w:val="000000"/>
        </w:rPr>
        <w:t>Suppes</w:t>
      </w:r>
      <w:proofErr w:type="spellEnd"/>
      <w:r w:rsidR="00883AA8">
        <w:rPr>
          <w:rFonts w:ascii="Arial" w:hAnsi="Arial" w:cs="Arial"/>
          <w:color w:val="000000"/>
        </w:rPr>
        <w:t xml:space="preserve"> P</w:t>
      </w:r>
      <w:proofErr w:type="gramStart"/>
      <w:r w:rsidR="003B336E">
        <w:rPr>
          <w:rFonts w:ascii="Arial" w:hAnsi="Arial" w:cs="Arial"/>
          <w:color w:val="000000"/>
        </w:rPr>
        <w:t>,339</w:t>
      </w:r>
      <w:proofErr w:type="gramEnd"/>
      <w:r w:rsidR="003B336E">
        <w:rPr>
          <w:rFonts w:ascii="Arial" w:hAnsi="Arial" w:cs="Arial"/>
          <w:color w:val="000000"/>
        </w:rPr>
        <w:t xml:space="preserve">–65. </w:t>
      </w:r>
      <w:r w:rsidR="00B83F13" w:rsidRPr="009878BA">
        <w:rPr>
          <w:rFonts w:ascii="Arial" w:hAnsi="Arial" w:cs="Arial"/>
          <w:color w:val="000000"/>
        </w:rPr>
        <w:t>Stanford,</w:t>
      </w:r>
      <w:r w:rsidR="00883AA8">
        <w:rPr>
          <w:rFonts w:ascii="Arial" w:hAnsi="Arial" w:cs="Arial"/>
          <w:color w:val="000000"/>
        </w:rPr>
        <w:t xml:space="preserve"> </w:t>
      </w:r>
      <w:proofErr w:type="spellStart"/>
      <w:r w:rsidR="00883AA8">
        <w:rPr>
          <w:rFonts w:ascii="Arial" w:hAnsi="Arial" w:cs="Arial"/>
          <w:color w:val="000000"/>
        </w:rPr>
        <w:t>CA</w:t>
      </w:r>
      <w:proofErr w:type="gramStart"/>
      <w:r w:rsidR="00883AA8">
        <w:rPr>
          <w:rFonts w:ascii="Arial" w:hAnsi="Arial" w:cs="Arial"/>
          <w:color w:val="000000"/>
        </w:rPr>
        <w:t>:Stanford</w:t>
      </w:r>
      <w:proofErr w:type="spellEnd"/>
      <w:proofErr w:type="gramEnd"/>
      <w:r w:rsidR="00883AA8">
        <w:rPr>
          <w:rFonts w:ascii="Arial" w:hAnsi="Arial" w:cs="Arial"/>
          <w:color w:val="000000"/>
        </w:rPr>
        <w:t xml:space="preserve"> University Press,1960.</w:t>
      </w:r>
    </w:p>
    <w:p w14:paraId="73F62FAA" w14:textId="77777777" w:rsidR="00100F61" w:rsidRPr="009878BA" w:rsidRDefault="00100F61" w:rsidP="00100F61">
      <w:pPr>
        <w:widowControl w:val="0"/>
        <w:autoSpaceDE w:val="0"/>
        <w:autoSpaceDN w:val="0"/>
        <w:adjustRightInd w:val="0"/>
        <w:rPr>
          <w:rFonts w:ascii="Arial" w:hAnsi="Arial" w:cs="Arial"/>
          <w:color w:val="000000"/>
        </w:rPr>
      </w:pPr>
    </w:p>
    <w:p w14:paraId="468F7B34" w14:textId="77777777" w:rsidR="00D76970" w:rsidRPr="00100F61" w:rsidRDefault="006B3580" w:rsidP="00100F61">
      <w:pPr>
        <w:widowControl w:val="0"/>
        <w:autoSpaceDE w:val="0"/>
        <w:autoSpaceDN w:val="0"/>
        <w:adjustRightInd w:val="0"/>
        <w:rPr>
          <w:rFonts w:ascii="Arial" w:hAnsi="Arial" w:cs="Arial"/>
        </w:rPr>
      </w:pPr>
      <w:r>
        <w:rPr>
          <w:rFonts w:ascii="Arial" w:hAnsi="Arial" w:cs="Arial"/>
        </w:rPr>
        <w:t>Squires</w:t>
      </w:r>
      <w:r w:rsidR="0098538A">
        <w:rPr>
          <w:rFonts w:ascii="Arial" w:hAnsi="Arial" w:cs="Arial"/>
        </w:rPr>
        <w:t xml:space="preserve"> D. </w:t>
      </w:r>
      <w:r w:rsidR="00D76970" w:rsidRPr="009878BA">
        <w:rPr>
          <w:rFonts w:ascii="Arial" w:hAnsi="Arial" w:cs="Arial"/>
        </w:rPr>
        <w:t xml:space="preserve">Productivity </w:t>
      </w:r>
      <w:r w:rsidR="0098538A" w:rsidRPr="009878BA">
        <w:rPr>
          <w:rFonts w:ascii="Arial" w:hAnsi="Arial" w:cs="Arial"/>
        </w:rPr>
        <w:t>measurement in common</w:t>
      </w:r>
      <w:r w:rsidR="0098538A">
        <w:rPr>
          <w:rFonts w:ascii="Arial" w:hAnsi="Arial" w:cs="Arial"/>
        </w:rPr>
        <w:t xml:space="preserve"> property resource industries: A</w:t>
      </w:r>
      <w:r w:rsidR="0098538A" w:rsidRPr="009878BA">
        <w:rPr>
          <w:rFonts w:ascii="Arial" w:hAnsi="Arial" w:cs="Arial"/>
        </w:rPr>
        <w:t xml:space="preserve">n application to </w:t>
      </w:r>
      <w:r w:rsidR="0098538A">
        <w:rPr>
          <w:rFonts w:ascii="Arial" w:hAnsi="Arial" w:cs="Arial"/>
        </w:rPr>
        <w:t>P</w:t>
      </w:r>
      <w:r w:rsidR="0098538A" w:rsidRPr="009878BA">
        <w:rPr>
          <w:rFonts w:ascii="Arial" w:hAnsi="Arial" w:cs="Arial"/>
        </w:rPr>
        <w:t>acific fisheries</w:t>
      </w:r>
      <w:r w:rsidR="0098538A">
        <w:rPr>
          <w:rFonts w:ascii="Arial" w:hAnsi="Arial" w:cs="Arial"/>
        </w:rPr>
        <w:t>.</w:t>
      </w:r>
      <w:r w:rsidR="00D76970" w:rsidRPr="009878BA">
        <w:rPr>
          <w:rFonts w:ascii="Arial" w:hAnsi="Arial" w:cs="Arial"/>
        </w:rPr>
        <w:t xml:space="preserve"> </w:t>
      </w:r>
      <w:r w:rsidR="00D76970" w:rsidRPr="009878BA">
        <w:rPr>
          <w:rFonts w:ascii="Arial" w:hAnsi="Arial" w:cs="Arial"/>
          <w:i/>
        </w:rPr>
        <w:t>RAND Journal of Economics</w:t>
      </w:r>
      <w:r w:rsidR="0098538A">
        <w:rPr>
          <w:rFonts w:ascii="Arial" w:hAnsi="Arial" w:cs="Arial"/>
          <w:i/>
        </w:rPr>
        <w:t xml:space="preserve"> </w:t>
      </w:r>
      <w:r w:rsidR="0098538A" w:rsidRPr="0098538A">
        <w:rPr>
          <w:rFonts w:ascii="Arial" w:hAnsi="Arial" w:cs="Arial"/>
        </w:rPr>
        <w:t>1992</w:t>
      </w:r>
      <w:proofErr w:type="gramStart"/>
      <w:r w:rsidR="0098538A">
        <w:rPr>
          <w:rFonts w:ascii="Arial" w:hAnsi="Arial" w:cs="Arial"/>
          <w:i/>
        </w:rPr>
        <w:t>;</w:t>
      </w:r>
      <w:r w:rsidR="00D76970" w:rsidRPr="0098538A">
        <w:rPr>
          <w:rFonts w:ascii="Arial" w:hAnsi="Arial" w:cs="Arial"/>
        </w:rPr>
        <w:t>23</w:t>
      </w:r>
      <w:proofErr w:type="gramEnd"/>
      <w:r w:rsidR="00D76970" w:rsidRPr="0098538A">
        <w:rPr>
          <w:rFonts w:ascii="Arial" w:hAnsi="Arial" w:cs="Arial"/>
        </w:rPr>
        <w:t>(2)</w:t>
      </w:r>
      <w:r w:rsidR="0098538A">
        <w:rPr>
          <w:rFonts w:ascii="Arial" w:hAnsi="Arial" w:cs="Arial"/>
        </w:rPr>
        <w:t>:</w:t>
      </w:r>
      <w:r w:rsidR="00D76970" w:rsidRPr="009878BA">
        <w:rPr>
          <w:rFonts w:ascii="Arial" w:hAnsi="Arial" w:cs="Arial"/>
        </w:rPr>
        <w:t>221–236.</w:t>
      </w:r>
    </w:p>
    <w:p w14:paraId="097649D8" w14:textId="77777777" w:rsidR="00B83F13" w:rsidRPr="009878BA" w:rsidRDefault="00B83F13" w:rsidP="00100F61">
      <w:pPr>
        <w:widowControl w:val="0"/>
        <w:autoSpaceDE w:val="0"/>
        <w:autoSpaceDN w:val="0"/>
        <w:adjustRightInd w:val="0"/>
        <w:rPr>
          <w:rFonts w:ascii="Arial" w:hAnsi="Arial" w:cs="Arial"/>
        </w:rPr>
      </w:pPr>
    </w:p>
    <w:p w14:paraId="19FB8FAE" w14:textId="77777777" w:rsidR="00075721" w:rsidRDefault="0098538A" w:rsidP="00100F61">
      <w:pPr>
        <w:rPr>
          <w:rFonts w:ascii="Arial" w:hAnsi="Arial" w:cs="Arial"/>
        </w:rPr>
      </w:pPr>
      <w:r>
        <w:rPr>
          <w:rFonts w:ascii="Arial" w:hAnsi="Arial" w:cs="Arial"/>
        </w:rPr>
        <w:t xml:space="preserve">Squires D, </w:t>
      </w:r>
      <w:r w:rsidR="005B76C3">
        <w:rPr>
          <w:rFonts w:ascii="Arial" w:hAnsi="Arial" w:cs="Arial"/>
        </w:rPr>
        <w:t xml:space="preserve">and </w:t>
      </w:r>
      <w:proofErr w:type="spellStart"/>
      <w:r w:rsidR="006B3580">
        <w:rPr>
          <w:rFonts w:ascii="Arial" w:hAnsi="Arial" w:cs="Arial"/>
        </w:rPr>
        <w:t>Vestergaard</w:t>
      </w:r>
      <w:proofErr w:type="spellEnd"/>
      <w:r>
        <w:rPr>
          <w:rFonts w:ascii="Arial" w:hAnsi="Arial" w:cs="Arial"/>
        </w:rPr>
        <w:t xml:space="preserve"> N. Technical change and the c</w:t>
      </w:r>
      <w:r w:rsidR="00075721" w:rsidRPr="009878BA">
        <w:rPr>
          <w:rFonts w:ascii="Arial" w:hAnsi="Arial" w:cs="Arial"/>
        </w:rPr>
        <w:t>ommo</w:t>
      </w:r>
      <w:r>
        <w:rPr>
          <w:rFonts w:ascii="Arial" w:hAnsi="Arial" w:cs="Arial"/>
        </w:rPr>
        <w:t>ns.</w:t>
      </w:r>
      <w:r w:rsidR="00075721" w:rsidRPr="009878BA">
        <w:rPr>
          <w:rFonts w:ascii="Arial" w:hAnsi="Arial" w:cs="Arial"/>
        </w:rPr>
        <w:t xml:space="preserve"> </w:t>
      </w:r>
      <w:r w:rsidR="00075721" w:rsidRPr="009878BA">
        <w:rPr>
          <w:rFonts w:ascii="Arial" w:hAnsi="Arial" w:cs="Arial"/>
          <w:i/>
        </w:rPr>
        <w:t>Review of Economics and Statistics</w:t>
      </w:r>
      <w:r>
        <w:rPr>
          <w:rFonts w:ascii="Arial" w:hAnsi="Arial" w:cs="Arial"/>
        </w:rPr>
        <w:t xml:space="preserve"> 2013</w:t>
      </w:r>
      <w:proofErr w:type="gramStart"/>
      <w:r>
        <w:rPr>
          <w:rFonts w:ascii="Arial" w:hAnsi="Arial" w:cs="Arial"/>
        </w:rPr>
        <w:t>;</w:t>
      </w:r>
      <w:r w:rsidR="00075721" w:rsidRPr="0098538A">
        <w:rPr>
          <w:rFonts w:ascii="Arial" w:hAnsi="Arial" w:cs="Arial"/>
        </w:rPr>
        <w:t>95</w:t>
      </w:r>
      <w:proofErr w:type="gramEnd"/>
      <w:r w:rsidR="00075721" w:rsidRPr="0098538A">
        <w:rPr>
          <w:rFonts w:ascii="Arial" w:hAnsi="Arial" w:cs="Arial"/>
        </w:rPr>
        <w:t>(5</w:t>
      </w:r>
      <w:r>
        <w:rPr>
          <w:rFonts w:ascii="Arial" w:hAnsi="Arial" w:cs="Arial"/>
        </w:rPr>
        <w:t>):</w:t>
      </w:r>
      <w:r w:rsidR="00075721" w:rsidRPr="009878BA">
        <w:rPr>
          <w:rFonts w:ascii="Arial" w:hAnsi="Arial" w:cs="Arial"/>
        </w:rPr>
        <w:t xml:space="preserve">1769-1787. </w:t>
      </w:r>
    </w:p>
    <w:p w14:paraId="62C3C021" w14:textId="77777777" w:rsidR="00100F61" w:rsidRPr="009878BA" w:rsidRDefault="00100F61" w:rsidP="00100F61">
      <w:pPr>
        <w:rPr>
          <w:rFonts w:ascii="Arial" w:hAnsi="Arial" w:cs="Arial"/>
        </w:rPr>
      </w:pPr>
    </w:p>
    <w:p w14:paraId="0AAE9B7E" w14:textId="77777777" w:rsidR="00075721" w:rsidRDefault="006B3580" w:rsidP="00100F61">
      <w:pPr>
        <w:rPr>
          <w:rFonts w:ascii="Arial" w:hAnsi="Arial" w:cs="Arial"/>
        </w:rPr>
      </w:pPr>
      <w:r>
        <w:rPr>
          <w:rFonts w:ascii="Arial" w:hAnsi="Arial" w:cs="Arial"/>
        </w:rPr>
        <w:t>Squires</w:t>
      </w:r>
      <w:r w:rsidR="0098538A">
        <w:rPr>
          <w:rFonts w:ascii="Arial" w:hAnsi="Arial" w:cs="Arial"/>
        </w:rPr>
        <w:t xml:space="preserve"> D, </w:t>
      </w:r>
      <w:r>
        <w:rPr>
          <w:rFonts w:ascii="Arial" w:hAnsi="Arial" w:cs="Arial"/>
        </w:rPr>
        <w:t>Balance</w:t>
      </w:r>
      <w:r w:rsidR="0098538A">
        <w:rPr>
          <w:rFonts w:ascii="Arial" w:hAnsi="Arial" w:cs="Arial"/>
        </w:rPr>
        <w:t xml:space="preserve"> LT, </w:t>
      </w:r>
      <w:proofErr w:type="spellStart"/>
      <w:r>
        <w:rPr>
          <w:rFonts w:ascii="Arial" w:hAnsi="Arial" w:cs="Arial"/>
        </w:rPr>
        <w:t>Deriso</w:t>
      </w:r>
      <w:proofErr w:type="spellEnd"/>
      <w:r w:rsidR="0098538A">
        <w:rPr>
          <w:rFonts w:ascii="Arial" w:hAnsi="Arial" w:cs="Arial"/>
        </w:rPr>
        <w:t xml:space="preserve">, R, </w:t>
      </w:r>
      <w:proofErr w:type="spellStart"/>
      <w:r>
        <w:rPr>
          <w:rFonts w:ascii="Arial" w:hAnsi="Arial" w:cs="Arial"/>
        </w:rPr>
        <w:t>Ianelli</w:t>
      </w:r>
      <w:proofErr w:type="spellEnd"/>
      <w:r w:rsidR="0098538A">
        <w:rPr>
          <w:rFonts w:ascii="Arial" w:hAnsi="Arial" w:cs="Arial"/>
        </w:rPr>
        <w:t xml:space="preserve"> J, </w:t>
      </w:r>
      <w:r>
        <w:rPr>
          <w:rFonts w:ascii="Arial" w:hAnsi="Arial" w:cs="Arial"/>
        </w:rPr>
        <w:t>Maunder</w:t>
      </w:r>
      <w:r w:rsidR="0098538A">
        <w:rPr>
          <w:rFonts w:ascii="Arial" w:hAnsi="Arial" w:cs="Arial"/>
        </w:rPr>
        <w:t xml:space="preserve"> M, </w:t>
      </w:r>
      <w:r>
        <w:rPr>
          <w:rFonts w:ascii="Arial" w:hAnsi="Arial" w:cs="Arial"/>
        </w:rPr>
        <w:t>K. Schaeffer</w:t>
      </w:r>
      <w:r w:rsidR="0098538A">
        <w:rPr>
          <w:rFonts w:ascii="Arial" w:hAnsi="Arial" w:cs="Arial"/>
        </w:rPr>
        <w:t xml:space="preserve"> K. Comment on ‘Scope and compatibility of measures in international fisheries agreements’.</w:t>
      </w:r>
      <w:r w:rsidR="00075721" w:rsidRPr="009878BA">
        <w:rPr>
          <w:rFonts w:ascii="Arial" w:hAnsi="Arial" w:cs="Arial"/>
        </w:rPr>
        <w:t xml:space="preserve"> </w:t>
      </w:r>
      <w:r w:rsidR="00075721" w:rsidRPr="009878BA">
        <w:rPr>
          <w:rFonts w:ascii="Arial" w:hAnsi="Arial" w:cs="Arial"/>
          <w:i/>
        </w:rPr>
        <w:t>Oxford Economic Papers</w:t>
      </w:r>
      <w:r w:rsidR="0098538A">
        <w:rPr>
          <w:rFonts w:ascii="Arial" w:hAnsi="Arial" w:cs="Arial"/>
        </w:rPr>
        <w:t xml:space="preserve"> in press.</w:t>
      </w:r>
    </w:p>
    <w:p w14:paraId="678FDAA8" w14:textId="77777777" w:rsidR="00100F61" w:rsidRPr="009878BA" w:rsidRDefault="00100F61" w:rsidP="00100F61">
      <w:pPr>
        <w:rPr>
          <w:rFonts w:ascii="Arial" w:hAnsi="Arial" w:cs="Arial"/>
        </w:rPr>
      </w:pPr>
    </w:p>
    <w:p w14:paraId="14C44D7A" w14:textId="77777777" w:rsidR="000778C8" w:rsidRDefault="0098538A" w:rsidP="00100F61">
      <w:pPr>
        <w:rPr>
          <w:rFonts w:ascii="Arial" w:hAnsi="Arial" w:cs="Arial"/>
        </w:rPr>
      </w:pPr>
      <w:r>
        <w:rPr>
          <w:rFonts w:ascii="Arial" w:hAnsi="Arial" w:cs="Arial"/>
        </w:rPr>
        <w:t xml:space="preserve">Walters C. </w:t>
      </w:r>
      <w:r w:rsidR="000778C8" w:rsidRPr="009878BA">
        <w:rPr>
          <w:rFonts w:ascii="Arial" w:hAnsi="Arial" w:cs="Arial"/>
        </w:rPr>
        <w:t xml:space="preserve">Folly and fantasy in the analysis of spatial catch rate data. </w:t>
      </w:r>
      <w:r w:rsidR="000778C8" w:rsidRPr="009878BA">
        <w:rPr>
          <w:rFonts w:ascii="Arial" w:hAnsi="Arial" w:cs="Arial"/>
          <w:i/>
        </w:rPr>
        <w:t>Canadian Journal of Fisheries and Aquatic Sciences</w:t>
      </w:r>
      <w:r w:rsidR="000778C8" w:rsidRPr="009878BA">
        <w:rPr>
          <w:rFonts w:ascii="Arial" w:hAnsi="Arial" w:cs="Arial"/>
        </w:rPr>
        <w:t xml:space="preserve"> </w:t>
      </w:r>
      <w:r>
        <w:rPr>
          <w:rFonts w:ascii="Arial" w:hAnsi="Arial" w:cs="Arial"/>
        </w:rPr>
        <w:t>2003</w:t>
      </w:r>
      <w:proofErr w:type="gramStart"/>
      <w:r>
        <w:rPr>
          <w:rFonts w:ascii="Arial" w:hAnsi="Arial" w:cs="Arial"/>
        </w:rPr>
        <w:t>;60:</w:t>
      </w:r>
      <w:r w:rsidR="000778C8" w:rsidRPr="009878BA">
        <w:rPr>
          <w:rFonts w:ascii="Arial" w:hAnsi="Arial" w:cs="Arial"/>
        </w:rPr>
        <w:t>1433</w:t>
      </w:r>
      <w:proofErr w:type="gramEnd"/>
      <w:r w:rsidR="000778C8" w:rsidRPr="009878BA">
        <w:rPr>
          <w:rFonts w:ascii="Arial" w:hAnsi="Arial" w:cs="Arial"/>
        </w:rPr>
        <w:t>-1436.</w:t>
      </w:r>
    </w:p>
    <w:p w14:paraId="49DD111E" w14:textId="77777777" w:rsidR="00100F61" w:rsidRDefault="00100F61" w:rsidP="00100F61">
      <w:pPr>
        <w:rPr>
          <w:rFonts w:ascii="Arial" w:hAnsi="Arial" w:cs="Arial"/>
        </w:rPr>
      </w:pPr>
    </w:p>
    <w:p w14:paraId="40E696E5" w14:textId="77777777" w:rsidR="002B22E6" w:rsidRDefault="002B22E6" w:rsidP="00100F61">
      <w:pPr>
        <w:rPr>
          <w:rStyle w:val="Hyperlink"/>
          <w:rFonts w:ascii="Arial" w:hAnsi="Arial" w:cs="Arial"/>
        </w:rPr>
      </w:pPr>
      <w:proofErr w:type="gramStart"/>
      <w:r w:rsidRPr="002B22E6">
        <w:rPr>
          <w:rFonts w:ascii="Arial" w:hAnsi="Arial" w:cs="Arial"/>
        </w:rPr>
        <w:t>WCPFC (Western and Central Pacif</w:t>
      </w:r>
      <w:r w:rsidR="00A43BE8">
        <w:rPr>
          <w:rFonts w:ascii="Arial" w:hAnsi="Arial" w:cs="Arial"/>
        </w:rPr>
        <w:t xml:space="preserve">ic Fisheries Commission) </w:t>
      </w:r>
      <w:r w:rsidRPr="002B22E6">
        <w:rPr>
          <w:rFonts w:ascii="Arial" w:hAnsi="Arial" w:cs="Arial"/>
        </w:rPr>
        <w:t xml:space="preserve">Report of the ISC Albacore Working </w:t>
      </w:r>
      <w:r w:rsidR="0098538A">
        <w:rPr>
          <w:rFonts w:ascii="Arial" w:hAnsi="Arial" w:cs="Arial"/>
        </w:rPr>
        <w:t>Group for 2010.</w:t>
      </w:r>
      <w:proofErr w:type="gramEnd"/>
      <w:r w:rsidR="00A43BE8">
        <w:rPr>
          <w:rFonts w:ascii="Arial" w:hAnsi="Arial" w:cs="Arial"/>
        </w:rPr>
        <w:t xml:space="preserve"> WCPFC/NC6/IP-02</w:t>
      </w:r>
      <w:r w:rsidRPr="002B22E6">
        <w:rPr>
          <w:rFonts w:ascii="Arial" w:hAnsi="Arial" w:cs="Arial"/>
        </w:rPr>
        <w:t xml:space="preserve"> </w:t>
      </w:r>
      <w:hyperlink r:id="rId12" w:history="1">
        <w:r w:rsidRPr="002B22E6">
          <w:rPr>
            <w:rStyle w:val="Hyperlink"/>
            <w:rFonts w:ascii="Arial" w:hAnsi="Arial" w:cs="Arial"/>
          </w:rPr>
          <w:t>http://www.wcpfc.int/system/files/WCPFC-NC6-IP-02%20%5BNP%20albacore%20Report%5D.pdf</w:t>
        </w:r>
      </w:hyperlink>
    </w:p>
    <w:p w14:paraId="6937B7B7" w14:textId="77777777" w:rsidR="00A43BE8" w:rsidRDefault="00A43BE8" w:rsidP="00100F61">
      <w:pPr>
        <w:rPr>
          <w:rStyle w:val="Hyperlink"/>
          <w:rFonts w:ascii="Arial" w:hAnsi="Arial" w:cs="Arial"/>
        </w:rPr>
      </w:pPr>
    </w:p>
    <w:p w14:paraId="198FD03C" w14:textId="77777777" w:rsidR="00A43BE8" w:rsidRDefault="00A43BE8" w:rsidP="00100F61">
      <w:pPr>
        <w:rPr>
          <w:rFonts w:ascii="Arial" w:hAnsi="Arial" w:cs="Arial"/>
          <w:bCs/>
        </w:rPr>
      </w:pPr>
      <w:proofErr w:type="gramStart"/>
      <w:r w:rsidRPr="00A43BE8">
        <w:rPr>
          <w:rFonts w:ascii="Arial" w:hAnsi="Arial" w:cs="Arial"/>
          <w:bCs/>
        </w:rPr>
        <w:t>WCPFC Stock assessment of albacore tuna in the North Pacific Ocean in 2014.</w:t>
      </w:r>
      <w:proofErr w:type="gramEnd"/>
      <w:r w:rsidRPr="00A43BE8">
        <w:rPr>
          <w:rFonts w:ascii="Arial" w:hAnsi="Arial" w:cs="Arial"/>
          <w:bCs/>
        </w:rPr>
        <w:t xml:space="preserve"> WCPFC-SC10-2014/SA-WP-12</w:t>
      </w:r>
    </w:p>
    <w:p w14:paraId="3D343EBA" w14:textId="77777777" w:rsidR="00F10D17" w:rsidRPr="00A43BE8" w:rsidRDefault="00F10D17" w:rsidP="00100F61">
      <w:pPr>
        <w:rPr>
          <w:rFonts w:ascii="Arial" w:hAnsi="Arial" w:cs="Arial"/>
          <w:bCs/>
        </w:rPr>
      </w:pPr>
      <w:r w:rsidRPr="00F10D17">
        <w:rPr>
          <w:rFonts w:ascii="Arial" w:hAnsi="Arial" w:cs="Arial"/>
          <w:bCs/>
        </w:rPr>
        <w:t>https://www.wcpfc.int/system/files/SC10-SA-WP-01%20%5BBET%20Assessment%5D_rev1_25July.pdf</w:t>
      </w:r>
    </w:p>
    <w:p w14:paraId="18573080" w14:textId="77777777" w:rsidR="002B22E6" w:rsidRPr="009878BA" w:rsidRDefault="002B22E6" w:rsidP="00100F61">
      <w:pPr>
        <w:rPr>
          <w:rFonts w:ascii="Arial" w:hAnsi="Arial" w:cs="Arial"/>
        </w:rPr>
      </w:pPr>
    </w:p>
    <w:p w14:paraId="63EC6A8D" w14:textId="77777777" w:rsidR="004808E0" w:rsidRDefault="0098538A" w:rsidP="00100F61">
      <w:pPr>
        <w:rPr>
          <w:rFonts w:ascii="Arial" w:hAnsi="Arial" w:cs="Arial"/>
        </w:rPr>
      </w:pPr>
      <w:proofErr w:type="spellStart"/>
      <w:r>
        <w:rPr>
          <w:rFonts w:ascii="Arial" w:hAnsi="Arial" w:cs="Arial"/>
        </w:rPr>
        <w:t>Wilberg</w:t>
      </w:r>
      <w:proofErr w:type="spellEnd"/>
      <w:r>
        <w:rPr>
          <w:rFonts w:ascii="Arial" w:hAnsi="Arial" w:cs="Arial"/>
        </w:rPr>
        <w:t xml:space="preserve"> MJ, </w:t>
      </w:r>
      <w:r w:rsidR="004808E0" w:rsidRPr="009878BA">
        <w:rPr>
          <w:rFonts w:ascii="Arial" w:hAnsi="Arial" w:cs="Arial"/>
        </w:rPr>
        <w:t>Thorson</w:t>
      </w:r>
      <w:r>
        <w:rPr>
          <w:rFonts w:ascii="Arial" w:hAnsi="Arial" w:cs="Arial"/>
        </w:rPr>
        <w:t xml:space="preserve"> J, </w:t>
      </w:r>
      <w:r w:rsidR="004808E0" w:rsidRPr="009878BA">
        <w:rPr>
          <w:rFonts w:ascii="Arial" w:hAnsi="Arial" w:cs="Arial"/>
        </w:rPr>
        <w:t>Linton</w:t>
      </w:r>
      <w:r>
        <w:rPr>
          <w:rFonts w:ascii="Arial" w:hAnsi="Arial" w:cs="Arial"/>
        </w:rPr>
        <w:t xml:space="preserve"> BC, </w:t>
      </w:r>
      <w:proofErr w:type="spellStart"/>
      <w:r w:rsidR="004808E0" w:rsidRPr="009878BA">
        <w:rPr>
          <w:rFonts w:ascii="Arial" w:hAnsi="Arial" w:cs="Arial"/>
        </w:rPr>
        <w:t>Berkson</w:t>
      </w:r>
      <w:proofErr w:type="spellEnd"/>
      <w:r>
        <w:rPr>
          <w:rFonts w:ascii="Arial" w:hAnsi="Arial" w:cs="Arial"/>
        </w:rPr>
        <w:t xml:space="preserve"> J. </w:t>
      </w:r>
      <w:r w:rsidR="004808E0" w:rsidRPr="009878BA">
        <w:rPr>
          <w:rFonts w:ascii="Arial" w:hAnsi="Arial" w:cs="Arial"/>
        </w:rPr>
        <w:t xml:space="preserve">Incorporating time-varying catchability into population dynamic assessment models. </w:t>
      </w:r>
      <w:r w:rsidR="004808E0" w:rsidRPr="009878BA">
        <w:rPr>
          <w:rFonts w:ascii="Arial" w:hAnsi="Arial" w:cs="Arial"/>
          <w:i/>
        </w:rPr>
        <w:t>Reviews in Fisheries Science</w:t>
      </w:r>
      <w:r w:rsidR="004808E0" w:rsidRPr="009878BA">
        <w:rPr>
          <w:rFonts w:ascii="Arial" w:hAnsi="Arial" w:cs="Arial"/>
        </w:rPr>
        <w:t xml:space="preserve"> </w:t>
      </w:r>
      <w:r>
        <w:rPr>
          <w:rFonts w:ascii="Arial" w:hAnsi="Arial" w:cs="Arial"/>
        </w:rPr>
        <w:t>2010</w:t>
      </w:r>
      <w:proofErr w:type="gramStart"/>
      <w:r>
        <w:rPr>
          <w:rFonts w:ascii="Arial" w:hAnsi="Arial" w:cs="Arial"/>
        </w:rPr>
        <w:t>;18</w:t>
      </w:r>
      <w:proofErr w:type="gramEnd"/>
      <w:r>
        <w:rPr>
          <w:rFonts w:ascii="Arial" w:hAnsi="Arial" w:cs="Arial"/>
        </w:rPr>
        <w:t>(1):</w:t>
      </w:r>
      <w:r w:rsidR="004808E0" w:rsidRPr="009878BA">
        <w:rPr>
          <w:rFonts w:ascii="Arial" w:hAnsi="Arial" w:cs="Arial"/>
        </w:rPr>
        <w:t>7-24.</w:t>
      </w:r>
    </w:p>
    <w:p w14:paraId="7FC08B12" w14:textId="77777777" w:rsidR="00100F61" w:rsidRPr="009878BA" w:rsidRDefault="00100F61" w:rsidP="00100F61">
      <w:pPr>
        <w:rPr>
          <w:rFonts w:ascii="Arial" w:hAnsi="Arial" w:cs="Arial"/>
        </w:rPr>
      </w:pPr>
    </w:p>
    <w:p w14:paraId="18A4284E" w14:textId="77777777" w:rsidR="00D02FF5" w:rsidRPr="009878BA" w:rsidRDefault="006B3580" w:rsidP="00E7639E">
      <w:pPr>
        <w:widowControl w:val="0"/>
        <w:autoSpaceDE w:val="0"/>
        <w:autoSpaceDN w:val="0"/>
        <w:adjustRightInd w:val="0"/>
        <w:rPr>
          <w:rFonts w:ascii="Arial" w:hAnsi="Arial" w:cs="Arial"/>
        </w:rPr>
      </w:pPr>
      <w:r>
        <w:rPr>
          <w:rFonts w:ascii="Arial" w:hAnsi="Arial" w:cs="Arial"/>
        </w:rPr>
        <w:t>World Bank</w:t>
      </w:r>
      <w:r w:rsidR="0098538A">
        <w:rPr>
          <w:rFonts w:ascii="Arial" w:hAnsi="Arial" w:cs="Arial"/>
        </w:rPr>
        <w:t xml:space="preserve"> and FAO. </w:t>
      </w:r>
      <w:r w:rsidR="00075721" w:rsidRPr="009878BA">
        <w:rPr>
          <w:rFonts w:ascii="Arial" w:hAnsi="Arial" w:cs="Arial"/>
          <w:i/>
        </w:rPr>
        <w:t>The Sunken Billions: The Economic Justification for Fisheries Research</w:t>
      </w:r>
      <w:r w:rsidR="0098538A">
        <w:rPr>
          <w:rFonts w:ascii="Arial" w:hAnsi="Arial" w:cs="Arial"/>
        </w:rPr>
        <w:t xml:space="preserve">. </w:t>
      </w:r>
      <w:r w:rsidR="00075721" w:rsidRPr="009878BA">
        <w:rPr>
          <w:rFonts w:ascii="Arial" w:hAnsi="Arial" w:cs="Arial"/>
        </w:rPr>
        <w:t>W</w:t>
      </w:r>
      <w:r w:rsidR="0098538A">
        <w:rPr>
          <w:rFonts w:ascii="Arial" w:hAnsi="Arial" w:cs="Arial"/>
        </w:rPr>
        <w:t xml:space="preserve">ashington, </w:t>
      </w:r>
      <w:proofErr w:type="spellStart"/>
      <w:r w:rsidR="0098538A">
        <w:rPr>
          <w:rFonts w:ascii="Arial" w:hAnsi="Arial" w:cs="Arial"/>
        </w:rPr>
        <w:t>D.C</w:t>
      </w:r>
      <w:proofErr w:type="gramStart"/>
      <w:r w:rsidR="0098538A">
        <w:rPr>
          <w:rFonts w:ascii="Arial" w:hAnsi="Arial" w:cs="Arial"/>
        </w:rPr>
        <w:t>:The</w:t>
      </w:r>
      <w:proofErr w:type="spellEnd"/>
      <w:proofErr w:type="gramEnd"/>
      <w:r w:rsidR="0098538A">
        <w:rPr>
          <w:rFonts w:ascii="Arial" w:hAnsi="Arial" w:cs="Arial"/>
        </w:rPr>
        <w:t xml:space="preserve"> World Bank,2009.</w:t>
      </w:r>
    </w:p>
    <w:sectPr w:rsidR="00D02FF5" w:rsidRPr="009878BA" w:rsidSect="00095339">
      <w:footerReference w:type="even" r:id="rId13"/>
      <w:footerReference w:type="default" r:id="rId14"/>
      <w:pgSz w:w="12240" w:h="15840"/>
      <w:pgMar w:top="1440" w:right="1800" w:bottom="1440" w:left="1800"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Thunberg" w:date="2015-03-04T14:53:00Z" w:initials="ET">
    <w:p w14:paraId="34AA93A9" w14:textId="77777777" w:rsidR="00EB4CD5" w:rsidRDefault="00EB4CD5">
      <w:pPr>
        <w:pStyle w:val="CommentText"/>
      </w:pPr>
      <w:r>
        <w:rPr>
          <w:rStyle w:val="CommentReference"/>
        </w:rPr>
        <w:annotationRef/>
      </w:r>
      <w:r>
        <w:t>No idea what this means.</w:t>
      </w:r>
    </w:p>
  </w:comment>
  <w:comment w:id="1" w:author="Dale Squires" w:date="2015-03-14T08:26:00Z" w:initials="DS">
    <w:p w14:paraId="653A85E9" w14:textId="01A5CED2" w:rsidR="00EB4CD5" w:rsidRDefault="00EB4CD5">
      <w:pPr>
        <w:pStyle w:val="CommentText"/>
      </w:pPr>
      <w:r>
        <w:rPr>
          <w:rStyle w:val="CommentReference"/>
        </w:rPr>
        <w:annotationRef/>
      </w:r>
      <w:r>
        <w:t>Again, this may seem repetitive to you, but to me, it is an important detail that makes it much clearer to me.</w:t>
      </w:r>
    </w:p>
  </w:comment>
  <w:comment w:id="2" w:author="Eric Thunberg" w:date="2015-03-05T08:46:00Z" w:initials="ET">
    <w:p w14:paraId="60F40191" w14:textId="77777777" w:rsidR="00EB4CD5" w:rsidRDefault="00EB4CD5">
      <w:pPr>
        <w:pStyle w:val="CommentText"/>
      </w:pPr>
      <w:r>
        <w:rPr>
          <w:rStyle w:val="CommentReference"/>
        </w:rPr>
        <w:annotationRef/>
      </w:r>
      <w:r>
        <w:t>Need to provide a couple of the most relevant references.</w:t>
      </w:r>
    </w:p>
  </w:comment>
  <w:comment w:id="3" w:author="Eric Thunberg" w:date="2015-03-05T09:24:00Z" w:initials="ET">
    <w:p w14:paraId="2004F812" w14:textId="77777777" w:rsidR="00EB4CD5" w:rsidRDefault="00EB4CD5">
      <w:pPr>
        <w:pStyle w:val="CommentText"/>
      </w:pPr>
      <w:r>
        <w:rPr>
          <w:rStyle w:val="CommentReference"/>
        </w:rPr>
        <w:annotationRef/>
      </w:r>
      <w:r>
        <w:t>Back to time –varying catchability again. By this time we get it. To quote Monty Python, “Get on with it!”</w:t>
      </w:r>
    </w:p>
  </w:comment>
  <w:comment w:id="4" w:author="Dale Squires" w:date="2015-03-17T07:21:00Z" w:initials="DS">
    <w:p w14:paraId="41F61338" w14:textId="5B194A97" w:rsidR="00EB4CD5" w:rsidRDefault="00EB4CD5">
      <w:pPr>
        <w:pStyle w:val="CommentText"/>
      </w:pPr>
      <w:r>
        <w:rPr>
          <w:rStyle w:val="CommentReference"/>
        </w:rPr>
        <w:annotationRef/>
      </w:r>
      <w:r>
        <w:t xml:space="preserve">Eric, I am leaving this in because this goes into detail about how time-varying catchability is actually handled. This discussion pretty much follows Thorson but with economic comments added. I am in essence writing this level of detail for myself and to my population biology colleagues in our on-going discussion. Hence, for someone like you who just wants to know the basic points and move on, a discussion like this is dull and repetitive, but it is not for an on-going dialogue between two disciplines trying to learn from one another. Also, if we are to remain relevant, we must shed light on current population biology-led bioeconomic modeling efforts, notably those in Australia and the Western and Central Pacific Ocean where bioeconomics is done directly off the stock assessments in the IATTC where I will do this with the population </w:t>
      </w:r>
      <w:proofErr w:type="spellStart"/>
      <w:r>
        <w:t>biiologists</w:t>
      </w:r>
      <w:proofErr w:type="spellEnd"/>
      <w:r>
        <w:t xml:space="preserve"> starting in a few weeks. MEY is calculated through simulation and numerically, and we will also develop a counterfactual and conduct a proper cost-benefit analysis to policies.</w:t>
      </w:r>
    </w:p>
  </w:comment>
  <w:comment w:id="5" w:author="Eric Thunberg" w:date="2015-03-05T09:34:00Z" w:initials="ET">
    <w:p w14:paraId="79AD8A26" w14:textId="77777777" w:rsidR="00EB4CD5" w:rsidRDefault="00EB4CD5">
      <w:pPr>
        <w:pStyle w:val="CommentText"/>
      </w:pPr>
      <w:r>
        <w:rPr>
          <w:rStyle w:val="CommentReference"/>
        </w:rPr>
        <w:annotationRef/>
      </w:r>
      <w:r>
        <w:t>Well and succinctly put. This is really the crux of what is presented over the past 4-5 pages.</w:t>
      </w:r>
    </w:p>
  </w:comment>
  <w:comment w:id="7" w:author="Dale Squires" w:date="2015-03-17T07:24:00Z" w:initials="DS">
    <w:p w14:paraId="5FA12F99" w14:textId="5DF8650B" w:rsidR="00EB4CD5" w:rsidRDefault="00EB4CD5">
      <w:pPr>
        <w:pStyle w:val="CommentText"/>
      </w:pPr>
      <w:r>
        <w:rPr>
          <w:rStyle w:val="CommentReference"/>
        </w:rPr>
        <w:annotationRef/>
      </w:r>
      <w:r>
        <w:t xml:space="preserve">But not for this approach to capturing time-varying catchability. This paper really has two purposes, productivity growth and </w:t>
      </w:r>
      <w:proofErr w:type="spellStart"/>
      <w:r>
        <w:t>bioeconoics</w:t>
      </w:r>
      <w:proofErr w:type="spellEnd"/>
      <w:r>
        <w:t xml:space="preserve"> but also a dialogue with population biologists about what productivity growth theory has to say about </w:t>
      </w:r>
      <w:proofErr w:type="spellStart"/>
      <w:r>
        <w:t>catchaiblity</w:t>
      </w:r>
      <w:proofErr w:type="spellEnd"/>
      <w:r>
        <w:t>. That is the point of this elaboration.</w:t>
      </w:r>
    </w:p>
  </w:comment>
  <w:comment w:id="6" w:author="Eric Thunberg" w:date="2015-03-05T10:31:00Z" w:initials="ET">
    <w:p w14:paraId="1199DC2D" w14:textId="77777777" w:rsidR="00EB4CD5" w:rsidRDefault="00EB4CD5">
      <w:pPr>
        <w:pStyle w:val="CommentText"/>
      </w:pPr>
      <w:r>
        <w:rPr>
          <w:rStyle w:val="CommentReference"/>
        </w:rPr>
        <w:annotationRef/>
      </w:r>
      <w:r>
        <w:t xml:space="preserve">You’ve already made this point. Much of the material from here to Section 3 is derivative from previously developed material. </w:t>
      </w:r>
    </w:p>
  </w:comment>
  <w:comment w:id="8" w:author="Dale Squires" w:date="2015-03-17T07:29:00Z" w:initials="DS">
    <w:p w14:paraId="23CED46F" w14:textId="6BAB0452" w:rsidR="00EB4CD5" w:rsidRDefault="00EB4CD5">
      <w:pPr>
        <w:pStyle w:val="CommentText"/>
      </w:pPr>
      <w:r>
        <w:rPr>
          <w:rStyle w:val="CommentReference"/>
        </w:rPr>
        <w:annotationRef/>
      </w:r>
      <w:r>
        <w:t xml:space="preserve">Eric, this section is a direct response to Ray </w:t>
      </w:r>
      <w:proofErr w:type="spellStart"/>
      <w:r>
        <w:t>Hilborn’s</w:t>
      </w:r>
      <w:proofErr w:type="spellEnd"/>
      <w:r>
        <w:t xml:space="preserve"> comment to me, “Oh I can just use time-varying catchability in estimating bioeconomic models.” This subsection and entire section is to make economists relevant in estimating bioeconomic models. Otherwise, the biologists will just say that time-varying catchability as they have been doing it </w:t>
      </w:r>
      <w:proofErr w:type="spellStart"/>
      <w:r>
        <w:t>sufficies</w:t>
      </w:r>
      <w:proofErr w:type="spellEnd"/>
      <w:r>
        <w:t>, I can simulate or numerically solve for MEY, and you guys can go home now. Without a debate with them, which a lot of this paper is about, we will be marginalized. I already see it happening in some bioeconomic modeling used in the Pacific.</w:t>
      </w:r>
    </w:p>
  </w:comment>
  <w:comment w:id="9" w:author="Dale Squires" w:date="2015-03-14T09:14:00Z" w:initials="DS">
    <w:p w14:paraId="11B9C44E" w14:textId="611A57C6" w:rsidR="00EB4CD5" w:rsidRDefault="00EB4CD5">
      <w:pPr>
        <w:pStyle w:val="CommentText"/>
      </w:pPr>
      <w:r>
        <w:rPr>
          <w:rStyle w:val="CommentReference"/>
        </w:rPr>
        <w:annotationRef/>
      </w:r>
      <w:r>
        <w:t xml:space="preserve">Direct response to Ray </w:t>
      </w:r>
      <w:proofErr w:type="spellStart"/>
      <w:r>
        <w:t>Hilborn</w:t>
      </w:r>
      <w:proofErr w:type="spellEnd"/>
      <w:r>
        <w:t xml:space="preserve"> and demonstrates that their time-varying catchability approach misses a lot.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AA1A6" w14:textId="77777777" w:rsidR="00EB4CD5" w:rsidRDefault="00EB4CD5" w:rsidP="00D02FF5">
      <w:r>
        <w:separator/>
      </w:r>
    </w:p>
  </w:endnote>
  <w:endnote w:type="continuationSeparator" w:id="0">
    <w:p w14:paraId="19060B54" w14:textId="77777777" w:rsidR="00EB4CD5" w:rsidRDefault="00EB4CD5" w:rsidP="00D0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Roman">
    <w:altName w:val="Times"/>
    <w:charset w:val="00"/>
    <w:family w:val="roman"/>
    <w:pitch w:val="default"/>
  </w:font>
  <w:font w:name="Calibri">
    <w:panose1 w:val="020F0502020204030204"/>
    <w:charset w:val="00"/>
    <w:family w:val="auto"/>
    <w:pitch w:val="variable"/>
    <w:sig w:usb0="A00002EF" w:usb1="4000207B"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3E6C6" w14:textId="77777777" w:rsidR="00EB4CD5" w:rsidRDefault="00EB4CD5" w:rsidP="0095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58E490" w14:textId="77777777" w:rsidR="00EB4CD5" w:rsidRDefault="00EB4CD5" w:rsidP="000953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FEC6F" w14:textId="77777777" w:rsidR="00EB4CD5" w:rsidRDefault="00EB4CD5" w:rsidP="0095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51C">
      <w:rPr>
        <w:rStyle w:val="PageNumber"/>
        <w:noProof/>
      </w:rPr>
      <w:t>27</w:t>
    </w:r>
    <w:r>
      <w:rPr>
        <w:rStyle w:val="PageNumber"/>
      </w:rPr>
      <w:fldChar w:fldCharType="end"/>
    </w:r>
  </w:p>
  <w:p w14:paraId="4CEE26B4" w14:textId="77777777" w:rsidR="00EB4CD5" w:rsidRDefault="00EB4CD5" w:rsidP="000953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2E58D" w14:textId="77777777" w:rsidR="00EB4CD5" w:rsidRDefault="00EB4CD5" w:rsidP="00D02FF5">
      <w:r>
        <w:separator/>
      </w:r>
    </w:p>
  </w:footnote>
  <w:footnote w:type="continuationSeparator" w:id="0">
    <w:p w14:paraId="04FA2D48" w14:textId="77777777" w:rsidR="00EB4CD5" w:rsidRDefault="00EB4CD5" w:rsidP="00D02FF5">
      <w:r>
        <w:continuationSeparator/>
      </w:r>
    </w:p>
  </w:footnote>
  <w:footnote w:id="1">
    <w:p w14:paraId="34DE252D" w14:textId="77777777" w:rsidR="00EB4CD5" w:rsidRPr="000E1079" w:rsidRDefault="00EB4CD5" w:rsidP="00B413CF">
      <w:pPr>
        <w:pStyle w:val="FootnoteText"/>
        <w:rPr>
          <w:sz w:val="22"/>
          <w:szCs w:val="22"/>
        </w:rPr>
      </w:pPr>
      <w:r w:rsidRPr="000E1079">
        <w:rPr>
          <w:rStyle w:val="FootnoteReference"/>
          <w:sz w:val="22"/>
          <w:szCs w:val="22"/>
        </w:rPr>
        <w:footnoteRef/>
      </w:r>
      <w:r w:rsidRPr="000E1079">
        <w:rPr>
          <w:sz w:val="22"/>
          <w:szCs w:val="22"/>
        </w:rPr>
        <w:t xml:space="preserve"> </w:t>
      </w:r>
      <w:r w:rsidRPr="000E1079">
        <w:rPr>
          <w:rFonts w:ascii="Arial" w:hAnsi="Arial" w:cs="Arial"/>
          <w:sz w:val="22"/>
          <w:szCs w:val="22"/>
        </w:rPr>
        <w:t xml:space="preserve">See recent </w:t>
      </w:r>
      <w:r>
        <w:rPr>
          <w:rFonts w:ascii="Arial" w:hAnsi="Arial" w:cs="Arial"/>
          <w:sz w:val="22"/>
          <w:szCs w:val="22"/>
        </w:rPr>
        <w:t xml:space="preserve">bioeconomics </w:t>
      </w:r>
      <w:r w:rsidRPr="000E1079">
        <w:rPr>
          <w:rFonts w:ascii="Arial" w:hAnsi="Arial" w:cs="Arial"/>
          <w:sz w:val="22"/>
          <w:szCs w:val="22"/>
        </w:rPr>
        <w:t xml:space="preserve">reviews by Conrad and Smith (2012), Squires and </w:t>
      </w:r>
      <w:proofErr w:type="spellStart"/>
      <w:r w:rsidRPr="000E1079">
        <w:rPr>
          <w:rFonts w:ascii="Arial" w:hAnsi="Arial" w:cs="Arial"/>
          <w:sz w:val="22"/>
          <w:szCs w:val="22"/>
        </w:rPr>
        <w:t>Vestergaar</w:t>
      </w:r>
      <w:r>
        <w:rPr>
          <w:rFonts w:ascii="Arial" w:hAnsi="Arial" w:cs="Arial"/>
          <w:sz w:val="22"/>
          <w:szCs w:val="22"/>
        </w:rPr>
        <w:t>d</w:t>
      </w:r>
      <w:proofErr w:type="spellEnd"/>
      <w:r>
        <w:rPr>
          <w:rFonts w:ascii="Arial" w:hAnsi="Arial" w:cs="Arial"/>
          <w:sz w:val="22"/>
          <w:szCs w:val="22"/>
        </w:rPr>
        <w:t xml:space="preserve"> 2013, and </w:t>
      </w:r>
      <w:proofErr w:type="spellStart"/>
      <w:r>
        <w:rPr>
          <w:rFonts w:ascii="Arial" w:hAnsi="Arial" w:cs="Arial"/>
          <w:sz w:val="22"/>
          <w:szCs w:val="22"/>
        </w:rPr>
        <w:t>Kronbak</w:t>
      </w:r>
      <w:proofErr w:type="spellEnd"/>
      <w:r>
        <w:rPr>
          <w:rFonts w:ascii="Arial" w:hAnsi="Arial" w:cs="Arial"/>
          <w:sz w:val="22"/>
          <w:szCs w:val="22"/>
        </w:rPr>
        <w:t xml:space="preserve"> et al. (2013</w:t>
      </w:r>
      <w:r w:rsidRPr="000E1079">
        <w:rPr>
          <w:rFonts w:ascii="Arial" w:hAnsi="Arial" w:cs="Arial"/>
          <w:sz w:val="22"/>
          <w:szCs w:val="22"/>
        </w:rPr>
        <w:t>), plus Clark (2010).</w:t>
      </w:r>
    </w:p>
  </w:footnote>
  <w:footnote w:id="2">
    <w:p w14:paraId="49450A16" w14:textId="77777777" w:rsidR="00EB4CD5" w:rsidRPr="00BF754E" w:rsidRDefault="00EB4CD5" w:rsidP="00B413CF">
      <w:pPr>
        <w:pStyle w:val="FootnoteText"/>
        <w:rPr>
          <w:rFonts w:ascii="Arial" w:hAnsi="Arial"/>
          <w:sz w:val="22"/>
          <w:szCs w:val="22"/>
        </w:rPr>
      </w:pPr>
      <w:r w:rsidRPr="00BF754E">
        <w:rPr>
          <w:rStyle w:val="FootnoteReference"/>
          <w:rFonts w:ascii="Arial" w:hAnsi="Arial"/>
          <w:sz w:val="22"/>
          <w:szCs w:val="22"/>
        </w:rPr>
        <w:footnoteRef/>
      </w:r>
      <w:r w:rsidRPr="00BF754E">
        <w:rPr>
          <w:rFonts w:ascii="Arial" w:hAnsi="Arial"/>
          <w:sz w:val="22"/>
          <w:szCs w:val="22"/>
        </w:rPr>
        <w:t xml:space="preserve"> Scale efficiency is the optimum level of effort, technical efficiency is maximum catch for a level of effort and resource stock in a time period, and </w:t>
      </w:r>
      <w:proofErr w:type="spellStart"/>
      <w:r w:rsidRPr="00BF754E">
        <w:rPr>
          <w:rFonts w:ascii="Arial" w:hAnsi="Arial"/>
          <w:sz w:val="22"/>
          <w:szCs w:val="22"/>
        </w:rPr>
        <w:t>allocative</w:t>
      </w:r>
      <w:proofErr w:type="spellEnd"/>
      <w:r w:rsidRPr="00BF754E">
        <w:rPr>
          <w:rFonts w:ascii="Arial" w:hAnsi="Arial"/>
          <w:sz w:val="22"/>
          <w:szCs w:val="22"/>
        </w:rPr>
        <w:t xml:space="preserve"> efficiency is the cost-minimizing input combination comprising effort or the revenue-maximizing output combination in a time period.</w:t>
      </w:r>
    </w:p>
  </w:footnote>
  <w:footnote w:id="3">
    <w:p w14:paraId="78A0C68E" w14:textId="68ED52D5" w:rsidR="00EB4CD5" w:rsidRPr="003B72FF" w:rsidRDefault="00EB4CD5">
      <w:pPr>
        <w:pStyle w:val="FootnoteText"/>
        <w:rPr>
          <w:rFonts w:ascii="Arial" w:hAnsi="Arial" w:cs="Arial"/>
          <w:sz w:val="22"/>
          <w:szCs w:val="22"/>
        </w:rPr>
      </w:pPr>
      <w:r>
        <w:rPr>
          <w:rStyle w:val="FootnoteReference"/>
        </w:rPr>
        <w:footnoteRef/>
      </w:r>
      <w:r>
        <w:t xml:space="preserve"> </w:t>
      </w:r>
      <w:r w:rsidRPr="0030366C">
        <w:rPr>
          <w:rFonts w:ascii="Arial" w:hAnsi="Arial" w:cs="Arial"/>
          <w:sz w:val="22"/>
          <w:szCs w:val="22"/>
        </w:rPr>
        <w:t>Catchability has several definitions (</w:t>
      </w:r>
      <w:proofErr w:type="spellStart"/>
      <w:r w:rsidRPr="0030366C">
        <w:rPr>
          <w:rFonts w:ascii="Arial" w:hAnsi="Arial" w:cs="Arial"/>
          <w:sz w:val="22"/>
          <w:szCs w:val="22"/>
        </w:rPr>
        <w:t>Wilberg</w:t>
      </w:r>
      <w:proofErr w:type="spellEnd"/>
      <w:r w:rsidRPr="0030366C">
        <w:rPr>
          <w:rFonts w:ascii="Arial" w:hAnsi="Arial" w:cs="Arial"/>
          <w:sz w:val="22"/>
          <w:szCs w:val="22"/>
        </w:rPr>
        <w:t xml:space="preserve"> et al. 2010). One is the parameter that relates an index of </w:t>
      </w:r>
      <w:r>
        <w:rPr>
          <w:rFonts w:ascii="Arial" w:hAnsi="Arial" w:cs="Arial"/>
          <w:sz w:val="22"/>
          <w:szCs w:val="22"/>
        </w:rPr>
        <w:t xml:space="preserve">relative </w:t>
      </w:r>
      <w:r w:rsidRPr="0030366C">
        <w:rPr>
          <w:rFonts w:ascii="Arial" w:hAnsi="Arial" w:cs="Arial"/>
          <w:sz w:val="22"/>
          <w:szCs w:val="22"/>
        </w:rPr>
        <w:t>abundance to population size</w:t>
      </w:r>
      <w:r>
        <w:rPr>
          <w:rFonts w:ascii="Arial" w:hAnsi="Arial" w:cs="Arial"/>
          <w:sz w:val="22"/>
          <w:szCs w:val="22"/>
        </w:rPr>
        <w:t xml:space="preserve"> (absolute abundance)</w:t>
      </w:r>
      <w:r w:rsidRPr="0030366C">
        <w:rPr>
          <w:rFonts w:ascii="Arial" w:hAnsi="Arial" w:cs="Arial"/>
          <w:sz w:val="22"/>
          <w:szCs w:val="22"/>
        </w:rPr>
        <w:t>. Another is the proportionality parameter between fishing effort and fishing mortality or the portion of the stock captured by one unit of effort</w:t>
      </w:r>
      <w:r>
        <w:rPr>
          <w:rFonts w:ascii="Arial" w:hAnsi="Arial" w:cs="Arial"/>
          <w:sz w:val="22"/>
          <w:szCs w:val="22"/>
        </w:rPr>
        <w:t>. The earliest</w:t>
      </w:r>
      <w:r w:rsidRPr="0030366C">
        <w:rPr>
          <w:rFonts w:ascii="Arial" w:hAnsi="Arial" w:cs="Arial"/>
          <w:sz w:val="22"/>
          <w:szCs w:val="22"/>
        </w:rPr>
        <w:t xml:space="preserve"> </w:t>
      </w:r>
      <w:r>
        <w:rPr>
          <w:rFonts w:ascii="Arial" w:hAnsi="Arial" w:cs="Arial"/>
          <w:sz w:val="22"/>
          <w:szCs w:val="22"/>
        </w:rPr>
        <w:t xml:space="preserve">theoretically rigorous </w:t>
      </w:r>
      <w:r w:rsidRPr="0030366C">
        <w:rPr>
          <w:rFonts w:ascii="Arial" w:hAnsi="Arial" w:cs="Arial"/>
          <w:sz w:val="22"/>
          <w:szCs w:val="22"/>
        </w:rPr>
        <w:t xml:space="preserve">economics paper on </w:t>
      </w:r>
      <w:r>
        <w:rPr>
          <w:rFonts w:ascii="Arial" w:hAnsi="Arial" w:cs="Arial"/>
          <w:sz w:val="22"/>
          <w:szCs w:val="22"/>
        </w:rPr>
        <w:t xml:space="preserve">time-varying and density-dependent </w:t>
      </w:r>
      <w:r w:rsidRPr="0030366C">
        <w:rPr>
          <w:rFonts w:ascii="Arial" w:hAnsi="Arial" w:cs="Arial"/>
          <w:sz w:val="22"/>
          <w:szCs w:val="22"/>
        </w:rPr>
        <w:t xml:space="preserve">catchability of which we are aware is </w:t>
      </w:r>
      <w:proofErr w:type="spellStart"/>
      <w:r w:rsidRPr="0030366C">
        <w:rPr>
          <w:rFonts w:ascii="Arial" w:hAnsi="Arial" w:cs="Arial"/>
          <w:sz w:val="22"/>
          <w:szCs w:val="22"/>
        </w:rPr>
        <w:t>Hannesson</w:t>
      </w:r>
      <w:proofErr w:type="spellEnd"/>
      <w:r w:rsidRPr="0030366C">
        <w:rPr>
          <w:rFonts w:ascii="Arial" w:hAnsi="Arial" w:cs="Arial"/>
          <w:sz w:val="22"/>
          <w:szCs w:val="22"/>
        </w:rPr>
        <w:t xml:space="preserve"> (1983)</w:t>
      </w:r>
      <w:r>
        <w:rPr>
          <w:rFonts w:ascii="Arial" w:hAnsi="Arial" w:cs="Arial"/>
          <w:sz w:val="22"/>
          <w:szCs w:val="22"/>
        </w:rPr>
        <w:t xml:space="preserve">. </w:t>
      </w:r>
      <w:proofErr w:type="spellStart"/>
      <w:r>
        <w:rPr>
          <w:rFonts w:ascii="Arial" w:hAnsi="Arial" w:cs="Arial"/>
          <w:sz w:val="22"/>
          <w:szCs w:val="22"/>
        </w:rPr>
        <w:t>Ekerhovd</w:t>
      </w:r>
      <w:proofErr w:type="spellEnd"/>
      <w:r>
        <w:rPr>
          <w:rFonts w:ascii="Arial" w:hAnsi="Arial" w:cs="Arial"/>
          <w:sz w:val="22"/>
          <w:szCs w:val="22"/>
        </w:rPr>
        <w:t xml:space="preserve"> and Gordon (2013) also raise the identification issue when using resource stock to evaluate catch-effort (or by extension productivity) relationships, and propose a specific identification strategy for VPA models. Our paper builds off both papers</w:t>
      </w:r>
      <w:r w:rsidRPr="0030366C">
        <w:rPr>
          <w:rFonts w:ascii="Arial" w:hAnsi="Arial" w:cs="Arial"/>
          <w:sz w:val="22"/>
          <w:szCs w:val="22"/>
        </w:rPr>
        <w:t>.</w:t>
      </w:r>
    </w:p>
  </w:footnote>
  <w:footnote w:id="4">
    <w:p w14:paraId="4AEE2A40" w14:textId="77777777" w:rsidR="00EB4CD5" w:rsidRPr="001112AA" w:rsidRDefault="00EB4CD5" w:rsidP="001112AA">
      <w:pPr>
        <w:rPr>
          <w:rFonts w:cs="Times-Roman"/>
          <w:sz w:val="22"/>
          <w:szCs w:val="22"/>
        </w:rPr>
      </w:pPr>
      <w:r w:rsidRPr="0030366C">
        <w:rPr>
          <w:rStyle w:val="FootnoteReference"/>
          <w:rFonts w:ascii="Arial" w:hAnsi="Arial" w:cs="Arial"/>
        </w:rPr>
        <w:footnoteRef/>
      </w:r>
      <w:r w:rsidRPr="0030366C">
        <w:rPr>
          <w:rFonts w:ascii="Arial" w:hAnsi="Arial" w:cs="Arial"/>
        </w:rPr>
        <w:t xml:space="preserve"> </w:t>
      </w:r>
      <w:r w:rsidRPr="0030366C">
        <w:rPr>
          <w:rFonts w:ascii="Arial" w:hAnsi="Arial" w:cs="Arial"/>
          <w:sz w:val="22"/>
          <w:szCs w:val="22"/>
        </w:rPr>
        <w:t>The most common source of fishery-dependent data is catch and effort information from commercial or recreational fishers.</w:t>
      </w:r>
      <w:r>
        <w:rPr>
          <w:rFonts w:ascii="Arial" w:hAnsi="Arial" w:cs="Arial"/>
          <w:sz w:val="22"/>
          <w:szCs w:val="22"/>
        </w:rPr>
        <w:t xml:space="preserve"> Surveys and life history studies provide some</w:t>
      </w:r>
      <w:r w:rsidRPr="0030366C">
        <w:rPr>
          <w:rFonts w:ascii="Arial" w:hAnsi="Arial" w:cs="Arial"/>
          <w:sz w:val="22"/>
          <w:szCs w:val="22"/>
        </w:rPr>
        <w:t xml:space="preserve"> of the most important sources of fishery-</w:t>
      </w:r>
      <w:r>
        <w:rPr>
          <w:rFonts w:ascii="Arial" w:hAnsi="Arial" w:cs="Arial"/>
          <w:sz w:val="22"/>
          <w:szCs w:val="22"/>
        </w:rPr>
        <w:t>independent data</w:t>
      </w:r>
      <w:r w:rsidRPr="0030366C">
        <w:rPr>
          <w:rFonts w:ascii="Arial" w:hAnsi="Arial" w:cs="Arial"/>
          <w:sz w:val="22"/>
          <w:szCs w:val="22"/>
        </w:rPr>
        <w:t>.</w:t>
      </w:r>
      <w:r>
        <w:rPr>
          <w:rFonts w:ascii="Arial" w:hAnsi="Arial" w:cs="Arial"/>
          <w:sz w:val="22"/>
          <w:szCs w:val="22"/>
        </w:rPr>
        <w:t xml:space="preserve"> Population assessments have long recognized these issues as we discuss below.</w:t>
      </w:r>
    </w:p>
  </w:footnote>
  <w:footnote w:id="5">
    <w:p w14:paraId="2DD7AC0C" w14:textId="2DA02387" w:rsidR="00EB4CD5" w:rsidRPr="006A0B1A" w:rsidRDefault="00EB4CD5" w:rsidP="00CE27B3">
      <w:pPr>
        <w:pStyle w:val="FootnoteText"/>
        <w:rPr>
          <w:rFonts w:ascii="Arial" w:hAnsi="Arial" w:cs="Arial"/>
          <w:sz w:val="22"/>
          <w:szCs w:val="22"/>
        </w:rPr>
      </w:pPr>
      <w:r w:rsidRPr="0030366C">
        <w:rPr>
          <w:rStyle w:val="FootnoteReference"/>
          <w:rFonts w:ascii="Arial" w:hAnsi="Arial" w:cs="Arial"/>
          <w:sz w:val="22"/>
          <w:szCs w:val="22"/>
        </w:rPr>
        <w:footnoteRef/>
      </w:r>
      <w:r w:rsidRPr="0030366C">
        <w:rPr>
          <w:rFonts w:ascii="Arial" w:hAnsi="Arial" w:cs="Arial"/>
          <w:sz w:val="22"/>
          <w:szCs w:val="22"/>
        </w:rPr>
        <w:t xml:space="preserve"> Source-sink larval or fish movements between patches or meta-populations </w:t>
      </w:r>
      <w:r>
        <w:rPr>
          <w:rFonts w:ascii="Arial" w:hAnsi="Arial" w:cs="Arial"/>
          <w:sz w:val="22"/>
          <w:szCs w:val="22"/>
        </w:rPr>
        <w:t>also do not realistically depict spatial processes</w:t>
      </w:r>
      <w:r w:rsidRPr="0030366C">
        <w:rPr>
          <w:rFonts w:ascii="Arial" w:hAnsi="Arial" w:cs="Arial"/>
          <w:sz w:val="22"/>
          <w:szCs w:val="22"/>
        </w:rPr>
        <w:t xml:space="preserve"> with albacore (and m</w:t>
      </w:r>
      <w:r>
        <w:rPr>
          <w:rFonts w:ascii="Arial" w:hAnsi="Arial" w:cs="Arial"/>
          <w:sz w:val="22"/>
          <w:szCs w:val="22"/>
        </w:rPr>
        <w:t xml:space="preserve">ost other </w:t>
      </w:r>
      <w:r w:rsidRPr="0030366C">
        <w:rPr>
          <w:rFonts w:ascii="Arial" w:hAnsi="Arial" w:cs="Arial"/>
          <w:sz w:val="22"/>
          <w:szCs w:val="22"/>
        </w:rPr>
        <w:t>small and</w:t>
      </w:r>
      <w:r>
        <w:rPr>
          <w:rFonts w:ascii="Arial" w:hAnsi="Arial" w:cs="Arial"/>
          <w:sz w:val="22"/>
          <w:szCs w:val="22"/>
        </w:rPr>
        <w:t xml:space="preserve"> large pelagic species). A</w:t>
      </w:r>
      <w:r w:rsidRPr="0030366C">
        <w:rPr>
          <w:rFonts w:ascii="Arial" w:hAnsi="Arial" w:cs="Arial"/>
          <w:sz w:val="22"/>
          <w:szCs w:val="22"/>
        </w:rPr>
        <w:t>lbacore broadcast spawn</w:t>
      </w:r>
      <w:r>
        <w:rPr>
          <w:rFonts w:ascii="Arial" w:hAnsi="Arial" w:cs="Arial"/>
          <w:sz w:val="22"/>
          <w:szCs w:val="22"/>
        </w:rPr>
        <w:t>,</w:t>
      </w:r>
      <w:r w:rsidRPr="0030366C">
        <w:rPr>
          <w:rFonts w:ascii="Arial" w:hAnsi="Arial" w:cs="Arial"/>
          <w:sz w:val="22"/>
          <w:szCs w:val="22"/>
        </w:rPr>
        <w:t xml:space="preserve"> and (recrui</w:t>
      </w:r>
      <w:r>
        <w:rPr>
          <w:rFonts w:ascii="Arial" w:hAnsi="Arial" w:cs="Arial"/>
          <w:sz w:val="22"/>
          <w:szCs w:val="22"/>
        </w:rPr>
        <w:t>ted) albacore tend to concentrate</w:t>
      </w:r>
      <w:r w:rsidRPr="0030366C">
        <w:rPr>
          <w:rFonts w:ascii="Arial" w:hAnsi="Arial" w:cs="Arial"/>
          <w:sz w:val="22"/>
          <w:szCs w:val="22"/>
        </w:rPr>
        <w:t xml:space="preserve"> </w:t>
      </w:r>
      <w:r w:rsidRPr="006A0B1A">
        <w:rPr>
          <w:rFonts w:ascii="Arial" w:hAnsi="Arial" w:cs="Arial"/>
          <w:sz w:val="22"/>
          <w:szCs w:val="22"/>
        </w:rPr>
        <w:t xml:space="preserve">along </w:t>
      </w:r>
      <w:r>
        <w:rPr>
          <w:rFonts w:ascii="Arial" w:hAnsi="Arial" w:cs="Arial"/>
          <w:sz w:val="22"/>
          <w:szCs w:val="22"/>
        </w:rPr>
        <w:t xml:space="preserve">temperature breaks and </w:t>
      </w:r>
      <w:r w:rsidRPr="006A0B1A">
        <w:rPr>
          <w:rFonts w:ascii="Arial" w:hAnsi="Arial" w:cs="Arial"/>
          <w:sz w:val="22"/>
          <w:szCs w:val="22"/>
        </w:rPr>
        <w:t>dynamic oceanic fronts. Expansions and contractions of species and</w:t>
      </w:r>
      <w:r>
        <w:rPr>
          <w:rFonts w:ascii="Arial" w:hAnsi="Arial" w:cs="Arial"/>
          <w:sz w:val="22"/>
          <w:szCs w:val="22"/>
        </w:rPr>
        <w:t xml:space="preserve"> corresponding</w:t>
      </w:r>
      <w:r w:rsidRPr="006A0B1A">
        <w:rPr>
          <w:rFonts w:ascii="Arial" w:hAnsi="Arial" w:cs="Arial"/>
          <w:sz w:val="22"/>
          <w:szCs w:val="22"/>
        </w:rPr>
        <w:t xml:space="preserve"> l</w:t>
      </w:r>
      <w:r>
        <w:rPr>
          <w:rFonts w:ascii="Arial" w:hAnsi="Arial" w:cs="Arial"/>
          <w:sz w:val="22"/>
          <w:szCs w:val="22"/>
        </w:rPr>
        <w:t xml:space="preserve">ong-term spatial movement centered </w:t>
      </w:r>
      <w:proofErr w:type="gramStart"/>
      <w:r>
        <w:rPr>
          <w:rFonts w:ascii="Arial" w:hAnsi="Arial" w:cs="Arial"/>
          <w:sz w:val="22"/>
          <w:szCs w:val="22"/>
        </w:rPr>
        <w:t>around</w:t>
      </w:r>
      <w:proofErr w:type="gramEnd"/>
      <w:r>
        <w:rPr>
          <w:rFonts w:ascii="Arial" w:hAnsi="Arial" w:cs="Arial"/>
          <w:sz w:val="22"/>
          <w:szCs w:val="22"/>
        </w:rPr>
        <w:t xml:space="preserve"> </w:t>
      </w:r>
      <w:r w:rsidRPr="006A0B1A">
        <w:rPr>
          <w:rFonts w:ascii="Arial" w:hAnsi="Arial" w:cs="Arial"/>
          <w:sz w:val="22"/>
          <w:szCs w:val="22"/>
        </w:rPr>
        <w:t>core habitat area with environmental change (the “basin m</w:t>
      </w:r>
      <w:r>
        <w:rPr>
          <w:rFonts w:ascii="Arial" w:hAnsi="Arial" w:cs="Arial"/>
          <w:sz w:val="22"/>
          <w:szCs w:val="22"/>
        </w:rPr>
        <w:t xml:space="preserve">odel”, </w:t>
      </w:r>
      <w:proofErr w:type="spellStart"/>
      <w:r>
        <w:rPr>
          <w:rFonts w:ascii="Arial" w:hAnsi="Arial" w:cs="Arial"/>
          <w:sz w:val="22"/>
          <w:szCs w:val="22"/>
        </w:rPr>
        <w:t>MacCall</w:t>
      </w:r>
      <w:proofErr w:type="spellEnd"/>
      <w:r>
        <w:rPr>
          <w:rFonts w:ascii="Arial" w:hAnsi="Arial" w:cs="Arial"/>
          <w:sz w:val="22"/>
          <w:szCs w:val="22"/>
        </w:rPr>
        <w:t xml:space="preserve"> 1990) may also</w:t>
      </w:r>
      <w:r w:rsidRPr="006A0B1A">
        <w:rPr>
          <w:rFonts w:ascii="Arial" w:hAnsi="Arial" w:cs="Arial"/>
          <w:sz w:val="22"/>
          <w:szCs w:val="22"/>
        </w:rPr>
        <w:t xml:space="preserve"> not apply.</w:t>
      </w:r>
    </w:p>
  </w:footnote>
  <w:footnote w:id="6">
    <w:p w14:paraId="4A6C9709" w14:textId="0230B06E" w:rsidR="00EB4CD5" w:rsidRPr="00EB4197" w:rsidRDefault="00EB4CD5" w:rsidP="000A1C57">
      <w:pPr>
        <w:pStyle w:val="CommentText"/>
        <w:rPr>
          <w:rFonts w:asciiTheme="majorHAnsi" w:hAnsiTheme="majorHAnsi"/>
          <w:sz w:val="22"/>
          <w:szCs w:val="22"/>
        </w:rPr>
      </w:pPr>
      <w:r w:rsidRPr="00EB4197">
        <w:rPr>
          <w:rStyle w:val="FootnoteReference"/>
          <w:rFonts w:asciiTheme="majorHAnsi" w:hAnsiTheme="majorHAnsi"/>
          <w:sz w:val="22"/>
          <w:szCs w:val="22"/>
        </w:rPr>
        <w:footnoteRef/>
      </w:r>
      <w:r w:rsidRPr="00EB4197">
        <w:rPr>
          <w:rFonts w:asciiTheme="majorHAnsi" w:hAnsiTheme="majorHAnsi"/>
          <w:sz w:val="22"/>
          <w:szCs w:val="22"/>
        </w:rPr>
        <w:t xml:space="preserve"> Our discussion follows the bulk of the population dynamics literature and is couched in terms of surplus production models. In surplus production models, catchability may be represented by a single coefficient. However, Eric Thunberg notes that in age-based or cohort models catchability is represented as a vector. If selectivity is dome shaped, density-dependent growth may influence the number of ages that remain susceptible to the gear.</w:t>
      </w:r>
    </w:p>
    <w:p w14:paraId="49C05397" w14:textId="3B446893" w:rsidR="00EB4CD5" w:rsidRPr="000A1C57" w:rsidRDefault="00EB4CD5">
      <w:pPr>
        <w:pStyle w:val="FootnoteText"/>
        <w:rPr>
          <w:sz w:val="22"/>
          <w:szCs w:val="22"/>
        </w:rPr>
      </w:pPr>
    </w:p>
  </w:footnote>
  <w:footnote w:id="7">
    <w:p w14:paraId="45F0172F" w14:textId="7379CE7F" w:rsidR="00EB4CD5" w:rsidRPr="006A0B1A" w:rsidRDefault="00EB4CD5" w:rsidP="00825083">
      <w:pPr>
        <w:pStyle w:val="FootnoteText"/>
        <w:rPr>
          <w:rFonts w:ascii="Arial" w:hAnsi="Arial" w:cs="Arial"/>
          <w:sz w:val="22"/>
          <w:szCs w:val="22"/>
        </w:rPr>
      </w:pPr>
      <w:r w:rsidRPr="006A0B1A">
        <w:rPr>
          <w:rStyle w:val="FootnoteReference"/>
          <w:rFonts w:ascii="Arial" w:hAnsi="Arial" w:cs="Arial"/>
          <w:sz w:val="22"/>
          <w:szCs w:val="22"/>
        </w:rPr>
        <w:footnoteRef/>
      </w:r>
      <w:r w:rsidRPr="006A0B1A">
        <w:rPr>
          <w:rFonts w:ascii="Arial" w:hAnsi="Arial" w:cs="Arial"/>
          <w:sz w:val="22"/>
          <w:szCs w:val="22"/>
        </w:rPr>
        <w:t xml:space="preserve"> Excluding the resource stock leaves a TFP residual that reflects changes in both productivity and the resource stock (Squires 1992). CPUE as a measu</w:t>
      </w:r>
      <w:r>
        <w:rPr>
          <w:rFonts w:ascii="Arial" w:hAnsi="Arial" w:cs="Arial"/>
          <w:sz w:val="22"/>
          <w:szCs w:val="22"/>
        </w:rPr>
        <w:t xml:space="preserve">re of abundance </w:t>
      </w:r>
      <w:r w:rsidRPr="006A0B1A">
        <w:rPr>
          <w:rFonts w:ascii="Arial" w:hAnsi="Arial" w:cs="Arial"/>
          <w:sz w:val="22"/>
          <w:szCs w:val="22"/>
        </w:rPr>
        <w:t>faces considerable problems (Maunder et al. 2006)</w:t>
      </w:r>
      <w:r>
        <w:rPr>
          <w:rFonts w:ascii="Arial" w:hAnsi="Arial" w:cs="Arial"/>
          <w:sz w:val="22"/>
          <w:szCs w:val="22"/>
        </w:rPr>
        <w:t>. Further, CPUE used as a measure of abundance in productivity studies creates an identification issue, since catch and effort are on both sides of the equation, leading to biased and inconsistent estimates.</w:t>
      </w:r>
    </w:p>
  </w:footnote>
  <w:footnote w:id="8">
    <w:p w14:paraId="5795633A" w14:textId="014F2913" w:rsidR="00EB4CD5" w:rsidRPr="00A55505" w:rsidRDefault="00EB4CD5">
      <w:pPr>
        <w:pStyle w:val="FootnoteText"/>
        <w:rPr>
          <w:sz w:val="22"/>
          <w:szCs w:val="22"/>
        </w:rPr>
      </w:pPr>
      <w:r w:rsidRPr="00A55505">
        <w:rPr>
          <w:rStyle w:val="FootnoteReference"/>
          <w:sz w:val="22"/>
          <w:szCs w:val="22"/>
        </w:rPr>
        <w:footnoteRef/>
      </w:r>
      <w:r w:rsidRPr="00A55505">
        <w:rPr>
          <w:sz w:val="22"/>
          <w:szCs w:val="22"/>
        </w:rPr>
        <w:t xml:space="preserve"> </w:t>
      </w:r>
      <w:r w:rsidRPr="00A55505">
        <w:rPr>
          <w:rFonts w:ascii="Arial" w:hAnsi="Arial" w:cs="Arial"/>
          <w:sz w:val="22"/>
          <w:szCs w:val="22"/>
        </w:rPr>
        <w:t>The population dynamics literature does not explicitly account for productivity growth, which is one component of time-varying catchability.</w:t>
      </w:r>
      <w:r>
        <w:rPr>
          <w:rFonts w:ascii="Arial" w:hAnsi="Arial" w:cs="Arial"/>
          <w:sz w:val="22"/>
          <w:szCs w:val="22"/>
        </w:rPr>
        <w:t xml:space="preserve"> The “fishing power” literature is not based upon a consistent and comprehensive theory of production and is largely a reduced form statistical analysis.</w:t>
      </w:r>
    </w:p>
  </w:footnote>
  <w:footnote w:id="9">
    <w:p w14:paraId="42128850" w14:textId="4E2E6E6C" w:rsidR="00EB4CD5" w:rsidRPr="0059742D" w:rsidRDefault="00EB4CD5">
      <w:pPr>
        <w:pStyle w:val="FootnoteText"/>
        <w:rPr>
          <w:rFonts w:ascii="Arial" w:hAnsi="Arial"/>
          <w:sz w:val="20"/>
          <w:szCs w:val="20"/>
        </w:rPr>
      </w:pPr>
      <w:r w:rsidRPr="0059742D">
        <w:rPr>
          <w:rStyle w:val="FootnoteReference"/>
          <w:rFonts w:ascii="Arial" w:hAnsi="Arial"/>
          <w:sz w:val="20"/>
          <w:szCs w:val="20"/>
        </w:rPr>
        <w:footnoteRef/>
      </w:r>
      <w:r w:rsidRPr="0059742D">
        <w:rPr>
          <w:rFonts w:ascii="Arial" w:hAnsi="Arial"/>
          <w:sz w:val="20"/>
          <w:szCs w:val="20"/>
        </w:rPr>
        <w:t xml:space="preserve"> An alternative, not discussed here, is time-varying selectivity.</w:t>
      </w:r>
    </w:p>
  </w:footnote>
  <w:footnote w:id="10">
    <w:p w14:paraId="7DCCB0C9" w14:textId="77777777" w:rsidR="00EB4CD5" w:rsidRPr="009658B9" w:rsidRDefault="00EB4CD5">
      <w:pPr>
        <w:pStyle w:val="FootnoteText"/>
        <w:rPr>
          <w:rFonts w:ascii="Arial" w:hAnsi="Arial" w:cs="Arial"/>
          <w:sz w:val="22"/>
          <w:szCs w:val="22"/>
        </w:rPr>
      </w:pPr>
      <w:r w:rsidRPr="009658B9">
        <w:rPr>
          <w:rStyle w:val="FootnoteReference"/>
          <w:rFonts w:ascii="Arial" w:hAnsi="Arial" w:cs="Arial"/>
          <w:sz w:val="22"/>
          <w:szCs w:val="22"/>
        </w:rPr>
        <w:footnoteRef/>
      </w:r>
      <w:r w:rsidRPr="009658B9">
        <w:rPr>
          <w:rFonts w:ascii="Arial" w:hAnsi="Arial" w:cs="Arial"/>
          <w:sz w:val="22"/>
          <w:szCs w:val="22"/>
        </w:rPr>
        <w:t xml:space="preserve"> Parameter estimates are likely biased and inconsistent due to endogenous explanatory variables (unless found otherwise through </w:t>
      </w:r>
      <w:proofErr w:type="spellStart"/>
      <w:r w:rsidRPr="009658B9">
        <w:rPr>
          <w:rFonts w:ascii="Arial" w:hAnsi="Arial" w:cs="Arial"/>
          <w:sz w:val="22"/>
          <w:szCs w:val="22"/>
        </w:rPr>
        <w:t>Hausman</w:t>
      </w:r>
      <w:proofErr w:type="spellEnd"/>
      <w:r w:rsidRPr="009658B9">
        <w:rPr>
          <w:rFonts w:ascii="Arial" w:hAnsi="Arial" w:cs="Arial"/>
          <w:sz w:val="22"/>
          <w:szCs w:val="22"/>
        </w:rPr>
        <w:t xml:space="preserve"> tests), such as effort (days/sets/trips) or catch of other species, requiring an identification strategy and instrumental variable estimation.</w:t>
      </w:r>
      <w:r>
        <w:rPr>
          <w:rFonts w:ascii="Arial" w:hAnsi="Arial" w:cs="Arial"/>
          <w:sz w:val="22"/>
          <w:szCs w:val="22"/>
        </w:rPr>
        <w:t xml:space="preserve"> Standardization often overlooks </w:t>
      </w:r>
      <w:proofErr w:type="spellStart"/>
      <w:r>
        <w:rPr>
          <w:rFonts w:ascii="Arial" w:hAnsi="Arial" w:cs="Arial"/>
          <w:sz w:val="22"/>
          <w:szCs w:val="22"/>
        </w:rPr>
        <w:t>heteroscedasticity</w:t>
      </w:r>
      <w:proofErr w:type="spellEnd"/>
      <w:r>
        <w:rPr>
          <w:rFonts w:ascii="Arial" w:hAnsi="Arial" w:cs="Arial"/>
          <w:sz w:val="22"/>
          <w:szCs w:val="22"/>
        </w:rPr>
        <w:t xml:space="preserve"> and sometimes serial correlation and cluster-specific </w:t>
      </w:r>
      <w:proofErr w:type="spellStart"/>
      <w:r>
        <w:rPr>
          <w:rFonts w:ascii="Arial" w:hAnsi="Arial" w:cs="Arial"/>
          <w:sz w:val="22"/>
          <w:szCs w:val="22"/>
        </w:rPr>
        <w:t>heteroscedasticity</w:t>
      </w:r>
      <w:proofErr w:type="spellEnd"/>
      <w:r>
        <w:rPr>
          <w:rFonts w:ascii="Arial" w:hAnsi="Arial" w:cs="Arial"/>
          <w:sz w:val="22"/>
          <w:szCs w:val="22"/>
        </w:rPr>
        <w:t xml:space="preserve"> and serial correlation with panel data.</w:t>
      </w:r>
    </w:p>
  </w:footnote>
  <w:footnote w:id="11">
    <w:p w14:paraId="30A71418" w14:textId="77777777" w:rsidR="00EB4CD5" w:rsidRPr="000F09EC" w:rsidRDefault="00EB4CD5">
      <w:pPr>
        <w:pStyle w:val="FootnoteText"/>
        <w:rPr>
          <w:rFonts w:ascii="Arial" w:hAnsi="Arial" w:cs="Arial"/>
          <w:sz w:val="22"/>
          <w:szCs w:val="22"/>
        </w:rPr>
      </w:pPr>
      <w:r w:rsidRPr="000F09EC">
        <w:rPr>
          <w:rStyle w:val="FootnoteReference"/>
          <w:rFonts w:ascii="Arial" w:hAnsi="Arial" w:cs="Arial"/>
          <w:sz w:val="22"/>
          <w:szCs w:val="22"/>
        </w:rPr>
        <w:footnoteRef/>
      </w:r>
      <w:r w:rsidRPr="000F09EC">
        <w:rPr>
          <w:rFonts w:ascii="Arial" w:hAnsi="Arial" w:cs="Arial"/>
          <w:sz w:val="22"/>
          <w:szCs w:val="22"/>
        </w:rPr>
        <w:t xml:space="preserve"> Unless indicators such as new use of a technology</w:t>
      </w:r>
      <w:r>
        <w:rPr>
          <w:rFonts w:ascii="Arial" w:hAnsi="Arial" w:cs="Arial"/>
          <w:sz w:val="22"/>
          <w:szCs w:val="22"/>
        </w:rPr>
        <w:t xml:space="preserve"> (</w:t>
      </w:r>
      <w:proofErr w:type="spellStart"/>
      <w:r>
        <w:rPr>
          <w:rFonts w:ascii="Arial" w:hAnsi="Arial" w:cs="Arial"/>
          <w:sz w:val="22"/>
          <w:szCs w:val="22"/>
        </w:rPr>
        <w:t>e.g.</w:t>
      </w:r>
      <w:r w:rsidRPr="000F09EC">
        <w:rPr>
          <w:rFonts w:ascii="Arial" w:hAnsi="Arial" w:cs="Arial"/>
          <w:sz w:val="22"/>
          <w:szCs w:val="22"/>
        </w:rPr>
        <w:t>GPS</w:t>
      </w:r>
      <w:proofErr w:type="spellEnd"/>
      <w:r>
        <w:rPr>
          <w:rFonts w:ascii="Arial" w:hAnsi="Arial" w:cs="Arial"/>
          <w:sz w:val="22"/>
          <w:szCs w:val="22"/>
        </w:rPr>
        <w:t>)</w:t>
      </w:r>
      <w:r w:rsidRPr="000F09EC">
        <w:rPr>
          <w:rFonts w:ascii="Arial" w:hAnsi="Arial" w:cs="Arial"/>
          <w:sz w:val="22"/>
          <w:szCs w:val="22"/>
        </w:rPr>
        <w:t xml:space="preserve"> are included as </w:t>
      </w:r>
      <w:proofErr w:type="spellStart"/>
      <w:r w:rsidRPr="000F09EC">
        <w:rPr>
          <w:rFonts w:ascii="Arial" w:hAnsi="Arial" w:cs="Arial"/>
          <w:sz w:val="22"/>
          <w:szCs w:val="22"/>
        </w:rPr>
        <w:t>regressors</w:t>
      </w:r>
      <w:proofErr w:type="spellEnd"/>
      <w:r w:rsidRPr="000F09EC">
        <w:rPr>
          <w:rFonts w:ascii="Arial" w:hAnsi="Arial" w:cs="Arial"/>
          <w:sz w:val="22"/>
          <w:szCs w:val="22"/>
        </w:rPr>
        <w:t xml:space="preserve">, but </w:t>
      </w:r>
      <w:r>
        <w:rPr>
          <w:rFonts w:ascii="Arial" w:hAnsi="Arial" w:cs="Arial"/>
          <w:sz w:val="22"/>
          <w:szCs w:val="22"/>
        </w:rPr>
        <w:t>then run into the problem of varying</w:t>
      </w:r>
      <w:r w:rsidRPr="000F09EC">
        <w:rPr>
          <w:rFonts w:ascii="Arial" w:hAnsi="Arial" w:cs="Arial"/>
          <w:sz w:val="22"/>
          <w:szCs w:val="22"/>
        </w:rPr>
        <w:t xml:space="preserve"> rate</w:t>
      </w:r>
      <w:r>
        <w:rPr>
          <w:rFonts w:ascii="Arial" w:hAnsi="Arial" w:cs="Arial"/>
          <w:sz w:val="22"/>
          <w:szCs w:val="22"/>
        </w:rPr>
        <w:t>s</w:t>
      </w:r>
      <w:r w:rsidRPr="000F09EC">
        <w:rPr>
          <w:rFonts w:ascii="Arial" w:hAnsi="Arial" w:cs="Arial"/>
          <w:sz w:val="22"/>
          <w:szCs w:val="22"/>
        </w:rPr>
        <w:t xml:space="preserve"> of adoption and di</w:t>
      </w:r>
      <w:r>
        <w:rPr>
          <w:rFonts w:ascii="Arial" w:hAnsi="Arial" w:cs="Arial"/>
          <w:sz w:val="22"/>
          <w:szCs w:val="22"/>
        </w:rPr>
        <w:t>ffusion throughout the fleet plus</w:t>
      </w:r>
      <w:r w:rsidRPr="000F09EC">
        <w:rPr>
          <w:rFonts w:ascii="Arial" w:hAnsi="Arial" w:cs="Arial"/>
          <w:sz w:val="22"/>
          <w:szCs w:val="22"/>
        </w:rPr>
        <w:t xml:space="preserve"> knowledge spillovers.</w:t>
      </w:r>
    </w:p>
  </w:footnote>
  <w:footnote w:id="12">
    <w:p w14:paraId="14BAA6FA" w14:textId="163FED54" w:rsidR="00EB4CD5" w:rsidRDefault="00EB4CD5">
      <w:pPr>
        <w:pStyle w:val="FootnoteText"/>
      </w:pPr>
      <w:r>
        <w:rPr>
          <w:rStyle w:val="FootnoteReference"/>
        </w:rPr>
        <w:footnoteRef/>
      </w:r>
      <w:r>
        <w:t xml:space="preserve"> </w:t>
      </w:r>
      <w:r w:rsidRPr="00EE36F8">
        <w:rPr>
          <w:rFonts w:ascii="Arial" w:hAnsi="Arial" w:cs="Arial"/>
          <w:sz w:val="22"/>
          <w:szCs w:val="22"/>
        </w:rPr>
        <w:t>Stock assessments employing both fishery independent and d</w:t>
      </w:r>
      <w:r>
        <w:rPr>
          <w:rFonts w:ascii="Arial" w:hAnsi="Arial" w:cs="Arial"/>
          <w:sz w:val="22"/>
          <w:szCs w:val="22"/>
        </w:rPr>
        <w:t xml:space="preserve">ependent data, notably </w:t>
      </w:r>
      <w:r w:rsidRPr="00EE36F8">
        <w:rPr>
          <w:rFonts w:ascii="Arial" w:hAnsi="Arial" w:cs="Arial"/>
          <w:sz w:val="22"/>
          <w:szCs w:val="22"/>
        </w:rPr>
        <w:t>integrated assessments, utilize considerable information exogenous to th</w:t>
      </w:r>
      <w:r>
        <w:rPr>
          <w:rFonts w:ascii="Arial" w:hAnsi="Arial" w:cs="Arial"/>
          <w:sz w:val="22"/>
          <w:szCs w:val="22"/>
        </w:rPr>
        <w:t xml:space="preserve">e productivity measure, </w:t>
      </w:r>
      <w:r w:rsidRPr="00EE36F8">
        <w:rPr>
          <w:rFonts w:ascii="Arial" w:hAnsi="Arial" w:cs="Arial"/>
          <w:sz w:val="22"/>
          <w:szCs w:val="22"/>
        </w:rPr>
        <w:t>including cohort, gender, age-length</w:t>
      </w:r>
      <w:r>
        <w:rPr>
          <w:rFonts w:ascii="Arial" w:hAnsi="Arial" w:cs="Arial"/>
          <w:sz w:val="22"/>
          <w:szCs w:val="22"/>
        </w:rPr>
        <w:t xml:space="preserve"> or size-length</w:t>
      </w:r>
      <w:r w:rsidRPr="00EE36F8">
        <w:rPr>
          <w:rFonts w:ascii="Arial" w:hAnsi="Arial" w:cs="Arial"/>
          <w:sz w:val="22"/>
          <w:szCs w:val="22"/>
        </w:rPr>
        <w:t>, and recruitment (see Maunder and Punt 2013).</w:t>
      </w:r>
    </w:p>
  </w:footnote>
  <w:footnote w:id="13">
    <w:p w14:paraId="57A47885" w14:textId="2D807414" w:rsidR="00EB4CD5" w:rsidRPr="000F09EC" w:rsidRDefault="00EB4CD5" w:rsidP="00F95B15">
      <w:pPr>
        <w:pStyle w:val="FootnoteText"/>
        <w:rPr>
          <w:rFonts w:ascii="Arial" w:hAnsi="Arial" w:cs="Arial"/>
          <w:sz w:val="22"/>
          <w:szCs w:val="22"/>
        </w:rPr>
      </w:pPr>
      <w:r>
        <w:rPr>
          <w:rStyle w:val="FootnoteReference"/>
        </w:rPr>
        <w:footnoteRef/>
      </w:r>
      <w:r>
        <w:t xml:space="preserve"> </w:t>
      </w:r>
      <w:r w:rsidRPr="000F09EC">
        <w:rPr>
          <w:rFonts w:ascii="Arial" w:hAnsi="Arial" w:cs="Arial"/>
          <w:sz w:val="22"/>
          <w:szCs w:val="22"/>
        </w:rPr>
        <w:t>Identification of inputs (effort) in econometric estimates of productivity growth and subsequent instrumental var</w:t>
      </w:r>
      <w:r>
        <w:rPr>
          <w:rFonts w:ascii="Arial" w:hAnsi="Arial" w:cs="Arial"/>
          <w:sz w:val="22"/>
          <w:szCs w:val="22"/>
        </w:rPr>
        <w:t xml:space="preserve">iable estimation if necessary are likely not </w:t>
      </w:r>
      <w:r w:rsidRPr="000F09EC">
        <w:rPr>
          <w:rFonts w:ascii="Arial" w:hAnsi="Arial" w:cs="Arial"/>
          <w:sz w:val="22"/>
          <w:szCs w:val="22"/>
        </w:rPr>
        <w:t>issue</w:t>
      </w:r>
      <w:r>
        <w:rPr>
          <w:rFonts w:ascii="Arial" w:hAnsi="Arial" w:cs="Arial"/>
          <w:sz w:val="22"/>
          <w:szCs w:val="22"/>
        </w:rPr>
        <w:t>s</w:t>
      </w:r>
      <w:r w:rsidRPr="000F09EC">
        <w:rPr>
          <w:rFonts w:ascii="Arial" w:hAnsi="Arial" w:cs="Arial"/>
          <w:sz w:val="22"/>
          <w:szCs w:val="22"/>
        </w:rPr>
        <w:t xml:space="preserve"> with contemporary stock assessment approaches, such as integrated approaches or </w:t>
      </w:r>
      <w:r>
        <w:rPr>
          <w:rFonts w:ascii="Arial" w:hAnsi="Arial" w:cs="Arial"/>
          <w:sz w:val="22"/>
          <w:szCs w:val="22"/>
        </w:rPr>
        <w:t xml:space="preserve">perhaps </w:t>
      </w:r>
      <w:r w:rsidRPr="000F09EC">
        <w:rPr>
          <w:rFonts w:ascii="Arial" w:hAnsi="Arial" w:cs="Arial"/>
          <w:sz w:val="22"/>
          <w:szCs w:val="22"/>
        </w:rPr>
        <w:t>even VPA supplemented with additional information, which utilize considerable information exogenous to the productivity measure, including cohort, gender, age</w:t>
      </w:r>
      <w:r>
        <w:rPr>
          <w:rFonts w:ascii="Arial" w:hAnsi="Arial" w:cs="Arial"/>
          <w:sz w:val="22"/>
          <w:szCs w:val="22"/>
        </w:rPr>
        <w:t>/size</w:t>
      </w:r>
      <w:r w:rsidRPr="000F09EC">
        <w:rPr>
          <w:rFonts w:ascii="Arial" w:hAnsi="Arial" w:cs="Arial"/>
          <w:sz w:val="22"/>
          <w:szCs w:val="22"/>
        </w:rPr>
        <w:t>-length, recruitment</w:t>
      </w:r>
      <w:r>
        <w:rPr>
          <w:rFonts w:ascii="Arial" w:hAnsi="Arial" w:cs="Arial"/>
          <w:sz w:val="22"/>
          <w:szCs w:val="22"/>
        </w:rPr>
        <w:t>, etc</w:t>
      </w:r>
      <w:r w:rsidRPr="000F09EC">
        <w:rPr>
          <w:rFonts w:ascii="Arial" w:hAnsi="Arial" w:cs="Arial"/>
          <w:sz w:val="22"/>
          <w:szCs w:val="22"/>
        </w:rPr>
        <w:t>. Moreover, both fishery-independent measures of abundance (when available) and fishery-dependent data on catch and effort impose considerable structure such as growth and r</w:t>
      </w:r>
      <w:r>
        <w:rPr>
          <w:rFonts w:ascii="Arial" w:hAnsi="Arial" w:cs="Arial"/>
          <w:sz w:val="22"/>
          <w:szCs w:val="22"/>
        </w:rPr>
        <w:t>ecruitment functions that address</w:t>
      </w:r>
      <w:r w:rsidRPr="000F09EC">
        <w:rPr>
          <w:rFonts w:ascii="Arial" w:hAnsi="Arial" w:cs="Arial"/>
          <w:sz w:val="22"/>
          <w:szCs w:val="22"/>
        </w:rPr>
        <w:t xml:space="preserve"> the identification problem. </w:t>
      </w:r>
    </w:p>
  </w:footnote>
  <w:footnote w:id="14">
    <w:p w14:paraId="5BB06CE4" w14:textId="2416DDD5" w:rsidR="00EB4CD5" w:rsidRDefault="00EB4CD5" w:rsidP="00656352">
      <w:pPr>
        <w:widowControl w:val="0"/>
        <w:autoSpaceDE w:val="0"/>
        <w:autoSpaceDN w:val="0"/>
        <w:adjustRightInd w:val="0"/>
      </w:pPr>
      <w:r>
        <w:rPr>
          <w:rStyle w:val="FootnoteReference"/>
        </w:rPr>
        <w:footnoteRef/>
      </w:r>
      <w:r>
        <w:t xml:space="preserve"> </w:t>
      </w:r>
      <w:r>
        <w:rPr>
          <w:rFonts w:ascii="Arial" w:hAnsi="Arial" w:cs="Arial"/>
          <w:sz w:val="22"/>
          <w:szCs w:val="22"/>
        </w:rPr>
        <w:t xml:space="preserve">Mark Maunder </w:t>
      </w:r>
      <w:r w:rsidRPr="00EE36F8">
        <w:rPr>
          <w:rFonts w:ascii="Arial" w:hAnsi="Arial" w:cs="Arial"/>
          <w:sz w:val="22"/>
          <w:szCs w:val="22"/>
        </w:rPr>
        <w:t>suggest</w:t>
      </w:r>
      <w:r>
        <w:rPr>
          <w:rFonts w:ascii="Arial" w:hAnsi="Arial" w:cs="Arial"/>
          <w:sz w:val="22"/>
          <w:szCs w:val="22"/>
        </w:rPr>
        <w:t>ed this possibility. T</w:t>
      </w:r>
      <w:r w:rsidRPr="00EE36F8">
        <w:rPr>
          <w:rFonts w:ascii="Arial" w:hAnsi="Arial" w:cs="Arial"/>
          <w:sz w:val="22"/>
          <w:szCs w:val="22"/>
        </w:rPr>
        <w:t xml:space="preserve">his “two-step” approach differs from integrated analysis in which the parameters of the population dynamics model and those related to catch-effort standardization are estimated simultaneously by optimizing an objective function for all sources of data available to the stock assessment model (Maunder and Punt 2004). </w:t>
      </w:r>
    </w:p>
  </w:footnote>
  <w:footnote w:id="15">
    <w:p w14:paraId="46B70803" w14:textId="77777777" w:rsidR="00EB4CD5" w:rsidRPr="00DD3094" w:rsidRDefault="00EB4CD5" w:rsidP="00B12F17">
      <w:pPr>
        <w:pStyle w:val="FootnoteText"/>
        <w:rPr>
          <w:rFonts w:ascii="Arial" w:hAnsi="Arial" w:cs="Arial"/>
          <w:sz w:val="22"/>
          <w:szCs w:val="22"/>
        </w:rPr>
      </w:pPr>
      <w:r w:rsidRPr="00DD3094">
        <w:rPr>
          <w:rStyle w:val="FootnoteReference"/>
          <w:rFonts w:ascii="Arial" w:hAnsi="Arial" w:cs="Arial"/>
          <w:sz w:val="22"/>
          <w:szCs w:val="22"/>
        </w:rPr>
        <w:footnoteRef/>
      </w:r>
      <w:r w:rsidRPr="00DD3094">
        <w:rPr>
          <w:rFonts w:ascii="Arial" w:hAnsi="Arial" w:cs="Arial"/>
          <w:sz w:val="22"/>
          <w:szCs w:val="22"/>
        </w:rPr>
        <w:t xml:space="preserve"> See </w:t>
      </w:r>
      <w:proofErr w:type="spellStart"/>
      <w:r w:rsidRPr="00DD3094">
        <w:rPr>
          <w:rFonts w:ascii="Arial" w:hAnsi="Arial" w:cs="Arial"/>
          <w:sz w:val="22"/>
          <w:szCs w:val="22"/>
        </w:rPr>
        <w:t>Fissel</w:t>
      </w:r>
      <w:proofErr w:type="spellEnd"/>
      <w:r w:rsidRPr="00DD3094">
        <w:rPr>
          <w:rFonts w:ascii="Arial" w:hAnsi="Arial" w:cs="Arial"/>
          <w:sz w:val="22"/>
          <w:szCs w:val="22"/>
        </w:rPr>
        <w:t xml:space="preserve"> and Gilbert (2010) for non-constant rates of technical change and productivity growth.</w:t>
      </w:r>
    </w:p>
  </w:footnote>
  <w:footnote w:id="16">
    <w:p w14:paraId="76BB2A96" w14:textId="77777777" w:rsidR="00EB4CD5" w:rsidRPr="00D96233" w:rsidRDefault="00EB4CD5" w:rsidP="00B12F17">
      <w:pPr>
        <w:pStyle w:val="FootnoteText"/>
        <w:rPr>
          <w:rFonts w:ascii="Arial" w:hAnsi="Arial"/>
          <w:sz w:val="22"/>
          <w:szCs w:val="22"/>
        </w:rPr>
      </w:pPr>
      <w:r w:rsidRPr="00D96233">
        <w:rPr>
          <w:rStyle w:val="FootnoteReference"/>
          <w:rFonts w:ascii="Arial" w:hAnsi="Arial"/>
          <w:sz w:val="22"/>
          <w:szCs w:val="22"/>
        </w:rPr>
        <w:footnoteRef/>
      </w:r>
      <w:r w:rsidRPr="00D96233">
        <w:rPr>
          <w:rFonts w:ascii="Arial" w:hAnsi="Arial"/>
          <w:sz w:val="22"/>
          <w:szCs w:val="22"/>
        </w:rPr>
        <w:t xml:space="preserve"> This can be </w:t>
      </w:r>
      <w:proofErr w:type="gramStart"/>
      <w:r w:rsidRPr="00D96233">
        <w:rPr>
          <w:rFonts w:ascii="Arial" w:hAnsi="Arial"/>
          <w:sz w:val="22"/>
          <w:szCs w:val="22"/>
        </w:rPr>
        <w:t>interpreted</w:t>
      </w:r>
      <w:proofErr w:type="gramEnd"/>
      <w:r w:rsidRPr="00D96233">
        <w:rPr>
          <w:rFonts w:ascii="Arial" w:hAnsi="Arial"/>
          <w:sz w:val="22"/>
          <w:szCs w:val="22"/>
        </w:rPr>
        <w:t xml:space="preserve"> as the catchability coefficient is a function of stock</w:t>
      </w:r>
      <w:r>
        <w:rPr>
          <w:rFonts w:ascii="Arial" w:hAnsi="Arial"/>
          <w:sz w:val="22"/>
          <w:szCs w:val="22"/>
        </w:rPr>
        <w:t>.</w:t>
      </w:r>
      <w:r w:rsidRPr="00D96233">
        <w:rPr>
          <w:rFonts w:ascii="Arial" w:hAnsi="Arial"/>
          <w:sz w:val="22"/>
          <w:szCs w:val="22"/>
        </w:rPr>
        <w:t xml:space="preserve"> </w:t>
      </w:r>
    </w:p>
  </w:footnote>
  <w:footnote w:id="17">
    <w:p w14:paraId="70F03E23" w14:textId="77777777" w:rsidR="00EB4CD5" w:rsidRPr="007E33B3" w:rsidRDefault="00EB4CD5" w:rsidP="004136B8">
      <w:pPr>
        <w:pStyle w:val="FootnoteText"/>
        <w:rPr>
          <w:rFonts w:ascii="Arial" w:hAnsi="Arial" w:cs="Arial"/>
          <w:sz w:val="22"/>
          <w:szCs w:val="22"/>
        </w:rPr>
      </w:pPr>
      <w:r w:rsidRPr="007E33B3">
        <w:rPr>
          <w:rStyle w:val="FootnoteReference"/>
          <w:rFonts w:ascii="Arial" w:hAnsi="Arial" w:cs="Arial"/>
          <w:sz w:val="22"/>
          <w:szCs w:val="22"/>
        </w:rPr>
        <w:footnoteRef/>
      </w:r>
      <w:r w:rsidRPr="007E33B3">
        <w:rPr>
          <w:rFonts w:ascii="Arial" w:hAnsi="Arial" w:cs="Arial"/>
          <w:sz w:val="22"/>
          <w:szCs w:val="22"/>
        </w:rPr>
        <w:t xml:space="preserve"> </w:t>
      </w:r>
      <w:r>
        <w:rPr>
          <w:rFonts w:ascii="Arial" w:hAnsi="Arial" w:cs="Arial"/>
          <w:sz w:val="22"/>
          <w:szCs w:val="22"/>
        </w:rPr>
        <w:t>A</w:t>
      </w:r>
      <w:r w:rsidRPr="007E33B3">
        <w:rPr>
          <w:rFonts w:ascii="Arial" w:hAnsi="Arial" w:cs="Arial"/>
          <w:sz w:val="22"/>
          <w:szCs w:val="22"/>
        </w:rPr>
        <w:t xml:space="preserve"> comprehensive bioeconomic model for policy rather than illustration entail</w:t>
      </w:r>
      <w:r>
        <w:rPr>
          <w:rFonts w:ascii="Arial" w:hAnsi="Arial" w:cs="Arial"/>
          <w:sz w:val="22"/>
          <w:szCs w:val="22"/>
        </w:rPr>
        <w:t>s</w:t>
      </w:r>
      <w:r w:rsidRPr="007E33B3">
        <w:rPr>
          <w:rFonts w:ascii="Arial" w:hAnsi="Arial" w:cs="Arial"/>
          <w:sz w:val="22"/>
          <w:szCs w:val="22"/>
        </w:rPr>
        <w:t xml:space="preserve"> including productivity estimates of all fleets harv</w:t>
      </w:r>
      <w:r>
        <w:rPr>
          <w:rFonts w:ascii="Arial" w:hAnsi="Arial" w:cs="Arial"/>
          <w:sz w:val="22"/>
          <w:szCs w:val="22"/>
        </w:rPr>
        <w:t xml:space="preserve">esting albacore and </w:t>
      </w:r>
      <w:r w:rsidRPr="007E33B3">
        <w:rPr>
          <w:rFonts w:ascii="Arial" w:hAnsi="Arial" w:cs="Arial"/>
          <w:sz w:val="22"/>
          <w:szCs w:val="22"/>
        </w:rPr>
        <w:t>would also specify age-structured population dynamics rather than the Schaefer surplus produc</w:t>
      </w:r>
      <w:r>
        <w:rPr>
          <w:rFonts w:ascii="Arial" w:hAnsi="Arial" w:cs="Arial"/>
          <w:sz w:val="22"/>
          <w:szCs w:val="22"/>
        </w:rPr>
        <w:t>tion model</w:t>
      </w:r>
      <w:r w:rsidRPr="007E33B3">
        <w:rPr>
          <w:rFonts w:ascii="Arial" w:hAnsi="Arial" w:cs="Arial"/>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F5"/>
    <w:rsid w:val="000045E4"/>
    <w:rsid w:val="00014BE4"/>
    <w:rsid w:val="00014DD4"/>
    <w:rsid w:val="000248AD"/>
    <w:rsid w:val="00024FFF"/>
    <w:rsid w:val="0003028D"/>
    <w:rsid w:val="00030B2F"/>
    <w:rsid w:val="00032CAF"/>
    <w:rsid w:val="00033AD9"/>
    <w:rsid w:val="0004154B"/>
    <w:rsid w:val="00045721"/>
    <w:rsid w:val="000476D6"/>
    <w:rsid w:val="000500A9"/>
    <w:rsid w:val="00053017"/>
    <w:rsid w:val="000539F2"/>
    <w:rsid w:val="00054055"/>
    <w:rsid w:val="00056091"/>
    <w:rsid w:val="00060FD6"/>
    <w:rsid w:val="000623EC"/>
    <w:rsid w:val="00064654"/>
    <w:rsid w:val="0006677D"/>
    <w:rsid w:val="00075721"/>
    <w:rsid w:val="00076FEB"/>
    <w:rsid w:val="000778C8"/>
    <w:rsid w:val="000877A5"/>
    <w:rsid w:val="00092A63"/>
    <w:rsid w:val="00095339"/>
    <w:rsid w:val="000A1C57"/>
    <w:rsid w:val="000A3DF0"/>
    <w:rsid w:val="000B3B7D"/>
    <w:rsid w:val="000C174E"/>
    <w:rsid w:val="000C406A"/>
    <w:rsid w:val="000D1EF3"/>
    <w:rsid w:val="000D2156"/>
    <w:rsid w:val="000D3C13"/>
    <w:rsid w:val="000E12EB"/>
    <w:rsid w:val="000E6862"/>
    <w:rsid w:val="000F019E"/>
    <w:rsid w:val="000F09EC"/>
    <w:rsid w:val="000F2E77"/>
    <w:rsid w:val="000F4D2D"/>
    <w:rsid w:val="000F7849"/>
    <w:rsid w:val="00100F61"/>
    <w:rsid w:val="00100FD5"/>
    <w:rsid w:val="00101AC0"/>
    <w:rsid w:val="001057C5"/>
    <w:rsid w:val="001112AA"/>
    <w:rsid w:val="00112544"/>
    <w:rsid w:val="00113726"/>
    <w:rsid w:val="00116602"/>
    <w:rsid w:val="00133AE0"/>
    <w:rsid w:val="0014143B"/>
    <w:rsid w:val="00142F0E"/>
    <w:rsid w:val="00147F6D"/>
    <w:rsid w:val="00150A42"/>
    <w:rsid w:val="00152B04"/>
    <w:rsid w:val="00154BB9"/>
    <w:rsid w:val="00155D12"/>
    <w:rsid w:val="00156DB9"/>
    <w:rsid w:val="00156DE2"/>
    <w:rsid w:val="00160573"/>
    <w:rsid w:val="00172EAD"/>
    <w:rsid w:val="001833FB"/>
    <w:rsid w:val="00185E89"/>
    <w:rsid w:val="00187109"/>
    <w:rsid w:val="00187C9D"/>
    <w:rsid w:val="001908AF"/>
    <w:rsid w:val="0019552B"/>
    <w:rsid w:val="0019708E"/>
    <w:rsid w:val="001A004A"/>
    <w:rsid w:val="001A1E7D"/>
    <w:rsid w:val="001A3F7D"/>
    <w:rsid w:val="001A66FF"/>
    <w:rsid w:val="001B0CC8"/>
    <w:rsid w:val="001B7831"/>
    <w:rsid w:val="001C6974"/>
    <w:rsid w:val="001D55DF"/>
    <w:rsid w:val="001D675B"/>
    <w:rsid w:val="001E6A9B"/>
    <w:rsid w:val="001F167C"/>
    <w:rsid w:val="001F1F8B"/>
    <w:rsid w:val="001F2AEB"/>
    <w:rsid w:val="001F4A40"/>
    <w:rsid w:val="001F4FC4"/>
    <w:rsid w:val="001F67B5"/>
    <w:rsid w:val="002119CB"/>
    <w:rsid w:val="002132CC"/>
    <w:rsid w:val="00213573"/>
    <w:rsid w:val="00221574"/>
    <w:rsid w:val="0022240A"/>
    <w:rsid w:val="002313F3"/>
    <w:rsid w:val="00231F28"/>
    <w:rsid w:val="00241BC1"/>
    <w:rsid w:val="00242167"/>
    <w:rsid w:val="002454EA"/>
    <w:rsid w:val="002474A4"/>
    <w:rsid w:val="002501DF"/>
    <w:rsid w:val="0025168A"/>
    <w:rsid w:val="00252CA4"/>
    <w:rsid w:val="00252E66"/>
    <w:rsid w:val="00256E2E"/>
    <w:rsid w:val="002613A3"/>
    <w:rsid w:val="00261E18"/>
    <w:rsid w:val="0026249A"/>
    <w:rsid w:val="00263207"/>
    <w:rsid w:val="00267788"/>
    <w:rsid w:val="002703E2"/>
    <w:rsid w:val="00271F66"/>
    <w:rsid w:val="00283A26"/>
    <w:rsid w:val="00285D9E"/>
    <w:rsid w:val="00286CF1"/>
    <w:rsid w:val="002A038F"/>
    <w:rsid w:val="002A2DB2"/>
    <w:rsid w:val="002A57AF"/>
    <w:rsid w:val="002A7FDC"/>
    <w:rsid w:val="002B22E6"/>
    <w:rsid w:val="002B3310"/>
    <w:rsid w:val="002B7809"/>
    <w:rsid w:val="002B7BD7"/>
    <w:rsid w:val="002C5A36"/>
    <w:rsid w:val="002C7D1B"/>
    <w:rsid w:val="002D11AD"/>
    <w:rsid w:val="002D2D03"/>
    <w:rsid w:val="002D3AF7"/>
    <w:rsid w:val="002D688A"/>
    <w:rsid w:val="002E0BA3"/>
    <w:rsid w:val="002F2460"/>
    <w:rsid w:val="002F35E4"/>
    <w:rsid w:val="002F6C40"/>
    <w:rsid w:val="00302F04"/>
    <w:rsid w:val="0030366C"/>
    <w:rsid w:val="0030622C"/>
    <w:rsid w:val="003110D4"/>
    <w:rsid w:val="003166F8"/>
    <w:rsid w:val="00320C7D"/>
    <w:rsid w:val="0032198D"/>
    <w:rsid w:val="0032248D"/>
    <w:rsid w:val="0032611E"/>
    <w:rsid w:val="003340E4"/>
    <w:rsid w:val="00335914"/>
    <w:rsid w:val="00335EDA"/>
    <w:rsid w:val="00337D3A"/>
    <w:rsid w:val="00341D1E"/>
    <w:rsid w:val="00345F98"/>
    <w:rsid w:val="003512C7"/>
    <w:rsid w:val="00351729"/>
    <w:rsid w:val="00356254"/>
    <w:rsid w:val="003641D4"/>
    <w:rsid w:val="003656A9"/>
    <w:rsid w:val="00365713"/>
    <w:rsid w:val="00370BC8"/>
    <w:rsid w:val="00370CD2"/>
    <w:rsid w:val="0037183E"/>
    <w:rsid w:val="00394564"/>
    <w:rsid w:val="003946E8"/>
    <w:rsid w:val="00397743"/>
    <w:rsid w:val="003A0FE9"/>
    <w:rsid w:val="003A53EF"/>
    <w:rsid w:val="003A7E96"/>
    <w:rsid w:val="003A7EA6"/>
    <w:rsid w:val="003B14EA"/>
    <w:rsid w:val="003B2F63"/>
    <w:rsid w:val="003B336E"/>
    <w:rsid w:val="003B562B"/>
    <w:rsid w:val="003B5B3E"/>
    <w:rsid w:val="003B6960"/>
    <w:rsid w:val="003B72FF"/>
    <w:rsid w:val="003C5A8E"/>
    <w:rsid w:val="003C6B89"/>
    <w:rsid w:val="003C7696"/>
    <w:rsid w:val="003D0F57"/>
    <w:rsid w:val="003E0E40"/>
    <w:rsid w:val="003E2A24"/>
    <w:rsid w:val="003E669D"/>
    <w:rsid w:val="003F4128"/>
    <w:rsid w:val="003F555D"/>
    <w:rsid w:val="003F7BD8"/>
    <w:rsid w:val="00402288"/>
    <w:rsid w:val="004113B1"/>
    <w:rsid w:val="004136B8"/>
    <w:rsid w:val="00415179"/>
    <w:rsid w:val="00415320"/>
    <w:rsid w:val="00443EF6"/>
    <w:rsid w:val="00445580"/>
    <w:rsid w:val="00453A9A"/>
    <w:rsid w:val="00455658"/>
    <w:rsid w:val="004619C7"/>
    <w:rsid w:val="00462241"/>
    <w:rsid w:val="0046258C"/>
    <w:rsid w:val="00466D35"/>
    <w:rsid w:val="00470ED8"/>
    <w:rsid w:val="00475336"/>
    <w:rsid w:val="0048039A"/>
    <w:rsid w:val="004808E0"/>
    <w:rsid w:val="00491DE5"/>
    <w:rsid w:val="00493EA8"/>
    <w:rsid w:val="004A092C"/>
    <w:rsid w:val="004B24CD"/>
    <w:rsid w:val="004B73F2"/>
    <w:rsid w:val="004C0E1D"/>
    <w:rsid w:val="004C169B"/>
    <w:rsid w:val="004C58F1"/>
    <w:rsid w:val="004C6659"/>
    <w:rsid w:val="004D546C"/>
    <w:rsid w:val="004D61E5"/>
    <w:rsid w:val="004E0271"/>
    <w:rsid w:val="004E0654"/>
    <w:rsid w:val="004E2459"/>
    <w:rsid w:val="004E48A4"/>
    <w:rsid w:val="004F09ED"/>
    <w:rsid w:val="004F24BA"/>
    <w:rsid w:val="004F6EB4"/>
    <w:rsid w:val="00503FA6"/>
    <w:rsid w:val="005064CD"/>
    <w:rsid w:val="00514757"/>
    <w:rsid w:val="00516094"/>
    <w:rsid w:val="00520C57"/>
    <w:rsid w:val="005243C4"/>
    <w:rsid w:val="005265F0"/>
    <w:rsid w:val="00526D25"/>
    <w:rsid w:val="005320C3"/>
    <w:rsid w:val="005334E9"/>
    <w:rsid w:val="00534482"/>
    <w:rsid w:val="0054478E"/>
    <w:rsid w:val="005450BB"/>
    <w:rsid w:val="00550D58"/>
    <w:rsid w:val="00553108"/>
    <w:rsid w:val="0056265E"/>
    <w:rsid w:val="005640B8"/>
    <w:rsid w:val="0056675B"/>
    <w:rsid w:val="00566825"/>
    <w:rsid w:val="00572AE6"/>
    <w:rsid w:val="00580F39"/>
    <w:rsid w:val="0059666E"/>
    <w:rsid w:val="0059742D"/>
    <w:rsid w:val="005A2469"/>
    <w:rsid w:val="005A2C05"/>
    <w:rsid w:val="005B73A5"/>
    <w:rsid w:val="005B7492"/>
    <w:rsid w:val="005B76C3"/>
    <w:rsid w:val="005C212C"/>
    <w:rsid w:val="005D6253"/>
    <w:rsid w:val="005D6E48"/>
    <w:rsid w:val="005E22E9"/>
    <w:rsid w:val="005E5FE4"/>
    <w:rsid w:val="005F1AA3"/>
    <w:rsid w:val="005F22D7"/>
    <w:rsid w:val="005F499F"/>
    <w:rsid w:val="006211AE"/>
    <w:rsid w:val="00625E5A"/>
    <w:rsid w:val="00634560"/>
    <w:rsid w:val="0063609C"/>
    <w:rsid w:val="00637EAC"/>
    <w:rsid w:val="006503AA"/>
    <w:rsid w:val="00650DB4"/>
    <w:rsid w:val="0065352B"/>
    <w:rsid w:val="00655A22"/>
    <w:rsid w:val="00656352"/>
    <w:rsid w:val="00663EF7"/>
    <w:rsid w:val="00665C25"/>
    <w:rsid w:val="0066708E"/>
    <w:rsid w:val="0067687A"/>
    <w:rsid w:val="00676DAC"/>
    <w:rsid w:val="00687E8C"/>
    <w:rsid w:val="0069045E"/>
    <w:rsid w:val="0069081C"/>
    <w:rsid w:val="00695824"/>
    <w:rsid w:val="0069713A"/>
    <w:rsid w:val="00697F85"/>
    <w:rsid w:val="006A0B1A"/>
    <w:rsid w:val="006A35C7"/>
    <w:rsid w:val="006A4A24"/>
    <w:rsid w:val="006A76E3"/>
    <w:rsid w:val="006B2B63"/>
    <w:rsid w:val="006B3580"/>
    <w:rsid w:val="006B617E"/>
    <w:rsid w:val="006B7CD6"/>
    <w:rsid w:val="006C5068"/>
    <w:rsid w:val="006D2B49"/>
    <w:rsid w:val="006D5806"/>
    <w:rsid w:val="006D68AA"/>
    <w:rsid w:val="006E2A00"/>
    <w:rsid w:val="006E2BCA"/>
    <w:rsid w:val="006E7831"/>
    <w:rsid w:val="006F25D6"/>
    <w:rsid w:val="006F7D13"/>
    <w:rsid w:val="007001B8"/>
    <w:rsid w:val="00700ED1"/>
    <w:rsid w:val="00703614"/>
    <w:rsid w:val="007059A5"/>
    <w:rsid w:val="00705F0B"/>
    <w:rsid w:val="00707178"/>
    <w:rsid w:val="00710383"/>
    <w:rsid w:val="007105A0"/>
    <w:rsid w:val="00712E57"/>
    <w:rsid w:val="00713622"/>
    <w:rsid w:val="00714B92"/>
    <w:rsid w:val="0072142C"/>
    <w:rsid w:val="007223D6"/>
    <w:rsid w:val="00724D1B"/>
    <w:rsid w:val="007262AE"/>
    <w:rsid w:val="0072713E"/>
    <w:rsid w:val="0073725D"/>
    <w:rsid w:val="007457DB"/>
    <w:rsid w:val="007542FD"/>
    <w:rsid w:val="00754509"/>
    <w:rsid w:val="00756011"/>
    <w:rsid w:val="00757009"/>
    <w:rsid w:val="007572BC"/>
    <w:rsid w:val="0076797D"/>
    <w:rsid w:val="00777BFC"/>
    <w:rsid w:val="00790650"/>
    <w:rsid w:val="00792644"/>
    <w:rsid w:val="00792895"/>
    <w:rsid w:val="007A271E"/>
    <w:rsid w:val="007A755C"/>
    <w:rsid w:val="007B7E3B"/>
    <w:rsid w:val="007C1FAF"/>
    <w:rsid w:val="007C331E"/>
    <w:rsid w:val="007D29A9"/>
    <w:rsid w:val="007D338D"/>
    <w:rsid w:val="007D4762"/>
    <w:rsid w:val="007D6092"/>
    <w:rsid w:val="007E33B3"/>
    <w:rsid w:val="007F3125"/>
    <w:rsid w:val="00803CD5"/>
    <w:rsid w:val="00806149"/>
    <w:rsid w:val="00806C52"/>
    <w:rsid w:val="008117EF"/>
    <w:rsid w:val="008150B3"/>
    <w:rsid w:val="00820A40"/>
    <w:rsid w:val="008219A2"/>
    <w:rsid w:val="00824D61"/>
    <w:rsid w:val="00825083"/>
    <w:rsid w:val="008340FB"/>
    <w:rsid w:val="008363F3"/>
    <w:rsid w:val="00837C27"/>
    <w:rsid w:val="00840B27"/>
    <w:rsid w:val="008436B3"/>
    <w:rsid w:val="00852D1A"/>
    <w:rsid w:val="00852E85"/>
    <w:rsid w:val="008536BC"/>
    <w:rsid w:val="0085371E"/>
    <w:rsid w:val="008547C5"/>
    <w:rsid w:val="008552D9"/>
    <w:rsid w:val="00857D74"/>
    <w:rsid w:val="0086352D"/>
    <w:rsid w:val="00866151"/>
    <w:rsid w:val="008704A3"/>
    <w:rsid w:val="00870637"/>
    <w:rsid w:val="00870E56"/>
    <w:rsid w:val="00877F7A"/>
    <w:rsid w:val="0088396B"/>
    <w:rsid w:val="00883987"/>
    <w:rsid w:val="00883AA8"/>
    <w:rsid w:val="0088443A"/>
    <w:rsid w:val="00886A3C"/>
    <w:rsid w:val="00886E83"/>
    <w:rsid w:val="008872B1"/>
    <w:rsid w:val="00891738"/>
    <w:rsid w:val="008A11E0"/>
    <w:rsid w:val="008A6322"/>
    <w:rsid w:val="008B10E0"/>
    <w:rsid w:val="008B52B6"/>
    <w:rsid w:val="008C34C3"/>
    <w:rsid w:val="008E4007"/>
    <w:rsid w:val="008E4807"/>
    <w:rsid w:val="008E6661"/>
    <w:rsid w:val="00902645"/>
    <w:rsid w:val="00903150"/>
    <w:rsid w:val="00903B86"/>
    <w:rsid w:val="00903CDB"/>
    <w:rsid w:val="009053CA"/>
    <w:rsid w:val="0091059C"/>
    <w:rsid w:val="00913786"/>
    <w:rsid w:val="0091430B"/>
    <w:rsid w:val="0092270C"/>
    <w:rsid w:val="009257E1"/>
    <w:rsid w:val="0093536C"/>
    <w:rsid w:val="0093656A"/>
    <w:rsid w:val="0094260D"/>
    <w:rsid w:val="009466CF"/>
    <w:rsid w:val="00952DE7"/>
    <w:rsid w:val="009545BA"/>
    <w:rsid w:val="009549D1"/>
    <w:rsid w:val="0095613C"/>
    <w:rsid w:val="00960010"/>
    <w:rsid w:val="009620EC"/>
    <w:rsid w:val="009658B9"/>
    <w:rsid w:val="00970D86"/>
    <w:rsid w:val="00972867"/>
    <w:rsid w:val="00974773"/>
    <w:rsid w:val="00980553"/>
    <w:rsid w:val="00980904"/>
    <w:rsid w:val="00980BF2"/>
    <w:rsid w:val="009837B0"/>
    <w:rsid w:val="0098538A"/>
    <w:rsid w:val="00987170"/>
    <w:rsid w:val="009878BA"/>
    <w:rsid w:val="00991D3C"/>
    <w:rsid w:val="00991DA1"/>
    <w:rsid w:val="009950A5"/>
    <w:rsid w:val="00995694"/>
    <w:rsid w:val="009969B9"/>
    <w:rsid w:val="009A04B6"/>
    <w:rsid w:val="009A3E57"/>
    <w:rsid w:val="009A434B"/>
    <w:rsid w:val="009A4C76"/>
    <w:rsid w:val="009B269C"/>
    <w:rsid w:val="009B33BD"/>
    <w:rsid w:val="009B6AFD"/>
    <w:rsid w:val="009C0D79"/>
    <w:rsid w:val="009D060A"/>
    <w:rsid w:val="009D19AD"/>
    <w:rsid w:val="009E15D4"/>
    <w:rsid w:val="009E3098"/>
    <w:rsid w:val="00A01C7F"/>
    <w:rsid w:val="00A0665D"/>
    <w:rsid w:val="00A102EB"/>
    <w:rsid w:val="00A109A0"/>
    <w:rsid w:val="00A11B4C"/>
    <w:rsid w:val="00A16E35"/>
    <w:rsid w:val="00A2051C"/>
    <w:rsid w:val="00A22927"/>
    <w:rsid w:val="00A231D7"/>
    <w:rsid w:val="00A24771"/>
    <w:rsid w:val="00A33F9A"/>
    <w:rsid w:val="00A344E4"/>
    <w:rsid w:val="00A364AD"/>
    <w:rsid w:val="00A43BE8"/>
    <w:rsid w:val="00A45CD4"/>
    <w:rsid w:val="00A52BD9"/>
    <w:rsid w:val="00A53D0A"/>
    <w:rsid w:val="00A55505"/>
    <w:rsid w:val="00A55E54"/>
    <w:rsid w:val="00A61649"/>
    <w:rsid w:val="00A632D4"/>
    <w:rsid w:val="00A6586A"/>
    <w:rsid w:val="00A65E38"/>
    <w:rsid w:val="00A72755"/>
    <w:rsid w:val="00A75C2F"/>
    <w:rsid w:val="00A76A0D"/>
    <w:rsid w:val="00A8368D"/>
    <w:rsid w:val="00A83B89"/>
    <w:rsid w:val="00A85EDF"/>
    <w:rsid w:val="00A86178"/>
    <w:rsid w:val="00A97FCD"/>
    <w:rsid w:val="00AA02CC"/>
    <w:rsid w:val="00AA041B"/>
    <w:rsid w:val="00AA28C3"/>
    <w:rsid w:val="00AA4DEE"/>
    <w:rsid w:val="00AA5FE0"/>
    <w:rsid w:val="00AB123C"/>
    <w:rsid w:val="00AC1309"/>
    <w:rsid w:val="00AD0DF1"/>
    <w:rsid w:val="00AD79A9"/>
    <w:rsid w:val="00AF141B"/>
    <w:rsid w:val="00AF6F7A"/>
    <w:rsid w:val="00B05537"/>
    <w:rsid w:val="00B06380"/>
    <w:rsid w:val="00B07162"/>
    <w:rsid w:val="00B12B3C"/>
    <w:rsid w:val="00B12F17"/>
    <w:rsid w:val="00B210EB"/>
    <w:rsid w:val="00B21EB4"/>
    <w:rsid w:val="00B249AE"/>
    <w:rsid w:val="00B26B77"/>
    <w:rsid w:val="00B30C34"/>
    <w:rsid w:val="00B40291"/>
    <w:rsid w:val="00B413CF"/>
    <w:rsid w:val="00B44276"/>
    <w:rsid w:val="00B44467"/>
    <w:rsid w:val="00B45C9A"/>
    <w:rsid w:val="00B53E0C"/>
    <w:rsid w:val="00B666B8"/>
    <w:rsid w:val="00B71D6E"/>
    <w:rsid w:val="00B71FAF"/>
    <w:rsid w:val="00B73460"/>
    <w:rsid w:val="00B736C9"/>
    <w:rsid w:val="00B751F7"/>
    <w:rsid w:val="00B75F2A"/>
    <w:rsid w:val="00B83F13"/>
    <w:rsid w:val="00B84BAB"/>
    <w:rsid w:val="00B868FD"/>
    <w:rsid w:val="00B91BE0"/>
    <w:rsid w:val="00B9692D"/>
    <w:rsid w:val="00BA57E9"/>
    <w:rsid w:val="00BA6F24"/>
    <w:rsid w:val="00BB1369"/>
    <w:rsid w:val="00BB6542"/>
    <w:rsid w:val="00BC06E3"/>
    <w:rsid w:val="00BC73F7"/>
    <w:rsid w:val="00BC7E7D"/>
    <w:rsid w:val="00BD0043"/>
    <w:rsid w:val="00BD70B2"/>
    <w:rsid w:val="00BF516F"/>
    <w:rsid w:val="00BF6059"/>
    <w:rsid w:val="00BF754E"/>
    <w:rsid w:val="00C036EB"/>
    <w:rsid w:val="00C15A69"/>
    <w:rsid w:val="00C16D3F"/>
    <w:rsid w:val="00C219D5"/>
    <w:rsid w:val="00C22092"/>
    <w:rsid w:val="00C231AE"/>
    <w:rsid w:val="00C237A3"/>
    <w:rsid w:val="00C349CB"/>
    <w:rsid w:val="00C35F66"/>
    <w:rsid w:val="00C417EB"/>
    <w:rsid w:val="00C47C36"/>
    <w:rsid w:val="00C501FA"/>
    <w:rsid w:val="00C50AEA"/>
    <w:rsid w:val="00C5157A"/>
    <w:rsid w:val="00C51A5F"/>
    <w:rsid w:val="00C630DF"/>
    <w:rsid w:val="00C64F77"/>
    <w:rsid w:val="00C71A12"/>
    <w:rsid w:val="00C71A6E"/>
    <w:rsid w:val="00C71FA0"/>
    <w:rsid w:val="00C76760"/>
    <w:rsid w:val="00C81B2E"/>
    <w:rsid w:val="00C82E96"/>
    <w:rsid w:val="00C85C96"/>
    <w:rsid w:val="00C877CE"/>
    <w:rsid w:val="00C93F19"/>
    <w:rsid w:val="00C96FA9"/>
    <w:rsid w:val="00CA0A9F"/>
    <w:rsid w:val="00CA7A64"/>
    <w:rsid w:val="00CB13BC"/>
    <w:rsid w:val="00CB1C41"/>
    <w:rsid w:val="00CB2FAE"/>
    <w:rsid w:val="00CB3F1B"/>
    <w:rsid w:val="00CB5603"/>
    <w:rsid w:val="00CD255C"/>
    <w:rsid w:val="00CD4B4F"/>
    <w:rsid w:val="00CE27B3"/>
    <w:rsid w:val="00CE46FA"/>
    <w:rsid w:val="00CF0211"/>
    <w:rsid w:val="00CF1605"/>
    <w:rsid w:val="00CF6CF7"/>
    <w:rsid w:val="00CF7CEA"/>
    <w:rsid w:val="00CF7CFC"/>
    <w:rsid w:val="00D02FF5"/>
    <w:rsid w:val="00D05C3D"/>
    <w:rsid w:val="00D07A3C"/>
    <w:rsid w:val="00D102CB"/>
    <w:rsid w:val="00D1351C"/>
    <w:rsid w:val="00D145A0"/>
    <w:rsid w:val="00D16153"/>
    <w:rsid w:val="00D30DEB"/>
    <w:rsid w:val="00D326E7"/>
    <w:rsid w:val="00D33015"/>
    <w:rsid w:val="00D35A72"/>
    <w:rsid w:val="00D35B4D"/>
    <w:rsid w:val="00D37EFB"/>
    <w:rsid w:val="00D419B1"/>
    <w:rsid w:val="00D42FC3"/>
    <w:rsid w:val="00D434F1"/>
    <w:rsid w:val="00D5366A"/>
    <w:rsid w:val="00D61CE3"/>
    <w:rsid w:val="00D63E15"/>
    <w:rsid w:val="00D64314"/>
    <w:rsid w:val="00D65008"/>
    <w:rsid w:val="00D6746E"/>
    <w:rsid w:val="00D7184F"/>
    <w:rsid w:val="00D75ADD"/>
    <w:rsid w:val="00D76970"/>
    <w:rsid w:val="00D769F9"/>
    <w:rsid w:val="00D77B0F"/>
    <w:rsid w:val="00D82F6F"/>
    <w:rsid w:val="00D8687C"/>
    <w:rsid w:val="00D920AD"/>
    <w:rsid w:val="00D93156"/>
    <w:rsid w:val="00D93472"/>
    <w:rsid w:val="00DB254D"/>
    <w:rsid w:val="00DC020D"/>
    <w:rsid w:val="00DC0F47"/>
    <w:rsid w:val="00DD3094"/>
    <w:rsid w:val="00DD62E8"/>
    <w:rsid w:val="00DE096E"/>
    <w:rsid w:val="00DE2544"/>
    <w:rsid w:val="00DE71EF"/>
    <w:rsid w:val="00DE7322"/>
    <w:rsid w:val="00DE743A"/>
    <w:rsid w:val="00DF3E02"/>
    <w:rsid w:val="00DF7AC0"/>
    <w:rsid w:val="00E007F0"/>
    <w:rsid w:val="00E05FAE"/>
    <w:rsid w:val="00E114CB"/>
    <w:rsid w:val="00E11EF9"/>
    <w:rsid w:val="00E14188"/>
    <w:rsid w:val="00E2598A"/>
    <w:rsid w:val="00E272F7"/>
    <w:rsid w:val="00E27F33"/>
    <w:rsid w:val="00E30862"/>
    <w:rsid w:val="00E30D30"/>
    <w:rsid w:val="00E43062"/>
    <w:rsid w:val="00E5002F"/>
    <w:rsid w:val="00E56CB2"/>
    <w:rsid w:val="00E57A9F"/>
    <w:rsid w:val="00E60D81"/>
    <w:rsid w:val="00E7639E"/>
    <w:rsid w:val="00E91596"/>
    <w:rsid w:val="00E930F5"/>
    <w:rsid w:val="00E95FB8"/>
    <w:rsid w:val="00EA0048"/>
    <w:rsid w:val="00EA7E85"/>
    <w:rsid w:val="00EB4197"/>
    <w:rsid w:val="00EB4CD5"/>
    <w:rsid w:val="00EB610F"/>
    <w:rsid w:val="00EB6868"/>
    <w:rsid w:val="00EB7C38"/>
    <w:rsid w:val="00EC7B78"/>
    <w:rsid w:val="00EC7DAF"/>
    <w:rsid w:val="00ED1001"/>
    <w:rsid w:val="00ED28A6"/>
    <w:rsid w:val="00EE2995"/>
    <w:rsid w:val="00EE36F8"/>
    <w:rsid w:val="00EF25F3"/>
    <w:rsid w:val="00EF443B"/>
    <w:rsid w:val="00EF52F4"/>
    <w:rsid w:val="00EF7C76"/>
    <w:rsid w:val="00F036EE"/>
    <w:rsid w:val="00F0535C"/>
    <w:rsid w:val="00F05E7E"/>
    <w:rsid w:val="00F10506"/>
    <w:rsid w:val="00F10D17"/>
    <w:rsid w:val="00F10F55"/>
    <w:rsid w:val="00F111D7"/>
    <w:rsid w:val="00F12FE8"/>
    <w:rsid w:val="00F145B1"/>
    <w:rsid w:val="00F24470"/>
    <w:rsid w:val="00F27892"/>
    <w:rsid w:val="00F27F32"/>
    <w:rsid w:val="00F33469"/>
    <w:rsid w:val="00F33935"/>
    <w:rsid w:val="00F37E30"/>
    <w:rsid w:val="00F40EE0"/>
    <w:rsid w:val="00F4136B"/>
    <w:rsid w:val="00F42731"/>
    <w:rsid w:val="00F55630"/>
    <w:rsid w:val="00F6052F"/>
    <w:rsid w:val="00F6224F"/>
    <w:rsid w:val="00F70A18"/>
    <w:rsid w:val="00F74172"/>
    <w:rsid w:val="00F80210"/>
    <w:rsid w:val="00F846DF"/>
    <w:rsid w:val="00F85EF0"/>
    <w:rsid w:val="00F90AD6"/>
    <w:rsid w:val="00F95B15"/>
    <w:rsid w:val="00FA1EE7"/>
    <w:rsid w:val="00FA2F7A"/>
    <w:rsid w:val="00FA40D4"/>
    <w:rsid w:val="00FB346F"/>
    <w:rsid w:val="00FB76C4"/>
    <w:rsid w:val="00FC156D"/>
    <w:rsid w:val="00FC7AD1"/>
    <w:rsid w:val="00FD678D"/>
    <w:rsid w:val="00FD7A7D"/>
    <w:rsid w:val="00FE3727"/>
    <w:rsid w:val="00FF3CAD"/>
    <w:rsid w:val="00FF3CD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C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D02FF5"/>
    <w:rPr>
      <w:color w:val="0000FF"/>
      <w:u w:val="single"/>
    </w:rPr>
  </w:style>
  <w:style w:type="character" w:styleId="Hyperlink">
    <w:name w:val="Hyperlink"/>
    <w:basedOn w:val="DefaultParagraphFont"/>
    <w:rsid w:val="00D02FF5"/>
    <w:rPr>
      <w:color w:val="0000FF"/>
      <w:u w:val="single"/>
    </w:rPr>
  </w:style>
  <w:style w:type="character" w:styleId="EndnoteReference">
    <w:name w:val="endnote reference"/>
    <w:basedOn w:val="DefaultParagraphFont"/>
    <w:rsid w:val="00D02FF5"/>
    <w:rPr>
      <w:vertAlign w:val="superscript"/>
    </w:rPr>
  </w:style>
  <w:style w:type="paragraph" w:styleId="EndnoteText">
    <w:name w:val="endnote text"/>
    <w:basedOn w:val="Normal"/>
    <w:link w:val="EndnoteTextChar"/>
    <w:rsid w:val="00D02FF5"/>
    <w:pPr>
      <w:widowControl w:val="0"/>
      <w:autoSpaceDE w:val="0"/>
      <w:autoSpaceDN w:val="0"/>
      <w:adjustRightInd w:val="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02FF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02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FF5"/>
    <w:rPr>
      <w:rFonts w:ascii="Lucida Grande" w:hAnsi="Lucida Grande" w:cs="Lucida Grande"/>
      <w:sz w:val="18"/>
      <w:szCs w:val="18"/>
    </w:rPr>
  </w:style>
  <w:style w:type="paragraph" w:styleId="FootnoteText">
    <w:name w:val="footnote text"/>
    <w:basedOn w:val="Normal"/>
    <w:link w:val="FootnoteTextChar"/>
    <w:uiPriority w:val="99"/>
    <w:unhideWhenUsed/>
    <w:rsid w:val="00075721"/>
  </w:style>
  <w:style w:type="character" w:customStyle="1" w:styleId="FootnoteTextChar">
    <w:name w:val="Footnote Text Char"/>
    <w:basedOn w:val="DefaultParagraphFont"/>
    <w:link w:val="FootnoteText"/>
    <w:uiPriority w:val="99"/>
    <w:rsid w:val="00075721"/>
  </w:style>
  <w:style w:type="character" w:styleId="FootnoteReference">
    <w:name w:val="footnote reference"/>
    <w:basedOn w:val="DefaultParagraphFont"/>
    <w:uiPriority w:val="99"/>
    <w:unhideWhenUsed/>
    <w:rsid w:val="00075721"/>
    <w:rPr>
      <w:vertAlign w:val="superscript"/>
    </w:rPr>
  </w:style>
  <w:style w:type="paragraph" w:styleId="NormalWeb">
    <w:name w:val="Normal (Web)"/>
    <w:basedOn w:val="Normal"/>
    <w:uiPriority w:val="99"/>
    <w:semiHidden/>
    <w:unhideWhenUsed/>
    <w:rsid w:val="00B40291"/>
    <w:pPr>
      <w:spacing w:before="100" w:beforeAutospacing="1" w:after="100" w:afterAutospacing="1"/>
    </w:pPr>
    <w:rPr>
      <w:rFonts w:ascii="Times" w:hAnsi="Times" w:cs="Times New Roman"/>
      <w:sz w:val="20"/>
      <w:szCs w:val="20"/>
    </w:rPr>
  </w:style>
  <w:style w:type="paragraph" w:styleId="CommentText">
    <w:name w:val="annotation text"/>
    <w:basedOn w:val="Normal"/>
    <w:link w:val="CommentTextChar"/>
    <w:rsid w:val="00D76970"/>
    <w:rPr>
      <w:rFonts w:eastAsiaTheme="minorHAnsi"/>
    </w:rPr>
  </w:style>
  <w:style w:type="character" w:customStyle="1" w:styleId="CommentTextChar">
    <w:name w:val="Comment Text Char"/>
    <w:basedOn w:val="DefaultParagraphFont"/>
    <w:link w:val="CommentText"/>
    <w:rsid w:val="00D76970"/>
    <w:rPr>
      <w:rFonts w:eastAsiaTheme="minorHAnsi"/>
    </w:rPr>
  </w:style>
  <w:style w:type="character" w:styleId="CommentReference">
    <w:name w:val="annotation reference"/>
    <w:basedOn w:val="DefaultParagraphFont"/>
    <w:uiPriority w:val="99"/>
    <w:semiHidden/>
    <w:unhideWhenUsed/>
    <w:rsid w:val="00D76970"/>
    <w:rPr>
      <w:sz w:val="16"/>
      <w:szCs w:val="16"/>
    </w:rPr>
  </w:style>
  <w:style w:type="character" w:styleId="PlaceholderText">
    <w:name w:val="Placeholder Text"/>
    <w:basedOn w:val="DefaultParagraphFont"/>
    <w:uiPriority w:val="99"/>
    <w:semiHidden/>
    <w:rsid w:val="00D76970"/>
    <w:rPr>
      <w:color w:val="808080"/>
    </w:rPr>
  </w:style>
  <w:style w:type="paragraph" w:styleId="Footer">
    <w:name w:val="footer"/>
    <w:basedOn w:val="Normal"/>
    <w:link w:val="FooterChar"/>
    <w:uiPriority w:val="99"/>
    <w:unhideWhenUsed/>
    <w:rsid w:val="00095339"/>
    <w:pPr>
      <w:tabs>
        <w:tab w:val="center" w:pos="4320"/>
        <w:tab w:val="right" w:pos="8640"/>
      </w:tabs>
    </w:pPr>
  </w:style>
  <w:style w:type="character" w:customStyle="1" w:styleId="FooterChar">
    <w:name w:val="Footer Char"/>
    <w:basedOn w:val="DefaultParagraphFont"/>
    <w:link w:val="Footer"/>
    <w:uiPriority w:val="99"/>
    <w:rsid w:val="00095339"/>
  </w:style>
  <w:style w:type="character" w:styleId="PageNumber">
    <w:name w:val="page number"/>
    <w:basedOn w:val="DefaultParagraphFont"/>
    <w:uiPriority w:val="99"/>
    <w:semiHidden/>
    <w:unhideWhenUsed/>
    <w:rsid w:val="00095339"/>
  </w:style>
  <w:style w:type="paragraph" w:styleId="CommentSubject">
    <w:name w:val="annotation subject"/>
    <w:basedOn w:val="CommentText"/>
    <w:next w:val="CommentText"/>
    <w:link w:val="CommentSubjectChar"/>
    <w:uiPriority w:val="99"/>
    <w:semiHidden/>
    <w:unhideWhenUsed/>
    <w:rsid w:val="007A271E"/>
    <w:rPr>
      <w:rFonts w:eastAsiaTheme="minorEastAsia"/>
      <w:b/>
      <w:bCs/>
      <w:sz w:val="20"/>
      <w:szCs w:val="20"/>
    </w:rPr>
  </w:style>
  <w:style w:type="character" w:customStyle="1" w:styleId="CommentSubjectChar">
    <w:name w:val="Comment Subject Char"/>
    <w:basedOn w:val="CommentTextChar"/>
    <w:link w:val="CommentSubject"/>
    <w:uiPriority w:val="99"/>
    <w:semiHidden/>
    <w:rsid w:val="007A271E"/>
    <w:rPr>
      <w:rFonts w:eastAsiaTheme="minorHAnsi"/>
      <w:b/>
      <w:bCs/>
      <w:sz w:val="20"/>
      <w:szCs w:val="20"/>
    </w:rPr>
  </w:style>
  <w:style w:type="paragraph" w:customStyle="1" w:styleId="Default">
    <w:name w:val="Default"/>
    <w:rsid w:val="00BF516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D02FF5"/>
    <w:rPr>
      <w:color w:val="0000FF"/>
      <w:u w:val="single"/>
    </w:rPr>
  </w:style>
  <w:style w:type="character" w:styleId="Hyperlink">
    <w:name w:val="Hyperlink"/>
    <w:basedOn w:val="DefaultParagraphFont"/>
    <w:rsid w:val="00D02FF5"/>
    <w:rPr>
      <w:color w:val="0000FF"/>
      <w:u w:val="single"/>
    </w:rPr>
  </w:style>
  <w:style w:type="character" w:styleId="EndnoteReference">
    <w:name w:val="endnote reference"/>
    <w:basedOn w:val="DefaultParagraphFont"/>
    <w:rsid w:val="00D02FF5"/>
    <w:rPr>
      <w:vertAlign w:val="superscript"/>
    </w:rPr>
  </w:style>
  <w:style w:type="paragraph" w:styleId="EndnoteText">
    <w:name w:val="endnote text"/>
    <w:basedOn w:val="Normal"/>
    <w:link w:val="EndnoteTextChar"/>
    <w:rsid w:val="00D02FF5"/>
    <w:pPr>
      <w:widowControl w:val="0"/>
      <w:autoSpaceDE w:val="0"/>
      <w:autoSpaceDN w:val="0"/>
      <w:adjustRightInd w:val="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02FF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02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FF5"/>
    <w:rPr>
      <w:rFonts w:ascii="Lucida Grande" w:hAnsi="Lucida Grande" w:cs="Lucida Grande"/>
      <w:sz w:val="18"/>
      <w:szCs w:val="18"/>
    </w:rPr>
  </w:style>
  <w:style w:type="paragraph" w:styleId="FootnoteText">
    <w:name w:val="footnote text"/>
    <w:basedOn w:val="Normal"/>
    <w:link w:val="FootnoteTextChar"/>
    <w:uiPriority w:val="99"/>
    <w:unhideWhenUsed/>
    <w:rsid w:val="00075721"/>
  </w:style>
  <w:style w:type="character" w:customStyle="1" w:styleId="FootnoteTextChar">
    <w:name w:val="Footnote Text Char"/>
    <w:basedOn w:val="DefaultParagraphFont"/>
    <w:link w:val="FootnoteText"/>
    <w:uiPriority w:val="99"/>
    <w:rsid w:val="00075721"/>
  </w:style>
  <w:style w:type="character" w:styleId="FootnoteReference">
    <w:name w:val="footnote reference"/>
    <w:basedOn w:val="DefaultParagraphFont"/>
    <w:uiPriority w:val="99"/>
    <w:unhideWhenUsed/>
    <w:rsid w:val="00075721"/>
    <w:rPr>
      <w:vertAlign w:val="superscript"/>
    </w:rPr>
  </w:style>
  <w:style w:type="paragraph" w:styleId="NormalWeb">
    <w:name w:val="Normal (Web)"/>
    <w:basedOn w:val="Normal"/>
    <w:uiPriority w:val="99"/>
    <w:semiHidden/>
    <w:unhideWhenUsed/>
    <w:rsid w:val="00B40291"/>
    <w:pPr>
      <w:spacing w:before="100" w:beforeAutospacing="1" w:after="100" w:afterAutospacing="1"/>
    </w:pPr>
    <w:rPr>
      <w:rFonts w:ascii="Times" w:hAnsi="Times" w:cs="Times New Roman"/>
      <w:sz w:val="20"/>
      <w:szCs w:val="20"/>
    </w:rPr>
  </w:style>
  <w:style w:type="paragraph" w:styleId="CommentText">
    <w:name w:val="annotation text"/>
    <w:basedOn w:val="Normal"/>
    <w:link w:val="CommentTextChar"/>
    <w:rsid w:val="00D76970"/>
    <w:rPr>
      <w:rFonts w:eastAsiaTheme="minorHAnsi"/>
    </w:rPr>
  </w:style>
  <w:style w:type="character" w:customStyle="1" w:styleId="CommentTextChar">
    <w:name w:val="Comment Text Char"/>
    <w:basedOn w:val="DefaultParagraphFont"/>
    <w:link w:val="CommentText"/>
    <w:rsid w:val="00D76970"/>
    <w:rPr>
      <w:rFonts w:eastAsiaTheme="minorHAnsi"/>
    </w:rPr>
  </w:style>
  <w:style w:type="character" w:styleId="CommentReference">
    <w:name w:val="annotation reference"/>
    <w:basedOn w:val="DefaultParagraphFont"/>
    <w:uiPriority w:val="99"/>
    <w:semiHidden/>
    <w:unhideWhenUsed/>
    <w:rsid w:val="00D76970"/>
    <w:rPr>
      <w:sz w:val="16"/>
      <w:szCs w:val="16"/>
    </w:rPr>
  </w:style>
  <w:style w:type="character" w:styleId="PlaceholderText">
    <w:name w:val="Placeholder Text"/>
    <w:basedOn w:val="DefaultParagraphFont"/>
    <w:uiPriority w:val="99"/>
    <w:semiHidden/>
    <w:rsid w:val="00D76970"/>
    <w:rPr>
      <w:color w:val="808080"/>
    </w:rPr>
  </w:style>
  <w:style w:type="paragraph" w:styleId="Footer">
    <w:name w:val="footer"/>
    <w:basedOn w:val="Normal"/>
    <w:link w:val="FooterChar"/>
    <w:uiPriority w:val="99"/>
    <w:unhideWhenUsed/>
    <w:rsid w:val="00095339"/>
    <w:pPr>
      <w:tabs>
        <w:tab w:val="center" w:pos="4320"/>
        <w:tab w:val="right" w:pos="8640"/>
      </w:tabs>
    </w:pPr>
  </w:style>
  <w:style w:type="character" w:customStyle="1" w:styleId="FooterChar">
    <w:name w:val="Footer Char"/>
    <w:basedOn w:val="DefaultParagraphFont"/>
    <w:link w:val="Footer"/>
    <w:uiPriority w:val="99"/>
    <w:rsid w:val="00095339"/>
  </w:style>
  <w:style w:type="character" w:styleId="PageNumber">
    <w:name w:val="page number"/>
    <w:basedOn w:val="DefaultParagraphFont"/>
    <w:uiPriority w:val="99"/>
    <w:semiHidden/>
    <w:unhideWhenUsed/>
    <w:rsid w:val="00095339"/>
  </w:style>
  <w:style w:type="paragraph" w:styleId="CommentSubject">
    <w:name w:val="annotation subject"/>
    <w:basedOn w:val="CommentText"/>
    <w:next w:val="CommentText"/>
    <w:link w:val="CommentSubjectChar"/>
    <w:uiPriority w:val="99"/>
    <w:semiHidden/>
    <w:unhideWhenUsed/>
    <w:rsid w:val="007A271E"/>
    <w:rPr>
      <w:rFonts w:eastAsiaTheme="minorEastAsia"/>
      <w:b/>
      <w:bCs/>
      <w:sz w:val="20"/>
      <w:szCs w:val="20"/>
    </w:rPr>
  </w:style>
  <w:style w:type="character" w:customStyle="1" w:styleId="CommentSubjectChar">
    <w:name w:val="Comment Subject Char"/>
    <w:basedOn w:val="CommentTextChar"/>
    <w:link w:val="CommentSubject"/>
    <w:uiPriority w:val="99"/>
    <w:semiHidden/>
    <w:rsid w:val="007A271E"/>
    <w:rPr>
      <w:rFonts w:eastAsiaTheme="minorHAnsi"/>
      <w:b/>
      <w:bCs/>
      <w:sz w:val="20"/>
      <w:szCs w:val="20"/>
    </w:rPr>
  </w:style>
  <w:style w:type="paragraph" w:customStyle="1" w:styleId="Default">
    <w:name w:val="Default"/>
    <w:rsid w:val="00BF516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8403">
      <w:bodyDiv w:val="1"/>
      <w:marLeft w:val="0"/>
      <w:marRight w:val="0"/>
      <w:marTop w:val="0"/>
      <w:marBottom w:val="0"/>
      <w:divBdr>
        <w:top w:val="none" w:sz="0" w:space="0" w:color="auto"/>
        <w:left w:val="none" w:sz="0" w:space="0" w:color="auto"/>
        <w:bottom w:val="none" w:sz="0" w:space="0" w:color="auto"/>
        <w:right w:val="none" w:sz="0" w:space="0" w:color="auto"/>
      </w:divBdr>
      <w:divsChild>
        <w:div w:id="1856112461">
          <w:marLeft w:val="0"/>
          <w:marRight w:val="0"/>
          <w:marTop w:val="0"/>
          <w:marBottom w:val="0"/>
          <w:divBdr>
            <w:top w:val="none" w:sz="0" w:space="0" w:color="auto"/>
            <w:left w:val="none" w:sz="0" w:space="0" w:color="auto"/>
            <w:bottom w:val="none" w:sz="0" w:space="0" w:color="auto"/>
            <w:right w:val="none" w:sz="0" w:space="0" w:color="auto"/>
          </w:divBdr>
          <w:divsChild>
            <w:div w:id="995574988">
              <w:marLeft w:val="0"/>
              <w:marRight w:val="0"/>
              <w:marTop w:val="0"/>
              <w:marBottom w:val="0"/>
              <w:divBdr>
                <w:top w:val="none" w:sz="0" w:space="0" w:color="auto"/>
                <w:left w:val="none" w:sz="0" w:space="0" w:color="auto"/>
                <w:bottom w:val="none" w:sz="0" w:space="0" w:color="auto"/>
                <w:right w:val="none" w:sz="0" w:space="0" w:color="auto"/>
              </w:divBdr>
              <w:divsChild>
                <w:div w:id="4130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91859">
      <w:bodyDiv w:val="1"/>
      <w:marLeft w:val="0"/>
      <w:marRight w:val="0"/>
      <w:marTop w:val="0"/>
      <w:marBottom w:val="0"/>
      <w:divBdr>
        <w:top w:val="none" w:sz="0" w:space="0" w:color="auto"/>
        <w:left w:val="none" w:sz="0" w:space="0" w:color="auto"/>
        <w:bottom w:val="none" w:sz="0" w:space="0" w:color="auto"/>
        <w:right w:val="none" w:sz="0" w:space="0" w:color="auto"/>
      </w:divBdr>
      <w:divsChild>
        <w:div w:id="284697520">
          <w:marLeft w:val="0"/>
          <w:marRight w:val="0"/>
          <w:marTop w:val="0"/>
          <w:marBottom w:val="0"/>
          <w:divBdr>
            <w:top w:val="none" w:sz="0" w:space="0" w:color="auto"/>
            <w:left w:val="none" w:sz="0" w:space="0" w:color="auto"/>
            <w:bottom w:val="none" w:sz="0" w:space="0" w:color="auto"/>
            <w:right w:val="none" w:sz="0" w:space="0" w:color="auto"/>
          </w:divBdr>
          <w:divsChild>
            <w:div w:id="80417790">
              <w:marLeft w:val="0"/>
              <w:marRight w:val="0"/>
              <w:marTop w:val="0"/>
              <w:marBottom w:val="0"/>
              <w:divBdr>
                <w:top w:val="none" w:sz="0" w:space="0" w:color="auto"/>
                <w:left w:val="none" w:sz="0" w:space="0" w:color="auto"/>
                <w:bottom w:val="none" w:sz="0" w:space="0" w:color="auto"/>
                <w:right w:val="none" w:sz="0" w:space="0" w:color="auto"/>
              </w:divBdr>
              <w:divsChild>
                <w:div w:id="1043209582">
                  <w:marLeft w:val="0"/>
                  <w:marRight w:val="0"/>
                  <w:marTop w:val="0"/>
                  <w:marBottom w:val="0"/>
                  <w:divBdr>
                    <w:top w:val="none" w:sz="0" w:space="0" w:color="auto"/>
                    <w:left w:val="none" w:sz="0" w:space="0" w:color="auto"/>
                    <w:bottom w:val="none" w:sz="0" w:space="0" w:color="auto"/>
                    <w:right w:val="none" w:sz="0" w:space="0" w:color="auto"/>
                  </w:divBdr>
                  <w:divsChild>
                    <w:div w:id="683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3773">
      <w:bodyDiv w:val="1"/>
      <w:marLeft w:val="0"/>
      <w:marRight w:val="0"/>
      <w:marTop w:val="0"/>
      <w:marBottom w:val="0"/>
      <w:divBdr>
        <w:top w:val="none" w:sz="0" w:space="0" w:color="auto"/>
        <w:left w:val="none" w:sz="0" w:space="0" w:color="auto"/>
        <w:bottom w:val="none" w:sz="0" w:space="0" w:color="auto"/>
        <w:right w:val="none" w:sz="0" w:space="0" w:color="auto"/>
      </w:divBdr>
      <w:divsChild>
        <w:div w:id="820387407">
          <w:marLeft w:val="0"/>
          <w:marRight w:val="0"/>
          <w:marTop w:val="0"/>
          <w:marBottom w:val="0"/>
          <w:divBdr>
            <w:top w:val="none" w:sz="0" w:space="0" w:color="auto"/>
            <w:left w:val="none" w:sz="0" w:space="0" w:color="auto"/>
            <w:bottom w:val="none" w:sz="0" w:space="0" w:color="auto"/>
            <w:right w:val="none" w:sz="0" w:space="0" w:color="auto"/>
          </w:divBdr>
          <w:divsChild>
            <w:div w:id="1178352529">
              <w:marLeft w:val="0"/>
              <w:marRight w:val="0"/>
              <w:marTop w:val="0"/>
              <w:marBottom w:val="0"/>
              <w:divBdr>
                <w:top w:val="none" w:sz="0" w:space="0" w:color="auto"/>
                <w:left w:val="none" w:sz="0" w:space="0" w:color="auto"/>
                <w:bottom w:val="none" w:sz="0" w:space="0" w:color="auto"/>
                <w:right w:val="none" w:sz="0" w:space="0" w:color="auto"/>
              </w:divBdr>
              <w:divsChild>
                <w:div w:id="1646467916">
                  <w:marLeft w:val="0"/>
                  <w:marRight w:val="0"/>
                  <w:marTop w:val="0"/>
                  <w:marBottom w:val="0"/>
                  <w:divBdr>
                    <w:top w:val="none" w:sz="0" w:space="0" w:color="auto"/>
                    <w:left w:val="none" w:sz="0" w:space="0" w:color="auto"/>
                    <w:bottom w:val="none" w:sz="0" w:space="0" w:color="auto"/>
                    <w:right w:val="none" w:sz="0" w:space="0" w:color="auto"/>
                  </w:divBdr>
                  <w:divsChild>
                    <w:div w:id="1495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1467">
      <w:bodyDiv w:val="1"/>
      <w:marLeft w:val="0"/>
      <w:marRight w:val="0"/>
      <w:marTop w:val="0"/>
      <w:marBottom w:val="0"/>
      <w:divBdr>
        <w:top w:val="none" w:sz="0" w:space="0" w:color="auto"/>
        <w:left w:val="none" w:sz="0" w:space="0" w:color="auto"/>
        <w:bottom w:val="none" w:sz="0" w:space="0" w:color="auto"/>
        <w:right w:val="none" w:sz="0" w:space="0" w:color="auto"/>
      </w:divBdr>
      <w:divsChild>
        <w:div w:id="737245695">
          <w:marLeft w:val="0"/>
          <w:marRight w:val="0"/>
          <w:marTop w:val="0"/>
          <w:marBottom w:val="0"/>
          <w:divBdr>
            <w:top w:val="none" w:sz="0" w:space="0" w:color="auto"/>
            <w:left w:val="none" w:sz="0" w:space="0" w:color="auto"/>
            <w:bottom w:val="none" w:sz="0" w:space="0" w:color="auto"/>
            <w:right w:val="none" w:sz="0" w:space="0" w:color="auto"/>
          </w:divBdr>
          <w:divsChild>
            <w:div w:id="824930710">
              <w:marLeft w:val="0"/>
              <w:marRight w:val="0"/>
              <w:marTop w:val="0"/>
              <w:marBottom w:val="0"/>
              <w:divBdr>
                <w:top w:val="none" w:sz="0" w:space="0" w:color="auto"/>
                <w:left w:val="none" w:sz="0" w:space="0" w:color="auto"/>
                <w:bottom w:val="none" w:sz="0" w:space="0" w:color="auto"/>
                <w:right w:val="none" w:sz="0" w:space="0" w:color="auto"/>
              </w:divBdr>
              <w:divsChild>
                <w:div w:id="850800401">
                  <w:marLeft w:val="0"/>
                  <w:marRight w:val="0"/>
                  <w:marTop w:val="0"/>
                  <w:marBottom w:val="0"/>
                  <w:divBdr>
                    <w:top w:val="none" w:sz="0" w:space="0" w:color="auto"/>
                    <w:left w:val="none" w:sz="0" w:space="0" w:color="auto"/>
                    <w:bottom w:val="none" w:sz="0" w:space="0" w:color="auto"/>
                    <w:right w:val="none" w:sz="0" w:space="0" w:color="auto"/>
                  </w:divBdr>
                  <w:divsChild>
                    <w:div w:id="1404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61229">
      <w:bodyDiv w:val="1"/>
      <w:marLeft w:val="0"/>
      <w:marRight w:val="0"/>
      <w:marTop w:val="0"/>
      <w:marBottom w:val="0"/>
      <w:divBdr>
        <w:top w:val="none" w:sz="0" w:space="0" w:color="auto"/>
        <w:left w:val="none" w:sz="0" w:space="0" w:color="auto"/>
        <w:bottom w:val="none" w:sz="0" w:space="0" w:color="auto"/>
        <w:right w:val="none" w:sz="0" w:space="0" w:color="auto"/>
      </w:divBdr>
      <w:divsChild>
        <w:div w:id="1974944751">
          <w:marLeft w:val="0"/>
          <w:marRight w:val="0"/>
          <w:marTop w:val="0"/>
          <w:marBottom w:val="0"/>
          <w:divBdr>
            <w:top w:val="none" w:sz="0" w:space="0" w:color="auto"/>
            <w:left w:val="none" w:sz="0" w:space="0" w:color="auto"/>
            <w:bottom w:val="none" w:sz="0" w:space="0" w:color="auto"/>
            <w:right w:val="none" w:sz="0" w:space="0" w:color="auto"/>
          </w:divBdr>
          <w:divsChild>
            <w:div w:id="404887153">
              <w:marLeft w:val="0"/>
              <w:marRight w:val="0"/>
              <w:marTop w:val="0"/>
              <w:marBottom w:val="0"/>
              <w:divBdr>
                <w:top w:val="none" w:sz="0" w:space="0" w:color="auto"/>
                <w:left w:val="none" w:sz="0" w:space="0" w:color="auto"/>
                <w:bottom w:val="none" w:sz="0" w:space="0" w:color="auto"/>
                <w:right w:val="none" w:sz="0" w:space="0" w:color="auto"/>
              </w:divBdr>
              <w:divsChild>
                <w:div w:id="20312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707">
      <w:bodyDiv w:val="1"/>
      <w:marLeft w:val="0"/>
      <w:marRight w:val="0"/>
      <w:marTop w:val="0"/>
      <w:marBottom w:val="0"/>
      <w:divBdr>
        <w:top w:val="none" w:sz="0" w:space="0" w:color="auto"/>
        <w:left w:val="none" w:sz="0" w:space="0" w:color="auto"/>
        <w:bottom w:val="none" w:sz="0" w:space="0" w:color="auto"/>
        <w:right w:val="none" w:sz="0" w:space="0" w:color="auto"/>
      </w:divBdr>
      <w:divsChild>
        <w:div w:id="1731923224">
          <w:marLeft w:val="0"/>
          <w:marRight w:val="0"/>
          <w:marTop w:val="0"/>
          <w:marBottom w:val="0"/>
          <w:divBdr>
            <w:top w:val="none" w:sz="0" w:space="0" w:color="auto"/>
            <w:left w:val="none" w:sz="0" w:space="0" w:color="auto"/>
            <w:bottom w:val="none" w:sz="0" w:space="0" w:color="auto"/>
            <w:right w:val="none" w:sz="0" w:space="0" w:color="auto"/>
          </w:divBdr>
          <w:divsChild>
            <w:div w:id="807404190">
              <w:marLeft w:val="0"/>
              <w:marRight w:val="0"/>
              <w:marTop w:val="0"/>
              <w:marBottom w:val="0"/>
              <w:divBdr>
                <w:top w:val="none" w:sz="0" w:space="0" w:color="auto"/>
                <w:left w:val="none" w:sz="0" w:space="0" w:color="auto"/>
                <w:bottom w:val="none" w:sz="0" w:space="0" w:color="auto"/>
                <w:right w:val="none" w:sz="0" w:space="0" w:color="auto"/>
              </w:divBdr>
              <w:divsChild>
                <w:div w:id="12887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69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wcpfc.int/system/files/WCPFC-NC6-IP-02%20%5BNP%20albacore%20Report%5D.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v@sam.sdu.dk" TargetMode="Externa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6E3AE-05BE-2B46-AC14-B1991C5F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28</Pages>
  <Words>6374</Words>
  <Characters>36332</Characters>
  <Application>Microsoft Macintosh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NOAA Fisheries</Company>
  <LinksUpToDate>false</LinksUpToDate>
  <CharactersWithSpaces>42621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Squires</dc:creator>
  <cp:lastModifiedBy>Dale Squires</cp:lastModifiedBy>
  <cp:revision>17</cp:revision>
  <dcterms:created xsi:type="dcterms:W3CDTF">2015-03-14T14:12:00Z</dcterms:created>
  <dcterms:modified xsi:type="dcterms:W3CDTF">2015-03-17T14:42:00Z</dcterms:modified>
</cp:coreProperties>
</file>