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Click "Save" to apply your changes, or press Cancel to discard them.</w:t>
      </w:r>
    </w:p>
    <w:p>
      <w:r>
        <w:t>By signing below, the lessee acknowledges receipt of the premises.</w:t>
      </w:r>
    </w:p>
    <w:p>
      <w:pPr>
        <w:pStyle w:val="Heading1"/>
      </w:pPr>
      <w:r>
        <w:t>Error 404: the requested resource could not be found on this server.</w:t>
      </w:r>
    </w:p>
    <w:p>
      <w:r>
        <w:rPr>
          <w:b/>
        </w:rPr>
        <w:t xml:space="preserve">Mesures de sécurité : portez des gants et des lunettes de protection. </w:t>
      </w:r>
      <w:r>
        <w:t>All prices include VAT at the applicable rate of 21%.</w:t>
      </w:r>
    </w:p>
    <w:p>
      <w:r>
        <w:t>Battery life: up to 18 hours of continuous video playback.</w:t>
      </w:r>
    </w:p>
    <w:p>
      <w:r>
        <w:t>Session expired — please sign in again to continue where you left off.</w:t>
      </w:r>
    </w:p>
    <w:p>
      <w:r>
        <w:t>Uptime SLA of 99.95% measured monthly, excluding scheduled maintenance.</w:t>
      </w:r>
    </w:p>
    <w:p>
      <w:r>
        <w:rPr>
          <w:b/>
        </w:rPr>
        <w:t xml:space="preserve">Don't share your password with anyone, including support staff. </w:t>
      </w:r>
      <w:r>
        <w:t>Battery life: up to 18 hours of continuous video playback.</w:t>
      </w:r>
    </w:p>
    <w:p>
      <w:r>
        <w:t>Our team delivers world-class localization at scale — 24/7 support included.</w:t>
      </w:r>
    </w:p>
    <w:p>
      <w:r>
        <w:t>A load-bearing wall shall not be modified without engineering approval.</w:t>
      </w:r>
    </w:p>
    <w:p>
      <w:r>
        <w:rPr>
          <w:b/>
        </w:rPr>
        <w:t xml:space="preserve">A load-bearing wall shall not be modified without engineering approval. </w:t>
      </w:r>
      <w:r>
        <w:t>請在使用前仔細閱讀本說明書。</w:t>
      </w:r>
    </w:p>
    <w:sectPr/>
  </w:body>
</w:document>
</file>