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 Expression Predictions of Age-Related Changes Across 12 Human Studies (HCATA)</w:t>
      </w:r>
    </w:p>
    <w:p>
      <w:pPr>
        <w:pStyle w:val="Subtitle"/>
      </w:pPr>
      <w:r>
        <w:t>150-gene panel, two GI expression models  |  4 October 2026</w:t>
      </w:r>
    </w:p>
    <w:p>
      <w:pPr/>
      <w:r>
        <w:t>Neither GI expression model reproduced HCATA's age-related expression changes. Across the 12 studies, the correlation of predicted with reported age changes was -0.051 for g0-expression and -0.032 for g0-expression-8192 (all gene-study pairs pooled). Median per-study correlations were -0.075 and -0.086.</w:t>
      </w:r>
    </w:p>
    <w:p>
      <w:pPr/>
      <w:r>
        <w:t>Some studies had bootstrap intervals excluding zero, but in both directions: 2 above and 3 below zero for g0-expression, 1 above and 1 below for g0-expression-8192. The two models agreed on expression levels (ρ 0.82) but only weakly on predicted age changes (ρ 0.36), so individual study results often changed sign between models. The HCATA references are themselves weak: 0–5 panel genes per study pass adjusted p &lt; 0.05 (21 in the pancreas study), and the same-tissue studies agree poorly with each other.</w:t>
      </w:r>
    </w:p>
    <w:p>
      <w:pPr/>
      <w:r>
        <w:t>This study extends the earlier 150-gene muscle pilot. It used the same frozen gene panel, but scored it against HCATA's single-cell age effects in 12 human studies covering 8 tissues, with two GI expression models. Only the donor age and tissue in the text description change between paired requests; the DNA input of each gene is fixed.</w:t>
      </w:r>
    </w:p>
    <w:p>
      <w:r>
        <w:drawing>
          <wp:inline xmlns:a="http://schemas.openxmlformats.org/drawingml/2006/main" xmlns:pic="http://schemas.openxmlformats.org/drawingml/2006/picture">
            <wp:extent cx="6400800" cy="3291840"/>
            <wp:docPr id="1" name="Picture 1"/>
            <wp:cNvGraphicFramePr>
              <a:graphicFrameLocks noChangeAspect="1"/>
            </wp:cNvGraphicFramePr>
            <a:graphic>
              <a:graphicData uri="http://schemas.openxmlformats.org/drawingml/2006/picture">
                <pic:pic>
                  <pic:nvPicPr>
                    <pic:cNvPr id="0" name="fig1_study_correlations.png"/>
                    <pic:cNvPicPr/>
                  </pic:nvPicPr>
                  <pic:blipFill>
                    <a:blip r:embed="rId13"/>
                    <a:stretch>
                      <a:fillRect/>
                    </a:stretch>
                  </pic:blipFill>
                  <pic:spPr>
                    <a:xfrm>
                      <a:off x="0" y="0"/>
                      <a:ext cx="6400800" cy="3291840"/>
                    </a:xfrm>
                    <a:prstGeom prst="rect"/>
                  </pic:spPr>
                </pic:pic>
              </a:graphicData>
            </a:graphic>
          </wp:inline>
        </w:drawing>
      </w:r>
    </w:p>
    <w:p>
      <w:pPr>
        <w:pStyle w:val="Caption"/>
      </w:pPr>
      <w:r>
        <w:t>Figure 1. Each row is an HCATA study (tissue and PubMed ID). The point is the Spearman correlation, across panel genes, between the GI-predicted log2(TPM+1) change from the study's young to old age and HCATA's annual log2 fold change multiplied by the same age gap. Lines are 95% intervals from 2,000 gene bootstrap resamples.</w:t>
      </w:r>
    </w:p>
    <w:p>
      <w:pPr>
        <w:pStyle w:val="Caption"/>
      </w:pPr>
      <w:r>
        <w:t>All 3,104 requests per model (1,552 gene-study pairs) completed with no failed predictions. This study tests age-conditioned text prompts; it does not validate a biological age clock, an intervention or a causal mechanism.</w:t>
      </w:r>
    </w:p>
    <w:p>
      <w:pPr>
        <w:pStyle w:val="Heading1"/>
      </w:pPr>
      <w:r>
        <w:t>How the experiment was performed</w:t>
      </w:r>
    </w:p>
    <w:p>
      <w:pPr>
        <w:pStyle w:val="Heading2"/>
      </w:pPr>
      <w:r>
        <w:t>Experimental reference data</w:t>
      </w:r>
    </w:p>
    <w:p>
      <w:pPr/>
      <w:r>
        <w:t>The Human Cell Aging Transcriptome Atlas (HCATA) [1] fits, for every gene and cell-type context of each included single-cell study, a regression of normalised expression on donor age. Its public API reports the annual log2 fold change (lfc), the fitted slope and intercept, and a −log10 adjusted p value. The repository already held HCATA's full responses for the 150 panel genes, retrieved for the muscle benchmark (data/hcata_muscle_v1/source). These responses include every human study that reports these genes: 12 studies and 28,818 gene-context effects.</w:t>
      </w:r>
    </w:p>
    <w:p>
      <w:pPr/>
      <w:r>
        <w:t>For each study, the primary target was its combined 'All Cells' context. The reference age change for a gene was lfc × (old age − young age). Effects were never filtered by significance, and rounded-zero coefficients were kept. Two HCATA context labels are swapped relative to the studies: PMID 36108172 is labelled 'Liver' but is a COPD lung study, and PMID 35021063 is labelled 'Lung2' but is a hepatic macrophage study. The PubMed titles and HCATA's own sample table agree on lung and liver respectively, and these were used. PMID 30554520 has an empty tissue label (lung).</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080"/>
            <w:tcBorders>
              <w:top w:val="single" w:sz="4" w:color="BFBFBF"/>
              <w:bottom w:val="single" w:sz="4" w:color="BFBFBF"/>
            </w:tcBorders>
            <w:shd w:val="clear" w:fill="EDEDEA"/>
          </w:tcPr>
          <w:p>
            <w:r/>
            <w:r>
              <w:rPr>
                <w:b/>
                <w:sz w:val="18"/>
              </w:rPr>
              <w:t>PMID</w:t>
            </w:r>
          </w:p>
        </w:tc>
        <w:tc>
          <w:tcPr>
            <w:tcW w:type="dxa" w:w="1368"/>
            <w:tcBorders>
              <w:top w:val="single" w:sz="4" w:color="BFBFBF"/>
              <w:bottom w:val="single" w:sz="4" w:color="BFBFBF"/>
            </w:tcBorders>
            <w:shd w:val="clear" w:fill="EDEDEA"/>
          </w:tcPr>
          <w:p>
            <w:r/>
            <w:r>
              <w:rPr>
                <w:b/>
                <w:sz w:val="18"/>
              </w:rPr>
              <w:t>Tissue</w:t>
            </w:r>
          </w:p>
        </w:tc>
        <w:tc>
          <w:tcPr>
            <w:tcW w:type="dxa" w:w="1008"/>
            <w:tcBorders>
              <w:top w:val="single" w:sz="4" w:color="BFBFBF"/>
              <w:bottom w:val="single" w:sz="4" w:color="BFBFBF"/>
            </w:tcBorders>
            <w:shd w:val="clear" w:fill="EDEDEA"/>
          </w:tcPr>
          <w:p>
            <w:r/>
            <w:r>
              <w:rPr>
                <w:b/>
                <w:sz w:val="18"/>
              </w:rPr>
              <w:t>Ages used</w:t>
            </w:r>
          </w:p>
        </w:tc>
        <w:tc>
          <w:tcPr>
            <w:tcW w:type="dxa" w:w="1008"/>
            <w:tcBorders>
              <w:top w:val="single" w:sz="4" w:color="BFBFBF"/>
              <w:bottom w:val="single" w:sz="4" w:color="BFBFBF"/>
            </w:tcBorders>
            <w:shd w:val="clear" w:fill="EDEDEA"/>
          </w:tcPr>
          <w:p>
            <w:r/>
            <w:r>
              <w:rPr>
                <w:b/>
                <w:sz w:val="18"/>
              </w:rPr>
              <w:t>Donor ages</w:t>
            </w:r>
          </w:p>
        </w:tc>
        <w:tc>
          <w:tcPr>
            <w:tcW w:type="dxa" w:w="720"/>
            <w:tcBorders>
              <w:top w:val="single" w:sz="4" w:color="BFBFBF"/>
              <w:bottom w:val="single" w:sz="4" w:color="BFBFBF"/>
            </w:tcBorders>
            <w:shd w:val="clear" w:fill="EDEDEA"/>
          </w:tcPr>
          <w:p>
            <w:r/>
            <w:r>
              <w:rPr>
                <w:b/>
                <w:sz w:val="18"/>
              </w:rPr>
              <w:t>Genes</w:t>
            </w:r>
          </w:p>
        </w:tc>
        <w:tc>
          <w:tcPr>
            <w:tcW w:type="dxa" w:w="936"/>
            <w:tcBorders>
              <w:top w:val="single" w:sz="4" w:color="BFBFBF"/>
              <w:bottom w:val="single" w:sz="4" w:color="BFBFBF"/>
            </w:tcBorders>
            <w:shd w:val="clear" w:fill="EDEDEA"/>
          </w:tcPr>
          <w:p>
            <w:r/>
            <w:r>
              <w:rPr>
                <w:b/>
                <w:sz w:val="18"/>
              </w:rPr>
              <w:t>Adj. p &lt; 0.05</w:t>
            </w:r>
          </w:p>
        </w:tc>
        <w:tc>
          <w:tcPr>
            <w:tcW w:type="dxa" w:w="3240"/>
            <w:tcBorders>
              <w:top w:val="single" w:sz="4" w:color="BFBFBF"/>
              <w:bottom w:val="single" w:sz="4" w:color="BFBFBF"/>
            </w:tcBorders>
            <w:shd w:val="clear" w:fill="EDEDEA"/>
          </w:tcPr>
          <w:p>
            <w:r/>
            <w:r>
              <w:rPr>
                <w:b/>
                <w:sz w:val="18"/>
              </w:rPr>
              <w:t>Cohort note</w:t>
            </w:r>
          </w:p>
        </w:tc>
      </w:tr>
      <w:tr>
        <w:tc>
          <w:tcPr>
            <w:tcW w:type="dxa" w:w="1080"/>
            <w:tcBorders>
              <w:top w:val="single" w:sz="4" w:color="BFBFBF"/>
              <w:bottom w:val="single" w:sz="4" w:color="BFBFBF"/>
            </w:tcBorders>
          </w:tcPr>
          <w:p>
            <w:r/>
            <w:r>
              <w:rPr>
                <w:b w:val="0"/>
                <w:sz w:val="18"/>
              </w:rPr>
              <w:t>31924475</w:t>
            </w:r>
          </w:p>
        </w:tc>
        <w:tc>
          <w:tcPr>
            <w:tcW w:type="dxa" w:w="1368"/>
            <w:tcBorders>
              <w:top w:val="single" w:sz="4" w:color="BFBFBF"/>
              <w:bottom w:val="single" w:sz="4" w:color="BFBFBF"/>
            </w:tcBorders>
          </w:tcPr>
          <w:p>
            <w:r/>
            <w:r>
              <w:rPr>
                <w:b w:val="0"/>
                <w:sz w:val="18"/>
              </w:rPr>
              <w:t>blood</w:t>
            </w:r>
          </w:p>
        </w:tc>
        <w:tc>
          <w:tcPr>
            <w:tcW w:type="dxa" w:w="1008"/>
            <w:tcBorders>
              <w:top w:val="single" w:sz="4" w:color="BFBFBF"/>
              <w:bottom w:val="single" w:sz="4" w:color="BFBFBF"/>
            </w:tcBorders>
          </w:tcPr>
          <w:p>
            <w:r/>
            <w:r>
              <w:rPr>
                <w:b w:val="0"/>
                <w:sz w:val="18"/>
              </w:rPr>
              <w:t>38 / 75</w:t>
            </w:r>
          </w:p>
        </w:tc>
        <w:tc>
          <w:tcPr>
            <w:tcW w:type="dxa" w:w="1008"/>
            <w:tcBorders>
              <w:top w:val="single" w:sz="4" w:color="BFBFBF"/>
              <w:bottom w:val="single" w:sz="4" w:color="BFBFBF"/>
            </w:tcBorders>
          </w:tcPr>
          <w:p>
            <w:r/>
            <w:r>
              <w:rPr>
                <w:b w:val="0"/>
                <w:sz w:val="18"/>
              </w:rPr>
              <w:t>28–80</w:t>
            </w:r>
          </w:p>
        </w:tc>
        <w:tc>
          <w:tcPr>
            <w:tcW w:type="dxa" w:w="720"/>
            <w:tcBorders>
              <w:top w:val="single" w:sz="4" w:color="BFBFBF"/>
              <w:bottom w:val="single" w:sz="4" w:color="BFBFBF"/>
            </w:tcBorders>
          </w:tcPr>
          <w:p>
            <w:r/>
            <w:r>
              <w:rPr>
                <w:b w:val="0"/>
                <w:sz w:val="18"/>
              </w:rPr>
              <w:t>122</w:t>
            </w:r>
          </w:p>
        </w:tc>
        <w:tc>
          <w:tcPr>
            <w:tcW w:type="dxa" w:w="936"/>
            <w:tcBorders>
              <w:top w:val="single" w:sz="4" w:color="BFBFBF"/>
              <w:bottom w:val="single" w:sz="4" w:color="BFBFBF"/>
            </w:tcBorders>
          </w:tcPr>
          <w:p>
            <w:r/>
            <w:r>
              <w:rPr>
                <w:b w:val="0"/>
                <w:sz w:val="18"/>
              </w:rPr>
              <w:t>0</w:t>
            </w:r>
          </w:p>
        </w:tc>
        <w:tc>
          <w:tcPr>
            <w:tcW w:type="dxa" w:w="3240"/>
            <w:tcBorders>
              <w:top w:val="single" w:sz="4" w:color="BFBFBF"/>
              <w:bottom w:val="single" w:sz="4" w:color="BFBFBF"/>
            </w:tcBorders>
          </w:tcPr>
          <w:p>
            <w:r/>
            <w:r>
              <w:rPr>
                <w:b w:val="0"/>
                <w:sz w:val="18"/>
              </w:rPr>
              <w:t>head and neck cancer cohort; HCATA samples are blood and mouth</w:t>
            </w:r>
          </w:p>
        </w:tc>
      </w:tr>
      <w:tr>
        <w:tc>
          <w:tcPr>
            <w:tcW w:type="dxa" w:w="1080"/>
            <w:tcBorders>
              <w:top w:val="single" w:sz="4" w:color="BFBFBF"/>
              <w:bottom w:val="single" w:sz="4" w:color="BFBFBF"/>
            </w:tcBorders>
          </w:tcPr>
          <w:p>
            <w:r/>
            <w:r>
              <w:rPr>
                <w:b w:val="0"/>
                <w:sz w:val="18"/>
              </w:rPr>
              <w:t>30518681</w:t>
            </w:r>
          </w:p>
        </w:tc>
        <w:tc>
          <w:tcPr>
            <w:tcW w:type="dxa" w:w="1368"/>
            <w:tcBorders>
              <w:top w:val="single" w:sz="4" w:color="BFBFBF"/>
              <w:bottom w:val="single" w:sz="4" w:color="BFBFBF"/>
            </w:tcBorders>
          </w:tcPr>
          <w:p>
            <w:r/>
            <w:r>
              <w:rPr>
                <w:b w:val="0"/>
                <w:sz w:val="18"/>
              </w:rPr>
              <w:t>bone marrow</w:t>
            </w:r>
          </w:p>
        </w:tc>
        <w:tc>
          <w:tcPr>
            <w:tcW w:type="dxa" w:w="1008"/>
            <w:tcBorders>
              <w:top w:val="single" w:sz="4" w:color="BFBFBF"/>
              <w:bottom w:val="single" w:sz="4" w:color="BFBFBF"/>
            </w:tcBorders>
          </w:tcPr>
          <w:p>
            <w:r/>
            <w:r>
              <w:rPr>
                <w:b w:val="0"/>
                <w:sz w:val="18"/>
              </w:rPr>
              <w:t>30 / 66</w:t>
            </w:r>
          </w:p>
        </w:tc>
        <w:tc>
          <w:tcPr>
            <w:tcW w:type="dxa" w:w="1008"/>
            <w:tcBorders>
              <w:top w:val="single" w:sz="4" w:color="BFBFBF"/>
              <w:bottom w:val="single" w:sz="4" w:color="BFBFBF"/>
            </w:tcBorders>
          </w:tcPr>
          <w:p>
            <w:r/>
            <w:r>
              <w:rPr>
                <w:b w:val="0"/>
                <w:sz w:val="18"/>
              </w:rPr>
              <w:t>24–84</w:t>
            </w:r>
          </w:p>
        </w:tc>
        <w:tc>
          <w:tcPr>
            <w:tcW w:type="dxa" w:w="720"/>
            <w:tcBorders>
              <w:top w:val="single" w:sz="4" w:color="BFBFBF"/>
              <w:bottom w:val="single" w:sz="4" w:color="BFBFBF"/>
            </w:tcBorders>
          </w:tcPr>
          <w:p>
            <w:r/>
            <w:r>
              <w:rPr>
                <w:b w:val="0"/>
                <w:sz w:val="18"/>
              </w:rPr>
              <w:t>122</w:t>
            </w:r>
          </w:p>
        </w:tc>
        <w:tc>
          <w:tcPr>
            <w:tcW w:type="dxa" w:w="936"/>
            <w:tcBorders>
              <w:top w:val="single" w:sz="4" w:color="BFBFBF"/>
              <w:bottom w:val="single" w:sz="4" w:color="BFBFBF"/>
            </w:tcBorders>
          </w:tcPr>
          <w:p>
            <w:r/>
            <w:r>
              <w:rPr>
                <w:b w:val="0"/>
                <w:sz w:val="18"/>
              </w:rPr>
              <w:t>0</w:t>
            </w:r>
          </w:p>
        </w:tc>
        <w:tc>
          <w:tcPr>
            <w:tcW w:type="dxa" w:w="3240"/>
            <w:tcBorders>
              <w:top w:val="single" w:sz="4" w:color="BFBFBF"/>
              <w:bottom w:val="single" w:sz="4" w:color="BFBFBF"/>
            </w:tcBorders>
          </w:tcPr>
          <w:p>
            <w:r/>
            <w:r>
              <w:rPr>
                <w:b w:val="0"/>
                <w:sz w:val="18"/>
              </w:rPr>
              <w:t>disease status NULL in HCATA</w:t>
            </w:r>
          </w:p>
        </w:tc>
      </w:tr>
      <w:tr>
        <w:tc>
          <w:tcPr>
            <w:tcW w:type="dxa" w:w="1080"/>
            <w:tcBorders>
              <w:top w:val="single" w:sz="4" w:color="BFBFBF"/>
              <w:bottom w:val="single" w:sz="4" w:color="BFBFBF"/>
            </w:tcBorders>
          </w:tcPr>
          <w:p>
            <w:r/>
            <w:r>
              <w:rPr>
                <w:b w:val="0"/>
                <w:sz w:val="18"/>
              </w:rPr>
              <w:t>31178122</w:t>
            </w:r>
          </w:p>
        </w:tc>
        <w:tc>
          <w:tcPr>
            <w:tcW w:type="dxa" w:w="1368"/>
            <w:tcBorders>
              <w:top w:val="single" w:sz="4" w:color="BFBFBF"/>
              <w:bottom w:val="single" w:sz="4" w:color="BFBFBF"/>
            </w:tcBorders>
          </w:tcPr>
          <w:p>
            <w:r/>
            <w:r>
              <w:rPr>
                <w:b w:val="0"/>
                <w:sz w:val="18"/>
              </w:rPr>
              <w:t>brain</w:t>
            </w:r>
          </w:p>
        </w:tc>
        <w:tc>
          <w:tcPr>
            <w:tcW w:type="dxa" w:w="1008"/>
            <w:tcBorders>
              <w:top w:val="single" w:sz="4" w:color="BFBFBF"/>
              <w:bottom w:val="single" w:sz="4" w:color="BFBFBF"/>
            </w:tcBorders>
          </w:tcPr>
          <w:p>
            <w:r/>
            <w:r>
              <w:rPr>
                <w:b w:val="0"/>
                <w:sz w:val="18"/>
              </w:rPr>
              <w:t>18 / 75</w:t>
            </w:r>
          </w:p>
        </w:tc>
        <w:tc>
          <w:tcPr>
            <w:tcW w:type="dxa" w:w="1008"/>
            <w:tcBorders>
              <w:top w:val="single" w:sz="4" w:color="BFBFBF"/>
              <w:bottom w:val="single" w:sz="4" w:color="BFBFBF"/>
            </w:tcBorders>
          </w:tcPr>
          <w:p>
            <w:r/>
            <w:r>
              <w:rPr>
                <w:b w:val="0"/>
                <w:sz w:val="18"/>
              </w:rPr>
              <w:t>18–75</w:t>
            </w:r>
          </w:p>
        </w:tc>
        <w:tc>
          <w:tcPr>
            <w:tcW w:type="dxa" w:w="720"/>
            <w:tcBorders>
              <w:top w:val="single" w:sz="4" w:color="BFBFBF"/>
              <w:bottom w:val="single" w:sz="4" w:color="BFBFBF"/>
            </w:tcBorders>
          </w:tcPr>
          <w:p>
            <w:r/>
            <w:r>
              <w:rPr>
                <w:b w:val="0"/>
                <w:sz w:val="18"/>
              </w:rPr>
              <w:t>131</w:t>
            </w:r>
          </w:p>
        </w:tc>
        <w:tc>
          <w:tcPr>
            <w:tcW w:type="dxa" w:w="936"/>
            <w:tcBorders>
              <w:top w:val="single" w:sz="4" w:color="BFBFBF"/>
              <w:bottom w:val="single" w:sz="4" w:color="BFBFBF"/>
            </w:tcBorders>
          </w:tcPr>
          <w:p>
            <w:r/>
            <w:r>
              <w:rPr>
                <w:b w:val="0"/>
                <w:sz w:val="18"/>
              </w:rPr>
              <w:t>2</w:t>
            </w:r>
          </w:p>
        </w:tc>
        <w:tc>
          <w:tcPr>
            <w:tcW w:type="dxa" w:w="3240"/>
            <w:tcBorders>
              <w:top w:val="single" w:sz="4" w:color="BFBFBF"/>
              <w:bottom w:val="single" w:sz="4" w:color="BFBFBF"/>
            </w:tcBorders>
          </w:tcPr>
          <w:p>
            <w:r/>
            <w:r>
              <w:rPr>
                <w:b w:val="0"/>
                <w:sz w:val="18"/>
              </w:rPr>
              <w:t>5 of 43 samples Alzheimer/CAA</w:t>
            </w:r>
          </w:p>
        </w:tc>
      </w:tr>
      <w:tr>
        <w:tc>
          <w:tcPr>
            <w:tcW w:type="dxa" w:w="1080"/>
            <w:tcBorders>
              <w:top w:val="single" w:sz="4" w:color="BFBFBF"/>
              <w:bottom w:val="single" w:sz="4" w:color="BFBFBF"/>
            </w:tcBorders>
          </w:tcPr>
          <w:p>
            <w:r/>
            <w:r>
              <w:rPr>
                <w:b w:val="0"/>
                <w:sz w:val="18"/>
              </w:rPr>
              <w:t>31316211</w:t>
            </w:r>
          </w:p>
        </w:tc>
        <w:tc>
          <w:tcPr>
            <w:tcW w:type="dxa" w:w="1368"/>
            <w:tcBorders>
              <w:top w:val="single" w:sz="4" w:color="BFBFBF"/>
              <w:bottom w:val="single" w:sz="4" w:color="BFBFBF"/>
            </w:tcBorders>
          </w:tcPr>
          <w:p>
            <w:r/>
            <w:r>
              <w:rPr>
                <w:b w:val="0"/>
                <w:sz w:val="18"/>
              </w:rPr>
              <w:t>brain</w:t>
            </w:r>
          </w:p>
        </w:tc>
        <w:tc>
          <w:tcPr>
            <w:tcW w:type="dxa" w:w="1008"/>
            <w:tcBorders>
              <w:top w:val="single" w:sz="4" w:color="BFBFBF"/>
              <w:bottom w:val="single" w:sz="4" w:color="BFBFBF"/>
            </w:tcBorders>
          </w:tcPr>
          <w:p>
            <w:r/>
            <w:r>
              <w:rPr>
                <w:b w:val="0"/>
                <w:sz w:val="18"/>
              </w:rPr>
              <w:t>35 / 64</w:t>
            </w:r>
          </w:p>
        </w:tc>
        <w:tc>
          <w:tcPr>
            <w:tcW w:type="dxa" w:w="1008"/>
            <w:tcBorders>
              <w:top w:val="single" w:sz="4" w:color="BFBFBF"/>
              <w:bottom w:val="single" w:sz="4" w:color="BFBFBF"/>
            </w:tcBorders>
          </w:tcPr>
          <w:p>
            <w:r/>
            <w:r>
              <w:rPr>
                <w:b w:val="0"/>
                <w:sz w:val="18"/>
              </w:rPr>
              <w:t>34–82</w:t>
            </w:r>
          </w:p>
        </w:tc>
        <w:tc>
          <w:tcPr>
            <w:tcW w:type="dxa" w:w="720"/>
            <w:tcBorders>
              <w:top w:val="single" w:sz="4" w:color="BFBFBF"/>
              <w:bottom w:val="single" w:sz="4" w:color="BFBFBF"/>
            </w:tcBorders>
          </w:tcPr>
          <w:p>
            <w:r/>
            <w:r>
              <w:rPr>
                <w:b w:val="0"/>
                <w:sz w:val="18"/>
              </w:rPr>
              <w:t>123</w:t>
            </w:r>
          </w:p>
        </w:tc>
        <w:tc>
          <w:tcPr>
            <w:tcW w:type="dxa" w:w="936"/>
            <w:tcBorders>
              <w:top w:val="single" w:sz="4" w:color="BFBFBF"/>
              <w:bottom w:val="single" w:sz="4" w:color="BFBFBF"/>
            </w:tcBorders>
          </w:tcPr>
          <w:p>
            <w:r/>
            <w:r>
              <w:rPr>
                <w:b w:val="0"/>
                <w:sz w:val="18"/>
              </w:rPr>
              <w:t>2</w:t>
            </w:r>
          </w:p>
        </w:tc>
        <w:tc>
          <w:tcPr>
            <w:tcW w:type="dxa" w:w="3240"/>
            <w:tcBorders>
              <w:top w:val="single" w:sz="4" w:color="BFBFBF"/>
              <w:bottom w:val="single" w:sz="4" w:color="BFBFBF"/>
            </w:tcBorders>
          </w:tcPr>
          <w:p>
            <w:r/>
            <w:r>
              <w:rPr>
                <w:b w:val="0"/>
                <w:sz w:val="18"/>
              </w:rPr>
              <w:t>12 of 21 samples multiple sclerosis</w:t>
            </w:r>
          </w:p>
        </w:tc>
      </w:tr>
      <w:tr>
        <w:tc>
          <w:tcPr>
            <w:tcW w:type="dxa" w:w="1080"/>
            <w:tcBorders>
              <w:top w:val="single" w:sz="4" w:color="BFBFBF"/>
              <w:bottom w:val="single" w:sz="4" w:color="BFBFBF"/>
            </w:tcBorders>
          </w:tcPr>
          <w:p>
            <w:r/>
            <w:r>
              <w:rPr>
                <w:b w:val="0"/>
                <w:sz w:val="18"/>
              </w:rPr>
              <w:t>32888429</w:t>
            </w:r>
          </w:p>
        </w:tc>
        <w:tc>
          <w:tcPr>
            <w:tcW w:type="dxa" w:w="1368"/>
            <w:tcBorders>
              <w:top w:val="single" w:sz="4" w:color="BFBFBF"/>
              <w:bottom w:val="single" w:sz="4" w:color="BFBFBF"/>
            </w:tcBorders>
          </w:tcPr>
          <w:p>
            <w:r/>
            <w:r>
              <w:rPr>
                <w:b w:val="0"/>
                <w:sz w:val="18"/>
              </w:rPr>
              <w:t>colon</w:t>
            </w:r>
          </w:p>
        </w:tc>
        <w:tc>
          <w:tcPr>
            <w:tcW w:type="dxa" w:w="1008"/>
            <w:tcBorders>
              <w:top w:val="single" w:sz="4" w:color="BFBFBF"/>
              <w:bottom w:val="single" w:sz="4" w:color="BFBFBF"/>
            </w:tcBorders>
          </w:tcPr>
          <w:p>
            <w:r/>
            <w:r>
              <w:rPr>
                <w:b w:val="0"/>
                <w:sz w:val="18"/>
              </w:rPr>
              <w:t>35 / 82</w:t>
            </w:r>
          </w:p>
        </w:tc>
        <w:tc>
          <w:tcPr>
            <w:tcW w:type="dxa" w:w="1008"/>
            <w:tcBorders>
              <w:top w:val="single" w:sz="4" w:color="BFBFBF"/>
              <w:bottom w:val="single" w:sz="4" w:color="BFBFBF"/>
            </w:tcBorders>
          </w:tcPr>
          <w:p>
            <w:r/>
            <w:r>
              <w:rPr>
                <w:b w:val="0"/>
                <w:sz w:val="18"/>
              </w:rPr>
              <w:t>35–90</w:t>
            </w:r>
          </w:p>
        </w:tc>
        <w:tc>
          <w:tcPr>
            <w:tcW w:type="dxa" w:w="720"/>
            <w:tcBorders>
              <w:top w:val="single" w:sz="4" w:color="BFBFBF"/>
              <w:bottom w:val="single" w:sz="4" w:color="BFBFBF"/>
            </w:tcBorders>
          </w:tcPr>
          <w:p>
            <w:r/>
            <w:r>
              <w:rPr>
                <w:b w:val="0"/>
                <w:sz w:val="18"/>
              </w:rPr>
              <w:t>127</w:t>
            </w:r>
          </w:p>
        </w:tc>
        <w:tc>
          <w:tcPr>
            <w:tcW w:type="dxa" w:w="936"/>
            <w:tcBorders>
              <w:top w:val="single" w:sz="4" w:color="BFBFBF"/>
              <w:bottom w:val="single" w:sz="4" w:color="BFBFBF"/>
            </w:tcBorders>
          </w:tcPr>
          <w:p>
            <w:r/>
            <w:r>
              <w:rPr>
                <w:b w:val="0"/>
                <w:sz w:val="18"/>
              </w:rPr>
              <w:t>3</w:t>
            </w:r>
          </w:p>
        </w:tc>
        <w:tc>
          <w:tcPr>
            <w:tcW w:type="dxa" w:w="3240"/>
            <w:tcBorders>
              <w:top w:val="single" w:sz="4" w:color="BFBFBF"/>
              <w:bottom w:val="single" w:sz="4" w:color="BFBFBF"/>
            </w:tcBorders>
          </w:tcPr>
          <w:p>
            <w:r/>
            <w:r>
              <w:rPr>
                <w:b w:val="0"/>
                <w:sz w:val="18"/>
              </w:rPr>
              <w:t>labelled healthy</w:t>
            </w:r>
          </w:p>
        </w:tc>
      </w:tr>
      <w:tr>
        <w:tc>
          <w:tcPr>
            <w:tcW w:type="dxa" w:w="1080"/>
            <w:tcBorders>
              <w:top w:val="single" w:sz="4" w:color="BFBFBF"/>
              <w:bottom w:val="single" w:sz="4" w:color="BFBFBF"/>
            </w:tcBorders>
          </w:tcPr>
          <w:p>
            <w:r/>
            <w:r>
              <w:rPr>
                <w:b w:val="0"/>
                <w:sz w:val="18"/>
              </w:rPr>
              <w:t>34450029</w:t>
            </w:r>
          </w:p>
        </w:tc>
        <w:tc>
          <w:tcPr>
            <w:tcW w:type="dxa" w:w="1368"/>
            <w:tcBorders>
              <w:top w:val="single" w:sz="4" w:color="BFBFBF"/>
              <w:bottom w:val="single" w:sz="4" w:color="BFBFBF"/>
            </w:tcBorders>
          </w:tcPr>
          <w:p>
            <w:r/>
            <w:r>
              <w:rPr>
                <w:b w:val="0"/>
                <w:sz w:val="18"/>
              </w:rPr>
              <w:t>colon</w:t>
            </w:r>
          </w:p>
        </w:tc>
        <w:tc>
          <w:tcPr>
            <w:tcW w:type="dxa" w:w="1008"/>
            <w:tcBorders>
              <w:top w:val="single" w:sz="4" w:color="BFBFBF"/>
              <w:bottom w:val="single" w:sz="4" w:color="BFBFBF"/>
            </w:tcBorders>
          </w:tcPr>
          <w:p>
            <w:r/>
            <w:r>
              <w:rPr>
                <w:b w:val="0"/>
                <w:sz w:val="18"/>
              </w:rPr>
              <w:t>47 / 81</w:t>
            </w:r>
          </w:p>
        </w:tc>
        <w:tc>
          <w:tcPr>
            <w:tcW w:type="dxa" w:w="1008"/>
            <w:tcBorders>
              <w:top w:val="single" w:sz="4" w:color="BFBFBF"/>
              <w:bottom w:val="single" w:sz="4" w:color="BFBFBF"/>
            </w:tcBorders>
          </w:tcPr>
          <w:p>
            <w:r/>
            <w:r>
              <w:rPr>
                <w:b w:val="0"/>
                <w:sz w:val="18"/>
              </w:rPr>
              <w:t>35–91</w:t>
            </w:r>
          </w:p>
        </w:tc>
        <w:tc>
          <w:tcPr>
            <w:tcW w:type="dxa" w:w="720"/>
            <w:tcBorders>
              <w:top w:val="single" w:sz="4" w:color="BFBFBF"/>
              <w:bottom w:val="single" w:sz="4" w:color="BFBFBF"/>
            </w:tcBorders>
          </w:tcPr>
          <w:p>
            <w:r/>
            <w:r>
              <w:rPr>
                <w:b w:val="0"/>
                <w:sz w:val="18"/>
              </w:rPr>
              <w:t>137</w:t>
            </w:r>
          </w:p>
        </w:tc>
        <w:tc>
          <w:tcPr>
            <w:tcW w:type="dxa" w:w="936"/>
            <w:tcBorders>
              <w:top w:val="single" w:sz="4" w:color="BFBFBF"/>
              <w:bottom w:val="single" w:sz="4" w:color="BFBFBF"/>
            </w:tcBorders>
          </w:tcPr>
          <w:p>
            <w:r/>
            <w:r>
              <w:rPr>
                <w:b w:val="0"/>
                <w:sz w:val="18"/>
              </w:rPr>
              <w:t>0</w:t>
            </w:r>
          </w:p>
        </w:tc>
        <w:tc>
          <w:tcPr>
            <w:tcW w:type="dxa" w:w="3240"/>
            <w:tcBorders>
              <w:top w:val="single" w:sz="4" w:color="BFBFBF"/>
              <w:bottom w:val="single" w:sz="4" w:color="BFBFBF"/>
            </w:tcBorders>
          </w:tcPr>
          <w:p>
            <w:r/>
            <w:r>
              <w:rPr>
                <w:b w:val="0"/>
                <w:sz w:val="18"/>
              </w:rPr>
              <w:t>54 of 98 samples adenocarcinoma</w:t>
            </w:r>
          </w:p>
        </w:tc>
      </w:tr>
      <w:tr>
        <w:tc>
          <w:tcPr>
            <w:tcW w:type="dxa" w:w="1080"/>
            <w:tcBorders>
              <w:top w:val="single" w:sz="4" w:color="BFBFBF"/>
              <w:bottom w:val="single" w:sz="4" w:color="BFBFBF"/>
            </w:tcBorders>
          </w:tcPr>
          <w:p>
            <w:r/>
            <w:r>
              <w:rPr>
                <w:b w:val="0"/>
                <w:sz w:val="18"/>
              </w:rPr>
              <w:t>35021063</w:t>
            </w:r>
          </w:p>
        </w:tc>
        <w:tc>
          <w:tcPr>
            <w:tcW w:type="dxa" w:w="1368"/>
            <w:tcBorders>
              <w:top w:val="single" w:sz="4" w:color="BFBFBF"/>
              <w:bottom w:val="single" w:sz="4" w:color="BFBFBF"/>
            </w:tcBorders>
          </w:tcPr>
          <w:p>
            <w:r/>
            <w:r>
              <w:rPr>
                <w:b w:val="0"/>
                <w:sz w:val="18"/>
              </w:rPr>
              <w:t>liver</w:t>
            </w:r>
          </w:p>
        </w:tc>
        <w:tc>
          <w:tcPr>
            <w:tcW w:type="dxa" w:w="1008"/>
            <w:tcBorders>
              <w:top w:val="single" w:sz="4" w:color="BFBFBF"/>
              <w:bottom w:val="single" w:sz="4" w:color="BFBFBF"/>
            </w:tcBorders>
          </w:tcPr>
          <w:p>
            <w:r/>
            <w:r>
              <w:rPr>
                <w:b w:val="0"/>
                <w:sz w:val="18"/>
              </w:rPr>
              <w:t>46 / 73</w:t>
            </w:r>
          </w:p>
        </w:tc>
        <w:tc>
          <w:tcPr>
            <w:tcW w:type="dxa" w:w="1008"/>
            <w:tcBorders>
              <w:top w:val="single" w:sz="4" w:color="BFBFBF"/>
              <w:bottom w:val="single" w:sz="4" w:color="BFBFBF"/>
            </w:tcBorders>
          </w:tcPr>
          <w:p>
            <w:r/>
            <w:r>
              <w:rPr>
                <w:b w:val="0"/>
                <w:sz w:val="18"/>
              </w:rPr>
              <w:t>28–75</w:t>
            </w:r>
          </w:p>
        </w:tc>
        <w:tc>
          <w:tcPr>
            <w:tcW w:type="dxa" w:w="720"/>
            <w:tcBorders>
              <w:top w:val="single" w:sz="4" w:color="BFBFBF"/>
              <w:bottom w:val="single" w:sz="4" w:color="BFBFBF"/>
            </w:tcBorders>
          </w:tcPr>
          <w:p>
            <w:r/>
            <w:r>
              <w:rPr>
                <w:b w:val="0"/>
                <w:sz w:val="18"/>
              </w:rPr>
              <w:t>123</w:t>
            </w:r>
          </w:p>
        </w:tc>
        <w:tc>
          <w:tcPr>
            <w:tcW w:type="dxa" w:w="936"/>
            <w:tcBorders>
              <w:top w:val="single" w:sz="4" w:color="BFBFBF"/>
              <w:bottom w:val="single" w:sz="4" w:color="BFBFBF"/>
            </w:tcBorders>
          </w:tcPr>
          <w:p>
            <w:r/>
            <w:r>
              <w:rPr>
                <w:b w:val="0"/>
                <w:sz w:val="18"/>
              </w:rPr>
              <w:t>5</w:t>
            </w:r>
          </w:p>
        </w:tc>
        <w:tc>
          <w:tcPr>
            <w:tcW w:type="dxa" w:w="3240"/>
            <w:tcBorders>
              <w:top w:val="single" w:sz="4" w:color="BFBFBF"/>
              <w:bottom w:val="single" w:sz="4" w:color="BFBFBF"/>
            </w:tcBorders>
          </w:tcPr>
          <w:p>
            <w:r/>
            <w:r>
              <w:rPr>
                <w:b w:val="0"/>
                <w:sz w:val="18"/>
              </w:rPr>
              <w:t>includes obesity/type 2 diabetes samples</w:t>
            </w:r>
          </w:p>
        </w:tc>
      </w:tr>
      <w:tr>
        <w:tc>
          <w:tcPr>
            <w:tcW w:type="dxa" w:w="1080"/>
            <w:tcBorders>
              <w:top w:val="single" w:sz="4" w:color="BFBFBF"/>
              <w:bottom w:val="single" w:sz="4" w:color="BFBFBF"/>
            </w:tcBorders>
          </w:tcPr>
          <w:p>
            <w:r/>
            <w:r>
              <w:rPr>
                <w:b w:val="0"/>
                <w:sz w:val="18"/>
              </w:rPr>
              <w:t>30554520</w:t>
            </w:r>
          </w:p>
        </w:tc>
        <w:tc>
          <w:tcPr>
            <w:tcW w:type="dxa" w:w="1368"/>
            <w:tcBorders>
              <w:top w:val="single" w:sz="4" w:color="BFBFBF"/>
              <w:bottom w:val="single" w:sz="4" w:color="BFBFBF"/>
            </w:tcBorders>
          </w:tcPr>
          <w:p>
            <w:r/>
            <w:r>
              <w:rPr>
                <w:b w:val="0"/>
                <w:sz w:val="18"/>
              </w:rPr>
              <w:t>lung</w:t>
            </w:r>
          </w:p>
        </w:tc>
        <w:tc>
          <w:tcPr>
            <w:tcW w:type="dxa" w:w="1008"/>
            <w:tcBorders>
              <w:top w:val="single" w:sz="4" w:color="BFBFBF"/>
              <w:bottom w:val="single" w:sz="4" w:color="BFBFBF"/>
            </w:tcBorders>
          </w:tcPr>
          <w:p>
            <w:r/>
            <w:r>
              <w:rPr>
                <w:b w:val="0"/>
                <w:sz w:val="18"/>
              </w:rPr>
              <w:t>22 / 71</w:t>
            </w:r>
          </w:p>
        </w:tc>
        <w:tc>
          <w:tcPr>
            <w:tcW w:type="dxa" w:w="1008"/>
            <w:tcBorders>
              <w:top w:val="single" w:sz="4" w:color="BFBFBF"/>
              <w:bottom w:val="single" w:sz="4" w:color="BFBFBF"/>
            </w:tcBorders>
          </w:tcPr>
          <w:p>
            <w:r/>
            <w:r>
              <w:rPr>
                <w:b w:val="0"/>
                <w:sz w:val="18"/>
              </w:rPr>
              <w:t>21–72</w:t>
            </w:r>
          </w:p>
        </w:tc>
        <w:tc>
          <w:tcPr>
            <w:tcW w:type="dxa" w:w="720"/>
            <w:tcBorders>
              <w:top w:val="single" w:sz="4" w:color="BFBFBF"/>
              <w:bottom w:val="single" w:sz="4" w:color="BFBFBF"/>
            </w:tcBorders>
          </w:tcPr>
          <w:p>
            <w:r/>
            <w:r>
              <w:rPr>
                <w:b w:val="0"/>
                <w:sz w:val="18"/>
              </w:rPr>
              <w:t>136</w:t>
            </w:r>
          </w:p>
        </w:tc>
        <w:tc>
          <w:tcPr>
            <w:tcW w:type="dxa" w:w="936"/>
            <w:tcBorders>
              <w:top w:val="single" w:sz="4" w:color="BFBFBF"/>
              <w:bottom w:val="single" w:sz="4" w:color="BFBFBF"/>
            </w:tcBorders>
          </w:tcPr>
          <w:p>
            <w:r/>
            <w:r>
              <w:rPr>
                <w:b w:val="0"/>
                <w:sz w:val="18"/>
              </w:rPr>
              <w:t>0</w:t>
            </w:r>
          </w:p>
        </w:tc>
        <w:tc>
          <w:tcPr>
            <w:tcW w:type="dxa" w:w="3240"/>
            <w:tcBorders>
              <w:top w:val="single" w:sz="4" w:color="BFBFBF"/>
              <w:bottom w:val="single" w:sz="4" w:color="BFBFBF"/>
            </w:tcBorders>
          </w:tcPr>
          <w:p>
            <w:r/>
            <w:r>
              <w:rPr>
                <w:b w:val="0"/>
                <w:sz w:val="18"/>
              </w:rPr>
              <w:t>5 of 17 samples interstitial lung disease</w:t>
            </w:r>
          </w:p>
        </w:tc>
      </w:tr>
      <w:tr>
        <w:tc>
          <w:tcPr>
            <w:tcW w:type="dxa" w:w="1080"/>
            <w:tcBorders>
              <w:top w:val="single" w:sz="4" w:color="BFBFBF"/>
              <w:bottom w:val="single" w:sz="4" w:color="BFBFBF"/>
            </w:tcBorders>
          </w:tcPr>
          <w:p>
            <w:r/>
            <w:r>
              <w:rPr>
                <w:b w:val="0"/>
                <w:sz w:val="18"/>
              </w:rPr>
              <w:t>32832599</w:t>
            </w:r>
          </w:p>
        </w:tc>
        <w:tc>
          <w:tcPr>
            <w:tcW w:type="dxa" w:w="1368"/>
            <w:tcBorders>
              <w:top w:val="single" w:sz="4" w:color="BFBFBF"/>
              <w:bottom w:val="single" w:sz="4" w:color="BFBFBF"/>
            </w:tcBorders>
          </w:tcPr>
          <w:p>
            <w:r/>
            <w:r>
              <w:rPr>
                <w:b w:val="0"/>
                <w:sz w:val="18"/>
              </w:rPr>
              <w:t>lung</w:t>
            </w:r>
          </w:p>
        </w:tc>
        <w:tc>
          <w:tcPr>
            <w:tcW w:type="dxa" w:w="1008"/>
            <w:tcBorders>
              <w:top w:val="single" w:sz="4" w:color="BFBFBF"/>
              <w:bottom w:val="single" w:sz="4" w:color="BFBFBF"/>
            </w:tcBorders>
          </w:tcPr>
          <w:p>
            <w:r/>
            <w:r>
              <w:rPr>
                <w:b w:val="0"/>
                <w:sz w:val="18"/>
              </w:rPr>
              <w:t>31 / 70</w:t>
            </w:r>
          </w:p>
        </w:tc>
        <w:tc>
          <w:tcPr>
            <w:tcW w:type="dxa" w:w="1008"/>
            <w:tcBorders>
              <w:top w:val="single" w:sz="4" w:color="BFBFBF"/>
              <w:bottom w:val="single" w:sz="4" w:color="BFBFBF"/>
            </w:tcBorders>
          </w:tcPr>
          <w:p>
            <w:r/>
            <w:r>
              <w:rPr>
                <w:b w:val="0"/>
                <w:sz w:val="18"/>
              </w:rPr>
              <w:t>20–80</w:t>
            </w:r>
          </w:p>
        </w:tc>
        <w:tc>
          <w:tcPr>
            <w:tcW w:type="dxa" w:w="720"/>
            <w:tcBorders>
              <w:top w:val="single" w:sz="4" w:color="BFBFBF"/>
              <w:bottom w:val="single" w:sz="4" w:color="BFBFBF"/>
            </w:tcBorders>
          </w:tcPr>
          <w:p>
            <w:r/>
            <w:r>
              <w:rPr>
                <w:b w:val="0"/>
                <w:sz w:val="18"/>
              </w:rPr>
              <w:t>140</w:t>
            </w:r>
          </w:p>
        </w:tc>
        <w:tc>
          <w:tcPr>
            <w:tcW w:type="dxa" w:w="936"/>
            <w:tcBorders>
              <w:top w:val="single" w:sz="4" w:color="BFBFBF"/>
              <w:bottom w:val="single" w:sz="4" w:color="BFBFBF"/>
            </w:tcBorders>
          </w:tcPr>
          <w:p>
            <w:r/>
            <w:r>
              <w:rPr>
                <w:b w:val="0"/>
                <w:sz w:val="18"/>
              </w:rPr>
              <w:t>0</w:t>
            </w:r>
          </w:p>
        </w:tc>
        <w:tc>
          <w:tcPr>
            <w:tcW w:type="dxa" w:w="3240"/>
            <w:tcBorders>
              <w:top w:val="single" w:sz="4" w:color="BFBFBF"/>
              <w:bottom w:val="single" w:sz="4" w:color="BFBFBF"/>
            </w:tcBorders>
          </w:tcPr>
          <w:p>
            <w:r/>
            <w:r>
              <w:rPr>
                <w:b w:val="0"/>
                <w:sz w:val="18"/>
              </w:rPr>
              <w:t>32 of 78 samples interstitial lung disease</w:t>
            </w:r>
          </w:p>
        </w:tc>
      </w:tr>
      <w:tr>
        <w:tc>
          <w:tcPr>
            <w:tcW w:type="dxa" w:w="1080"/>
            <w:tcBorders>
              <w:top w:val="single" w:sz="4" w:color="BFBFBF"/>
              <w:bottom w:val="single" w:sz="4" w:color="BFBFBF"/>
            </w:tcBorders>
          </w:tcPr>
          <w:p>
            <w:r/>
            <w:r>
              <w:rPr>
                <w:b w:val="0"/>
                <w:sz w:val="18"/>
              </w:rPr>
              <w:t>36108172</w:t>
            </w:r>
          </w:p>
        </w:tc>
        <w:tc>
          <w:tcPr>
            <w:tcW w:type="dxa" w:w="1368"/>
            <w:tcBorders>
              <w:top w:val="single" w:sz="4" w:color="BFBFBF"/>
              <w:bottom w:val="single" w:sz="4" w:color="BFBFBF"/>
            </w:tcBorders>
          </w:tcPr>
          <w:p>
            <w:r/>
            <w:r>
              <w:rPr>
                <w:b w:val="0"/>
                <w:sz w:val="18"/>
              </w:rPr>
              <w:t>lung</w:t>
            </w:r>
          </w:p>
        </w:tc>
        <w:tc>
          <w:tcPr>
            <w:tcW w:type="dxa" w:w="1008"/>
            <w:tcBorders>
              <w:top w:val="single" w:sz="4" w:color="BFBFBF"/>
              <w:bottom w:val="single" w:sz="4" w:color="BFBFBF"/>
            </w:tcBorders>
          </w:tcPr>
          <w:p>
            <w:r/>
            <w:r>
              <w:rPr>
                <w:b w:val="0"/>
                <w:sz w:val="18"/>
              </w:rPr>
              <w:t>53 / 77</w:t>
            </w:r>
          </w:p>
        </w:tc>
        <w:tc>
          <w:tcPr>
            <w:tcW w:type="dxa" w:w="1008"/>
            <w:tcBorders>
              <w:top w:val="single" w:sz="4" w:color="BFBFBF"/>
              <w:bottom w:val="single" w:sz="4" w:color="BFBFBF"/>
            </w:tcBorders>
          </w:tcPr>
          <w:p>
            <w:r/>
            <w:r>
              <w:rPr>
                <w:b w:val="0"/>
                <w:sz w:val="18"/>
              </w:rPr>
              <w:t>33–81</w:t>
            </w:r>
          </w:p>
        </w:tc>
        <w:tc>
          <w:tcPr>
            <w:tcW w:type="dxa" w:w="720"/>
            <w:tcBorders>
              <w:top w:val="single" w:sz="4" w:color="BFBFBF"/>
              <w:bottom w:val="single" w:sz="4" w:color="BFBFBF"/>
            </w:tcBorders>
          </w:tcPr>
          <w:p>
            <w:r/>
            <w:r>
              <w:rPr>
                <w:b w:val="0"/>
                <w:sz w:val="18"/>
              </w:rPr>
              <w:t>144</w:t>
            </w:r>
          </w:p>
        </w:tc>
        <w:tc>
          <w:tcPr>
            <w:tcW w:type="dxa" w:w="936"/>
            <w:tcBorders>
              <w:top w:val="single" w:sz="4" w:color="BFBFBF"/>
              <w:bottom w:val="single" w:sz="4" w:color="BFBFBF"/>
            </w:tcBorders>
          </w:tcPr>
          <w:p>
            <w:r/>
            <w:r>
              <w:rPr>
                <w:b w:val="0"/>
                <w:sz w:val="18"/>
              </w:rPr>
              <w:t>4</w:t>
            </w:r>
          </w:p>
        </w:tc>
        <w:tc>
          <w:tcPr>
            <w:tcW w:type="dxa" w:w="3240"/>
            <w:tcBorders>
              <w:top w:val="single" w:sz="4" w:color="BFBFBF"/>
              <w:bottom w:val="single" w:sz="4" w:color="BFBFBF"/>
            </w:tcBorders>
          </w:tcPr>
          <w:p>
            <w:r/>
            <w:r>
              <w:rPr>
                <w:b w:val="0"/>
                <w:sz w:val="18"/>
              </w:rPr>
              <w:t>6 of 12 samples COPD</w:t>
            </w:r>
          </w:p>
        </w:tc>
      </w:tr>
      <w:tr>
        <w:tc>
          <w:tcPr>
            <w:tcW w:type="dxa" w:w="1080"/>
            <w:tcBorders>
              <w:top w:val="single" w:sz="4" w:color="BFBFBF"/>
              <w:bottom w:val="single" w:sz="4" w:color="BFBFBF"/>
            </w:tcBorders>
          </w:tcPr>
          <w:p>
            <w:r/>
            <w:r>
              <w:rPr>
                <w:b w:val="0"/>
                <w:sz w:val="18"/>
              </w:rPr>
              <w:t>34428183</w:t>
            </w:r>
          </w:p>
        </w:tc>
        <w:tc>
          <w:tcPr>
            <w:tcW w:type="dxa" w:w="1368"/>
            <w:tcBorders>
              <w:top w:val="single" w:sz="4" w:color="BFBFBF"/>
              <w:bottom w:val="single" w:sz="4" w:color="BFBFBF"/>
            </w:tcBorders>
          </w:tcPr>
          <w:p>
            <w:r/>
            <w:r>
              <w:rPr>
                <w:b w:val="0"/>
                <w:sz w:val="18"/>
              </w:rPr>
              <w:t>pancreas</w:t>
            </w:r>
          </w:p>
        </w:tc>
        <w:tc>
          <w:tcPr>
            <w:tcW w:type="dxa" w:w="1008"/>
            <w:tcBorders>
              <w:top w:val="single" w:sz="4" w:color="BFBFBF"/>
              <w:bottom w:val="single" w:sz="4" w:color="BFBFBF"/>
            </w:tcBorders>
          </w:tcPr>
          <w:p>
            <w:r/>
            <w:r>
              <w:rPr>
                <w:b w:val="0"/>
                <w:sz w:val="18"/>
              </w:rPr>
              <w:t>14 / 66</w:t>
            </w:r>
          </w:p>
        </w:tc>
        <w:tc>
          <w:tcPr>
            <w:tcW w:type="dxa" w:w="1008"/>
            <w:tcBorders>
              <w:top w:val="single" w:sz="4" w:color="BFBFBF"/>
              <w:bottom w:val="single" w:sz="4" w:color="BFBFBF"/>
            </w:tcBorders>
          </w:tcPr>
          <w:p>
            <w:r/>
            <w:r>
              <w:rPr>
                <w:b w:val="0"/>
                <w:sz w:val="18"/>
              </w:rPr>
              <w:t>14–66</w:t>
            </w:r>
          </w:p>
        </w:tc>
        <w:tc>
          <w:tcPr>
            <w:tcW w:type="dxa" w:w="720"/>
            <w:tcBorders>
              <w:top w:val="single" w:sz="4" w:color="BFBFBF"/>
              <w:bottom w:val="single" w:sz="4" w:color="BFBFBF"/>
            </w:tcBorders>
          </w:tcPr>
          <w:p>
            <w:r/>
            <w:r>
              <w:rPr>
                <w:b w:val="0"/>
                <w:sz w:val="18"/>
              </w:rPr>
              <w:t>123</w:t>
            </w:r>
          </w:p>
        </w:tc>
        <w:tc>
          <w:tcPr>
            <w:tcW w:type="dxa" w:w="936"/>
            <w:tcBorders>
              <w:top w:val="single" w:sz="4" w:color="BFBFBF"/>
              <w:bottom w:val="single" w:sz="4" w:color="BFBFBF"/>
            </w:tcBorders>
          </w:tcPr>
          <w:p>
            <w:r/>
            <w:r>
              <w:rPr>
                <w:b w:val="0"/>
                <w:sz w:val="18"/>
              </w:rPr>
              <w:t>21</w:t>
            </w:r>
          </w:p>
        </w:tc>
        <w:tc>
          <w:tcPr>
            <w:tcW w:type="dxa" w:w="3240"/>
            <w:tcBorders>
              <w:top w:val="single" w:sz="4" w:color="BFBFBF"/>
              <w:bottom w:val="single" w:sz="4" w:color="BFBFBF"/>
            </w:tcBorders>
          </w:tcPr>
          <w:p>
            <w:r/>
            <w:r>
              <w:rPr>
                <w:b w:val="0"/>
                <w:sz w:val="18"/>
              </w:rPr>
              <w:t>labelled healthy; islet study</w:t>
            </w:r>
          </w:p>
        </w:tc>
      </w:tr>
      <w:tr>
        <w:tc>
          <w:tcPr>
            <w:tcW w:type="dxa" w:w="1080"/>
            <w:tcBorders>
              <w:top w:val="single" w:sz="4" w:color="BFBFBF"/>
              <w:bottom w:val="single" w:sz="4" w:color="BFBFBF"/>
            </w:tcBorders>
          </w:tcPr>
          <w:p>
            <w:r/>
            <w:r>
              <w:rPr>
                <w:b w:val="0"/>
                <w:sz w:val="18"/>
              </w:rPr>
              <w:t>36516485</w:t>
            </w:r>
          </w:p>
        </w:tc>
        <w:tc>
          <w:tcPr>
            <w:tcW w:type="dxa" w:w="1368"/>
            <w:tcBorders>
              <w:top w:val="single" w:sz="4" w:color="BFBFBF"/>
              <w:bottom w:val="single" w:sz="4" w:color="BFBFBF"/>
            </w:tcBorders>
          </w:tcPr>
          <w:p>
            <w:r/>
            <w:r>
              <w:rPr>
                <w:b w:val="0"/>
                <w:sz w:val="18"/>
              </w:rPr>
              <w:t>skeletal muscle</w:t>
            </w:r>
          </w:p>
        </w:tc>
        <w:tc>
          <w:tcPr>
            <w:tcW w:type="dxa" w:w="1008"/>
            <w:tcBorders>
              <w:top w:val="single" w:sz="4" w:color="BFBFBF"/>
              <w:bottom w:val="single" w:sz="4" w:color="BFBFBF"/>
            </w:tcBorders>
          </w:tcPr>
          <w:p>
            <w:r/>
            <w:r>
              <w:rPr>
                <w:b w:val="0"/>
                <w:sz w:val="18"/>
              </w:rPr>
              <w:t>20 / 82</w:t>
            </w:r>
          </w:p>
        </w:tc>
        <w:tc>
          <w:tcPr>
            <w:tcW w:type="dxa" w:w="1008"/>
            <w:tcBorders>
              <w:top w:val="single" w:sz="4" w:color="BFBFBF"/>
              <w:bottom w:val="single" w:sz="4" w:color="BFBFBF"/>
            </w:tcBorders>
          </w:tcPr>
          <w:p>
            <w:r/>
            <w:r>
              <w:rPr>
                <w:b w:val="0"/>
                <w:sz w:val="18"/>
              </w:rPr>
              <w:t>19–90</w:t>
            </w:r>
          </w:p>
        </w:tc>
        <w:tc>
          <w:tcPr>
            <w:tcW w:type="dxa" w:w="720"/>
            <w:tcBorders>
              <w:top w:val="single" w:sz="4" w:color="BFBFBF"/>
              <w:bottom w:val="single" w:sz="4" w:color="BFBFBF"/>
            </w:tcBorders>
          </w:tcPr>
          <w:p>
            <w:r/>
            <w:r>
              <w:rPr>
                <w:b w:val="0"/>
                <w:sz w:val="18"/>
              </w:rPr>
              <w:t>124</w:t>
            </w:r>
          </w:p>
        </w:tc>
        <w:tc>
          <w:tcPr>
            <w:tcW w:type="dxa" w:w="936"/>
            <w:tcBorders>
              <w:top w:val="single" w:sz="4" w:color="BFBFBF"/>
              <w:bottom w:val="single" w:sz="4" w:color="BFBFBF"/>
            </w:tcBorders>
          </w:tcPr>
          <w:p>
            <w:r/>
            <w:r>
              <w:rPr>
                <w:b w:val="0"/>
                <w:sz w:val="18"/>
              </w:rPr>
              <w:t>0</w:t>
            </w:r>
          </w:p>
        </w:tc>
        <w:tc>
          <w:tcPr>
            <w:tcW w:type="dxa" w:w="3240"/>
            <w:tcBorders>
              <w:top w:val="single" w:sz="4" w:color="BFBFBF"/>
              <w:bottom w:val="single" w:sz="4" w:color="BFBFBF"/>
            </w:tcBorders>
          </w:tcPr>
          <w:p>
            <w:r/>
            <w:r>
              <w:rPr>
                <w:b w:val="0"/>
                <w:sz w:val="18"/>
              </w:rPr>
              <w:t>labelled healthy; source study includes frailty</w:t>
            </w:r>
          </w:p>
        </w:tc>
      </w:tr>
    </w:tbl>
    <w:p/>
    <w:p>
      <w:pPr/>
      <w:r>
        <w:t>The young and old ages are each study's 10th and 90th percentile donor ages in HCATA's sample table, so both fall inside the observed cohort. Several cohorts include disease samples (COPD, interstitial lung disease, colorectal cancer, multiple sclerosis, obesity/type 2 diabetes, head and neck cancer). HCATA's regressions pool them, and the GI descriptions do not mention disease.</w:t>
      </w:r>
    </w:p>
    <w:p>
      <w:pPr>
        <w:pStyle w:val="Heading2"/>
      </w:pPr>
      <w:r>
        <w:t>Gene panel and DNA inputs</w:t>
      </w:r>
    </w:p>
    <w:p>
      <w:pPr/>
      <w:r>
        <w:t>The panel is the frozen 150-gene panel of the muscle benchmark: 50 HAGR age-up, 50 HAGR age-down and 50 expression-matched background genes. Of these, 148 have HCATA records; per study, 122–144 genes have an 'All Cells' effect. No genes were added or removed after seeing results.</w:t>
      </w:r>
    </w:p>
    <w:p>
      <w:pPr/>
      <w:r>
        <w:t>Sequences came from Ensembl release 115 (GRCh38 primary assembly). For each gene, the TSS of the Ensembl canonical transcript was taken, and 40,960 bases on each side were extracted on the gene's sense strand (81,921 bp; at most 1.2% N). Each request sent this sequence with tss_index 40,960, and the API cut each model's own window around it: 9,198 bp for g0-expression and up to 82 kb for g0-expression-8192. The same sequence was used for every condition of a gene. Its SHA-256 is recorded in sequences.tsv.gz.</w:t>
      </w:r>
    </w:p>
    <w:p>
      <w:pPr>
        <w:pStyle w:val="Heading2"/>
      </w:pPr>
      <w:r>
        <w:t>Exact descriptions</w:t>
      </w:r>
    </w:p>
    <w:p>
      <w:pPr/>
      <w:r>
        <w:t>Template: Human &lt;tissue phrase&gt; from a(n) &lt;age&gt;-year-old donor.</w:t>
      </w:r>
    </w:p>
    <w:p>
      <w:pPr/>
      <w:r>
        <w:t>Example (skeletal muscle): Human skeletal muscle tissue from a 20-year-old donor. / … from an 82-year-old donor.</w:t>
      </w:r>
    </w:p>
    <w:p>
      <w:pPr/>
      <w:r>
        <w:t>The tissue phrases were lung tissue, bone marrow, liver tissue, skeletal muscle tissue, colon tissue, pancreatic tissue, brain tissue and blood. The word 'adult' was dropped because the youngest pancreas age is 14. Each gene-study pair received one young and one old request per model. No baseline or alternative-wording controls were run in this study.</w:t>
      </w:r>
    </w:p>
    <w:p>
      <w:pPr>
        <w:pStyle w:val="Heading2"/>
      </w:pPr>
      <w:r>
        <w:t>Models and execution</w:t>
      </w:r>
    </w:p>
    <w:p>
      <w:pPr/>
      <w:r>
        <w:t>Predictions used the Genomic Intelligence REST API [2] (POST /v1/tasks/expression/predict). g0-expression-8192 ran first (2026-10-03 19:17–19:35 UTC), then g0-expression (2026-10-03 19:41–19:44 UTC), each with 3,104 requests and 0 failures. The model id returned in every response matched the requested model. Requests ran 16 at a time under a rate limiter that follows the API's RateLimit headers. The GI response field expression_tpm was used as TPM.</w:t>
      </w:r>
    </w:p>
    <w:p>
      <w:pPr>
        <w:pStyle w:val="Heading1"/>
      </w:pPr>
      <w:r>
        <w:t>What the quantitative results mean</w:t>
      </w:r>
    </w:p>
    <w:p>
      <w:pPr/>
      <w:r>
        <w:t>The primary statistic is the Spearman correlation across genes, within a study, between the predicted change log2(TPM_old + 1) − log2(TPM_young + 1) and the reference change. It asks whether genes predicted to rise most with age are those HCATA reports rising most. It does not test absolute TPM calibration: HCATA values are normalised single-nucleus or single-cell counts, not TPM. The intervals resample genes, not donors. The permutation P value shuffles the reference across genes within a study (2,000 permutations, two-sided). All P values are exploratory and unadjusted for the 24 tests.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080"/>
            <w:tcBorders>
              <w:top w:val="single" w:sz="4" w:color="BFBFBF"/>
              <w:bottom w:val="single" w:sz="4" w:color="BFBFBF"/>
            </w:tcBorders>
            <w:shd w:val="clear" w:fill="EDEDEA"/>
          </w:tcPr>
          <w:p>
            <w:r/>
            <w:r>
              <w:rPr>
                <w:b/>
                <w:sz w:val="18"/>
              </w:rPr>
              <w:t>PMID</w:t>
            </w:r>
          </w:p>
        </w:tc>
        <w:tc>
          <w:tcPr>
            <w:tcW w:type="dxa" w:w="1440"/>
            <w:tcBorders>
              <w:top w:val="single" w:sz="4" w:color="BFBFBF"/>
              <w:bottom w:val="single" w:sz="4" w:color="BFBFBF"/>
            </w:tcBorders>
            <w:shd w:val="clear" w:fill="EDEDEA"/>
          </w:tcPr>
          <w:p>
            <w:r/>
            <w:r>
              <w:rPr>
                <w:b/>
                <w:sz w:val="18"/>
              </w:rPr>
              <w:t>Tissue</w:t>
            </w:r>
          </w:p>
        </w:tc>
        <w:tc>
          <w:tcPr>
            <w:tcW w:type="dxa" w:w="648"/>
            <w:tcBorders>
              <w:top w:val="single" w:sz="4" w:color="BFBFBF"/>
              <w:bottom w:val="single" w:sz="4" w:color="BFBFBF"/>
            </w:tcBorders>
            <w:shd w:val="clear" w:fill="EDEDEA"/>
          </w:tcPr>
          <w:p>
            <w:r/>
            <w:r>
              <w:rPr>
                <w:b/>
                <w:sz w:val="18"/>
              </w:rPr>
              <w:t>n</w:t>
            </w:r>
          </w:p>
        </w:tc>
        <w:tc>
          <w:tcPr>
            <w:tcW w:type="dxa" w:w="2232"/>
            <w:tcBorders>
              <w:top w:val="single" w:sz="4" w:color="BFBFBF"/>
              <w:bottom w:val="single" w:sz="4" w:color="BFBFBF"/>
            </w:tcBorders>
            <w:shd w:val="clear" w:fill="EDEDEA"/>
          </w:tcPr>
          <w:p>
            <w:r/>
            <w:r>
              <w:rPr>
                <w:b/>
                <w:sz w:val="18"/>
              </w:rPr>
              <w:t>ρ g0-expression [95% CI]</w:t>
            </w:r>
          </w:p>
        </w:tc>
        <w:tc>
          <w:tcPr>
            <w:tcW w:type="dxa" w:w="720"/>
            <w:tcBorders>
              <w:top w:val="single" w:sz="4" w:color="BFBFBF"/>
              <w:bottom w:val="single" w:sz="4" w:color="BFBFBF"/>
            </w:tcBorders>
            <w:shd w:val="clear" w:fill="EDEDEA"/>
          </w:tcPr>
          <w:p>
            <w:r/>
            <w:r>
              <w:rPr>
                <w:b/>
                <w:sz w:val="18"/>
              </w:rPr>
              <w:t>P</w:t>
            </w:r>
          </w:p>
        </w:tc>
        <w:tc>
          <w:tcPr>
            <w:tcW w:type="dxa" w:w="2520"/>
            <w:tcBorders>
              <w:top w:val="single" w:sz="4" w:color="BFBFBF"/>
              <w:bottom w:val="single" w:sz="4" w:color="BFBFBF"/>
            </w:tcBorders>
            <w:shd w:val="clear" w:fill="EDEDEA"/>
          </w:tcPr>
          <w:p>
            <w:r/>
            <w:r>
              <w:rPr>
                <w:b/>
                <w:sz w:val="18"/>
              </w:rPr>
              <w:t>ρ g0-expression-8192 [95% CI]</w:t>
            </w:r>
          </w:p>
        </w:tc>
        <w:tc>
          <w:tcPr>
            <w:tcW w:type="dxa" w:w="720"/>
            <w:tcBorders>
              <w:top w:val="single" w:sz="4" w:color="BFBFBF"/>
              <w:bottom w:val="single" w:sz="4" w:color="BFBFBF"/>
            </w:tcBorders>
            <w:shd w:val="clear" w:fill="EDEDEA"/>
          </w:tcPr>
          <w:p>
            <w:r/>
            <w:r>
              <w:rPr>
                <w:b/>
                <w:sz w:val="18"/>
              </w:rPr>
              <w:t>P</w:t>
            </w:r>
          </w:p>
        </w:tc>
      </w:tr>
      <w:tr>
        <w:tc>
          <w:tcPr>
            <w:tcW w:type="dxa" w:w="1080"/>
            <w:tcBorders>
              <w:top w:val="single" w:sz="4" w:color="BFBFBF"/>
              <w:bottom w:val="single" w:sz="4" w:color="BFBFBF"/>
            </w:tcBorders>
          </w:tcPr>
          <w:p>
            <w:r/>
            <w:r>
              <w:rPr>
                <w:b w:val="0"/>
                <w:sz w:val="18"/>
              </w:rPr>
              <w:t>31924475</w:t>
            </w:r>
          </w:p>
        </w:tc>
        <w:tc>
          <w:tcPr>
            <w:tcW w:type="dxa" w:w="1440"/>
            <w:tcBorders>
              <w:top w:val="single" w:sz="4" w:color="BFBFBF"/>
              <w:bottom w:val="single" w:sz="4" w:color="BFBFBF"/>
            </w:tcBorders>
          </w:tcPr>
          <w:p>
            <w:r/>
            <w:r>
              <w:rPr>
                <w:b w:val="0"/>
                <w:sz w:val="18"/>
              </w:rPr>
              <w:t>blood</w:t>
            </w:r>
          </w:p>
        </w:tc>
        <w:tc>
          <w:tcPr>
            <w:tcW w:type="dxa" w:w="648"/>
            <w:tcBorders>
              <w:top w:val="single" w:sz="4" w:color="BFBFBF"/>
              <w:bottom w:val="single" w:sz="4" w:color="BFBFBF"/>
            </w:tcBorders>
          </w:tcPr>
          <w:p>
            <w:r/>
            <w:r>
              <w:rPr>
                <w:b w:val="0"/>
                <w:sz w:val="18"/>
              </w:rPr>
              <w:t>122</w:t>
            </w:r>
          </w:p>
        </w:tc>
        <w:tc>
          <w:tcPr>
            <w:tcW w:type="dxa" w:w="2232"/>
            <w:tcBorders>
              <w:top w:val="single" w:sz="4" w:color="BFBFBF"/>
              <w:bottom w:val="single" w:sz="4" w:color="BFBFBF"/>
            </w:tcBorders>
          </w:tcPr>
          <w:p>
            <w:r/>
            <w:r>
              <w:rPr>
                <w:b w:val="0"/>
                <w:sz w:val="18"/>
              </w:rPr>
              <w:t>-0.06 [-0.24, 0.13]</w:t>
            </w:r>
          </w:p>
        </w:tc>
        <w:tc>
          <w:tcPr>
            <w:tcW w:type="dxa" w:w="720"/>
            <w:tcBorders>
              <w:top w:val="single" w:sz="4" w:color="BFBFBF"/>
              <w:bottom w:val="single" w:sz="4" w:color="BFBFBF"/>
            </w:tcBorders>
          </w:tcPr>
          <w:p>
            <w:r/>
            <w:r>
              <w:rPr>
                <w:b w:val="0"/>
                <w:sz w:val="18"/>
              </w:rPr>
              <w:t>0.519</w:t>
            </w:r>
          </w:p>
        </w:tc>
        <w:tc>
          <w:tcPr>
            <w:tcW w:type="dxa" w:w="2520"/>
            <w:tcBorders>
              <w:top w:val="single" w:sz="4" w:color="BFBFBF"/>
              <w:bottom w:val="single" w:sz="4" w:color="BFBFBF"/>
            </w:tcBorders>
          </w:tcPr>
          <w:p>
            <w:r/>
            <w:r>
              <w:rPr>
                <w:b w:val="0"/>
                <w:sz w:val="18"/>
              </w:rPr>
              <w:t>-0.15 [-0.32, 0.03]</w:t>
            </w:r>
          </w:p>
        </w:tc>
        <w:tc>
          <w:tcPr>
            <w:tcW w:type="dxa" w:w="720"/>
            <w:tcBorders>
              <w:top w:val="single" w:sz="4" w:color="BFBFBF"/>
              <w:bottom w:val="single" w:sz="4" w:color="BFBFBF"/>
            </w:tcBorders>
          </w:tcPr>
          <w:p>
            <w:r/>
            <w:r>
              <w:rPr>
                <w:b w:val="0"/>
                <w:sz w:val="18"/>
              </w:rPr>
              <w:t>0.108</w:t>
            </w:r>
          </w:p>
        </w:tc>
      </w:tr>
      <w:tr>
        <w:tc>
          <w:tcPr>
            <w:tcW w:type="dxa" w:w="1080"/>
            <w:tcBorders>
              <w:top w:val="single" w:sz="4" w:color="BFBFBF"/>
              <w:bottom w:val="single" w:sz="4" w:color="BFBFBF"/>
            </w:tcBorders>
          </w:tcPr>
          <w:p>
            <w:r/>
            <w:r>
              <w:rPr>
                <w:b w:val="0"/>
                <w:sz w:val="18"/>
              </w:rPr>
              <w:t>30518681</w:t>
            </w:r>
          </w:p>
        </w:tc>
        <w:tc>
          <w:tcPr>
            <w:tcW w:type="dxa" w:w="1440"/>
            <w:tcBorders>
              <w:top w:val="single" w:sz="4" w:color="BFBFBF"/>
              <w:bottom w:val="single" w:sz="4" w:color="BFBFBF"/>
            </w:tcBorders>
          </w:tcPr>
          <w:p>
            <w:r/>
            <w:r>
              <w:rPr>
                <w:b w:val="0"/>
                <w:sz w:val="18"/>
              </w:rPr>
              <w:t>bone marrow</w:t>
            </w:r>
          </w:p>
        </w:tc>
        <w:tc>
          <w:tcPr>
            <w:tcW w:type="dxa" w:w="648"/>
            <w:tcBorders>
              <w:top w:val="single" w:sz="4" w:color="BFBFBF"/>
              <w:bottom w:val="single" w:sz="4" w:color="BFBFBF"/>
            </w:tcBorders>
          </w:tcPr>
          <w:p>
            <w:r/>
            <w:r>
              <w:rPr>
                <w:b w:val="0"/>
                <w:sz w:val="18"/>
              </w:rPr>
              <w:t>122</w:t>
            </w:r>
          </w:p>
        </w:tc>
        <w:tc>
          <w:tcPr>
            <w:tcW w:type="dxa" w:w="2232"/>
            <w:tcBorders>
              <w:top w:val="single" w:sz="4" w:color="BFBFBF"/>
              <w:bottom w:val="single" w:sz="4" w:color="BFBFBF"/>
            </w:tcBorders>
          </w:tcPr>
          <w:p>
            <w:r/>
            <w:r>
              <w:rPr>
                <w:b w:val="0"/>
                <w:sz w:val="18"/>
              </w:rPr>
              <w:t>-0.33 [-0.48, -0.16]</w:t>
            </w:r>
          </w:p>
        </w:tc>
        <w:tc>
          <w:tcPr>
            <w:tcW w:type="dxa" w:w="720"/>
            <w:tcBorders>
              <w:top w:val="single" w:sz="4" w:color="BFBFBF"/>
              <w:bottom w:val="single" w:sz="4" w:color="BFBFBF"/>
            </w:tcBorders>
          </w:tcPr>
          <w:p>
            <w:r/>
            <w:r>
              <w:rPr>
                <w:b w:val="0"/>
                <w:sz w:val="18"/>
              </w:rPr>
              <w:t>&lt; 0.001</w:t>
            </w:r>
          </w:p>
        </w:tc>
        <w:tc>
          <w:tcPr>
            <w:tcW w:type="dxa" w:w="2520"/>
            <w:tcBorders>
              <w:top w:val="single" w:sz="4" w:color="BFBFBF"/>
              <w:bottom w:val="single" w:sz="4" w:color="BFBFBF"/>
            </w:tcBorders>
          </w:tcPr>
          <w:p>
            <w:r/>
            <w:r>
              <w:rPr>
                <w:b w:val="0"/>
                <w:sz w:val="18"/>
              </w:rPr>
              <w:t>-0.17 [-0.36, 0.02]</w:t>
            </w:r>
          </w:p>
        </w:tc>
        <w:tc>
          <w:tcPr>
            <w:tcW w:type="dxa" w:w="720"/>
            <w:tcBorders>
              <w:top w:val="single" w:sz="4" w:color="BFBFBF"/>
              <w:bottom w:val="single" w:sz="4" w:color="BFBFBF"/>
            </w:tcBorders>
          </w:tcPr>
          <w:p>
            <w:r/>
            <w:r>
              <w:rPr>
                <w:b w:val="0"/>
                <w:sz w:val="18"/>
              </w:rPr>
              <w:t>0.065</w:t>
            </w:r>
          </w:p>
        </w:tc>
      </w:tr>
      <w:tr>
        <w:tc>
          <w:tcPr>
            <w:tcW w:type="dxa" w:w="1080"/>
            <w:tcBorders>
              <w:top w:val="single" w:sz="4" w:color="BFBFBF"/>
              <w:bottom w:val="single" w:sz="4" w:color="BFBFBF"/>
            </w:tcBorders>
          </w:tcPr>
          <w:p>
            <w:r/>
            <w:r>
              <w:rPr>
                <w:b w:val="0"/>
                <w:sz w:val="18"/>
              </w:rPr>
              <w:t>31178122</w:t>
            </w:r>
          </w:p>
        </w:tc>
        <w:tc>
          <w:tcPr>
            <w:tcW w:type="dxa" w:w="1440"/>
            <w:tcBorders>
              <w:top w:val="single" w:sz="4" w:color="BFBFBF"/>
              <w:bottom w:val="single" w:sz="4" w:color="BFBFBF"/>
            </w:tcBorders>
          </w:tcPr>
          <w:p>
            <w:r/>
            <w:r>
              <w:rPr>
                <w:b w:val="0"/>
                <w:sz w:val="18"/>
              </w:rPr>
              <w:t>brain</w:t>
            </w:r>
          </w:p>
        </w:tc>
        <w:tc>
          <w:tcPr>
            <w:tcW w:type="dxa" w:w="648"/>
            <w:tcBorders>
              <w:top w:val="single" w:sz="4" w:color="BFBFBF"/>
              <w:bottom w:val="single" w:sz="4" w:color="BFBFBF"/>
            </w:tcBorders>
          </w:tcPr>
          <w:p>
            <w:r/>
            <w:r>
              <w:rPr>
                <w:b w:val="0"/>
                <w:sz w:val="18"/>
              </w:rPr>
              <w:t>131</w:t>
            </w:r>
          </w:p>
        </w:tc>
        <w:tc>
          <w:tcPr>
            <w:tcW w:type="dxa" w:w="2232"/>
            <w:tcBorders>
              <w:top w:val="single" w:sz="4" w:color="BFBFBF"/>
              <w:bottom w:val="single" w:sz="4" w:color="BFBFBF"/>
            </w:tcBorders>
          </w:tcPr>
          <w:p>
            <w:r/>
            <w:r>
              <w:rPr>
                <w:b w:val="0"/>
                <w:sz w:val="18"/>
              </w:rPr>
              <w:t>-0.16 [-0.32, 0.02]</w:t>
            </w:r>
          </w:p>
        </w:tc>
        <w:tc>
          <w:tcPr>
            <w:tcW w:type="dxa" w:w="720"/>
            <w:tcBorders>
              <w:top w:val="single" w:sz="4" w:color="BFBFBF"/>
              <w:bottom w:val="single" w:sz="4" w:color="BFBFBF"/>
            </w:tcBorders>
          </w:tcPr>
          <w:p>
            <w:r/>
            <w:r>
              <w:rPr>
                <w:b w:val="0"/>
                <w:sz w:val="18"/>
              </w:rPr>
              <w:t>0.070</w:t>
            </w:r>
          </w:p>
        </w:tc>
        <w:tc>
          <w:tcPr>
            <w:tcW w:type="dxa" w:w="2520"/>
            <w:tcBorders>
              <w:top w:val="single" w:sz="4" w:color="BFBFBF"/>
              <w:bottom w:val="single" w:sz="4" w:color="BFBFBF"/>
            </w:tcBorders>
          </w:tcPr>
          <w:p>
            <w:r/>
            <w:r>
              <w:rPr>
                <w:b w:val="0"/>
                <w:sz w:val="18"/>
              </w:rPr>
              <w:t>-0.12 [-0.31, 0.07]</w:t>
            </w:r>
          </w:p>
        </w:tc>
        <w:tc>
          <w:tcPr>
            <w:tcW w:type="dxa" w:w="720"/>
            <w:tcBorders>
              <w:top w:val="single" w:sz="4" w:color="BFBFBF"/>
              <w:bottom w:val="single" w:sz="4" w:color="BFBFBF"/>
            </w:tcBorders>
          </w:tcPr>
          <w:p>
            <w:r/>
            <w:r>
              <w:rPr>
                <w:b w:val="0"/>
                <w:sz w:val="18"/>
              </w:rPr>
              <w:t>0.164</w:t>
            </w:r>
          </w:p>
        </w:tc>
      </w:tr>
      <w:tr>
        <w:tc>
          <w:tcPr>
            <w:tcW w:type="dxa" w:w="1080"/>
            <w:tcBorders>
              <w:top w:val="single" w:sz="4" w:color="BFBFBF"/>
              <w:bottom w:val="single" w:sz="4" w:color="BFBFBF"/>
            </w:tcBorders>
          </w:tcPr>
          <w:p>
            <w:r/>
            <w:r>
              <w:rPr>
                <w:b w:val="0"/>
                <w:sz w:val="18"/>
              </w:rPr>
              <w:t>31316211</w:t>
            </w:r>
          </w:p>
        </w:tc>
        <w:tc>
          <w:tcPr>
            <w:tcW w:type="dxa" w:w="1440"/>
            <w:tcBorders>
              <w:top w:val="single" w:sz="4" w:color="BFBFBF"/>
              <w:bottom w:val="single" w:sz="4" w:color="BFBFBF"/>
            </w:tcBorders>
          </w:tcPr>
          <w:p>
            <w:r/>
            <w:r>
              <w:rPr>
                <w:b w:val="0"/>
                <w:sz w:val="18"/>
              </w:rPr>
              <w:t>brain</w:t>
            </w:r>
          </w:p>
        </w:tc>
        <w:tc>
          <w:tcPr>
            <w:tcW w:type="dxa" w:w="648"/>
            <w:tcBorders>
              <w:top w:val="single" w:sz="4" w:color="BFBFBF"/>
              <w:bottom w:val="single" w:sz="4" w:color="BFBFBF"/>
            </w:tcBorders>
          </w:tcPr>
          <w:p>
            <w:r/>
            <w:r>
              <w:rPr>
                <w:b w:val="0"/>
                <w:sz w:val="18"/>
              </w:rPr>
              <w:t>123</w:t>
            </w:r>
          </w:p>
        </w:tc>
        <w:tc>
          <w:tcPr>
            <w:tcW w:type="dxa" w:w="2232"/>
            <w:tcBorders>
              <w:top w:val="single" w:sz="4" w:color="BFBFBF"/>
              <w:bottom w:val="single" w:sz="4" w:color="BFBFBF"/>
            </w:tcBorders>
          </w:tcPr>
          <w:p>
            <w:r/>
            <w:r>
              <w:rPr>
                <w:b w:val="0"/>
                <w:sz w:val="18"/>
              </w:rPr>
              <w:t>-0.23 [-0.40, -0.04]</w:t>
            </w:r>
          </w:p>
        </w:tc>
        <w:tc>
          <w:tcPr>
            <w:tcW w:type="dxa" w:w="720"/>
            <w:tcBorders>
              <w:top w:val="single" w:sz="4" w:color="BFBFBF"/>
              <w:bottom w:val="single" w:sz="4" w:color="BFBFBF"/>
            </w:tcBorders>
          </w:tcPr>
          <w:p>
            <w:r/>
            <w:r>
              <w:rPr>
                <w:b w:val="0"/>
                <w:sz w:val="18"/>
              </w:rPr>
              <w:t>0.012</w:t>
            </w:r>
          </w:p>
        </w:tc>
        <w:tc>
          <w:tcPr>
            <w:tcW w:type="dxa" w:w="2520"/>
            <w:tcBorders>
              <w:top w:val="single" w:sz="4" w:color="BFBFBF"/>
              <w:bottom w:val="single" w:sz="4" w:color="BFBFBF"/>
            </w:tcBorders>
          </w:tcPr>
          <w:p>
            <w:r/>
            <w:r>
              <w:rPr>
                <w:b w:val="0"/>
                <w:sz w:val="18"/>
              </w:rPr>
              <w:t>-0.32 [-0.48, -0.14]</w:t>
            </w:r>
          </w:p>
        </w:tc>
        <w:tc>
          <w:tcPr>
            <w:tcW w:type="dxa" w:w="720"/>
            <w:tcBorders>
              <w:top w:val="single" w:sz="4" w:color="BFBFBF"/>
              <w:bottom w:val="single" w:sz="4" w:color="BFBFBF"/>
            </w:tcBorders>
          </w:tcPr>
          <w:p>
            <w:r/>
            <w:r>
              <w:rPr>
                <w:b w:val="0"/>
                <w:sz w:val="18"/>
              </w:rPr>
              <w:t>&lt; 0.001</w:t>
            </w:r>
          </w:p>
        </w:tc>
      </w:tr>
      <w:tr>
        <w:tc>
          <w:tcPr>
            <w:tcW w:type="dxa" w:w="1080"/>
            <w:tcBorders>
              <w:top w:val="single" w:sz="4" w:color="BFBFBF"/>
              <w:bottom w:val="single" w:sz="4" w:color="BFBFBF"/>
            </w:tcBorders>
          </w:tcPr>
          <w:p>
            <w:r/>
            <w:r>
              <w:rPr>
                <w:b w:val="0"/>
                <w:sz w:val="18"/>
              </w:rPr>
              <w:t>32888429</w:t>
            </w:r>
          </w:p>
        </w:tc>
        <w:tc>
          <w:tcPr>
            <w:tcW w:type="dxa" w:w="1440"/>
            <w:tcBorders>
              <w:top w:val="single" w:sz="4" w:color="BFBFBF"/>
              <w:bottom w:val="single" w:sz="4" w:color="BFBFBF"/>
            </w:tcBorders>
          </w:tcPr>
          <w:p>
            <w:r/>
            <w:r>
              <w:rPr>
                <w:b w:val="0"/>
                <w:sz w:val="18"/>
              </w:rPr>
              <w:t>colon</w:t>
            </w:r>
          </w:p>
        </w:tc>
        <w:tc>
          <w:tcPr>
            <w:tcW w:type="dxa" w:w="648"/>
            <w:tcBorders>
              <w:top w:val="single" w:sz="4" w:color="BFBFBF"/>
              <w:bottom w:val="single" w:sz="4" w:color="BFBFBF"/>
            </w:tcBorders>
          </w:tcPr>
          <w:p>
            <w:r/>
            <w:r>
              <w:rPr>
                <w:b w:val="0"/>
                <w:sz w:val="18"/>
              </w:rPr>
              <w:t>127</w:t>
            </w:r>
          </w:p>
        </w:tc>
        <w:tc>
          <w:tcPr>
            <w:tcW w:type="dxa" w:w="2232"/>
            <w:tcBorders>
              <w:top w:val="single" w:sz="4" w:color="BFBFBF"/>
              <w:bottom w:val="single" w:sz="4" w:color="BFBFBF"/>
            </w:tcBorders>
          </w:tcPr>
          <w:p>
            <w:r/>
            <w:r>
              <w:rPr>
                <w:b w:val="0"/>
                <w:sz w:val="18"/>
              </w:rPr>
              <w:t>-0.04 [-0.22, 0.14]</w:t>
            </w:r>
          </w:p>
        </w:tc>
        <w:tc>
          <w:tcPr>
            <w:tcW w:type="dxa" w:w="720"/>
            <w:tcBorders>
              <w:top w:val="single" w:sz="4" w:color="BFBFBF"/>
              <w:bottom w:val="single" w:sz="4" w:color="BFBFBF"/>
            </w:tcBorders>
          </w:tcPr>
          <w:p>
            <w:r/>
            <w:r>
              <w:rPr>
                <w:b w:val="0"/>
                <w:sz w:val="18"/>
              </w:rPr>
              <w:t>0.614</w:t>
            </w:r>
          </w:p>
        </w:tc>
        <w:tc>
          <w:tcPr>
            <w:tcW w:type="dxa" w:w="2520"/>
            <w:tcBorders>
              <w:top w:val="single" w:sz="4" w:color="BFBFBF"/>
              <w:bottom w:val="single" w:sz="4" w:color="BFBFBF"/>
            </w:tcBorders>
          </w:tcPr>
          <w:p>
            <w:r/>
            <w:r>
              <w:rPr>
                <w:b w:val="0"/>
                <w:sz w:val="18"/>
              </w:rPr>
              <w:t>0.10 [-0.09, 0.28]</w:t>
            </w:r>
          </w:p>
        </w:tc>
        <w:tc>
          <w:tcPr>
            <w:tcW w:type="dxa" w:w="720"/>
            <w:tcBorders>
              <w:top w:val="single" w:sz="4" w:color="BFBFBF"/>
              <w:bottom w:val="single" w:sz="4" w:color="BFBFBF"/>
            </w:tcBorders>
          </w:tcPr>
          <w:p>
            <w:r/>
            <w:r>
              <w:rPr>
                <w:b w:val="0"/>
                <w:sz w:val="18"/>
              </w:rPr>
              <w:t>0.285</w:t>
            </w:r>
          </w:p>
        </w:tc>
      </w:tr>
      <w:tr>
        <w:tc>
          <w:tcPr>
            <w:tcW w:type="dxa" w:w="1080"/>
            <w:tcBorders>
              <w:top w:val="single" w:sz="4" w:color="BFBFBF"/>
              <w:bottom w:val="single" w:sz="4" w:color="BFBFBF"/>
            </w:tcBorders>
          </w:tcPr>
          <w:p>
            <w:r/>
            <w:r>
              <w:rPr>
                <w:b w:val="0"/>
                <w:sz w:val="18"/>
              </w:rPr>
              <w:t>34450029</w:t>
            </w:r>
          </w:p>
        </w:tc>
        <w:tc>
          <w:tcPr>
            <w:tcW w:type="dxa" w:w="1440"/>
            <w:tcBorders>
              <w:top w:val="single" w:sz="4" w:color="BFBFBF"/>
              <w:bottom w:val="single" w:sz="4" w:color="BFBFBF"/>
            </w:tcBorders>
          </w:tcPr>
          <w:p>
            <w:r/>
            <w:r>
              <w:rPr>
                <w:b w:val="0"/>
                <w:sz w:val="18"/>
              </w:rPr>
              <w:t>colon</w:t>
            </w:r>
          </w:p>
        </w:tc>
        <w:tc>
          <w:tcPr>
            <w:tcW w:type="dxa" w:w="648"/>
            <w:tcBorders>
              <w:top w:val="single" w:sz="4" w:color="BFBFBF"/>
              <w:bottom w:val="single" w:sz="4" w:color="BFBFBF"/>
            </w:tcBorders>
          </w:tcPr>
          <w:p>
            <w:r/>
            <w:r>
              <w:rPr>
                <w:b w:val="0"/>
                <w:sz w:val="18"/>
              </w:rPr>
              <w:t>137</w:t>
            </w:r>
          </w:p>
        </w:tc>
        <w:tc>
          <w:tcPr>
            <w:tcW w:type="dxa" w:w="2232"/>
            <w:tcBorders>
              <w:top w:val="single" w:sz="4" w:color="BFBFBF"/>
              <w:bottom w:val="single" w:sz="4" w:color="BFBFBF"/>
            </w:tcBorders>
          </w:tcPr>
          <w:p>
            <w:r/>
            <w:r>
              <w:rPr>
                <w:b w:val="0"/>
                <w:sz w:val="18"/>
              </w:rPr>
              <w:t>0.05 [-0.14, 0.24]</w:t>
            </w:r>
          </w:p>
        </w:tc>
        <w:tc>
          <w:tcPr>
            <w:tcW w:type="dxa" w:w="720"/>
            <w:tcBorders>
              <w:top w:val="single" w:sz="4" w:color="BFBFBF"/>
              <w:bottom w:val="single" w:sz="4" w:color="BFBFBF"/>
            </w:tcBorders>
          </w:tcPr>
          <w:p>
            <w:r/>
            <w:r>
              <w:rPr>
                <w:b w:val="0"/>
                <w:sz w:val="18"/>
              </w:rPr>
              <w:t>0.572</w:t>
            </w:r>
          </w:p>
        </w:tc>
        <w:tc>
          <w:tcPr>
            <w:tcW w:type="dxa" w:w="2520"/>
            <w:tcBorders>
              <w:top w:val="single" w:sz="4" w:color="BFBFBF"/>
              <w:bottom w:val="single" w:sz="4" w:color="BFBFBF"/>
            </w:tcBorders>
          </w:tcPr>
          <w:p>
            <w:r/>
            <w:r>
              <w:rPr>
                <w:b w:val="0"/>
                <w:sz w:val="18"/>
              </w:rPr>
              <w:t>0.02 [-0.15, 0.18]</w:t>
            </w:r>
          </w:p>
        </w:tc>
        <w:tc>
          <w:tcPr>
            <w:tcW w:type="dxa" w:w="720"/>
            <w:tcBorders>
              <w:top w:val="single" w:sz="4" w:color="BFBFBF"/>
              <w:bottom w:val="single" w:sz="4" w:color="BFBFBF"/>
            </w:tcBorders>
          </w:tcPr>
          <w:p>
            <w:r/>
            <w:r>
              <w:rPr>
                <w:b w:val="0"/>
                <w:sz w:val="18"/>
              </w:rPr>
              <w:t>0.788</w:t>
            </w:r>
          </w:p>
        </w:tc>
      </w:tr>
      <w:tr>
        <w:tc>
          <w:tcPr>
            <w:tcW w:type="dxa" w:w="1080"/>
            <w:tcBorders>
              <w:top w:val="single" w:sz="4" w:color="BFBFBF"/>
              <w:bottom w:val="single" w:sz="4" w:color="BFBFBF"/>
            </w:tcBorders>
          </w:tcPr>
          <w:p>
            <w:r/>
            <w:r>
              <w:rPr>
                <w:b w:val="0"/>
                <w:sz w:val="18"/>
              </w:rPr>
              <w:t>35021063</w:t>
            </w:r>
          </w:p>
        </w:tc>
        <w:tc>
          <w:tcPr>
            <w:tcW w:type="dxa" w:w="1440"/>
            <w:tcBorders>
              <w:top w:val="single" w:sz="4" w:color="BFBFBF"/>
              <w:bottom w:val="single" w:sz="4" w:color="BFBFBF"/>
            </w:tcBorders>
          </w:tcPr>
          <w:p>
            <w:r/>
            <w:r>
              <w:rPr>
                <w:b w:val="0"/>
                <w:sz w:val="18"/>
              </w:rPr>
              <w:t>liver</w:t>
            </w:r>
          </w:p>
        </w:tc>
        <w:tc>
          <w:tcPr>
            <w:tcW w:type="dxa" w:w="648"/>
            <w:tcBorders>
              <w:top w:val="single" w:sz="4" w:color="BFBFBF"/>
              <w:bottom w:val="single" w:sz="4" w:color="BFBFBF"/>
            </w:tcBorders>
          </w:tcPr>
          <w:p>
            <w:r/>
            <w:r>
              <w:rPr>
                <w:b w:val="0"/>
                <w:sz w:val="18"/>
              </w:rPr>
              <w:t>123</w:t>
            </w:r>
          </w:p>
        </w:tc>
        <w:tc>
          <w:tcPr>
            <w:tcW w:type="dxa" w:w="2232"/>
            <w:tcBorders>
              <w:top w:val="single" w:sz="4" w:color="BFBFBF"/>
              <w:bottom w:val="single" w:sz="4" w:color="BFBFBF"/>
            </w:tcBorders>
          </w:tcPr>
          <w:p>
            <w:r/>
            <w:r>
              <w:rPr>
                <w:b w:val="0"/>
                <w:sz w:val="18"/>
              </w:rPr>
              <w:t>0.21 [0.04, 0.36]</w:t>
            </w:r>
          </w:p>
        </w:tc>
        <w:tc>
          <w:tcPr>
            <w:tcW w:type="dxa" w:w="720"/>
            <w:tcBorders>
              <w:top w:val="single" w:sz="4" w:color="BFBFBF"/>
              <w:bottom w:val="single" w:sz="4" w:color="BFBFBF"/>
            </w:tcBorders>
          </w:tcPr>
          <w:p>
            <w:r/>
            <w:r>
              <w:rPr>
                <w:b w:val="0"/>
                <w:sz w:val="18"/>
              </w:rPr>
              <w:t>0.023</w:t>
            </w:r>
          </w:p>
        </w:tc>
        <w:tc>
          <w:tcPr>
            <w:tcW w:type="dxa" w:w="2520"/>
            <w:tcBorders>
              <w:top w:val="single" w:sz="4" w:color="BFBFBF"/>
              <w:bottom w:val="single" w:sz="4" w:color="BFBFBF"/>
            </w:tcBorders>
          </w:tcPr>
          <w:p>
            <w:r/>
            <w:r>
              <w:rPr>
                <w:b w:val="0"/>
                <w:sz w:val="18"/>
              </w:rPr>
              <w:t>-0.10 [-0.26, 0.07]</w:t>
            </w:r>
          </w:p>
        </w:tc>
        <w:tc>
          <w:tcPr>
            <w:tcW w:type="dxa" w:w="720"/>
            <w:tcBorders>
              <w:top w:val="single" w:sz="4" w:color="BFBFBF"/>
              <w:bottom w:val="single" w:sz="4" w:color="BFBFBF"/>
            </w:tcBorders>
          </w:tcPr>
          <w:p>
            <w:r/>
            <w:r>
              <w:rPr>
                <w:b w:val="0"/>
                <w:sz w:val="18"/>
              </w:rPr>
              <w:t>0.270</w:t>
            </w:r>
          </w:p>
        </w:tc>
      </w:tr>
      <w:tr>
        <w:tc>
          <w:tcPr>
            <w:tcW w:type="dxa" w:w="1080"/>
            <w:tcBorders>
              <w:top w:val="single" w:sz="4" w:color="BFBFBF"/>
              <w:bottom w:val="single" w:sz="4" w:color="BFBFBF"/>
            </w:tcBorders>
          </w:tcPr>
          <w:p>
            <w:r/>
            <w:r>
              <w:rPr>
                <w:b w:val="0"/>
                <w:sz w:val="18"/>
              </w:rPr>
              <w:t>30554520</w:t>
            </w:r>
          </w:p>
        </w:tc>
        <w:tc>
          <w:tcPr>
            <w:tcW w:type="dxa" w:w="1440"/>
            <w:tcBorders>
              <w:top w:val="single" w:sz="4" w:color="BFBFBF"/>
              <w:bottom w:val="single" w:sz="4" w:color="BFBFBF"/>
            </w:tcBorders>
          </w:tcPr>
          <w:p>
            <w:r/>
            <w:r>
              <w:rPr>
                <w:b w:val="0"/>
                <w:sz w:val="18"/>
              </w:rPr>
              <w:t>lung</w:t>
            </w:r>
          </w:p>
        </w:tc>
        <w:tc>
          <w:tcPr>
            <w:tcW w:type="dxa" w:w="648"/>
            <w:tcBorders>
              <w:top w:val="single" w:sz="4" w:color="BFBFBF"/>
              <w:bottom w:val="single" w:sz="4" w:color="BFBFBF"/>
            </w:tcBorders>
          </w:tcPr>
          <w:p>
            <w:r/>
            <w:r>
              <w:rPr>
                <w:b w:val="0"/>
                <w:sz w:val="18"/>
              </w:rPr>
              <w:t>136</w:t>
            </w:r>
          </w:p>
        </w:tc>
        <w:tc>
          <w:tcPr>
            <w:tcW w:type="dxa" w:w="2232"/>
            <w:tcBorders>
              <w:top w:val="single" w:sz="4" w:color="BFBFBF"/>
              <w:bottom w:val="single" w:sz="4" w:color="BFBFBF"/>
            </w:tcBorders>
          </w:tcPr>
          <w:p>
            <w:r/>
            <w:r>
              <w:rPr>
                <w:b w:val="0"/>
                <w:sz w:val="18"/>
              </w:rPr>
              <w:t>-0.12 [-0.28, 0.07]</w:t>
            </w:r>
          </w:p>
        </w:tc>
        <w:tc>
          <w:tcPr>
            <w:tcW w:type="dxa" w:w="720"/>
            <w:tcBorders>
              <w:top w:val="single" w:sz="4" w:color="BFBFBF"/>
              <w:bottom w:val="single" w:sz="4" w:color="BFBFBF"/>
            </w:tcBorders>
          </w:tcPr>
          <w:p>
            <w:r/>
            <w:r>
              <w:rPr>
                <w:b w:val="0"/>
                <w:sz w:val="18"/>
              </w:rPr>
              <w:t>0.168</w:t>
            </w:r>
          </w:p>
        </w:tc>
        <w:tc>
          <w:tcPr>
            <w:tcW w:type="dxa" w:w="2520"/>
            <w:tcBorders>
              <w:top w:val="single" w:sz="4" w:color="BFBFBF"/>
              <w:bottom w:val="single" w:sz="4" w:color="BFBFBF"/>
            </w:tcBorders>
          </w:tcPr>
          <w:p>
            <w:r/>
            <w:r>
              <w:rPr>
                <w:b w:val="0"/>
                <w:sz w:val="18"/>
              </w:rPr>
              <w:t>-0.11 [-0.28, 0.07]</w:t>
            </w:r>
          </w:p>
        </w:tc>
        <w:tc>
          <w:tcPr>
            <w:tcW w:type="dxa" w:w="720"/>
            <w:tcBorders>
              <w:top w:val="single" w:sz="4" w:color="BFBFBF"/>
              <w:bottom w:val="single" w:sz="4" w:color="BFBFBF"/>
            </w:tcBorders>
          </w:tcPr>
          <w:p>
            <w:r/>
            <w:r>
              <w:rPr>
                <w:b w:val="0"/>
                <w:sz w:val="18"/>
              </w:rPr>
              <w:t>0.217</w:t>
            </w:r>
          </w:p>
        </w:tc>
      </w:tr>
      <w:tr>
        <w:tc>
          <w:tcPr>
            <w:tcW w:type="dxa" w:w="1080"/>
            <w:tcBorders>
              <w:top w:val="single" w:sz="4" w:color="BFBFBF"/>
              <w:bottom w:val="single" w:sz="4" w:color="BFBFBF"/>
            </w:tcBorders>
          </w:tcPr>
          <w:p>
            <w:r/>
            <w:r>
              <w:rPr>
                <w:b w:val="0"/>
                <w:sz w:val="18"/>
              </w:rPr>
              <w:t>32832599</w:t>
            </w:r>
          </w:p>
        </w:tc>
        <w:tc>
          <w:tcPr>
            <w:tcW w:type="dxa" w:w="1440"/>
            <w:tcBorders>
              <w:top w:val="single" w:sz="4" w:color="BFBFBF"/>
              <w:bottom w:val="single" w:sz="4" w:color="BFBFBF"/>
            </w:tcBorders>
          </w:tcPr>
          <w:p>
            <w:r/>
            <w:r>
              <w:rPr>
                <w:b w:val="0"/>
                <w:sz w:val="18"/>
              </w:rPr>
              <w:t>lung</w:t>
            </w:r>
          </w:p>
        </w:tc>
        <w:tc>
          <w:tcPr>
            <w:tcW w:type="dxa" w:w="648"/>
            <w:tcBorders>
              <w:top w:val="single" w:sz="4" w:color="BFBFBF"/>
              <w:bottom w:val="single" w:sz="4" w:color="BFBFBF"/>
            </w:tcBorders>
          </w:tcPr>
          <w:p>
            <w:r/>
            <w:r>
              <w:rPr>
                <w:b w:val="0"/>
                <w:sz w:val="18"/>
              </w:rPr>
              <w:t>140</w:t>
            </w:r>
          </w:p>
        </w:tc>
        <w:tc>
          <w:tcPr>
            <w:tcW w:type="dxa" w:w="2232"/>
            <w:tcBorders>
              <w:top w:val="single" w:sz="4" w:color="BFBFBF"/>
              <w:bottom w:val="single" w:sz="4" w:color="BFBFBF"/>
            </w:tcBorders>
          </w:tcPr>
          <w:p>
            <w:r/>
            <w:r>
              <w:rPr>
                <w:b w:val="0"/>
                <w:sz w:val="18"/>
              </w:rPr>
              <w:t>-0.19 [-0.35, -0.02]</w:t>
            </w:r>
          </w:p>
        </w:tc>
        <w:tc>
          <w:tcPr>
            <w:tcW w:type="dxa" w:w="720"/>
            <w:tcBorders>
              <w:top w:val="single" w:sz="4" w:color="BFBFBF"/>
              <w:bottom w:val="single" w:sz="4" w:color="BFBFBF"/>
            </w:tcBorders>
          </w:tcPr>
          <w:p>
            <w:r/>
            <w:r>
              <w:rPr>
                <w:b w:val="0"/>
                <w:sz w:val="18"/>
              </w:rPr>
              <w:t>0.022</w:t>
            </w:r>
          </w:p>
        </w:tc>
        <w:tc>
          <w:tcPr>
            <w:tcW w:type="dxa" w:w="2520"/>
            <w:tcBorders>
              <w:top w:val="single" w:sz="4" w:color="BFBFBF"/>
              <w:bottom w:val="single" w:sz="4" w:color="BFBFBF"/>
            </w:tcBorders>
          </w:tcPr>
          <w:p>
            <w:r/>
            <w:r>
              <w:rPr>
                <w:b w:val="0"/>
                <w:sz w:val="18"/>
              </w:rPr>
              <w:t>0.23 [0.06, 0.39]</w:t>
            </w:r>
          </w:p>
        </w:tc>
        <w:tc>
          <w:tcPr>
            <w:tcW w:type="dxa" w:w="720"/>
            <w:tcBorders>
              <w:top w:val="single" w:sz="4" w:color="BFBFBF"/>
              <w:bottom w:val="single" w:sz="4" w:color="BFBFBF"/>
            </w:tcBorders>
          </w:tcPr>
          <w:p>
            <w:r/>
            <w:r>
              <w:rPr>
                <w:b w:val="0"/>
                <w:sz w:val="18"/>
              </w:rPr>
              <w:t>0.006</w:t>
            </w:r>
          </w:p>
        </w:tc>
      </w:tr>
      <w:tr>
        <w:tc>
          <w:tcPr>
            <w:tcW w:type="dxa" w:w="1080"/>
            <w:tcBorders>
              <w:top w:val="single" w:sz="4" w:color="BFBFBF"/>
              <w:bottom w:val="single" w:sz="4" w:color="BFBFBF"/>
            </w:tcBorders>
          </w:tcPr>
          <w:p>
            <w:r/>
            <w:r>
              <w:rPr>
                <w:b w:val="0"/>
                <w:sz w:val="18"/>
              </w:rPr>
              <w:t>36108172</w:t>
            </w:r>
          </w:p>
        </w:tc>
        <w:tc>
          <w:tcPr>
            <w:tcW w:type="dxa" w:w="1440"/>
            <w:tcBorders>
              <w:top w:val="single" w:sz="4" w:color="BFBFBF"/>
              <w:bottom w:val="single" w:sz="4" w:color="BFBFBF"/>
            </w:tcBorders>
          </w:tcPr>
          <w:p>
            <w:r/>
            <w:r>
              <w:rPr>
                <w:b w:val="0"/>
                <w:sz w:val="18"/>
              </w:rPr>
              <w:t>lung</w:t>
            </w:r>
          </w:p>
        </w:tc>
        <w:tc>
          <w:tcPr>
            <w:tcW w:type="dxa" w:w="648"/>
            <w:tcBorders>
              <w:top w:val="single" w:sz="4" w:color="BFBFBF"/>
              <w:bottom w:val="single" w:sz="4" w:color="BFBFBF"/>
            </w:tcBorders>
          </w:tcPr>
          <w:p>
            <w:r/>
            <w:r>
              <w:rPr>
                <w:b w:val="0"/>
                <w:sz w:val="18"/>
              </w:rPr>
              <w:t>144</w:t>
            </w:r>
          </w:p>
        </w:tc>
        <w:tc>
          <w:tcPr>
            <w:tcW w:type="dxa" w:w="2232"/>
            <w:tcBorders>
              <w:top w:val="single" w:sz="4" w:color="BFBFBF"/>
              <w:bottom w:val="single" w:sz="4" w:color="BFBFBF"/>
            </w:tcBorders>
          </w:tcPr>
          <w:p>
            <w:r/>
            <w:r>
              <w:rPr>
                <w:b w:val="0"/>
                <w:sz w:val="18"/>
              </w:rPr>
              <w:t>0.23 [0.06, 0.39]</w:t>
            </w:r>
          </w:p>
        </w:tc>
        <w:tc>
          <w:tcPr>
            <w:tcW w:type="dxa" w:w="720"/>
            <w:tcBorders>
              <w:top w:val="single" w:sz="4" w:color="BFBFBF"/>
              <w:bottom w:val="single" w:sz="4" w:color="BFBFBF"/>
            </w:tcBorders>
          </w:tcPr>
          <w:p>
            <w:r/>
            <w:r>
              <w:rPr>
                <w:b w:val="0"/>
                <w:sz w:val="18"/>
              </w:rPr>
              <w:t>0.006</w:t>
            </w:r>
          </w:p>
        </w:tc>
        <w:tc>
          <w:tcPr>
            <w:tcW w:type="dxa" w:w="2520"/>
            <w:tcBorders>
              <w:top w:val="single" w:sz="4" w:color="BFBFBF"/>
              <w:bottom w:val="single" w:sz="4" w:color="BFBFBF"/>
            </w:tcBorders>
          </w:tcPr>
          <w:p>
            <w:r/>
            <w:r>
              <w:rPr>
                <w:b w:val="0"/>
                <w:sz w:val="18"/>
              </w:rPr>
              <w:t>-0.07 [-0.25, 0.10]</w:t>
            </w:r>
          </w:p>
        </w:tc>
        <w:tc>
          <w:tcPr>
            <w:tcW w:type="dxa" w:w="720"/>
            <w:tcBorders>
              <w:top w:val="single" w:sz="4" w:color="BFBFBF"/>
              <w:bottom w:val="single" w:sz="4" w:color="BFBFBF"/>
            </w:tcBorders>
          </w:tcPr>
          <w:p>
            <w:r/>
            <w:r>
              <w:rPr>
                <w:b w:val="0"/>
                <w:sz w:val="18"/>
              </w:rPr>
              <w:t>0.410</w:t>
            </w:r>
          </w:p>
        </w:tc>
      </w:tr>
      <w:tr>
        <w:tc>
          <w:tcPr>
            <w:tcW w:type="dxa" w:w="1080"/>
            <w:tcBorders>
              <w:top w:val="single" w:sz="4" w:color="BFBFBF"/>
              <w:bottom w:val="single" w:sz="4" w:color="BFBFBF"/>
            </w:tcBorders>
          </w:tcPr>
          <w:p>
            <w:r/>
            <w:r>
              <w:rPr>
                <w:b w:val="0"/>
                <w:sz w:val="18"/>
              </w:rPr>
              <w:t>34428183</w:t>
            </w:r>
          </w:p>
        </w:tc>
        <w:tc>
          <w:tcPr>
            <w:tcW w:type="dxa" w:w="1440"/>
            <w:tcBorders>
              <w:top w:val="single" w:sz="4" w:color="BFBFBF"/>
              <w:bottom w:val="single" w:sz="4" w:color="BFBFBF"/>
            </w:tcBorders>
          </w:tcPr>
          <w:p>
            <w:r/>
            <w:r>
              <w:rPr>
                <w:b w:val="0"/>
                <w:sz w:val="18"/>
              </w:rPr>
              <w:t>pancreas</w:t>
            </w:r>
          </w:p>
        </w:tc>
        <w:tc>
          <w:tcPr>
            <w:tcW w:type="dxa" w:w="648"/>
            <w:tcBorders>
              <w:top w:val="single" w:sz="4" w:color="BFBFBF"/>
              <w:bottom w:val="single" w:sz="4" w:color="BFBFBF"/>
            </w:tcBorders>
          </w:tcPr>
          <w:p>
            <w:r/>
            <w:r>
              <w:rPr>
                <w:b w:val="0"/>
                <w:sz w:val="18"/>
              </w:rPr>
              <w:t>123</w:t>
            </w:r>
          </w:p>
        </w:tc>
        <w:tc>
          <w:tcPr>
            <w:tcW w:type="dxa" w:w="2232"/>
            <w:tcBorders>
              <w:top w:val="single" w:sz="4" w:color="BFBFBF"/>
              <w:bottom w:val="single" w:sz="4" w:color="BFBFBF"/>
            </w:tcBorders>
          </w:tcPr>
          <w:p>
            <w:r/>
            <w:r>
              <w:rPr>
                <w:b w:val="0"/>
                <w:sz w:val="18"/>
              </w:rPr>
              <w:t>-0.09 [-0.27, 0.10]</w:t>
            </w:r>
          </w:p>
        </w:tc>
        <w:tc>
          <w:tcPr>
            <w:tcW w:type="dxa" w:w="720"/>
            <w:tcBorders>
              <w:top w:val="single" w:sz="4" w:color="BFBFBF"/>
              <w:bottom w:val="single" w:sz="4" w:color="BFBFBF"/>
            </w:tcBorders>
          </w:tcPr>
          <w:p>
            <w:r/>
            <w:r>
              <w:rPr>
                <w:b w:val="0"/>
                <w:sz w:val="18"/>
              </w:rPr>
              <w:t>0.311</w:t>
            </w:r>
          </w:p>
        </w:tc>
        <w:tc>
          <w:tcPr>
            <w:tcW w:type="dxa" w:w="2520"/>
            <w:tcBorders>
              <w:top w:val="single" w:sz="4" w:color="BFBFBF"/>
              <w:bottom w:val="single" w:sz="4" w:color="BFBFBF"/>
            </w:tcBorders>
          </w:tcPr>
          <w:p>
            <w:r/>
            <w:r>
              <w:rPr>
                <w:b w:val="0"/>
                <w:sz w:val="18"/>
              </w:rPr>
              <w:t>0.08 [-0.10, 0.25]</w:t>
            </w:r>
          </w:p>
        </w:tc>
        <w:tc>
          <w:tcPr>
            <w:tcW w:type="dxa" w:w="720"/>
            <w:tcBorders>
              <w:top w:val="single" w:sz="4" w:color="BFBFBF"/>
              <w:bottom w:val="single" w:sz="4" w:color="BFBFBF"/>
            </w:tcBorders>
          </w:tcPr>
          <w:p>
            <w:r/>
            <w:r>
              <w:rPr>
                <w:b w:val="0"/>
                <w:sz w:val="18"/>
              </w:rPr>
              <w:t>0.400</w:t>
            </w:r>
          </w:p>
        </w:tc>
      </w:tr>
      <w:tr>
        <w:tc>
          <w:tcPr>
            <w:tcW w:type="dxa" w:w="1080"/>
            <w:tcBorders>
              <w:top w:val="single" w:sz="4" w:color="BFBFBF"/>
              <w:bottom w:val="single" w:sz="4" w:color="BFBFBF"/>
            </w:tcBorders>
          </w:tcPr>
          <w:p>
            <w:r/>
            <w:r>
              <w:rPr>
                <w:b w:val="0"/>
                <w:sz w:val="18"/>
              </w:rPr>
              <w:t>36516485</w:t>
            </w:r>
          </w:p>
        </w:tc>
        <w:tc>
          <w:tcPr>
            <w:tcW w:type="dxa" w:w="1440"/>
            <w:tcBorders>
              <w:top w:val="single" w:sz="4" w:color="BFBFBF"/>
              <w:bottom w:val="single" w:sz="4" w:color="BFBFBF"/>
            </w:tcBorders>
          </w:tcPr>
          <w:p>
            <w:r/>
            <w:r>
              <w:rPr>
                <w:b w:val="0"/>
                <w:sz w:val="18"/>
              </w:rPr>
              <w:t>skeletal muscle</w:t>
            </w:r>
          </w:p>
        </w:tc>
        <w:tc>
          <w:tcPr>
            <w:tcW w:type="dxa" w:w="648"/>
            <w:tcBorders>
              <w:top w:val="single" w:sz="4" w:color="BFBFBF"/>
              <w:bottom w:val="single" w:sz="4" w:color="BFBFBF"/>
            </w:tcBorders>
          </w:tcPr>
          <w:p>
            <w:r/>
            <w:r>
              <w:rPr>
                <w:b w:val="0"/>
                <w:sz w:val="18"/>
              </w:rPr>
              <w:t>124</w:t>
            </w:r>
          </w:p>
        </w:tc>
        <w:tc>
          <w:tcPr>
            <w:tcW w:type="dxa" w:w="2232"/>
            <w:tcBorders>
              <w:top w:val="single" w:sz="4" w:color="BFBFBF"/>
              <w:bottom w:val="single" w:sz="4" w:color="BFBFBF"/>
            </w:tcBorders>
          </w:tcPr>
          <w:p>
            <w:r/>
            <w:r>
              <w:rPr>
                <w:b w:val="0"/>
                <w:sz w:val="18"/>
              </w:rPr>
              <w:t>0.11 [-0.08, 0.28]</w:t>
            </w:r>
          </w:p>
        </w:tc>
        <w:tc>
          <w:tcPr>
            <w:tcW w:type="dxa" w:w="720"/>
            <w:tcBorders>
              <w:top w:val="single" w:sz="4" w:color="BFBFBF"/>
              <w:bottom w:val="single" w:sz="4" w:color="BFBFBF"/>
            </w:tcBorders>
          </w:tcPr>
          <w:p>
            <w:r/>
            <w:r>
              <w:rPr>
                <w:b w:val="0"/>
                <w:sz w:val="18"/>
              </w:rPr>
              <w:t>0.232</w:t>
            </w:r>
          </w:p>
        </w:tc>
        <w:tc>
          <w:tcPr>
            <w:tcW w:type="dxa" w:w="2520"/>
            <w:tcBorders>
              <w:top w:val="single" w:sz="4" w:color="BFBFBF"/>
              <w:bottom w:val="single" w:sz="4" w:color="BFBFBF"/>
            </w:tcBorders>
          </w:tcPr>
          <w:p>
            <w:r/>
            <w:r>
              <w:rPr>
                <w:b w:val="0"/>
                <w:sz w:val="18"/>
              </w:rPr>
              <w:t>-0.02 [-0.21, 0.19]</w:t>
            </w:r>
          </w:p>
        </w:tc>
        <w:tc>
          <w:tcPr>
            <w:tcW w:type="dxa" w:w="720"/>
            <w:tcBorders>
              <w:top w:val="single" w:sz="4" w:color="BFBFBF"/>
              <w:bottom w:val="single" w:sz="4" w:color="BFBFBF"/>
            </w:tcBorders>
          </w:tcPr>
          <w:p>
            <w:r/>
            <w:r>
              <w:rPr>
                <w:b w:val="0"/>
                <w:sz w:val="18"/>
              </w:rPr>
              <w:t>0.851</w:t>
            </w:r>
          </w:p>
        </w:tc>
      </w:tr>
      <w:tr>
        <w:tc>
          <w:tcPr>
            <w:tcW w:type="dxa" w:w="1080"/>
            <w:tcBorders>
              <w:top w:val="single" w:sz="4" w:color="BFBFBF"/>
              <w:bottom w:val="single" w:sz="4" w:color="BFBFBF"/>
            </w:tcBorders>
          </w:tcPr>
          <w:p>
            <w:r/>
            <w:r>
              <w:rPr>
                <w:b w:val="0"/>
                <w:sz w:val="18"/>
              </w:rPr>
              <w:t>All</w:t>
            </w:r>
          </w:p>
        </w:tc>
        <w:tc>
          <w:tcPr>
            <w:tcW w:type="dxa" w:w="1440"/>
            <w:tcBorders>
              <w:top w:val="single" w:sz="4" w:color="BFBFBF"/>
              <w:bottom w:val="single" w:sz="4" w:color="BFBFBF"/>
            </w:tcBorders>
          </w:tcPr>
          <w:p>
            <w:r/>
            <w:r>
              <w:rPr>
                <w:b w:val="0"/>
                <w:sz w:val="18"/>
              </w:rPr>
              <w:t>pooled</w:t>
            </w:r>
          </w:p>
        </w:tc>
        <w:tc>
          <w:tcPr>
            <w:tcW w:type="dxa" w:w="648"/>
            <w:tcBorders>
              <w:top w:val="single" w:sz="4" w:color="BFBFBF"/>
              <w:bottom w:val="single" w:sz="4" w:color="BFBFBF"/>
            </w:tcBorders>
          </w:tcPr>
          <w:p>
            <w:r/>
            <w:r>
              <w:rPr>
                <w:b w:val="0"/>
                <w:sz w:val="18"/>
              </w:rPr>
              <w:t>1552</w:t>
            </w:r>
          </w:p>
        </w:tc>
        <w:tc>
          <w:tcPr>
            <w:tcW w:type="dxa" w:w="2232"/>
            <w:tcBorders>
              <w:top w:val="single" w:sz="4" w:color="BFBFBF"/>
              <w:bottom w:val="single" w:sz="4" w:color="BFBFBF"/>
            </w:tcBorders>
          </w:tcPr>
          <w:p>
            <w:r/>
            <w:r>
              <w:rPr>
                <w:b w:val="0"/>
                <w:sz w:val="18"/>
              </w:rPr>
              <w:t>-0.05</w:t>
            </w:r>
          </w:p>
        </w:tc>
        <w:tc>
          <w:tcPr>
            <w:tcW w:type="dxa" w:w="720"/>
            <w:tcBorders>
              <w:top w:val="single" w:sz="4" w:color="BFBFBF"/>
              <w:bottom w:val="single" w:sz="4" w:color="BFBFBF"/>
            </w:tcBorders>
          </w:tcPr>
          <w:p>
            <w:r/>
            <w:r>
              <w:rPr>
                <w:b w:val="0"/>
                <w:sz w:val="18"/>
              </w:rPr>
            </w:r>
          </w:p>
        </w:tc>
        <w:tc>
          <w:tcPr>
            <w:tcW w:type="dxa" w:w="2520"/>
            <w:tcBorders>
              <w:top w:val="single" w:sz="4" w:color="BFBFBF"/>
              <w:bottom w:val="single" w:sz="4" w:color="BFBFBF"/>
            </w:tcBorders>
          </w:tcPr>
          <w:p>
            <w:r/>
            <w:r>
              <w:rPr>
                <w:b w:val="0"/>
                <w:sz w:val="18"/>
              </w:rPr>
              <w:t>-0.03</w:t>
            </w:r>
          </w:p>
        </w:tc>
        <w:tc>
          <w:tcPr>
            <w:tcW w:type="dxa" w:w="720"/>
            <w:tcBorders>
              <w:top w:val="single" w:sz="4" w:color="BFBFBF"/>
              <w:bottom w:val="single" w:sz="4" w:color="BFBFBF"/>
            </w:tcBorders>
          </w:tcPr>
          <w:p>
            <w:r/>
            <w:r>
              <w:rPr>
                <w:b w:val="0"/>
                <w:sz w:val="18"/>
              </w:rPr>
            </w:r>
          </w:p>
        </w:tc>
      </w:tr>
      <w:tr>
        <w:tc>
          <w:tcPr>
            <w:tcW w:type="dxa" w:w="1080"/>
            <w:tcBorders>
              <w:top w:val="single" w:sz="4" w:color="BFBFBF"/>
              <w:bottom w:val="single" w:sz="4" w:color="BFBFBF"/>
            </w:tcBorders>
          </w:tcPr>
          <w:p>
            <w:r/>
            <w:r>
              <w:rPr>
                <w:b w:val="0"/>
                <w:sz w:val="18"/>
              </w:rPr>
            </w:r>
          </w:p>
        </w:tc>
        <w:tc>
          <w:tcPr>
            <w:tcW w:type="dxa" w:w="1440"/>
            <w:tcBorders>
              <w:top w:val="single" w:sz="4" w:color="BFBFBF"/>
              <w:bottom w:val="single" w:sz="4" w:color="BFBFBF"/>
            </w:tcBorders>
          </w:tcPr>
          <w:p>
            <w:r/>
            <w:r>
              <w:rPr>
                <w:b w:val="0"/>
                <w:sz w:val="18"/>
              </w:rPr>
              <w:t>median study</w:t>
            </w:r>
          </w:p>
        </w:tc>
        <w:tc>
          <w:tcPr>
            <w:tcW w:type="dxa" w:w="648"/>
            <w:tcBorders>
              <w:top w:val="single" w:sz="4" w:color="BFBFBF"/>
              <w:bottom w:val="single" w:sz="4" w:color="BFBFBF"/>
            </w:tcBorders>
          </w:tcPr>
          <w:p>
            <w:r/>
            <w:r>
              <w:rPr>
                <w:b w:val="0"/>
                <w:sz w:val="18"/>
              </w:rPr>
            </w:r>
          </w:p>
        </w:tc>
        <w:tc>
          <w:tcPr>
            <w:tcW w:type="dxa" w:w="2232"/>
            <w:tcBorders>
              <w:top w:val="single" w:sz="4" w:color="BFBFBF"/>
              <w:bottom w:val="single" w:sz="4" w:color="BFBFBF"/>
            </w:tcBorders>
          </w:tcPr>
          <w:p>
            <w:r/>
            <w:r>
              <w:rPr>
                <w:b w:val="0"/>
                <w:sz w:val="18"/>
              </w:rPr>
              <w:t>-0.07</w:t>
            </w:r>
          </w:p>
        </w:tc>
        <w:tc>
          <w:tcPr>
            <w:tcW w:type="dxa" w:w="720"/>
            <w:tcBorders>
              <w:top w:val="single" w:sz="4" w:color="BFBFBF"/>
              <w:bottom w:val="single" w:sz="4" w:color="BFBFBF"/>
            </w:tcBorders>
          </w:tcPr>
          <w:p>
            <w:r/>
            <w:r>
              <w:rPr>
                <w:b w:val="0"/>
                <w:sz w:val="18"/>
              </w:rPr>
            </w:r>
          </w:p>
        </w:tc>
        <w:tc>
          <w:tcPr>
            <w:tcW w:type="dxa" w:w="2520"/>
            <w:tcBorders>
              <w:top w:val="single" w:sz="4" w:color="BFBFBF"/>
              <w:bottom w:val="single" w:sz="4" w:color="BFBFBF"/>
            </w:tcBorders>
          </w:tcPr>
          <w:p>
            <w:r/>
            <w:r>
              <w:rPr>
                <w:b w:val="0"/>
                <w:sz w:val="18"/>
              </w:rPr>
              <w:t>-0.09</w:t>
            </w:r>
          </w:p>
        </w:tc>
        <w:tc>
          <w:tcPr>
            <w:tcW w:type="dxa" w:w="720"/>
            <w:tcBorders>
              <w:top w:val="single" w:sz="4" w:color="BFBFBF"/>
              <w:bottom w:val="single" w:sz="4" w:color="BFBFBF"/>
            </w:tcBorders>
          </w:tcPr>
          <w:p>
            <w:r/>
            <w:r>
              <w:rPr>
                <w:b w:val="0"/>
                <w:sz w:val="18"/>
              </w:rPr>
            </w:r>
          </w:p>
        </w:tc>
      </w:tr>
    </w:tbl>
    <w:p/>
    <w:p>
      <w:pPr/>
      <w:r>
        <w:t>4 of 12 study correlations were positive for g0-expression and 4 for g0-expression-8192. Intervals excluding zero: g0-expression bone marrow 30518681 (-0.33), brain 31316211 (-0.23), liver 35021063 (0.21), lung 32832599 (-0.19), lung 36108172 (0.23); g0-expression-8192 brain 31316211 (-0.32), lung 32832599 (0.23). Chance alone would give about 0.6 such studies per model, so g0-expression shows more than expected. However, these results go in both directions and mostly do not replicate in the other model. The only results pointing the same way in both models are negative. The multiple sclerosis brain study (-0.23 / -0.32) excludes zero in both. The bone-marrow study (-0.33 / -0.17) excludes zero only for g0-expression. In both, predictions run opposite to HCATA.</w:t>
      </w:r>
    </w:p>
    <w:tbl>
      <w:tblPr>
        <w:tblW w:type="auto" w:w="0"/>
        <w:jc w:val="center"/>
        <w:tblLook w:firstColumn="1" w:firstRow="1" w:lastColumn="0" w:lastRow="0" w:noHBand="0" w:noVBand="1" w:val="04A0"/>
      </w:tblPr>
      <w:tblGrid>
        <w:gridCol w:w="3360"/>
        <w:gridCol w:w="3360"/>
        <w:gridCol w:w="3360"/>
      </w:tblGrid>
      <w:tr>
        <w:tc>
          <w:tcPr>
            <w:tcW w:type="dxa" w:w="4752"/>
            <w:tcBorders>
              <w:top w:val="single" w:sz="4" w:color="BFBFBF"/>
              <w:bottom w:val="single" w:sz="4" w:color="BFBFBF"/>
            </w:tcBorders>
            <w:shd w:val="clear" w:fill="EDEDEA"/>
          </w:tcPr>
          <w:p>
            <w:r/>
            <w:r>
              <w:rPr>
                <w:b/>
                <w:sz w:val="18"/>
              </w:rPr>
              <w:t>Additional measure</w:t>
            </w:r>
          </w:p>
        </w:tc>
        <w:tc>
          <w:tcPr>
            <w:tcW w:type="dxa" w:w="2448"/>
            <w:tcBorders>
              <w:top w:val="single" w:sz="4" w:color="BFBFBF"/>
              <w:bottom w:val="single" w:sz="4" w:color="BFBFBF"/>
            </w:tcBorders>
            <w:shd w:val="clear" w:fill="EDEDEA"/>
          </w:tcPr>
          <w:p>
            <w:r/>
            <w:r>
              <w:rPr>
                <w:b/>
                <w:sz w:val="18"/>
              </w:rPr>
              <w:t>g0-expression</w:t>
            </w:r>
          </w:p>
        </w:tc>
        <w:tc>
          <w:tcPr>
            <w:tcW w:type="dxa" w:w="2448"/>
            <w:tcBorders>
              <w:top w:val="single" w:sz="4" w:color="BFBFBF"/>
              <w:bottom w:val="single" w:sz="4" w:color="BFBFBF"/>
            </w:tcBorders>
            <w:shd w:val="clear" w:fill="EDEDEA"/>
          </w:tcPr>
          <w:p>
            <w:r/>
            <w:r>
              <w:rPr>
                <w:b/>
                <w:sz w:val="18"/>
              </w:rPr>
              <w:t>g0-expression-8192</w:t>
            </w:r>
          </w:p>
        </w:tc>
      </w:tr>
      <w:tr>
        <w:tc>
          <w:tcPr>
            <w:tcW w:type="dxa" w:w="4752"/>
            <w:tcBorders>
              <w:top w:val="single" w:sz="4" w:color="BFBFBF"/>
              <w:bottom w:val="single" w:sz="4" w:color="BFBFBF"/>
            </w:tcBorders>
          </w:tcPr>
          <w:p>
            <w:r/>
            <w:r>
              <w:rPr>
                <w:b w:val="0"/>
                <w:sz w:val="18"/>
              </w:rPr>
              <w:t>Direction agreement, median over studies</w:t>
            </w:r>
          </w:p>
        </w:tc>
        <w:tc>
          <w:tcPr>
            <w:tcW w:type="dxa" w:w="2448"/>
            <w:tcBorders>
              <w:top w:val="single" w:sz="4" w:color="BFBFBF"/>
              <w:bottom w:val="single" w:sz="4" w:color="BFBFBF"/>
            </w:tcBorders>
          </w:tcPr>
          <w:p>
            <w:r/>
            <w:r>
              <w:rPr>
                <w:b w:val="0"/>
                <w:sz w:val="18"/>
              </w:rPr>
              <w:t>50.9%</w:t>
            </w:r>
          </w:p>
        </w:tc>
        <w:tc>
          <w:tcPr>
            <w:tcW w:type="dxa" w:w="2448"/>
            <w:tcBorders>
              <w:top w:val="single" w:sz="4" w:color="BFBFBF"/>
              <w:bottom w:val="single" w:sz="4" w:color="BFBFBF"/>
            </w:tcBorders>
          </w:tcPr>
          <w:p>
            <w:r/>
            <w:r>
              <w:rPr>
                <w:b w:val="0"/>
                <w:sz w:val="18"/>
              </w:rPr>
              <w:t>49.4%</w:t>
            </w:r>
          </w:p>
        </w:tc>
      </w:tr>
      <w:tr>
        <w:tc>
          <w:tcPr>
            <w:tcW w:type="dxa" w:w="4752"/>
            <w:tcBorders>
              <w:top w:val="single" w:sz="4" w:color="BFBFBF"/>
              <w:bottom w:val="single" w:sz="4" w:color="BFBFBF"/>
            </w:tcBorders>
          </w:tcPr>
          <w:p>
            <w:r/>
            <w:r>
              <w:rPr>
                <w:b w:val="0"/>
                <w:sz w:val="18"/>
              </w:rPr>
              <w:t>Studies with permutation P &lt; 0.05</w:t>
            </w:r>
          </w:p>
        </w:tc>
        <w:tc>
          <w:tcPr>
            <w:tcW w:type="dxa" w:w="2448"/>
            <w:tcBorders>
              <w:top w:val="single" w:sz="4" w:color="BFBFBF"/>
              <w:bottom w:val="single" w:sz="4" w:color="BFBFBF"/>
            </w:tcBorders>
          </w:tcPr>
          <w:p>
            <w:r/>
            <w:r>
              <w:rPr>
                <w:b w:val="0"/>
                <w:sz w:val="18"/>
              </w:rPr>
              <w:t>5</w:t>
            </w:r>
          </w:p>
        </w:tc>
        <w:tc>
          <w:tcPr>
            <w:tcW w:type="dxa" w:w="2448"/>
            <w:tcBorders>
              <w:top w:val="single" w:sz="4" w:color="BFBFBF"/>
              <w:bottom w:val="single" w:sz="4" w:color="BFBFBF"/>
            </w:tcBorders>
          </w:tcPr>
          <w:p>
            <w:r/>
            <w:r>
              <w:rPr>
                <w:b w:val="0"/>
                <w:sz w:val="18"/>
              </w:rPr>
              <w:t>2</w:t>
            </w:r>
          </w:p>
        </w:tc>
      </w:tr>
      <w:tr>
        <w:tc>
          <w:tcPr>
            <w:tcW w:type="dxa" w:w="4752"/>
            <w:tcBorders>
              <w:top w:val="single" w:sz="4" w:color="BFBFBF"/>
              <w:bottom w:val="single" w:sz="4" w:color="BFBFBF"/>
            </w:tcBorders>
          </w:tcPr>
          <w:p>
            <w:r/>
            <w:r>
              <w:rPr>
                <w:b w:val="0"/>
                <w:sz w:val="18"/>
              </w:rPr>
              <w:t>Median |predicted age change|, log2</w:t>
            </w:r>
          </w:p>
        </w:tc>
        <w:tc>
          <w:tcPr>
            <w:tcW w:type="dxa" w:w="2448"/>
            <w:tcBorders>
              <w:top w:val="single" w:sz="4" w:color="BFBFBF"/>
              <w:bottom w:val="single" w:sz="4" w:color="BFBFBF"/>
            </w:tcBorders>
          </w:tcPr>
          <w:p>
            <w:r/>
            <w:r>
              <w:rPr>
                <w:b w:val="0"/>
                <w:sz w:val="18"/>
              </w:rPr>
              <w:t>0.135</w:t>
            </w:r>
          </w:p>
        </w:tc>
        <w:tc>
          <w:tcPr>
            <w:tcW w:type="dxa" w:w="2448"/>
            <w:tcBorders>
              <w:top w:val="single" w:sz="4" w:color="BFBFBF"/>
              <w:bottom w:val="single" w:sz="4" w:color="BFBFBF"/>
            </w:tcBorders>
          </w:tcPr>
          <w:p>
            <w:r/>
            <w:r>
              <w:rPr>
                <w:b w:val="0"/>
                <w:sz w:val="18"/>
              </w:rPr>
              <w:t>0.122</w:t>
            </w:r>
          </w:p>
        </w:tc>
      </w:tr>
      <w:tr>
        <w:tc>
          <w:tcPr>
            <w:tcW w:type="dxa" w:w="4752"/>
            <w:tcBorders>
              <w:top w:val="single" w:sz="4" w:color="BFBFBF"/>
              <w:bottom w:val="single" w:sz="4" w:color="BFBFBF"/>
            </w:tcBorders>
          </w:tcPr>
          <w:p>
            <w:r/>
            <w:r>
              <w:rPr>
                <w:b w:val="0"/>
                <w:sz w:val="18"/>
              </w:rPr>
              <w:t>Per-gene sign consistency across studies (median)</w:t>
            </w:r>
          </w:p>
        </w:tc>
        <w:tc>
          <w:tcPr>
            <w:tcW w:type="dxa" w:w="2448"/>
            <w:tcBorders>
              <w:top w:val="single" w:sz="4" w:color="BFBFBF"/>
              <w:bottom w:val="single" w:sz="4" w:color="BFBFBF"/>
            </w:tcBorders>
          </w:tcPr>
          <w:p>
            <w:r/>
            <w:r>
              <w:rPr>
                <w:b w:val="0"/>
                <w:sz w:val="18"/>
              </w:rPr>
              <w:t>58%</w:t>
            </w:r>
          </w:p>
        </w:tc>
        <w:tc>
          <w:tcPr>
            <w:tcW w:type="dxa" w:w="2448"/>
            <w:tcBorders>
              <w:top w:val="single" w:sz="4" w:color="BFBFBF"/>
              <w:bottom w:val="single" w:sz="4" w:color="BFBFBF"/>
            </w:tcBorders>
          </w:tcPr>
          <w:p>
            <w:r/>
            <w:r>
              <w:rPr>
                <w:b w:val="0"/>
                <w:sz w:val="18"/>
              </w:rPr>
              <w:t>67%</w:t>
            </w:r>
          </w:p>
        </w:tc>
      </w:tr>
    </w:tbl>
    <w:p/>
    <w:p>
      <w:pPr/>
      <w:r>
        <w:t>Direction agreement counts genes where both the predicted and reported changes are nonzero. The median |reference change| across studies was 0.179 log2 units, comparable in size to the predicted changes. For a given gene, the predicted direction of change is the same in 58% (g0-expression) and 67% (g0-expression-8192) of studies at the median. The models therefore give each gene a partly consistent 'age response', but it does not line up with HCATA's.</w:t>
      </w:r>
    </w:p>
    <w:p>
      <w:pPr>
        <w:pStyle w:val="Heading2"/>
      </w:pPr>
      <w:r>
        <w:t>Agreement between the two models</w:t>
      </w:r>
    </w:p>
    <w:p>
      <w:pPr/>
      <w:r>
        <w:t>The two models agree closely on expression levels: Spearman 0.82 over all 6,208 predicted values. They agree only modestly on predicted age changes: Spearman 0.36, with the same sign for 67% of pairs. Their per-study correlations with HCATA are only weakly related (Spearman 0.38 across the 12 studies). For example, lung study 32832599 gives 0.23 with g0-expression-8192 and -0.19 with g0-expression, while liver changes from -0.10 to 0.21.</w:t>
      </w:r>
    </w:p>
    <w:p>
      <w:r>
        <w:drawing>
          <wp:inline xmlns:a="http://schemas.openxmlformats.org/drawingml/2006/main" xmlns:pic="http://schemas.openxmlformats.org/drawingml/2006/picture">
            <wp:extent cx="6400800" cy="2834640"/>
            <wp:docPr id="2" name="Picture 2"/>
            <wp:cNvGraphicFramePr>
              <a:graphicFrameLocks noChangeAspect="1"/>
            </wp:cNvGraphicFramePr>
            <a:graphic>
              <a:graphicData uri="http://schemas.openxmlformats.org/drawingml/2006/picture">
                <pic:pic>
                  <pic:nvPicPr>
                    <pic:cNvPr id="0" name="fig2_model_agreement.png"/>
                    <pic:cNvPicPr/>
                  </pic:nvPicPr>
                  <pic:blipFill>
                    <a:blip r:embed="rId14"/>
                    <a:stretch>
                      <a:fillRect/>
                    </a:stretch>
                  </pic:blipFill>
                  <pic:spPr>
                    <a:xfrm>
                      <a:off x="0" y="0"/>
                      <a:ext cx="6400800" cy="2834640"/>
                    </a:xfrm>
                    <a:prstGeom prst="rect"/>
                  </pic:spPr>
                </pic:pic>
              </a:graphicData>
            </a:graphic>
          </wp:inline>
        </w:drawing>
      </w:r>
    </w:p>
    <w:p>
      <w:pPr>
        <w:pStyle w:val="Caption"/>
      </w:pPr>
      <w:r>
        <w:t>Figure 2. Left: predicted age changes for all 1,552 gene-study pairs from the two models; the diagonal marks identical predictions. Right: per study, the median absolute predicted age change for each model and the median absolute HCATA reference change.</w:t>
      </w:r>
    </w:p>
    <w:p>
      <w:pPr>
        <w:pStyle w:val="Heading1"/>
      </w:pPr>
      <w:r>
        <w:t>Checking the experimental references</w:t>
      </w:r>
    </w:p>
    <w:p>
      <w:pPr>
        <w:pStyle w:val="Heading2"/>
      </w:pPr>
      <w:r>
        <w:t>Agreement between HCATA studies</w:t>
      </w:r>
    </w:p>
    <w:p>
      <w:pPr/>
      <w:r>
        <w:t>The age slopes in HCATA agree little between studies of the same tissue. For the panel genes, the three lung studies correlate at -0.04, 0.16, -0.24, the two colon studies at 0.05 and the two brain studies at -0.05. The median over all study pairs is 0.02. A model that predicted one tissue's ageing exactly could not correlate highly with another study of the same tissue. Weak agreement with any single reference therefore cannot by itself diagnose model failure.</w:t>
      </w:r>
    </w:p>
    <w:p>
      <w:r>
        <w:drawing>
          <wp:inline xmlns:a="http://schemas.openxmlformats.org/drawingml/2006/main" xmlns:pic="http://schemas.openxmlformats.org/drawingml/2006/picture">
            <wp:extent cx="6400800" cy="3017520"/>
            <wp:docPr id="3" name="Picture 3"/>
            <wp:cNvGraphicFramePr>
              <a:graphicFrameLocks noChangeAspect="1"/>
            </wp:cNvGraphicFramePr>
            <a:graphic>
              <a:graphicData uri="http://schemas.openxmlformats.org/drawingml/2006/picture">
                <pic:pic>
                  <pic:nvPicPr>
                    <pic:cNvPr id="0" name="fig3_reference_checks.png"/>
                    <pic:cNvPicPr/>
                  </pic:nvPicPr>
                  <pic:blipFill>
                    <a:blip r:embed="rId15"/>
                    <a:stretch>
                      <a:fillRect/>
                    </a:stretch>
                  </pic:blipFill>
                  <pic:spPr>
                    <a:xfrm>
                      <a:off x="0" y="0"/>
                      <a:ext cx="6400800" cy="3017520"/>
                    </a:xfrm>
                    <a:prstGeom prst="rect"/>
                  </pic:spPr>
                </pic:pic>
              </a:graphicData>
            </a:graphic>
          </wp:inline>
        </w:drawing>
      </w:r>
    </w:p>
    <w:p>
      <w:pPr>
        <w:pStyle w:val="Caption"/>
      </w:pPr>
      <w:r>
        <w:t>Figure 3. Left: Spearman correlation of HCATA annual log2 fold changes between studies, over shared panel genes ('All Cells' contexts). Right: Spearman correlation between the GI predicted expression level at each study's young age and HCATA's fitted expression at that age (intercept + slope × age). The right panel is a baseline expression diagnostic, not an age test.</w:t>
      </w:r>
    </w:p>
    <w:p>
      <w:pPr/>
      <w:r>
        <w:t>The models' predicted levels track HCATA's fitted expression levels moderately: median Spearman 0.27 (g0-expression) and 0.37 (g0-expression-8192) across studies. The models therefore capture which genes are highly or lowly expressed in these tissues, which makes the absence of age agreement a statement about the age response rather than about expression levels in general.</w:t>
      </w:r>
    </w:p>
    <w:p>
      <w:pPr>
        <w:pStyle w:val="Heading1"/>
      </w:pPr>
      <w:r>
        <w:t>Interpretation and limits</w:t>
      </w:r>
    </w:p>
    <w:p>
      <w:pPr/>
      <w:r>
        <w:t>This study did not find a reproducible positive association between GI's age-conditioned predictions and HCATA's reported age effects. This holds for both models, and for every tissue with more than one study. The negative associations in the multiple sclerosis brain study and in bone marrow are not explained, and both cohorts have unusual composition.</w:t>
      </w:r>
    </w:p>
    <w:p>
      <w:pPr>
        <w:pStyle w:val="Heading2"/>
      </w:pPr>
      <w:r>
        <w:t>What this study can support</w:t>
      </w:r>
    </w:p>
    <w:p>
      <w:pPr/>
      <w:r>
        <w:t>The workflow scores a fixed gene panel against 12 independent single-cell age references with two models, reproducibly and without failures. It also reports reference consistency and expression level diagnostics alongside the age comparison. The same code can extend the study to HCATA's full gene universe (29,166 genes). Its effects crawl was tested on 50 genes; the full crawl would take an estimated 30–40 hours against HCATA's public API.</w:t>
      </w:r>
    </w:p>
    <w:p>
      <w:pPr>
        <w:pStyle w:val="Heading2"/>
      </w:pPr>
      <w:r>
        <w:t>What remains unresolved</w:t>
      </w:r>
    </w:p>
    <w:p>
      <w:pPr/>
      <w:r>
        <w:t>Reference strength. HCATA's age effects are mostly non-significant point estimates from small cohorts with disease samples and uncertain cell composition. The same-tissue studies disagree with one another. Intervals resample genes, not donors.</w:t>
      </w:r>
    </w:p>
    <w:p>
      <w:pPr/>
      <w:r>
        <w:t>Prompt specificity. No same-age wording controls were run here. In the earlier muscle pilot, rewording an age-25 description shifted predictions more than the age contrast did. Any age response measured here is therefore of uncertain specificity.</w:t>
      </w:r>
    </w:p>
    <w:p>
      <w:pPr/>
      <w:r>
        <w:t>Training independence. GI's catalogue lists ENCODE, GTEx/recount3 and cellxgene pseudobulk among its training data. Overlap with the HCATA source studies has not been checked.</w:t>
      </w:r>
    </w:p>
    <w:p>
      <w:pPr/>
      <w:r>
        <w:t>Scope. The text changes while the reference DNA stays fixed, so this probes context conditioning, not age-related genomic change. Only the combined 'All Cells' context was scored; HCATA's cell-type effects were not used.</w:t>
      </w:r>
    </w:p>
    <w:p>
      <w:pPr>
        <w:pStyle w:val="Heading2"/>
      </w:pPr>
      <w:r>
        <w:t>Recommended next experiment</w:t>
      </w:r>
    </w:p>
    <w:p>
      <w:pPr/>
      <w:r>
        <w:t>Score cell-type contexts with matching cell-type descriptions, and add same-age wording and irrelevant-context controls before inference. Restrict the primary comparison to genes with precise and cross-study consistent age effects, and verify that the evaluation cohorts are excluded from GI's training data.</w:t>
      </w:r>
    </w:p>
    <w:p>
      <w:pPr>
        <w:pStyle w:val="Heading1"/>
      </w:pPr>
      <w:r>
        <w:t>Reproducibility and sources</w:t>
      </w:r>
    </w:p>
    <w:p>
      <w:pPr/>
      <w:r>
        <w:t>Everything is in this repository. scripts/hcata_full.py builds the tables (genes, effect-tables, sequences, requests), runs the predictions (predict, cached per request) and computes the per-study evaluation (evaluate). scripts/hcata_panel_report.py produces this report, its figures and stats JSON. data/hcata_panel150_v1 holds the panel, study curation (studies.tsv), primary targets, sequence metadata and hashes, requests, predictions for both models (with GI request IDs) and per-study pair tables. Raw GI responses are cached outside the repository.</w:t>
      </w:r>
    </w:p>
    <w:p>
      <w:pPr>
        <w:pStyle w:val="Caption"/>
      </w:pPr>
      <w:r>
        <w:t>Panel: 150 genes; 1,552 gene-study pairs; 3,104 requests per model; 0 failed requests. Bootstrap and permutation seed 20261004, 2000 iterations each.</w:t>
      </w:r>
    </w:p>
    <w:p>
      <w:pPr>
        <w:pStyle w:val="Heading2"/>
      </w:pPr>
      <w:r>
        <w:t>References</w:t>
      </w:r>
    </w:p>
    <w:p>
      <w:pPr/>
      <w:r>
        <w:t>[1] Bartz J et al. Human Cell Aging Transcriptome Atlas (HCATA): a single-cell atlas of age-associated transcriptomic alterations across human tissues. Communications Biology (2025). https://doi.org/10.1038/s42003-025-08845-8  Portal: http://hcata-xiaodonglab.org:3304</w:t>
      </w:r>
    </w:p>
    <w:p>
      <w:pPr/>
      <w:r>
        <w:t>[2] Genomic Intelligence. REST API contract (OpenAPI 2026.10.02.6) and expression model catalogue. https://api.genomicintelligence.ai/v1/openapi.json</w:t>
      </w:r>
    </w:p>
    <w:p>
      <w:pPr/>
      <w:r>
        <w:t>[3] Ensembl release 115, GRCh38 primary assembly and gene annotation. https://ftp.ensembl.org/pub/release-115/</w:t>
      </w:r>
    </w:p>
    <w:p>
      <w:pPr/>
      <w:r>
        <w:t>[4] Human Ageing Genomic Resources. Ageing expression signatures (panel selection). https://www.genomics.senescence.info/genes/microarray.php</w:t>
      </w:r>
    </w:p>
    <w:p>
      <w:pPr/>
      <w:r>
        <w:t>[5] Source studies (HCATA 'All Cells' contexts): PubMed IDs 36108172, 32832599, 30554520, 30518681, 35021063, 36516485, 34450029, 34428183, 32888429, 31316211, 31924475, 31178122. https://pubmed.ncbi.nlm.nih.gov/</w:t>
      </w:r>
    </w:p>
    <w:p>
      <w:pPr/>
      <w:r>
        <w:t>[6] Earlier report in this repository: GI expression predictions of age-related changes in human muscle, preliminary 150-gene study (reports/gi_age_expression_150_gene_report.docx).</w:t>
      </w:r>
    </w:p>
    <w:p>
      <w:pPr>
        <w:pStyle w:val="Caption"/>
      </w:pPr>
      <w:r>
        <w:t>Sources accessed 3–4 October 2026. Data and model contributions are credited to their providers. This computational analysis includes no new human sampling or laboratory experiments.</w:t>
      </w:r>
    </w:p>
    <w:sectPr w:rsidR="00FC693F" w:rsidRPr="0006063C" w:rsidSect="00034616">
      <w:footerReference w:type="default" r:id="rId9"/>
      <w:pgSz w:w="12240" w:h="15840"/>
      <w:pgMar w:top="965"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GI expression pilot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 Expression Predictions of Age Related Changes in Human Muscle</dc:title>
  <dc:subject>Preliminary 150 gene age context study using Genomic Intelligence</dc:subject>
  <dc:creator>Genomic Intelligence pilot study</dc:creator>
  <cp:keywords/>
  <dc:description>generated by python-docx</dc:description>
  <cp:lastModifiedBy/>
  <cp:revision>1</cp:revision>
  <dcterms:created xsi:type="dcterms:W3CDTF">2013-12-23T23:15:00Z</dcterms:created>
  <dcterms:modified xsi:type="dcterms:W3CDTF">2013-12-23T23:15:00Z</dcterms:modified>
  <cp:category/>
</cp:coreProperties>
</file>