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210"/>
        <w:rPr>
          <w:sz w:val="32"/>
          <w:szCs w:val="32"/>
        </w:rPr>
      </w:pPr>
      <w:r>
        <w:rPr>
          <w:rFonts w:eastAsia="inter" w:cs="inter" w:ascii="inter" w:hAnsi="inter"/>
          <w:color w:val="000000"/>
          <w:sz w:val="32"/>
          <w:szCs w:val="32"/>
        </w:rPr>
        <w:t xml:space="preserve">🎯 </w:t>
      </w:r>
      <w:r>
        <w:rPr>
          <w:rFonts w:eastAsia="inter" w:cs="inter" w:ascii="inter" w:hAnsi="inter"/>
          <w:b/>
          <w:color w:val="000000"/>
          <w:sz w:val="32"/>
          <w:szCs w:val="32"/>
        </w:rPr>
        <w:t xml:space="preserve">Principios definitivos del diseño documental </w:t>
      </w:r>
    </w:p>
    <w:p>
      <w:pPr>
        <w:pStyle w:val="Normal"/>
        <w:spacing w:lineRule="auto" w:line="360" w:before="315" w:after="105"/>
        <w:ind w:left="-30"/>
        <w:jc w:val="left"/>
        <w:rPr/>
      </w:pPr>
      <w:bookmarkStart w:id="0" w:name="bm_0_principio_fundamental_núcleo_fd5ba2"/>
      <w:r>
        <w:rPr>
          <w:rFonts w:eastAsia="inter" w:cs="inter" w:ascii="inter" w:hAnsi="inter"/>
          <w:b/>
          <w:color w:val="000000"/>
          <w:sz w:val="24"/>
        </w:rPr>
        <w:t>0. Principio fundamental: Núcleo documental del sistema</w:t>
      </w:r>
      <w:bookmarkEnd w:id="0"/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  <w:sz w:val="21"/>
        </w:rPr>
        <w:t>La tramitación administrativa se reduce a documentos organizados por fechas</w:t>
      </w:r>
      <w:r>
        <w:rPr>
          <w:rFonts w:eastAsia="inter" w:cs="inter" w:ascii="inter" w:hAnsi="inter"/>
          <w:color w:val="000000"/>
          <w:sz w:val="21"/>
        </w:rPr>
        <w:t xml:space="preserve">: La aplicación NO gestiona "tareas abstractas" sino que es un </w:t>
      </w:r>
      <w:r>
        <w:rPr>
          <w:rFonts w:eastAsia="inter" w:cs="inter" w:ascii="inter" w:hAnsi="inter"/>
          <w:b/>
          <w:color w:val="000000"/>
          <w:sz w:val="21"/>
        </w:rPr>
        <w:t>gestor documental estructurado temporalmente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 xml:space="preserve">El procedimiento administrativo real consiste en: </w:t>
      </w:r>
      <w:r>
        <w:rPr>
          <w:rFonts w:eastAsia="inter" w:cs="inter" w:ascii="inter" w:hAnsi="inter"/>
          <w:b/>
          <w:color w:val="000000"/>
          <w:sz w:val="21"/>
        </w:rPr>
        <w:t>documentos</w:t>
      </w:r>
      <w:r>
        <w:rPr>
          <w:rFonts w:eastAsia="inter" w:cs="inter" w:ascii="inter" w:hAnsi="inter"/>
          <w:color w:val="000000"/>
          <w:sz w:val="21"/>
        </w:rPr>
        <w:t xml:space="preserve"> (qué se dice), </w:t>
      </w:r>
      <w:r>
        <w:rPr>
          <w:rFonts w:eastAsia="inter" w:cs="inter" w:ascii="inter" w:hAnsi="inter"/>
          <w:b/>
          <w:color w:val="000000"/>
          <w:sz w:val="21"/>
        </w:rPr>
        <w:t>fechas</w:t>
      </w:r>
      <w:r>
        <w:rPr>
          <w:rFonts w:eastAsia="inter" w:cs="inter" w:ascii="inter" w:hAnsi="inter"/>
          <w:color w:val="000000"/>
          <w:sz w:val="21"/>
        </w:rPr>
        <w:t xml:space="preserve"> (cuándo se dice), </w:t>
      </w:r>
      <w:r>
        <w:rPr>
          <w:rFonts w:eastAsia="inter" w:cs="inter" w:ascii="inter" w:hAnsi="inter"/>
          <w:b/>
          <w:color w:val="000000"/>
          <w:sz w:val="21"/>
        </w:rPr>
        <w:t>plazos</w:t>
      </w:r>
      <w:r>
        <w:rPr>
          <w:rFonts w:eastAsia="inter" w:cs="inter" w:ascii="inter" w:hAnsi="inter"/>
          <w:color w:val="000000"/>
          <w:sz w:val="21"/>
        </w:rPr>
        <w:t xml:space="preserve"> (cuánto tiempo hay), </w:t>
      </w:r>
      <w:r>
        <w:rPr>
          <w:rFonts w:eastAsia="inter" w:cs="inter" w:ascii="inter" w:hAnsi="inter"/>
          <w:b/>
          <w:color w:val="000000"/>
          <w:sz w:val="21"/>
        </w:rPr>
        <w:t>destinatarios</w:t>
      </w:r>
      <w:r>
        <w:rPr>
          <w:rFonts w:eastAsia="inter" w:cs="inter" w:ascii="inter" w:hAnsi="inter"/>
          <w:color w:val="000000"/>
          <w:sz w:val="21"/>
        </w:rPr>
        <w:t xml:space="preserve"> (a quién se dirige)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 xml:space="preserve">Las tareas son simplemente </w:t>
      </w:r>
      <w:r>
        <w:rPr>
          <w:rFonts w:eastAsia="inter" w:cs="inter" w:ascii="inter" w:hAnsi="inter"/>
          <w:b/>
          <w:color w:val="000000"/>
          <w:sz w:val="21"/>
        </w:rPr>
        <w:t>operaciones sobre documentos</w:t>
      </w:r>
      <w:r>
        <w:rPr>
          <w:rFonts w:eastAsia="inter" w:cs="inter" w:ascii="inter" w:hAnsi="inter"/>
          <w:color w:val="000000"/>
          <w:sz w:val="21"/>
        </w:rPr>
        <w:t>: REDACTAR (crearlos), ANALIZAR (validarlos), FIRMAR (autorizarlos), NOTIFICAR/PUBLICAR (enviarlos), REGISTRAR (recibirlos), ESPERAR_PLAZO (aguardar su efecto temporal)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 xml:space="preserve">La estructura EXPEDIENTE → SOLICITUD → FASE → TRÁMITE → TAREA es un </w:t>
      </w:r>
      <w:r>
        <w:rPr>
          <w:rFonts w:eastAsia="inter" w:cs="inter" w:ascii="inter" w:hAnsi="inter"/>
          <w:b/>
          <w:color w:val="000000"/>
          <w:sz w:val="21"/>
        </w:rPr>
        <w:t>contenedor organizativo</w:t>
      </w:r>
      <w:r>
        <w:rPr>
          <w:rFonts w:eastAsia="inter" w:cs="inter" w:ascii="inter" w:hAnsi="inter"/>
          <w:color w:val="000000"/>
          <w:sz w:val="21"/>
        </w:rPr>
        <w:t xml:space="preserve"> que da contexto procedimental a los documentos y sus fechas administrativas</w:t>
      </w:r>
    </w:p>
    <w:p>
      <w:pPr>
        <w:pStyle w:val="Normal"/>
        <w:spacing w:lineRule="auto" w:line="360" w:before="315" w:after="105"/>
        <w:ind w:left="-30"/>
        <w:jc w:val="left"/>
        <w:rPr/>
      </w:pPr>
      <w:bookmarkStart w:id="1" w:name="bm_1_estructura_minimalista"/>
      <w:r>
        <w:rPr>
          <w:rFonts w:eastAsia="inter" w:cs="inter" w:ascii="inter" w:hAnsi="inter"/>
          <w:b/>
          <w:color w:val="000000"/>
          <w:sz w:val="24"/>
        </w:rPr>
        <w:t>1. Estructura minimalista</w:t>
      </w:r>
      <w:bookmarkEnd w:id="1"/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  <w:sz w:val="21"/>
        </w:rPr>
        <w:t>Documento pertenece SOLO a TAREA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>Navegación: SOLICITUD → FASE → TRÁMITE → TAREA → DOCUMENTO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>Sin campos intermedios redundantes</w:t>
      </w:r>
    </w:p>
    <w:p>
      <w:pPr>
        <w:pStyle w:val="Normal"/>
        <w:spacing w:lineRule="auto" w:line="360" w:before="315" w:after="105"/>
        <w:ind w:left="-30"/>
        <w:jc w:val="left"/>
        <w:rPr/>
      </w:pPr>
      <w:bookmarkStart w:id="2" w:name="bm_2_fechas_administrativas"/>
      <w:r>
        <w:rPr>
          <w:rFonts w:eastAsia="inter" w:cs="inter" w:ascii="inter" w:hAnsi="inter"/>
          <w:b/>
          <w:color w:val="000000"/>
          <w:sz w:val="24"/>
        </w:rPr>
        <w:t>2. Fechas administrativas</w:t>
      </w:r>
      <w:bookmarkEnd w:id="2"/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  <w:sz w:val="21"/>
        </w:rPr>
        <w:t>Definición</w:t>
      </w:r>
      <w:r>
        <w:rPr>
          <w:rFonts w:eastAsia="inter" w:cs="inter" w:ascii="inter" w:hAnsi="inter"/>
          <w:color w:val="000000"/>
          <w:sz w:val="21"/>
        </w:rPr>
        <w:t xml:space="preserve">: Fecha administrativa es la fecha del </w:t>
      </w:r>
      <w:r>
        <w:rPr>
          <w:rFonts w:eastAsia="inter" w:cs="inter" w:ascii="inter" w:hAnsi="inter"/>
          <w:b/>
          <w:color w:val="000000"/>
          <w:sz w:val="21"/>
        </w:rPr>
        <w:t>acto jurídico-administrativo</w:t>
      </w:r>
      <w:r>
        <w:rPr>
          <w:rFonts w:eastAsia="inter" w:cs="inter" w:ascii="inter" w:hAnsi="inter"/>
          <w:color w:val="000000"/>
          <w:sz w:val="21"/>
        </w:rPr>
        <w:t xml:space="preserve"> que da valor procedimental a la acción, NO la fecha de gestión interna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 xml:space="preserve">Viven en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TAREA.FECHAINICIO</w:t>
      </w:r>
      <w:r>
        <w:rPr>
          <w:rFonts w:eastAsia="inter" w:cs="inter" w:ascii="inter" w:hAnsi="inter"/>
          <w:color w:val="000000"/>
          <w:sz w:val="21"/>
        </w:rPr>
        <w:t xml:space="preserve"> (inicio del acto) y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TAREA.FECHAFIN</w:t>
      </w:r>
      <w:r>
        <w:rPr>
          <w:rFonts w:eastAsia="inter" w:cs="inter" w:ascii="inter" w:hAnsi="inter"/>
          <w:color w:val="000000"/>
          <w:sz w:val="21"/>
        </w:rPr>
        <w:t xml:space="preserve"> (finalización del acto)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  <w:sz w:val="21"/>
        </w:rPr>
        <w:t>NO son</w:t>
      </w:r>
      <w:r>
        <w:rPr>
          <w:rFonts w:eastAsia="inter" w:cs="inter" w:ascii="inter" w:hAnsi="inter"/>
          <w:color w:val="000000"/>
          <w:sz w:val="21"/>
        </w:rPr>
        <w:t>: fecha de creación del registro en BD, fecha en que el usuario "empezó a trabajar", fecha automática del sistema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  <w:sz w:val="21"/>
        </w:rPr>
        <w:t>SÍ son</w:t>
      </w:r>
      <w:r>
        <w:rPr>
          <w:rFonts w:eastAsia="inter" w:cs="inter" w:ascii="inter" w:hAnsi="inter"/>
          <w:color w:val="000000"/>
          <w:sz w:val="21"/>
        </w:rPr>
        <w:t>: fecha de registro de entrada, fecha de firma oficial, fecha de notificación efectiva, fecha de análisis técnico-jurídico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>NO se duplican en DOCUMENTO (las fechas técnicas del archivo PDF son irrelevantes administrativamente)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  <w:sz w:val="21"/>
        </w:rPr>
        <w:t>Introducción manual</w:t>
      </w:r>
      <w:r>
        <w:rPr>
          <w:rFonts w:eastAsia="inter" w:cs="inter" w:ascii="inter" w:hAnsi="inter"/>
          <w:color w:val="000000"/>
          <w:sz w:val="21"/>
        </w:rPr>
        <w:t xml:space="preserve"> por usuario autorizado que verifica y certifica la fecha administrativa real</w:t>
      </w:r>
    </w:p>
    <w:p>
      <w:pPr>
        <w:pStyle w:val="Normal"/>
        <w:spacing w:lineRule="auto" w:line="360" w:before="315" w:after="105"/>
        <w:ind w:left="-30"/>
        <w:jc w:val="left"/>
        <w:rPr/>
      </w:pPr>
      <w:bookmarkStart w:id="3" w:name="bm_3_urls_rutas_de_documentos"/>
      <w:r>
        <w:rPr>
          <w:rFonts w:eastAsia="inter" w:cs="inter" w:ascii="inter" w:hAnsi="inter"/>
          <w:b/>
          <w:color w:val="000000"/>
          <w:sz w:val="24"/>
        </w:rPr>
        <w:t>3. URLs/rutas de documentos</w:t>
      </w:r>
      <w:bookmarkEnd w:id="3"/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DOCUMENTO.RUTAARCHIVO</w:t>
      </w:r>
      <w:r>
        <w:rPr>
          <w:rFonts w:eastAsia="inter" w:cs="inter" w:ascii="inter" w:hAnsi="inter"/>
          <w:color w:val="000000"/>
          <w:sz w:val="21"/>
        </w:rPr>
        <w:t xml:space="preserve"> = localización física en el administrador de archivos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  <w:sz w:val="21"/>
        </w:rPr>
        <w:t>Obligatoriedad controlada por REGLAS DE NEGOCIO</w:t>
      </w:r>
      <w:r>
        <w:rPr>
          <w:rFonts w:eastAsia="inter" w:cs="inter" w:ascii="inter" w:hAnsi="inter"/>
          <w:color w:val="000000"/>
          <w:sz w:val="21"/>
        </w:rPr>
        <w:t xml:space="preserve">, no por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NOT NULL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>Validación configurable según contexto (tipo tarea, tipo trámite, etc.)</w:t>
      </w:r>
    </w:p>
    <w:p>
      <w:pPr>
        <w:pStyle w:val="Normal"/>
        <w:spacing w:lineRule="auto" w:line="360" w:before="315" w:after="105"/>
        <w:ind w:left="-30"/>
        <w:jc w:val="left"/>
        <w:rPr/>
      </w:pPr>
      <w:bookmarkStart w:id="4" w:name="bm_4_motor_de_reglas"/>
      <w:r>
        <w:rPr>
          <w:rFonts w:eastAsia="inter" w:cs="inter" w:ascii="inter" w:hAnsi="inter"/>
          <w:b/>
          <w:color w:val="000000"/>
          <w:sz w:val="24"/>
        </w:rPr>
        <w:t>4. Motor de reglas</w:t>
      </w:r>
      <w:bookmarkEnd w:id="4"/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 xml:space="preserve">Toda lógica de validación (fechas obligatorias, documentos obligatorias) vive en </w:t>
      </w:r>
      <w:r>
        <w:rPr>
          <w:rFonts w:eastAsia="inter" w:cs="inter" w:ascii="inter" w:hAnsi="inter"/>
          <w:b/>
          <w:color w:val="000000"/>
          <w:sz w:val="21"/>
        </w:rPr>
        <w:t>tablas de reglas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>Modificable sin tocar código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>Validación no intrusiva (asteriscos + mensajes, no popups)</w:t>
      </w:r>
    </w:p>
    <w:sectPr>
      <w:type w:val="nextPage"/>
      <w:pgSz w:w="12240" w:h="15840"/>
      <w:pgMar w:left="1365" w:right="1365" w:gutter="0" w:header="0" w:top="1365" w:footer="0" w:bottom="136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Georgia">
    <w:charset w:val="01"/>
    <w:family w:val="swiss"/>
    <w:pitch w:val="default"/>
  </w:font>
  <w:font w:name="Consolas">
    <w:charset w:val="01"/>
    <w:family w:val="swiss"/>
    <w:pitch w:val="default"/>
  </w:font>
  <w:font w:name="Source Sans Pro">
    <w:charset w:val="01"/>
    <w:family w:val="swiss"/>
    <w:pitch w:val="default"/>
  </w:font>
  <w:font w:name="inter">
    <w:charset w:val="01"/>
    <w:family w:val="swiss"/>
    <w:pitch w:val="default"/>
  </w:font>
  <w:font w:name="ibm plex mono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mailMerge>
    <w:mainDocumentType w:val="formLetters"/>
    <w:dataType w:val="textFile"/>
    <w:query w:val="SELECT * FROM Direcciones.dbo.Datos Beneficiarias$"/>
  </w:mailMerge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orgia" w:hAnsi="Georgia" w:eastAsia="" w:cs="" w:cstheme="minorBidi" w:eastAsiaTheme="minorHAnsi" w:hAnsiTheme="minorHAnsi"/>
        <w:sz w:val="21"/>
        <w:szCs w:val="22"/>
        <w:lang w:val="es-E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tLeast" w:line="240" w:before="0" w:after="120"/>
      <w:jc w:val="left"/>
    </w:pPr>
    <w:rPr>
      <w:rFonts w:ascii="Georgia" w:hAnsi="Georgia" w:eastAsia="" w:cs="" w:cstheme="minorBidi" w:eastAsiaTheme="minorHAnsi" w:hAnsiTheme="minorHAnsi"/>
      <w:color w:val="auto"/>
      <w:kern w:val="0"/>
      <w:sz w:val="21"/>
      <w:szCs w:val="22"/>
      <w:lang w:val="es-ES" w:eastAsia="en-US" w:bidi="ar-SA"/>
    </w:rPr>
  </w:style>
  <w:style w:type="character" w:styleId="VerbatimChar" w:customStyle="1">
    <w:name w:val="Verbatim Char"/>
    <w:qFormat/>
    <w:rPr>
      <w:rFonts w:ascii="Consolas" w:hAnsi="Consolas"/>
      <w:sz w:val="22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Source Sans Pro" w:hAnsi="Source Sans Pro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Source Sans Pro" w:hAnsi="Source Sans Pro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Source Sans Pro" w:hAnsi="Source Sans Pro" w:cs="Arial Unicode MS"/>
      <w:i/>
      <w:iCs/>
      <w:sz w:val="21"/>
      <w:szCs w:val="24"/>
    </w:rPr>
  </w:style>
  <w:style w:type="paragraph" w:styleId="Ndice">
    <w:name w:val="Índice"/>
    <w:basedOn w:val="Normal"/>
    <w:qFormat/>
    <w:pPr>
      <w:suppressLineNumbers/>
    </w:pPr>
    <w:rPr>
      <w:rFonts w:ascii="Source Sans Pro" w:hAnsi="Source Sans Pro"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LibreOffice/7.6.7.2$Windows_X86_64 LibreOffice_project/dd47e4b30cb7dab30588d6c79c651f218165e3c5</Application>
  <AppVersion>15.0000</AppVersion>
  <Pages>2</Pages>
  <Words>313</Words>
  <Characters>1875</Characters>
  <CharactersWithSpaces>2145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2025-12-13T19:17:27Z</dcterms:created>
  <dc:creator>html-to-docx</dc:creator>
  <dc:description/>
  <cp:keywords>html-to-docx</cp:keywords>
  <dc:language>es-ES</dc:language>
  <cp:lastModifiedBy>Carlos López González</cp:lastModifiedBy>
  <dcterms:modified xsi:type="dcterms:W3CDTF">2025-12-14T06:40:59Z</dcterms:modified>
  <cp:revision>2</cp:revision>
  <dc:subject/>
  <dc:title/>
</cp:coreProperties>
</file>